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Шифрование</w:t>
      </w:r>
      <w:r>
        <w:t xml:space="preserve"> </w:t>
      </w:r>
      <w:r>
        <w:t xml:space="preserve">гаммированием</w:t>
      </w:r>
    </w:p>
    <w:p>
      <w:pPr>
        <w:pStyle w:val="Author"/>
      </w:pPr>
      <w:r>
        <w:t xml:space="preserve">Греков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</w:pPr>
      <w:r>
        <w:t xml:space="preserve">Ознакомиться с шифрованием гаммированием.</w:t>
      </w:r>
    </w:p>
    <w:p>
      <w:pPr>
        <w:numPr>
          <w:ilvl w:val="0"/>
          <w:numId w:val="1001"/>
        </w:numPr>
      </w:pPr>
      <w:r>
        <w:t xml:space="preserve">Исследовать стойкость шифров, основанных на процедуре гаммирования.</w:t>
      </w:r>
    </w:p>
    <w:p>
      <w:pPr>
        <w:numPr>
          <w:ilvl w:val="0"/>
          <w:numId w:val="1001"/>
        </w:numPr>
      </w:pPr>
      <w:r>
        <w:t xml:space="preserve">Реализовать алгоритм шифрования гаммированием конечной гаммой.</w:t>
      </w:r>
    </w:p>
    <w:bookmarkEnd w:id="20"/>
    <w:bookmarkStart w:id="25" w:name="описание-метода"/>
    <w:p>
      <w:pPr>
        <w:pStyle w:val="Heading1"/>
      </w:pPr>
      <w:r>
        <w:t xml:space="preserve">Описание метода</w:t>
      </w:r>
    </w:p>
    <w:p>
      <w:pPr>
        <w:pStyle w:val="FirstParagraph"/>
      </w:pPr>
      <w:r>
        <w:rPr>
          <w:bCs/>
          <w:b/>
        </w:rPr>
        <w:t xml:space="preserve">Гаммирование</w:t>
      </w:r>
      <w:r>
        <w:t xml:space="preserve"> </w:t>
      </w:r>
      <w:r>
        <w:t xml:space="preserve">– метод последовательного симметричного шифрования, суть которого состоит в том, что символы шифруемого текста последовательно складываются с символами некоторой специальной последовательности, которая называется гаммой. (рис. 1)</w:t>
      </w:r>
    </w:p>
    <w:p>
      <w:pPr>
        <w:pStyle w:val="CaptionedFigure"/>
      </w:pPr>
      <w:bookmarkStart w:id="22" w:name="fig:001"/>
      <w:r>
        <w:drawing>
          <wp:inline>
            <wp:extent cx="5334000" cy="2975084"/>
            <wp:effectExtent b="0" l="0" r="0" t="0"/>
            <wp:docPr descr="Figure 1: Гаммирование" title="" id="1" name="Picture"/>
            <a:graphic>
              <a:graphicData uri="http://schemas.openxmlformats.org/drawingml/2006/picture">
                <pic:pic>
                  <pic:nvPicPr>
                    <pic:cNvPr descr="image/imag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5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Гаммирование</w:t>
      </w:r>
    </w:p>
    <w:bookmarkStart w:id="23" w:name="стойкость"/>
    <w:p>
      <w:pPr>
        <w:pStyle w:val="Heading2"/>
      </w:pPr>
      <w:r>
        <w:t xml:space="preserve">Стойкость</w:t>
      </w:r>
    </w:p>
    <w:p>
      <w:pPr>
        <w:pStyle w:val="FirstParagraph"/>
      </w:pPr>
      <w:r>
        <w:t xml:space="preserve">Стойкость шифров, основанных на процедуре гаммирования, зависит от характеристик гаммы - длины и равномерности распределения вероятностей появления знаков гаммы.</w:t>
      </w:r>
    </w:p>
    <w:p>
      <w:pPr>
        <w:pStyle w:val="BodyText"/>
      </w:pPr>
      <w:r>
        <w:t xml:space="preserve">При использовании генератора ПСП получаем бесконечную гамму.</w:t>
      </w:r>
    </w:p>
    <w:p>
      <w:pPr>
        <w:pStyle w:val="BodyText"/>
      </w:pPr>
      <w:r>
        <w:t xml:space="preserve">Однако, возможен режим шифрования конечной гаммы.</w:t>
      </w:r>
    </w:p>
    <w:bookmarkEnd w:id="23"/>
    <w:bookmarkStart w:id="24" w:name="пример-шифрования"/>
    <w:p>
      <w:pPr>
        <w:pStyle w:val="Heading2"/>
      </w:pPr>
      <w:r>
        <w:t xml:space="preserve">Пример шифрования</w:t>
      </w:r>
    </w:p>
    <w:p>
      <w:pPr>
        <w:pStyle w:val="FirstParagraph"/>
      </w:pPr>
      <w:r>
        <w:t xml:space="preserve">В роли конечной гаммы может выступать фраза.</w:t>
      </w:r>
    </w:p>
    <w:p>
      <w:pPr>
        <w:pStyle w:val="BodyText"/>
      </w:pPr>
      <w:r>
        <w:t xml:space="preserve">Как и ранее, используется алфавитный порядок букв, т.е. буква</w:t>
      </w:r>
      <w:r>
        <w:t xml:space="preserve"> </w:t>
      </w:r>
      <w:r>
        <w:rPr>
          <w:iCs/>
          <w:i/>
        </w:rPr>
        <w:t xml:space="preserve">«а»</w:t>
      </w:r>
      <w:r>
        <w:t xml:space="preserve"> </w:t>
      </w:r>
      <w:r>
        <w:t xml:space="preserve">имеет порядковый номер</w:t>
      </w:r>
      <w:r>
        <w:t xml:space="preserve"> </w:t>
      </w:r>
      <w:r>
        <w:rPr>
          <w:iCs/>
          <w:i/>
        </w:rPr>
        <w:t xml:space="preserve">1</w:t>
      </w:r>
      <w:r>
        <w:t xml:space="preserve">,</w:t>
      </w:r>
      <w:r>
        <w:t xml:space="preserve"> </w:t>
      </w:r>
      <w:r>
        <w:rPr>
          <w:iCs/>
          <w:i/>
        </w:rPr>
        <w:t xml:space="preserve">«б»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2</w:t>
      </w:r>
      <w:r>
        <w:t xml:space="preserve"> </w:t>
      </w:r>
      <w:r>
        <w:t xml:space="preserve">и т.д.</w:t>
      </w:r>
    </w:p>
    <w:p>
      <w:pPr>
        <w:pStyle w:val="BodyText"/>
      </w:pPr>
      <w:r>
        <w:t xml:space="preserve">Например, зашифруем слово</w:t>
      </w:r>
      <w:r>
        <w:t xml:space="preserve"> </w:t>
      </w:r>
      <w:r>
        <w:rPr>
          <w:iCs/>
          <w:i/>
        </w:rPr>
        <w:t xml:space="preserve">«ПРИКАЗ» (« 16 17 09 11 01 08»)</w:t>
      </w:r>
      <w:r>
        <w:t xml:space="preserve"> </w:t>
      </w:r>
      <w:r>
        <w:t xml:space="preserve">гаммой</w:t>
      </w:r>
      <w:r>
        <w:t xml:space="preserve"> </w:t>
      </w:r>
      <w:r>
        <w:rPr>
          <w:iCs/>
          <w:i/>
        </w:rPr>
        <w:t xml:space="preserve">«ГАММА» («04 01 13 13 01»)</w:t>
      </w:r>
      <w:r>
        <w:t xml:space="preserve">.</w:t>
      </w:r>
    </w:p>
    <w:p>
      <w:pPr>
        <w:pStyle w:val="BodyText"/>
      </w:pPr>
      <w:r>
        <w:t xml:space="preserve">Будем использовать операцию побитового сложения по модулю 33 (mod 33). (рис. 2)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16</m:t>
          </m:r>
          <m:r>
            <m:rPr>
              <m:sty m:val="p"/>
            </m:rPr>
            <m:t>+</m:t>
          </m:r>
          <m:r>
            <m:t>4</m:t>
          </m:r>
          <m:r>
            <m:rPr>
              <m:sty m:val="p"/>
            </m:rPr>
            <m:t>(</m:t>
          </m:r>
          <m:r>
            <m:t>m</m:t>
          </m:r>
          <m:r>
            <m:t>o</m:t>
          </m:r>
          <m:r>
            <m:t>d</m:t>
          </m:r>
          <m:r>
            <m:t>33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20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17</m:t>
          </m:r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(</m:t>
          </m:r>
          <m:r>
            <m:t>m</m:t>
          </m:r>
          <m:r>
            <m:t>o</m:t>
          </m:r>
          <m:r>
            <m:t>d</m:t>
          </m:r>
          <m:r>
            <m:t>33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18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=</m:t>
          </m:r>
          <m:r>
            <m:t>9</m:t>
          </m:r>
          <m:r>
            <m:rPr>
              <m:sty m:val="p"/>
            </m:rPr>
            <m:t>+</m:t>
          </m:r>
          <m:r>
            <m:t>13</m:t>
          </m:r>
          <m:r>
            <m:rPr>
              <m:sty m:val="p"/>
            </m:rPr>
            <m:t>(</m:t>
          </m:r>
          <m:r>
            <m:t>m</m:t>
          </m:r>
          <m:r>
            <m:t>o</m:t>
          </m:r>
          <m:r>
            <m:t>d</m:t>
          </m:r>
          <m:r>
            <m:t>33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22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4</m:t>
              </m:r>
            </m:sub>
          </m:sSub>
          <m:r>
            <m:rPr>
              <m:sty m:val="p"/>
            </m:rPr>
            <m:t>=</m:t>
          </m:r>
          <m:r>
            <m:t>11</m:t>
          </m:r>
          <m:r>
            <m:rPr>
              <m:sty m:val="p"/>
            </m:rPr>
            <m:t>+</m:t>
          </m:r>
          <m:r>
            <m:t>13</m:t>
          </m:r>
          <m:r>
            <m:rPr>
              <m:sty m:val="p"/>
            </m:rPr>
            <m:t>(</m:t>
          </m:r>
          <m:r>
            <m:t>m</m:t>
          </m:r>
          <m:r>
            <m:t>o</m:t>
          </m:r>
          <m:r>
            <m:t>d</m:t>
          </m:r>
          <m:r>
            <m:t>33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24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5</m:t>
              </m:r>
            </m:sub>
          </m:sSub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(</m:t>
          </m:r>
          <m:r>
            <m:t>m</m:t>
          </m:r>
          <m:r>
            <m:t>o</m:t>
          </m:r>
          <m:r>
            <m:t>d</m:t>
          </m:r>
          <m:r>
            <m:t>33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2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6</m:t>
              </m:r>
            </m:sub>
          </m:sSub>
          <m:r>
            <m:rPr>
              <m:sty m:val="p"/>
            </m:rPr>
            <m:t>=</m:t>
          </m:r>
          <m:r>
            <m:t>8</m:t>
          </m:r>
          <m:r>
            <m:rPr>
              <m:sty m:val="p"/>
            </m:rPr>
            <m:t>+</m:t>
          </m:r>
          <m:r>
            <m:t>4</m:t>
          </m:r>
          <m:r>
            <m:rPr>
              <m:sty m:val="p"/>
            </m:rPr>
            <m:t>(</m:t>
          </m:r>
          <m:r>
            <m:t>m</m:t>
          </m:r>
          <m:r>
            <m:t>o</m:t>
          </m:r>
          <m:r>
            <m:t>d</m:t>
          </m:r>
          <m:r>
            <m:t>33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12</m:t>
          </m:r>
        </m:oMath>
      </m:oMathPara>
    </w:p>
    <w:p>
      <w:pPr>
        <w:pStyle w:val="FirstParagraph"/>
      </w:pPr>
      <w:r>
        <w:t xml:space="preserve">Криптограмма:</w:t>
      </w:r>
      <w:r>
        <w:t xml:space="preserve"> </w:t>
      </w:r>
      <w:r>
        <w:rPr>
          <w:iCs/>
          <w:i/>
        </w:rPr>
        <w:t xml:space="preserve">«УСХЧБЛ» (« 20 18 22 24 02 12»)</w:t>
      </w:r>
      <w:r>
        <w:t xml:space="preserve">.</w:t>
      </w:r>
    </w:p>
    <w:bookmarkEnd w:id="24"/>
    <w:bookmarkEnd w:id="25"/>
    <w:bookmarkStart w:id="28" w:name="реализация"/>
    <w:p>
      <w:pPr>
        <w:pStyle w:val="Heading1"/>
      </w:pPr>
      <w:r>
        <w:t xml:space="preserve">Реализация</w:t>
      </w:r>
    </w:p>
    <w:p>
      <w:pPr>
        <w:pStyle w:val="CaptionedFigure"/>
      </w:pPr>
      <w:bookmarkStart w:id="27" w:name="fig:002"/>
      <w:r>
        <w:drawing>
          <wp:inline>
            <wp:extent cx="5334000" cy="2289020"/>
            <wp:effectExtent b="0" l="0" r="0" t="0"/>
            <wp:docPr descr="Figure 2: Реализация на Python" title="" id="1" name="Picture"/>
            <a:graphic>
              <a:graphicData uri="http://schemas.openxmlformats.org/drawingml/2006/picture">
                <pic:pic>
                  <pic:nvPicPr>
                    <pic:cNvPr descr="image/imag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9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2: Реализация на Python</w:t>
      </w:r>
    </w:p>
    <w:p>
      <w:pPr>
        <w:numPr>
          <w:ilvl w:val="0"/>
          <w:numId w:val="1002"/>
        </w:numPr>
      </w:pPr>
      <w:r>
        <w:t xml:space="preserve">Результат 1:</w:t>
      </w:r>
      <w:r>
        <w:t xml:space="preserve"> </w:t>
      </w:r>
      <w:r>
        <w:rPr>
          <w:iCs/>
          <w:i/>
        </w:rPr>
        <w:t xml:space="preserve">УСХЧБЛ</w:t>
      </w:r>
    </w:p>
    <w:p>
      <w:pPr>
        <w:numPr>
          <w:ilvl w:val="0"/>
          <w:numId w:val="1002"/>
        </w:numPr>
      </w:pPr>
      <w:r>
        <w:t xml:space="preserve">Результат 2:</w:t>
      </w:r>
      <w:r>
        <w:t xml:space="preserve"> </w:t>
      </w:r>
      <w:r>
        <w:rPr>
          <w:iCs/>
          <w:i/>
        </w:rPr>
        <w:t xml:space="preserve">ИЙЩЩЖЫЪЕЕСЯС</w:t>
      </w:r>
    </w:p>
    <w:bookmarkEnd w:id="28"/>
    <w:bookmarkStart w:id="29" w:name="вывод"/>
    <w:p>
      <w:pPr>
        <w:pStyle w:val="Heading1"/>
      </w:pPr>
      <w:r>
        <w:t xml:space="preserve">Вывод</w:t>
      </w:r>
    </w:p>
    <w:p>
      <w:pPr>
        <w:numPr>
          <w:ilvl w:val="0"/>
          <w:numId w:val="1003"/>
        </w:numPr>
      </w:pPr>
      <w:r>
        <w:t xml:space="preserve">Ознакомились с шифрованием гаммированием.</w:t>
      </w:r>
    </w:p>
    <w:p>
      <w:pPr>
        <w:numPr>
          <w:ilvl w:val="0"/>
          <w:numId w:val="1003"/>
        </w:numPr>
      </w:pPr>
      <w:r>
        <w:t xml:space="preserve">Исследовали стойкость шифров, основанных на процедуре гаммирования.</w:t>
      </w:r>
    </w:p>
    <w:p>
      <w:pPr>
        <w:numPr>
          <w:ilvl w:val="0"/>
          <w:numId w:val="1003"/>
        </w:numPr>
      </w:pPr>
      <w:r>
        <w:t xml:space="preserve">Реализовали алгоритм шифрования гаммированием конечной гаммой.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3</dc:title>
  <dc:creator>Греков Максим Сергеевич</dc:creator>
  <dc:language>ru-RU</dc:language>
  <cp:keywords/>
  <dcterms:created xsi:type="dcterms:W3CDTF">2022-10-03T20:14:55Z</dcterms:created>
  <dcterms:modified xsi:type="dcterms:W3CDTF">2022-10-03T20:14:55Z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False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Serif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Serif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Шифрование гаммированием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