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Греков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</w:pPr>
      <w:r>
        <w:t xml:space="preserve">Ознакомиться с определением простых чисел</w:t>
      </w:r>
    </w:p>
    <w:p>
      <w:pPr>
        <w:numPr>
          <w:ilvl w:val="0"/>
          <w:numId w:val="1001"/>
        </w:numPr>
      </w:pPr>
      <w:r>
        <w:t xml:space="preserve">Изучить свойства простых чисел и подходы к их обнаружению</w:t>
      </w:r>
    </w:p>
    <w:p>
      <w:pPr>
        <w:numPr>
          <w:ilvl w:val="0"/>
          <w:numId w:val="1001"/>
        </w:numPr>
      </w:pPr>
      <w:r>
        <w:t xml:space="preserve">Реализовать вероятностные алгоритмы проверки чисел на простоту</w:t>
      </w:r>
    </w:p>
    <w:bookmarkEnd w:id="20"/>
    <w:bookmarkStart w:id="26" w:name="описание"/>
    <w:p>
      <w:pPr>
        <w:pStyle w:val="Heading1"/>
      </w:pPr>
      <w:r>
        <w:t xml:space="preserve">Описание</w:t>
      </w:r>
    </w:p>
    <w:bookmarkStart w:id="21" w:name="простое-число"/>
    <w:p>
      <w:pPr>
        <w:pStyle w:val="Heading2"/>
      </w:pPr>
      <w:r>
        <w:t xml:space="preserve">Простое число</w:t>
      </w:r>
    </w:p>
    <w:p>
      <w:pPr>
        <w:pStyle w:val="FirstParagraph"/>
      </w:pPr>
      <w:r>
        <w:t xml:space="preserve">Пусть а - целое число. Числа ±1, ±а называются тривиальными делителями числа а.</w:t>
      </w:r>
    </w:p>
    <w:p>
      <w:pPr>
        <w:pStyle w:val="BodyText"/>
      </w:pPr>
      <w:r>
        <w:t xml:space="preserve">Целое число р называется простым, если оно не является делителем единицы и не имеет других делителей, кроме тривиальных.</w:t>
      </w:r>
    </w:p>
    <w:p>
      <w:pPr>
        <w:pStyle w:val="BodyText"/>
      </w:pPr>
      <w:r>
        <w:t xml:space="preserve">В противном случае число р называется составным.</w:t>
      </w:r>
    </w:p>
    <w:p>
      <w:pPr>
        <w:pStyle w:val="BodyText"/>
      </w:pPr>
      <w:r>
        <w:t xml:space="preserve">Например, числа ±2, ±3, ±5, ±7,±11,±13,±17,±19,±23,±29 являются простыми.</w:t>
      </w:r>
    </w:p>
    <w:bookmarkEnd w:id="21"/>
    <w:bookmarkStart w:id="22" w:name="проверка-на-простоту"/>
    <w:p>
      <w:pPr>
        <w:pStyle w:val="Heading2"/>
      </w:pPr>
      <w:r>
        <w:t xml:space="preserve">Проверка на простоту</w:t>
      </w:r>
    </w:p>
    <w:p>
      <w:pPr>
        <w:pStyle w:val="FirstParagraph"/>
      </w:pPr>
      <w:r>
        <w:t xml:space="preserve">Проверка чисел на простоту является составной частью алгоритмов генерации простых чисел, применяемых в криптографии с открытым ключом.</w:t>
      </w:r>
    </w:p>
    <w:p>
      <w:pPr>
        <w:pStyle w:val="BodyText"/>
      </w:pPr>
      <w:r>
        <w:t xml:space="preserve">Алгоритмы проверки на простоту можно разделить на вероятностные и детерминированные.</w:t>
      </w:r>
    </w:p>
    <w:bookmarkEnd w:id="22"/>
    <w:bookmarkStart w:id="23" w:name="типы-алгоритмов"/>
    <w:p>
      <w:pPr>
        <w:pStyle w:val="Heading2"/>
      </w:pPr>
      <w:r>
        <w:t xml:space="preserve">Типы алгоритмов</w:t>
      </w:r>
    </w:p>
    <w:p>
      <w:pPr>
        <w:pStyle w:val="FirstParagraph"/>
      </w:pPr>
      <w:r>
        <w:t xml:space="preserve">Детерминированный алгоритм всегда действует по одной и той же схеме и гарантированно решает поставленную задачу (или не дает никакого ответа).</w:t>
      </w:r>
    </w:p>
    <w:p>
      <w:pPr>
        <w:pStyle w:val="BodyText"/>
      </w:pPr>
      <w:r>
        <w:t xml:space="preserve">Вероятностный алгоритм использует генератор случайных чисел и дает не гарантированно точный ответ.</w:t>
      </w:r>
    </w:p>
    <w:bookmarkEnd w:id="23"/>
    <w:bookmarkStart w:id="24" w:name="вероятностные-алгоритмы"/>
    <w:p>
      <w:pPr>
        <w:pStyle w:val="Heading2"/>
      </w:pPr>
      <w:r>
        <w:t xml:space="preserve">Вероятностные алгоритмы</w:t>
      </w:r>
    </w:p>
    <w:p>
      <w:pPr>
        <w:pStyle w:val="FirstParagraph"/>
      </w:pPr>
      <w:r>
        <w:t xml:space="preserve">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зависящих от входных данных, то вероятностный алгоритм становится детерминированным).</w:t>
      </w:r>
    </w:p>
    <w:p>
      <w:pPr>
        <w:pStyle w:val="BodyText"/>
      </w:pPr>
      <w:r>
        <w:t xml:space="preserve">Для проверки на простоту числа n вероятностным алгоритмом выбирают случайное число а (1 &lt; a &lt; n) и проверяют условия алгоритма.</w:t>
      </w:r>
    </w:p>
    <w:p>
      <w:pPr>
        <w:pStyle w:val="BodyText"/>
      </w:pPr>
      <w:r>
        <w:t xml:space="preserve">Если число n не проходит тест по основанию а, то алгоритм выдает результат «Число n составное», и число n действительно является составным.</w:t>
      </w:r>
    </w:p>
    <w:bookmarkEnd w:id="24"/>
    <w:bookmarkStart w:id="25" w:name="количество-тестов"/>
    <w:p>
      <w:pPr>
        <w:pStyle w:val="Heading2"/>
      </w:pPr>
      <w:r>
        <w:t xml:space="preserve">Количество тестов</w:t>
      </w:r>
    </w:p>
    <w:p>
      <w:pPr>
        <w:pStyle w:val="FirstParagraph"/>
      </w:pPr>
      <w:r>
        <w:t xml:space="preserve">Если же n проходит тест по основанию а, ничего нельзя сказать о том, действительно ли число n является простым.</w:t>
      </w:r>
    </w:p>
    <w:p>
      <w:pPr>
        <w:pStyle w:val="BodyText"/>
      </w:pPr>
      <w:r>
        <w:t xml:space="preserve">Последовательно проведя ряд проверок таким тестом для разных а и получив для каждого из них ответ «Число n, вероятно, простое», можно утверждать, что число n является простым с вероятностью, близкой к 1.</w:t>
      </w:r>
    </w:p>
    <w:p>
      <w:pPr>
        <w:pStyle w:val="BodyText"/>
      </w:pPr>
      <w:r>
        <w:t xml:space="preserve">Рассмотрим такие вероятностные алгоритмы как тест Ферма (рис. 1), Соловэя-Штрассена (рис. 3) (а также алгоритм вычисления символа Якоби (рис. 2)), Миллера-Рабина (рис. 4), и выполним с их помощью проверки (рис. 5).</w:t>
      </w:r>
    </w:p>
    <w:bookmarkEnd w:id="25"/>
    <w:bookmarkEnd w:id="26"/>
    <w:bookmarkStart w:id="39" w:name="алгоритмы"/>
    <w:p>
      <w:pPr>
        <w:pStyle w:val="Heading1"/>
      </w:pPr>
      <w:r>
        <w:t xml:space="preserve">Алгоритмы</w:t>
      </w:r>
    </w:p>
    <w:bookmarkStart w:id="29" w:name="тест-ферма"/>
    <w:p>
      <w:pPr>
        <w:pStyle w:val="Heading2"/>
      </w:pPr>
      <w:r>
        <w:t xml:space="preserve">Тест Ферма</w:t>
      </w:r>
    </w:p>
    <w:p>
      <w:pPr>
        <w:pStyle w:val="CaptionedFigure"/>
      </w:pPr>
      <w:bookmarkStart w:id="28" w:name="fig:001"/>
      <w:r>
        <w:drawing>
          <wp:inline>
            <wp:extent cx="4210850" cy="1313969"/>
            <wp:effectExtent b="0" l="0" r="0" t="0"/>
            <wp:docPr descr="Figure 1: Тест Ферма" title="" id="1" name="Picture"/>
            <a:graphic>
              <a:graphicData uri="http://schemas.openxmlformats.org/drawingml/2006/picture">
                <pic:pic>
                  <pic:nvPicPr>
                    <pic:cNvPr descr="image/imag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850" cy="1313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Тест Ферма</w:t>
      </w:r>
    </w:p>
    <w:bookmarkEnd w:id="29"/>
    <w:bookmarkStart w:id="32" w:name="вычисление-символа-якоби"/>
    <w:p>
      <w:pPr>
        <w:pStyle w:val="Heading2"/>
      </w:pPr>
      <w:r>
        <w:t xml:space="preserve">Вычисление символа Якоби</w:t>
      </w:r>
    </w:p>
    <w:p>
      <w:pPr>
        <w:pStyle w:val="CaptionedFigure"/>
      </w:pPr>
      <w:bookmarkStart w:id="31" w:name="fig:002"/>
      <w:r>
        <w:drawing>
          <wp:inline>
            <wp:extent cx="5334000" cy="2304129"/>
            <wp:effectExtent b="0" l="0" r="0" t="0"/>
            <wp:docPr descr="Figure 2: Вычисление символа Якоби" title="" id="1" name="Picture"/>
            <a:graphic>
              <a:graphicData uri="http://schemas.openxmlformats.org/drawingml/2006/picture">
                <pic:pic>
                  <pic:nvPicPr>
                    <pic:cNvPr descr="image/imag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4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Вычисление символа Якоби</w:t>
      </w:r>
    </w:p>
    <w:bookmarkEnd w:id="32"/>
    <w:bookmarkStart w:id="35" w:name="тест-соловэя-штрассена"/>
    <w:p>
      <w:pPr>
        <w:pStyle w:val="Heading2"/>
      </w:pPr>
      <w:r>
        <w:t xml:space="preserve">Тест Соловэя-Штрассена</w:t>
      </w:r>
    </w:p>
    <w:p>
      <w:pPr>
        <w:pStyle w:val="CaptionedFigure"/>
      </w:pPr>
      <w:bookmarkStart w:id="34" w:name="fig:003"/>
      <w:r>
        <w:drawing>
          <wp:inline>
            <wp:extent cx="5334000" cy="1703294"/>
            <wp:effectExtent b="0" l="0" r="0" t="0"/>
            <wp:docPr descr="Figure 3: Тест Соловэя-Штрассена" title="" id="1" name="Picture"/>
            <a:graphic>
              <a:graphicData uri="http://schemas.openxmlformats.org/drawingml/2006/picture">
                <pic:pic>
                  <pic:nvPicPr>
                    <pic:cNvPr descr="image/image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3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Тест Соловэя-Штрассена</w:t>
      </w:r>
    </w:p>
    <w:bookmarkEnd w:id="35"/>
    <w:bookmarkStart w:id="38" w:name="тест-миллера-рабина"/>
    <w:p>
      <w:pPr>
        <w:pStyle w:val="Heading2"/>
      </w:pPr>
      <w:r>
        <w:t xml:space="preserve">Тест Миллера-Рабина</w:t>
      </w:r>
    </w:p>
    <w:p>
      <w:pPr>
        <w:pStyle w:val="CaptionedFigure"/>
      </w:pPr>
      <w:bookmarkStart w:id="37" w:name="fig:004"/>
      <w:r>
        <w:drawing>
          <wp:inline>
            <wp:extent cx="5334000" cy="4281965"/>
            <wp:effectExtent b="0" l="0" r="0" t="0"/>
            <wp:docPr descr="Figure 4: Тест Миллера-Рабина" title="" id="1" name="Picture"/>
            <a:graphic>
              <a:graphicData uri="http://schemas.openxmlformats.org/drawingml/2006/picture">
                <pic:pic>
                  <pic:nvPicPr>
                    <pic:cNvPr descr="image/image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1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Тест Миллера-Рабина</w:t>
      </w:r>
    </w:p>
    <w:bookmarkEnd w:id="38"/>
    <w:bookmarkEnd w:id="39"/>
    <w:bookmarkStart w:id="42" w:name="результаты"/>
    <w:p>
      <w:pPr>
        <w:pStyle w:val="Heading1"/>
      </w:pPr>
      <w:r>
        <w:t xml:space="preserve">Результаты</w:t>
      </w:r>
    </w:p>
    <w:p>
      <w:pPr>
        <w:pStyle w:val="CaptionedFigure"/>
      </w:pPr>
      <w:bookmarkStart w:id="41" w:name="fig:005"/>
      <w:r>
        <w:drawing>
          <wp:inline>
            <wp:extent cx="5334000" cy="3395515"/>
            <wp:effectExtent b="0" l="0" r="0" t="0"/>
            <wp:docPr descr="Figure 5: Результаты" title="" id="1" name="Picture"/>
            <a:graphic>
              <a:graphicData uri="http://schemas.openxmlformats.org/drawingml/2006/picture">
                <pic:pic>
                  <pic:nvPicPr>
                    <pic:cNvPr descr="image/image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5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Результаты</w:t>
      </w:r>
    </w:p>
    <w:bookmarkEnd w:id="42"/>
    <w:bookmarkStart w:id="43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02"/>
        </w:numPr>
      </w:pPr>
      <w:r>
        <w:t xml:space="preserve">Ознакомились с определением простых чисел</w:t>
      </w:r>
    </w:p>
    <w:p>
      <w:pPr>
        <w:numPr>
          <w:ilvl w:val="0"/>
          <w:numId w:val="1002"/>
        </w:numPr>
      </w:pPr>
      <w:r>
        <w:t xml:space="preserve">Изучили свойства простых чисел и подходы к их обнаружению</w:t>
      </w:r>
    </w:p>
    <w:p>
      <w:pPr>
        <w:numPr>
          <w:ilvl w:val="0"/>
          <w:numId w:val="1002"/>
        </w:numPr>
      </w:pPr>
      <w:r>
        <w:t xml:space="preserve">Реализовали вероятностные алгоритмы проверки чисел на простоту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5</dc:title>
  <dc:creator>Греков Максим Сергеевич</dc:creator>
  <dc:language>ru-RU</dc:language>
  <cp:keywords/>
  <dcterms:created xsi:type="dcterms:W3CDTF">2022-11-12T12:10:12Z</dcterms:created>
  <dcterms:modified xsi:type="dcterms:W3CDTF">2022-11-12T12:10:12Z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False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Serif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Serif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Вероятностные алгоритмы проверки чисел на простоту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