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рекламной</w:t>
      </w:r>
      <w:r>
        <w:t xml:space="preserve"> </w:t>
      </w:r>
      <w:r>
        <w:t xml:space="preserve">кампании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рекламной кампании.</w:t>
      </w:r>
    </w:p>
    <w:p>
      <w:pPr>
        <w:pStyle w:val="BodyText"/>
      </w:pPr>
      <w:r>
        <w:t xml:space="preserve">Повысить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графики распространения рекламы для нескольких случаев.</w:t>
      </w:r>
    </w:p>
    <w:bookmarkEnd w:id="20"/>
    <w:bookmarkStart w:id="24" w:name="описание-задачи"/>
    <w:p>
      <w:pPr>
        <w:pStyle w:val="Heading1"/>
      </w:pPr>
      <w:r>
        <w:t xml:space="preserve">Описание задачи</w:t>
      </w:r>
    </w:p>
    <w:bookmarkStart w:id="21" w:name="общее-описание"/>
    <w:p>
      <w:pPr>
        <w:pStyle w:val="Heading2"/>
      </w:pPr>
      <w:r>
        <w:t xml:space="preserve">Общее описание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</w:p>
    <w:p>
      <w:pPr>
        <w:pStyle w:val="BodyText"/>
      </w:pP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</w:t>
      </w:r>
    </w:p>
    <w:p>
      <w:pPr>
        <w:pStyle w:val="BodyText"/>
      </w:pPr>
      <w:r>
        <w:t xml:space="preserve">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bookmarkEnd w:id="21"/>
    <w:bookmarkStart w:id="22" w:name="обозначения"/>
    <w:p>
      <w:pPr>
        <w:pStyle w:val="Heading2"/>
      </w:pPr>
      <w:r>
        <w:t xml:space="preserve">Обозначения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</w:t>
      </w:r>
    </w:p>
    <w:p>
      <w:pPr>
        <w:pStyle w:val="BodyText"/>
      </w:pPr>
      <w:r>
        <w:t xml:space="preserve">Для ускорения сбыта продукции запускается реклама по радио, телевидению и других средств массовой информации.</w:t>
      </w:r>
    </w:p>
    <w:p>
      <w:pPr>
        <w:pStyle w:val="BodyText"/>
      </w:pPr>
      <w:r>
        <w:t xml:space="preserve">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</w:p>
    <w:p>
      <w:pPr>
        <w:pStyle w:val="BodyText"/>
      </w:pPr>
      <w:r>
        <w:t xml:space="preserve">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bookmarkEnd w:id="22"/>
    <w:bookmarkStart w:id="23" w:name="описание-величин"/>
    <w:p>
      <w:pPr>
        <w:pStyle w:val="Heading2"/>
      </w:pPr>
      <w:r>
        <w:t xml:space="preserve">Описание величин</w:t>
      </w:r>
    </w:p>
    <w:p>
      <w:pPr>
        <w:pStyle w:val="FirstParagraph"/>
      </w:pPr>
      <w:r>
        <w:t xml:space="preserve">Модель рекламной кампании описывается следующими величинами.</w:t>
      </w:r>
    </w:p>
    <w:p>
      <w:pPr>
        <w:pStyle w:val="BodyText"/>
      </w:pP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</w:p>
    <w:p>
      <w:pPr>
        <w:pStyle w:val="BodyText"/>
      </w:pPr>
      <w:r>
        <w:t xml:space="preserve">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3"/>
    <w:bookmarkEnd w:id="24"/>
    <w:bookmarkStart w:id="26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0.133</m:t>
        </m:r>
        <m:r>
          <m:rPr>
            <m:sty m:val="p"/>
          </m:rPr>
          <m:t>+</m:t>
        </m:r>
        <m:r>
          <m:t>0.000033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0.0000132</m:t>
        </m:r>
        <m:r>
          <m:rPr>
            <m:sty m:val="p"/>
          </m:rPr>
          <m:t>+</m:t>
        </m:r>
        <m:r>
          <m:t>0.32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t</m:t>
        </m:r>
        <m:r>
          <m:rPr>
            <m:sty m:val="p"/>
          </m:rPr>
          <m:t>+</m:t>
        </m:r>
        <m:r>
          <m:t>0.15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Start w:id="25" w:name="начальные-значения"/>
    <w:p>
      <w:pPr>
        <w:pStyle w:val="Heading2"/>
      </w:pPr>
      <w:r>
        <w:t xml:space="preserve">Начальные значения</w:t>
      </w:r>
    </w:p>
    <w:p>
      <w:pPr>
        <w:pStyle w:val="FirstParagraph"/>
      </w:pPr>
      <w:r>
        <w:t xml:space="preserve">При этом объем аудитории N=1670 ,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End w:id="26"/>
    <w:bookmarkStart w:id="39" w:name="решение-задачи"/>
    <w:p>
      <w:pPr>
        <w:pStyle w:val="Heading1"/>
      </w:pPr>
      <w:r>
        <w:t xml:space="preserve">Решение задачи</w:t>
      </w:r>
    </w:p>
    <w:p>
      <w:pPr>
        <w:pStyle w:val="CaptionedFigure"/>
      </w:pPr>
      <w:bookmarkStart w:id="28" w:name="fig:001"/>
      <w:r>
        <w:drawing>
          <wp:inline>
            <wp:extent cx="5334000" cy="2764454"/>
            <wp:effectExtent b="0" l="0" r="0" t="0"/>
            <wp:docPr descr="Figure 1: 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 распространения рекламы для первого случая</w:t>
      </w:r>
    </w:p>
    <w:p>
      <w:pPr>
        <w:pStyle w:val="CaptionedFigure"/>
      </w:pPr>
      <w:bookmarkStart w:id="30" w:name="fig:002"/>
      <w:r>
        <w:drawing>
          <wp:inline>
            <wp:extent cx="5334000" cy="2764454"/>
            <wp:effectExtent b="0" l="0" r="0" t="0"/>
            <wp:docPr descr="Figure 2: 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распространения рекламы для второго случая</w:t>
      </w:r>
    </w:p>
    <w:p>
      <w:pPr>
        <w:pStyle w:val="CaptionedFigure"/>
      </w:pPr>
      <w:bookmarkStart w:id="32" w:name="fig:003"/>
      <w:r>
        <w:drawing>
          <wp:inline>
            <wp:extent cx="5334000" cy="2764454"/>
            <wp:effectExtent b="0" l="0" r="0" t="0"/>
            <wp:docPr descr="Figure 3: График изменения скорости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График изменения скорости распространения рекламы для второго случая</w:t>
      </w:r>
    </w:p>
    <w:p>
      <w:pPr>
        <w:pStyle w:val="CaptionedFigure"/>
      </w:pPr>
      <w:bookmarkStart w:id="34" w:name="fig:004"/>
      <w:r>
        <w:drawing>
          <wp:inline>
            <wp:extent cx="5334000" cy="2764692"/>
            <wp:effectExtent b="0" l="0" r="0" t="0"/>
            <wp:docPr descr="Figure 4: Максимальное значение графика изменения скорости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grap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Максимальное значение графика изменения скорости распространения рекламы для второго случая</w:t>
      </w:r>
    </w:p>
    <w:p>
      <w:pPr>
        <w:pStyle w:val="CaptionedFigure"/>
      </w:pPr>
      <w:bookmarkStart w:id="36" w:name="fig:005"/>
      <w:r>
        <w:drawing>
          <wp:inline>
            <wp:extent cx="5334000" cy="2764454"/>
            <wp:effectExtent b="0" l="0" r="0" t="0"/>
            <wp:docPr descr="Figure 5: График распространения рекла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graph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График распространения рекламы для третьего случая</w:t>
      </w:r>
    </w:p>
    <w:p>
      <w:pPr>
        <w:pStyle w:val="CaptionedFigure"/>
      </w:pPr>
      <w:bookmarkStart w:id="38" w:name="fig:006"/>
      <w:r>
        <w:drawing>
          <wp:inline>
            <wp:extent cx="5334000" cy="2764454"/>
            <wp:effectExtent b="0" l="0" r="0" t="0"/>
            <wp:docPr descr="Figure 6: График изменения скорости распространения рекла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graph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График изменения скорости распространения рекламы для третьего случая</w:t>
      </w:r>
    </w:p>
    <w:bookmarkEnd w:id="39"/>
    <w:bookmarkStart w:id="40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N=1670;</w:t>
      </w:r>
      <w:r>
        <w:br/>
      </w:r>
      <w:r>
        <w:br/>
      </w:r>
      <w:r>
        <w:rPr>
          <w:rStyle w:val="VerbatimChar"/>
        </w:rPr>
        <w:t xml:space="preserve">Real n1(start=12);</w:t>
      </w:r>
      <w:r>
        <w:br/>
      </w:r>
      <w:r>
        <w:rPr>
          <w:rStyle w:val="VerbatimChar"/>
        </w:rPr>
        <w:t xml:space="preserve">Real n2(start=12);</w:t>
      </w:r>
      <w:r>
        <w:br/>
      </w:r>
      <w:r>
        <w:rPr>
          <w:rStyle w:val="VerbatimChar"/>
        </w:rPr>
        <w:t xml:space="preserve">Real n3(start=12);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der(n1)=(0.133+0.000033*n1)*(N-n1);</w:t>
      </w:r>
      <w:r>
        <w:br/>
      </w:r>
      <w:r>
        <w:rPr>
          <w:rStyle w:val="VerbatimChar"/>
        </w:rPr>
        <w:t xml:space="preserve">  der(n2)=(0.0000132+0.32*n2)*(N-n2);</w:t>
      </w:r>
      <w:r>
        <w:br/>
      </w:r>
      <w:r>
        <w:rPr>
          <w:rStyle w:val="VerbatimChar"/>
        </w:rPr>
        <w:t xml:space="preserve">  der(n3)=(0.8*time+0.15*sin(time)*n3)*(N-n3);</w:t>
      </w:r>
      <w:r>
        <w:br/>
      </w:r>
      <w:r>
        <w:br/>
      </w:r>
      <w:r>
        <w:rPr>
          <w:rStyle w:val="VerbatimChar"/>
        </w:rPr>
        <w:t xml:space="preserve">end lab7;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рекламной кампании.</w:t>
      </w:r>
    </w:p>
    <w:p>
      <w:pPr>
        <w:pStyle w:val="BodyText"/>
      </w:pPr>
      <w:r>
        <w:t xml:space="preserve">Повысили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графики распространения рекламы для нескольких случаев.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Греков Максим Сергеевич</dc:creator>
  <dc:language>ru-RU</dc:language>
  <cp:keywords/>
  <dcterms:created xsi:type="dcterms:W3CDTF">2021-03-26T14:37:27Z</dcterms:created>
  <dcterms:modified xsi:type="dcterms:W3CDTF">2021-03-26T14:37:27Z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рекламной кампании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