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FB889F" w14:textId="77777777" w:rsidR="00AD0C58" w:rsidRDefault="00AD0C58" w:rsidP="00AD0C58">
      <w:pPr>
        <w:spacing w:after="0"/>
        <w:ind w:left="465" w:hanging="480"/>
      </w:pPr>
      <w:r w:rsidRPr="00FE5864">
        <w:t xml:space="preserve">Chen EY, Tan CM, Kou Y, </w:t>
      </w:r>
      <w:proofErr w:type="spellStart"/>
      <w:r w:rsidRPr="00FE5864">
        <w:t>Duan</w:t>
      </w:r>
      <w:proofErr w:type="spellEnd"/>
      <w:r w:rsidRPr="00FE5864">
        <w:t xml:space="preserve"> Q, Wang Z, </w:t>
      </w:r>
      <w:proofErr w:type="spellStart"/>
      <w:r w:rsidRPr="00FE5864">
        <w:t>Meirelles</w:t>
      </w:r>
      <w:proofErr w:type="spellEnd"/>
      <w:r w:rsidRPr="00FE5864">
        <w:t xml:space="preserve"> GV, Clark NR, </w:t>
      </w:r>
      <w:proofErr w:type="spellStart"/>
      <w:r w:rsidRPr="00FE5864">
        <w:t>Ma'ayan</w:t>
      </w:r>
      <w:proofErr w:type="spellEnd"/>
      <w:r w:rsidRPr="00FE5864">
        <w:t xml:space="preserve"> A. </w:t>
      </w:r>
      <w:proofErr w:type="spellStart"/>
      <w:r w:rsidRPr="00FE5864">
        <w:t>Enrichr</w:t>
      </w:r>
      <w:proofErr w:type="spellEnd"/>
      <w:r w:rsidRPr="00FE5864">
        <w:t>: interactive and collaborative HTML5 gene list enrichment analysis tool. BMC Bioinformatics. 2013;128(14).</w:t>
      </w:r>
    </w:p>
    <w:p w14:paraId="65B529FB" w14:textId="77777777" w:rsidR="00AD0C58" w:rsidRDefault="00AD0C58" w:rsidP="00AD0C58">
      <w:pPr>
        <w:spacing w:after="0"/>
        <w:ind w:left="465" w:hanging="480"/>
      </w:pPr>
      <w:r>
        <w:t xml:space="preserve">Chen J, </w:t>
      </w:r>
      <w:proofErr w:type="spellStart"/>
      <w:r>
        <w:t>Bardes</w:t>
      </w:r>
      <w:proofErr w:type="spellEnd"/>
      <w:r>
        <w:t xml:space="preserve"> EE, </w:t>
      </w:r>
      <w:proofErr w:type="spellStart"/>
      <w:r>
        <w:t>Aronow</w:t>
      </w:r>
      <w:proofErr w:type="spellEnd"/>
      <w:r>
        <w:t xml:space="preserve"> BJ, </w:t>
      </w:r>
      <w:proofErr w:type="spellStart"/>
      <w:r>
        <w:t>Jegga</w:t>
      </w:r>
      <w:proofErr w:type="spellEnd"/>
      <w:r>
        <w:t xml:space="preserve"> AG 2009. </w:t>
      </w:r>
      <w:proofErr w:type="spellStart"/>
      <w:r>
        <w:t>ToppGene</w:t>
      </w:r>
      <w:proofErr w:type="spellEnd"/>
      <w:r>
        <w:t xml:space="preserve"> Suite for gene list enrichment analysis and candidate gene prioritization. Nucleic Acids Research</w:t>
      </w:r>
    </w:p>
    <w:p w14:paraId="72186383" w14:textId="77777777" w:rsidR="00AD0C58" w:rsidRDefault="00AD0C58" w:rsidP="00AD0C58">
      <w:pPr>
        <w:spacing w:after="0"/>
        <w:ind w:left="465" w:hanging="480"/>
      </w:pPr>
      <w:proofErr w:type="spellStart"/>
      <w:r>
        <w:t>doi</w:t>
      </w:r>
      <w:proofErr w:type="spellEnd"/>
      <w:r>
        <w:t>: 10.1093/</w:t>
      </w:r>
      <w:proofErr w:type="spellStart"/>
      <w:r>
        <w:t>nar</w:t>
      </w:r>
      <w:proofErr w:type="spellEnd"/>
      <w:r>
        <w:t>/gkp427</w:t>
      </w:r>
    </w:p>
    <w:p w14:paraId="2CAE96EC" w14:textId="77777777" w:rsidR="00AD0C58" w:rsidRDefault="00AD0C58" w:rsidP="00AD0C58">
      <w:pPr>
        <w:spacing w:after="0"/>
        <w:ind w:left="465" w:hanging="480"/>
      </w:pPr>
      <w:proofErr w:type="spellStart"/>
      <w:r>
        <w:t>Dumitriu</w:t>
      </w:r>
      <w:proofErr w:type="spellEnd"/>
      <w:r>
        <w:t xml:space="preserve">, Alexandra, </w:t>
      </w:r>
      <w:proofErr w:type="spellStart"/>
      <w:r>
        <w:t>Javad</w:t>
      </w:r>
      <w:proofErr w:type="spellEnd"/>
      <w:r>
        <w:t xml:space="preserve"> </w:t>
      </w:r>
      <w:proofErr w:type="spellStart"/>
      <w:r>
        <w:t>Golji</w:t>
      </w:r>
      <w:proofErr w:type="spellEnd"/>
      <w:r>
        <w:t xml:space="preserve">, Adam T. </w:t>
      </w:r>
      <w:proofErr w:type="spellStart"/>
      <w:r>
        <w:t>Labadorf</w:t>
      </w:r>
      <w:proofErr w:type="spellEnd"/>
      <w:r>
        <w:t xml:space="preserve">, </w:t>
      </w:r>
      <w:proofErr w:type="spellStart"/>
      <w:r>
        <w:t>Benbo</w:t>
      </w:r>
      <w:proofErr w:type="spellEnd"/>
      <w:r>
        <w:t xml:space="preserve"> Gao, Thomas G. Beach, Richard H. Myers, Kenneth A. Longo, and Jeanne C. </w:t>
      </w:r>
      <w:proofErr w:type="spellStart"/>
      <w:r>
        <w:t>Latourelle</w:t>
      </w:r>
      <w:proofErr w:type="spellEnd"/>
      <w:r>
        <w:t xml:space="preserve">. 2016. “Integrative </w:t>
      </w:r>
    </w:p>
    <w:p w14:paraId="40E098CD" w14:textId="77777777" w:rsidR="00AD0C58" w:rsidRDefault="00AD0C58" w:rsidP="00AD0C58">
      <w:pPr>
        <w:ind w:left="490"/>
      </w:pPr>
      <w:r>
        <w:t xml:space="preserve">Analyses of Proteomics and RNA Transcriptomics Implicate Mitochondrial Processes, Protein Folding Pathways and GWAS Loci in Parkinson Disease.” </w:t>
      </w:r>
      <w:r>
        <w:rPr>
          <w:rFonts w:eastAsia="Arial"/>
          <w:i/>
        </w:rPr>
        <w:t>BMC Medical Genomics</w:t>
      </w:r>
      <w:r>
        <w:t xml:space="preserve"> 9 (1). https://doi.org/10.1186/s12920-016-0164-y. </w:t>
      </w:r>
    </w:p>
    <w:p w14:paraId="0352CBBD" w14:textId="77777777" w:rsidR="00AD0C58" w:rsidRDefault="00AD0C58" w:rsidP="00AD0C58">
      <w:pPr>
        <w:spacing w:after="9"/>
        <w:ind w:left="-5"/>
      </w:pPr>
      <w:proofErr w:type="spellStart"/>
      <w:r>
        <w:t>Finotello</w:t>
      </w:r>
      <w:proofErr w:type="spellEnd"/>
      <w:r>
        <w:t xml:space="preserve">, F. &amp; Di Camillo, B. Measuring differential gene expression with RNA-seq: </w:t>
      </w:r>
    </w:p>
    <w:p w14:paraId="1A5ECE48" w14:textId="77777777" w:rsidR="00AD0C58" w:rsidRDefault="00AD0C58" w:rsidP="00AD0C58">
      <w:pPr>
        <w:ind w:left="490"/>
      </w:pPr>
      <w:r>
        <w:t xml:space="preserve">challenges and strategies for data analysis. </w:t>
      </w:r>
      <w:r>
        <w:rPr>
          <w:rFonts w:eastAsia="Arial"/>
          <w:i/>
        </w:rPr>
        <w:t xml:space="preserve">Brief. </w:t>
      </w:r>
      <w:proofErr w:type="spellStart"/>
      <w:r>
        <w:rPr>
          <w:rFonts w:eastAsia="Arial"/>
          <w:i/>
        </w:rPr>
        <w:t>Funct</w:t>
      </w:r>
      <w:proofErr w:type="spellEnd"/>
      <w:r>
        <w:rPr>
          <w:rFonts w:eastAsia="Arial"/>
          <w:i/>
        </w:rPr>
        <w:t>. Genomics</w:t>
      </w:r>
      <w:r>
        <w:t xml:space="preserve"> </w:t>
      </w:r>
      <w:r>
        <w:rPr>
          <w:rFonts w:eastAsia="Arial"/>
          <w:b/>
        </w:rPr>
        <w:t>14</w:t>
      </w:r>
      <w:r>
        <w:t xml:space="preserve">, 130–142 (2015). </w:t>
      </w:r>
    </w:p>
    <w:p w14:paraId="421C519D" w14:textId="77777777" w:rsidR="00AD0C58" w:rsidRDefault="00AD0C58" w:rsidP="00AD0C58">
      <w:pPr>
        <w:widowControl w:val="0"/>
        <w:autoSpaceDE w:val="0"/>
        <w:autoSpaceDN w:val="0"/>
        <w:adjustRightInd w:val="0"/>
        <w:spacing w:line="240" w:lineRule="auto"/>
        <w:ind w:left="480" w:hanging="480"/>
        <w:rPr>
          <w:noProof/>
        </w:rPr>
      </w:pPr>
      <w:r w:rsidRPr="00D575C5">
        <w:rPr>
          <w:noProof/>
        </w:rPr>
        <w:t xml:space="preserve">Frum, T, M A Halbisen, C Wang, H Amiri, P Robson, and A Ralston. 2013. “Oct4 Cell-Autonomously Promotes Primitive Endoderm Development in the Mouse Blastocyst.” </w:t>
      </w:r>
      <w:r w:rsidRPr="00D575C5">
        <w:rPr>
          <w:i/>
          <w:iCs/>
          <w:noProof/>
        </w:rPr>
        <w:t>Dev Cell</w:t>
      </w:r>
      <w:r w:rsidRPr="00D575C5">
        <w:rPr>
          <w:noProof/>
        </w:rPr>
        <w:t xml:space="preserve"> 25 (6): 610–22. https://doi.org/10.1016/j.devcel.2013.05.004.</w:t>
      </w:r>
    </w:p>
    <w:p w14:paraId="5373BA04" w14:textId="77777777" w:rsidR="00AD0C58" w:rsidRDefault="00AD0C58" w:rsidP="00AD0C58">
      <w:pPr>
        <w:ind w:left="465" w:hanging="480"/>
      </w:pPr>
      <w:r w:rsidRPr="00EF283A">
        <w:rPr>
          <w:noProof/>
        </w:rPr>
        <w:t>Gao, Yawei, Xiaoyu Liu, She Chen, Lujian Liao, and Shaorong Gao Correspondence. 2017. “Protein Expression Landscape of Mouse Embryos during Pre-Implantation Development.” https://doi.org/10.1016/j.celrep.2017.11.111.</w:t>
      </w:r>
    </w:p>
    <w:p w14:paraId="19B41E52" w14:textId="77777777" w:rsidR="00AD0C58" w:rsidRDefault="00AD0C58" w:rsidP="00AD0C58">
      <w:pPr>
        <w:ind w:left="465" w:hanging="480"/>
      </w:pPr>
      <w:r>
        <w:t xml:space="preserve">Huntley, R. P., Sawford, T., Martin, M. J. &amp; O’Donovan, C. Understanding how and why the Gene Ontology and its annotations evolve: The GO within </w:t>
      </w:r>
      <w:proofErr w:type="spellStart"/>
      <w:r>
        <w:t>UniProt</w:t>
      </w:r>
      <w:proofErr w:type="spellEnd"/>
      <w:r>
        <w:t xml:space="preserve">. </w:t>
      </w:r>
      <w:proofErr w:type="spellStart"/>
      <w:r>
        <w:rPr>
          <w:rFonts w:eastAsia="Arial"/>
          <w:i/>
        </w:rPr>
        <w:t>GigaScience</w:t>
      </w:r>
      <w:proofErr w:type="spellEnd"/>
      <w:r>
        <w:t xml:space="preserve"> </w:t>
      </w:r>
      <w:r>
        <w:rPr>
          <w:rFonts w:eastAsia="Arial"/>
          <w:b/>
        </w:rPr>
        <w:t>3</w:t>
      </w:r>
      <w:r>
        <w:t xml:space="preserve">, 4 (2014). </w:t>
      </w:r>
    </w:p>
    <w:p w14:paraId="2DFBF4B9" w14:textId="77777777" w:rsidR="00AD0C58" w:rsidRDefault="00AD0C58" w:rsidP="00AD0C58">
      <w:pPr>
        <w:widowControl w:val="0"/>
        <w:autoSpaceDE w:val="0"/>
        <w:autoSpaceDN w:val="0"/>
        <w:adjustRightInd w:val="0"/>
        <w:spacing w:line="240" w:lineRule="auto"/>
        <w:ind w:left="480" w:hanging="480"/>
        <w:rPr>
          <w:noProof/>
        </w:rPr>
      </w:pPr>
      <w:r w:rsidRPr="00FE5864">
        <w:rPr>
          <w:noProof/>
        </w:rPr>
        <w:t>Kuleshov MV, Jones MR, Rouillard AD, Fernandez NF, Duan Q, Wang Z, Koplev S, Jenkins SL, Jagodnik KM, Lachmann A, McDermott MG, Monteiro CD, Gundersen GW, Ma'ayan A. Enrichr: a comprehensive gene set enrichment analysis web server 2016 update. Nucleic Acids Research. 2016; gkw377 .</w:t>
      </w:r>
    </w:p>
    <w:p w14:paraId="35E83B3E" w14:textId="77777777" w:rsidR="00AD0C58" w:rsidRPr="00B40850" w:rsidRDefault="00AD0C58" w:rsidP="00AD0C58">
      <w:pPr>
        <w:widowControl w:val="0"/>
        <w:autoSpaceDE w:val="0"/>
        <w:autoSpaceDN w:val="0"/>
        <w:adjustRightInd w:val="0"/>
        <w:spacing w:line="240" w:lineRule="auto"/>
        <w:ind w:left="480" w:hanging="480"/>
        <w:rPr>
          <w:noProof/>
        </w:rPr>
      </w:pPr>
      <w:r w:rsidRPr="00B40850">
        <w:rPr>
          <w:noProof/>
        </w:rPr>
        <w:t>Mi H, Muruganujan A, Thomas PD.</w:t>
      </w:r>
      <w:r>
        <w:rPr>
          <w:noProof/>
        </w:rPr>
        <w:t xml:space="preserve"> 2013, “</w:t>
      </w:r>
      <w:r w:rsidRPr="00B40850">
        <w:rPr>
          <w:noProof/>
        </w:rPr>
        <w:t>PANTHER in 2013: modeling the evolution of gene function, and other gene attributes, in the context of phylogenetic trees</w:t>
      </w:r>
      <w:r>
        <w:rPr>
          <w:noProof/>
        </w:rPr>
        <w:t xml:space="preserve">.” </w:t>
      </w:r>
      <w:r>
        <w:rPr>
          <w:i/>
          <w:iCs/>
          <w:noProof/>
        </w:rPr>
        <w:t>Nucleic Acids Research</w:t>
      </w:r>
      <w:r>
        <w:rPr>
          <w:noProof/>
        </w:rPr>
        <w:t xml:space="preserve"> </w:t>
      </w:r>
      <w:r w:rsidRPr="00E643AD">
        <w:rPr>
          <w:noProof/>
        </w:rPr>
        <w:t>41(Database issue):D377-86.</w:t>
      </w:r>
    </w:p>
    <w:p w14:paraId="293591CA" w14:textId="77777777" w:rsidR="00AD0C58" w:rsidRDefault="00AD0C58" w:rsidP="00AD0C58">
      <w:pPr>
        <w:widowControl w:val="0"/>
        <w:autoSpaceDE w:val="0"/>
        <w:autoSpaceDN w:val="0"/>
        <w:adjustRightInd w:val="0"/>
        <w:spacing w:line="240" w:lineRule="auto"/>
        <w:ind w:left="480" w:hanging="480"/>
        <w:rPr>
          <w:noProof/>
        </w:rPr>
      </w:pPr>
      <w:r w:rsidRPr="00EF283A">
        <w:rPr>
          <w:noProof/>
        </w:rPr>
        <w:t xml:space="preserve">Shi, Junchao, Qi Chen, Xin Li, Xiudeng Zheng, Ying Zhang, Jie Qiao, Fuchou Tang, Yi Tao, Qi Zhou, and Enkui Duan. 2015. “Dynamic Transcriptional Symmetry-Breaking in Pre-Implantation Mammalian Embryo Development Revealed by Single-Cell Rna-Seq.” </w:t>
      </w:r>
      <w:r w:rsidRPr="00EF283A">
        <w:rPr>
          <w:i/>
          <w:iCs/>
          <w:noProof/>
        </w:rPr>
        <w:t>Development (Cambridge)</w:t>
      </w:r>
      <w:r w:rsidRPr="00EF283A">
        <w:rPr>
          <w:noProof/>
        </w:rPr>
        <w:t xml:space="preserve"> 142 (20): 3468–77. </w:t>
      </w:r>
      <w:hyperlink r:id="rId4" w:history="1">
        <w:r w:rsidRPr="007B4B5B">
          <w:rPr>
            <w:rStyle w:val="Hyperlink"/>
            <w:noProof/>
          </w:rPr>
          <w:t>https://doi.org/10.1242/dev.123950</w:t>
        </w:r>
      </w:hyperlink>
      <w:r w:rsidRPr="00EF283A">
        <w:rPr>
          <w:noProof/>
        </w:rPr>
        <w:t>.</w:t>
      </w:r>
    </w:p>
    <w:p w14:paraId="0726CB2D" w14:textId="77777777" w:rsidR="00AD0C58" w:rsidRDefault="00AD0C58" w:rsidP="00AD0C58">
      <w:pPr>
        <w:widowControl w:val="0"/>
        <w:autoSpaceDE w:val="0"/>
        <w:autoSpaceDN w:val="0"/>
        <w:adjustRightInd w:val="0"/>
        <w:spacing w:line="240" w:lineRule="auto"/>
        <w:ind w:left="480" w:hanging="480"/>
        <w:rPr>
          <w:noProof/>
        </w:rPr>
      </w:pPr>
      <w:r w:rsidRPr="00D575C5">
        <w:rPr>
          <w:noProof/>
        </w:rPr>
        <w:t xml:space="preserve">Takahashi, Kazutoshi, and Shinya Yamanaka. 2006. “Induction of Pluripotent Stem Cells from Mouse Embryonic and Adult Fibroblast Cultures by Defined Factors.” </w:t>
      </w:r>
      <w:r w:rsidRPr="00D575C5">
        <w:rPr>
          <w:i/>
          <w:iCs/>
          <w:noProof/>
        </w:rPr>
        <w:t>Cell</w:t>
      </w:r>
      <w:r w:rsidRPr="00D575C5">
        <w:rPr>
          <w:noProof/>
        </w:rPr>
        <w:t xml:space="preserve"> 126 (4): 663–76. https://doi.org/10.1016/j.cell.2006.07.024.</w:t>
      </w:r>
    </w:p>
    <w:p w14:paraId="764D3A30" w14:textId="77777777" w:rsidR="00AD0C58" w:rsidRPr="00E643AD" w:rsidRDefault="00AD0C58" w:rsidP="00AD0C58">
      <w:pPr>
        <w:widowControl w:val="0"/>
        <w:autoSpaceDE w:val="0"/>
        <w:autoSpaceDN w:val="0"/>
        <w:adjustRightInd w:val="0"/>
        <w:spacing w:line="240" w:lineRule="auto"/>
        <w:ind w:left="480" w:hanging="480"/>
        <w:rPr>
          <w:noProof/>
        </w:rPr>
      </w:pPr>
      <w:r w:rsidRPr="00E643AD">
        <w:rPr>
          <w:noProof/>
        </w:rPr>
        <w:t>Thomas PD, Campbell MJ, Kejariwal A, Mi H, Karlak B, Daverman R, Diemer K, Muruganujan A, Narechania A.</w:t>
      </w:r>
      <w:r>
        <w:rPr>
          <w:noProof/>
        </w:rPr>
        <w:t xml:space="preserve"> 2003. “</w:t>
      </w:r>
      <w:r w:rsidRPr="00E643AD">
        <w:rPr>
          <w:noProof/>
        </w:rPr>
        <w:t xml:space="preserve">PANTHER: a library of protein families and </w:t>
      </w:r>
      <w:r w:rsidRPr="00E643AD">
        <w:rPr>
          <w:noProof/>
        </w:rPr>
        <w:lastRenderedPageBreak/>
        <w:t>subfamilies indexed by function.</w:t>
      </w:r>
      <w:r>
        <w:rPr>
          <w:noProof/>
        </w:rPr>
        <w:t xml:space="preserve">” </w:t>
      </w:r>
      <w:r>
        <w:rPr>
          <w:i/>
          <w:iCs/>
          <w:noProof/>
        </w:rPr>
        <w:t>Genome Research</w:t>
      </w:r>
      <w:r>
        <w:rPr>
          <w:noProof/>
        </w:rPr>
        <w:t xml:space="preserve"> </w:t>
      </w:r>
      <w:r w:rsidRPr="00E643AD">
        <w:rPr>
          <w:noProof/>
        </w:rPr>
        <w:t>13(9):2129-41</w:t>
      </w:r>
    </w:p>
    <w:p w14:paraId="0BBE3029" w14:textId="77777777" w:rsidR="00AD0C58" w:rsidRDefault="00AD0C58" w:rsidP="00AD0C58">
      <w:pPr>
        <w:ind w:left="465" w:hanging="480"/>
      </w:pPr>
      <w:r>
        <w:t xml:space="preserve">Wilhelm, B. T. &amp; Landry, J. R. RNA-Seq-quantitative measurement of expression through massively parallel RNA-sequencing. </w:t>
      </w:r>
      <w:r>
        <w:rPr>
          <w:rFonts w:eastAsia="Arial"/>
          <w:i/>
        </w:rPr>
        <w:t>Methods</w:t>
      </w:r>
      <w:r>
        <w:t xml:space="preserve"> </w:t>
      </w:r>
      <w:r>
        <w:rPr>
          <w:rFonts w:eastAsia="Arial"/>
          <w:b/>
        </w:rPr>
        <w:t>48</w:t>
      </w:r>
      <w:r>
        <w:t xml:space="preserve">, 249–257 (2009). </w:t>
      </w:r>
    </w:p>
    <w:p w14:paraId="1A4A5DF4" w14:textId="77777777" w:rsidR="00AD0C58" w:rsidRDefault="00AD0C58" w:rsidP="00AD0C58">
      <w:pPr>
        <w:ind w:left="465" w:hanging="480"/>
      </w:pPr>
      <w:r>
        <w:t xml:space="preserve">Yoon, Sora, </w:t>
      </w:r>
      <w:proofErr w:type="spellStart"/>
      <w:r>
        <w:t>Seon</w:t>
      </w:r>
      <w:proofErr w:type="spellEnd"/>
      <w:r>
        <w:t xml:space="preserve">-Young Kim, and </w:t>
      </w:r>
      <w:proofErr w:type="spellStart"/>
      <w:r>
        <w:t>Dougu</w:t>
      </w:r>
      <w:proofErr w:type="spellEnd"/>
      <w:r>
        <w:t xml:space="preserve"> Nam. 2016. “Improving Gene-Set Enrichment Analysis of RNA-Seq Data with Small Replicates.” Edited by </w:t>
      </w:r>
      <w:proofErr w:type="spellStart"/>
      <w:r>
        <w:t>Dongmei</w:t>
      </w:r>
      <w:proofErr w:type="spellEnd"/>
      <w:r>
        <w:t xml:space="preserve"> Li. </w:t>
      </w:r>
      <w:r>
        <w:rPr>
          <w:rFonts w:eastAsia="Arial"/>
          <w:i/>
        </w:rPr>
        <w:t>PLOS ONE</w:t>
      </w:r>
      <w:r>
        <w:t xml:space="preserve"> 11 (11): e0165919. https://doi.org/10.1371/journal.pone.0165919. </w:t>
      </w:r>
    </w:p>
    <w:p w14:paraId="320310F0" w14:textId="77777777" w:rsidR="00AD0C58" w:rsidRDefault="00AD0C58" w:rsidP="00AD0C58">
      <w:pPr>
        <w:ind w:left="465" w:hanging="480"/>
      </w:pPr>
      <w:r>
        <w:t xml:space="preserve">Young, Matthew D., Matthew J. Wakefield, Gordon K. Smyth, and Alicia </w:t>
      </w:r>
      <w:proofErr w:type="spellStart"/>
      <w:r>
        <w:t>Oshlack</w:t>
      </w:r>
      <w:proofErr w:type="spellEnd"/>
      <w:r>
        <w:t xml:space="preserve">. 2010. “Gene Ontology Analysis for RNA-Seq: Accounting for Selection Bias.” </w:t>
      </w:r>
      <w:r>
        <w:rPr>
          <w:rFonts w:eastAsia="Arial"/>
          <w:i/>
        </w:rPr>
        <w:t>Genome Biology</w:t>
      </w:r>
      <w:r>
        <w:t xml:space="preserve"> 11 (2): R14. https://doi.org/10.1186/gb-2010-11-2-r14. </w:t>
      </w:r>
    </w:p>
    <w:p w14:paraId="4A4699A5" w14:textId="3AADA2FA" w:rsidR="004B5F63" w:rsidRDefault="00AD0C58" w:rsidP="00AD0C58">
      <w:r>
        <w:t xml:space="preserve">Yu, Fangfang, Chen </w:t>
      </w:r>
      <w:proofErr w:type="spellStart"/>
      <w:r>
        <w:t>Duan</w:t>
      </w:r>
      <w:proofErr w:type="spellEnd"/>
      <w:r>
        <w:t xml:space="preserve">, </w:t>
      </w:r>
      <w:proofErr w:type="spellStart"/>
      <w:r>
        <w:t>Xiaodong</w:t>
      </w:r>
      <w:proofErr w:type="spellEnd"/>
      <w:r>
        <w:t xml:space="preserve"> Zhang, </w:t>
      </w:r>
      <w:proofErr w:type="spellStart"/>
      <w:r>
        <w:t>Dandan</w:t>
      </w:r>
      <w:proofErr w:type="spellEnd"/>
      <w:r>
        <w:t xml:space="preserve"> Yao, </w:t>
      </w:r>
      <w:proofErr w:type="spellStart"/>
      <w:r>
        <w:t>Gangquan</w:t>
      </w:r>
      <w:proofErr w:type="spellEnd"/>
      <w:r>
        <w:t xml:space="preserve"> Si, Ying Gao, </w:t>
      </w:r>
      <w:proofErr w:type="spellStart"/>
      <w:r>
        <w:t>Zongqiang</w:t>
      </w:r>
      <w:proofErr w:type="spellEnd"/>
      <w:r>
        <w:t xml:space="preserve"> Gao, Farooq </w:t>
      </w:r>
      <w:proofErr w:type="spellStart"/>
      <w:r>
        <w:t>Umer</w:t>
      </w:r>
      <w:proofErr w:type="spellEnd"/>
      <w:r>
        <w:t xml:space="preserve">, and </w:t>
      </w:r>
      <w:proofErr w:type="spellStart"/>
      <w:r>
        <w:t>Xiong</w:t>
      </w:r>
      <w:proofErr w:type="spellEnd"/>
      <w:r>
        <w:t xml:space="preserve"> Guo. 2018. “RNA-Seq Analysis Reveals Different Gene Ontologies and Pathways in Rheumatoid Arthritis and </w:t>
      </w:r>
      <w:proofErr w:type="spellStart"/>
      <w:r>
        <w:t>Kashin</w:t>
      </w:r>
      <w:proofErr w:type="spellEnd"/>
      <w:r>
        <w:t xml:space="preserve">-Beck Disease.” </w:t>
      </w:r>
      <w:r>
        <w:rPr>
          <w:rFonts w:eastAsia="Arial"/>
          <w:i/>
        </w:rPr>
        <w:t>International Journal of Rheumatic Diseases</w:t>
      </w:r>
      <w:r>
        <w:t xml:space="preserve"> 21 (9): 1686–94. https://doi.org/10.1111/1756-185X.13358.</w:t>
      </w:r>
    </w:p>
    <w:sectPr w:rsidR="004B5F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C58"/>
    <w:rsid w:val="0020146F"/>
    <w:rsid w:val="004D70C6"/>
    <w:rsid w:val="009C0118"/>
    <w:rsid w:val="00AD0C58"/>
    <w:rsid w:val="00D709FC"/>
    <w:rsid w:val="00E63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5397D1"/>
  <w15:chartTrackingRefBased/>
  <w15:docId w15:val="{AF09402D-CD34-43C7-8621-F3D6190CC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0C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D0C5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i.org/10.1242/dev.12395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567</Words>
  <Characters>3237</Characters>
  <Application>Microsoft Office Word</Application>
  <DocSecurity>0</DocSecurity>
  <Lines>26</Lines>
  <Paragraphs>7</Paragraphs>
  <ScaleCrop>false</ScaleCrop>
  <Company/>
  <LinksUpToDate>false</LinksUpToDate>
  <CharactersWithSpaces>3797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Tayler Murphy</dc:creator>
  <cp:keywords/>
  <dc:description/>
  <cp:lastModifiedBy>Tayler Murphy</cp:lastModifiedBy>
  <cp:revision>1</cp:revision>
  <dcterms:created xsi:type="dcterms:W3CDTF">2020-04-29T04:21:00Z</dcterms:created>
  <dcterms:modified xsi:type="dcterms:W3CDTF">2020-04-29T04:21:00Z</dcterms:modified>
</cp:coreProperties>
</file>