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/>
          <w:b/>
          <w:i w:val="0"/>
          <w:color w:val="1F3864"/>
          <w:sz w:val="40"/>
        </w:rPr>
        <w:t>Registro de prompts de IA</w:t>
      </w:r>
    </w:p>
    <w:p>
      <w:pPr>
        <w:spacing w:after="40" w:before="0"/>
      </w:pPr>
      <w:r>
        <w:rPr>
          <w:rFonts w:ascii="Arial" w:hAnsi="Arial"/>
          <w:b w:val="0"/>
          <w:i w:val="0"/>
          <w:color w:val="6B7076"/>
          <w:sz w:val="24"/>
        </w:rPr>
        <w:t>Validacion de hallazgos del Dashboard Final - TechStore</w:t>
      </w:r>
    </w:p>
    <w:p>
      <w:pPr>
        <w:spacing w:after="280" w:before="0"/>
      </w:pPr>
      <w:r>
        <w:rPr>
          <w:rFonts w:ascii="Arial" w:hAnsi="Arial"/>
          <w:b w:val="0"/>
          <w:i w:val="0"/>
          <w:color w:val="6B7076"/>
          <w:sz w:val="19"/>
        </w:rPr>
        <w:t>Lleyton Murphy  ·  Coderhouse, Data Analyst  ·  Modulo 9: capa de visualizacion</w:t>
      </w:r>
    </w:p>
    <w:p>
      <w:pPr>
        <w:spacing w:after="80" w:before="120"/>
      </w:pPr>
      <w:r>
        <w:rPr>
          <w:rFonts w:ascii="Arial" w:hAnsi="Arial"/>
          <w:b/>
          <w:i w:val="0"/>
          <w:color w:val="1F3864"/>
          <w:sz w:val="26"/>
        </w:rPr>
        <w:t>Como se uso la IA</w:t>
      </w:r>
    </w:p>
    <w:p>
      <w:pPr>
        <w:spacing w:after="120" w:before="0"/>
      </w:pPr>
      <w:r>
        <w:rPr>
          <w:rFonts w:ascii="Arial" w:hAnsi="Arial"/>
          <w:b w:val="0"/>
          <w:i w:val="0"/>
          <w:sz w:val="21"/>
        </w:rPr>
        <w:t>La IA no se uso para interpretar los graficos, porque eso es precisamente lo que genera deuda cognitiva: si le pido "que dice este grafico", dejo de analizar yo. Se uso como auditor: primero escribi las conclusiones a mano mirando el tablero, despues le pedi que las atacara buscando sesgos, errores de logica y variables omitidas, y recien despues verifique cada objecion contra los datos y corregi el diseno.</w:t>
      </w:r>
    </w:p>
    <w:p>
      <w:pPr>
        <w:spacing w:after="40" w:before="0"/>
      </w:pPr>
      <w:r>
        <w:rPr>
          <w:rFonts w:ascii="Arial" w:hAnsi="Arial"/>
          <w:b w:val="0"/>
          <w:i w:val="0"/>
          <w:sz w:val="21"/>
        </w:rPr>
        <w:t>El flujo, en tres pasos:</w:t>
      </w:r>
    </w:p>
    <w:p>
      <w:pPr>
        <w:spacing w:after="60" w:before="0"/>
        <w:ind w:left="340"/>
      </w:pPr>
      <w:r>
        <w:rPr>
          <w:rFonts w:ascii="Arial" w:hAnsi="Arial"/>
          <w:b w:val="0"/>
          <w:i w:val="0"/>
          <w:sz w:val="21"/>
        </w:rPr>
        <w:t>1. Analisis humano: escribo las conclusiones sin ayuda.</w:t>
      </w:r>
    </w:p>
    <w:p>
      <w:pPr>
        <w:spacing w:after="60" w:before="0"/>
        <w:ind w:left="340"/>
      </w:pPr>
      <w:r>
        <w:rPr>
          <w:rFonts w:ascii="Arial" w:hAnsi="Arial"/>
          <w:b w:val="0"/>
          <w:i w:val="0"/>
          <w:sz w:val="21"/>
        </w:rPr>
        <w:t>2. Contraste con IA: le doy contexto y conclusiones, y le pido sesgos y explicaciones alternativas, no un resumen.</w:t>
      </w:r>
    </w:p>
    <w:p>
      <w:pPr>
        <w:spacing w:after="60" w:before="0"/>
        <w:ind w:left="340"/>
      </w:pPr>
      <w:r>
        <w:rPr>
          <w:rFonts w:ascii="Arial" w:hAnsi="Arial"/>
          <w:b w:val="0"/>
          <w:i w:val="0"/>
          <w:sz w:val="21"/>
        </w:rPr>
        <w:t>3. Verificacion y refinamiento: contrasto cada objecion contra los datos y cambio el tablero donde la objecion tenia razon.</w:t>
      </w:r>
    </w:p>
    <w:p>
      <w:pPr>
        <w:spacing w:after="240" w:before="0"/>
      </w:pPr>
      <w:r>
        <w:rPr>
          <w:rFonts w:ascii="Arial" w:hAnsi="Arial"/>
          <w:b w:val="0"/>
          <w:i/>
          <w:color w:val="6B7076"/>
          <w:sz w:val="18"/>
        </w:rPr>
        <w:t>Herramienta: ChatGPT (GPT-5). Las respuestas estan resumidas en su sustancia: se transcribe la objecion, no el texto completo.</w:t>
      </w:r>
    </w:p>
    <w:p>
      <w:pPr>
        <w:spacing w:after="80" w:before="120"/>
      </w:pPr>
      <w:r>
        <w:rPr>
          <w:rFonts w:ascii="Arial" w:hAnsi="Arial"/>
          <w:b/>
          <w:i w:val="0"/>
          <w:color w:val="1F3864"/>
          <w:sz w:val="26"/>
        </w:rPr>
        <w:t>El resultado en una linea</w:t>
      </w:r>
    </w:p>
    <w:p>
      <w:pPr>
        <w:spacing w:after="280" w:before="0"/>
      </w:pPr>
      <w:r>
        <w:rPr>
          <w:rFonts w:ascii="Arial" w:hAnsi="Arial"/>
          <w:b w:val="0"/>
          <w:i w:val="0"/>
          <w:sz w:val="21"/>
        </w:rPr>
        <w:t>De las tres conclusiones que escribi, una se confirmo con un matiz, una se refuto en su atribucion causal y una estaba comparada contra el periodo equivocado. Dos elementos del tablero -el grafico de cascada y la comparativa 2024-2025 del grafico mensual- existen por esas objeciones: no estaban en el diseno original.</w:t>
      </w:r>
    </w:p>
    <w:p>
      <w:pPr>
        <w:spacing w:after="160" w:before="80"/>
        <w:shd w:val="clear" w:fill="EDF0F5"/>
      </w:pPr>
      <w:r>
        <w:rPr>
          <w:rFonts w:ascii="Arial" w:hAnsi="Arial"/>
          <w:b/>
          <w:i w:val="0"/>
          <w:color w:val="1F3864"/>
          <w:sz w:val="25"/>
        </w:rPr>
        <w:t xml:space="preserve">  Conclusion 1 - El crecimiento de 2025 es solido</w:t>
      </w:r>
    </w:p>
    <w:p>
      <w:pPr>
        <w:spacing w:after="40" w:before="120"/>
      </w:pPr>
      <w:r>
        <w:rPr>
          <w:rFonts w:ascii="Arial" w:hAnsi="Arial"/>
          <w:b/>
          <w:i w:val="0"/>
          <w:color w:val="1F3864"/>
          <w:sz w:val="20"/>
        </w:rPr>
        <w:t>Conclusion propia (paso 1)</w:t>
      </w:r>
    </w:p>
    <w:p>
      <w:pPr>
        <w:spacing w:after="120" w:before="0"/>
        <w:ind w:left="283"/>
      </w:pPr>
      <w:r>
        <w:rPr>
          <w:rFonts w:ascii="Arial" w:hAnsi="Arial"/>
          <w:b w:val="0"/>
          <w:i w:val="0"/>
          <w:sz w:val="21"/>
        </w:rPr>
        <w:t>Las ventas pasan de USD 4.726.315 a USD 5.566.046 (+17,8%) y superan la meta de +15%. El negocio crecio.</w:t>
      </w:r>
    </w:p>
    <w:p>
      <w:pPr>
        <w:spacing w:after="40" w:before="120"/>
      </w:pPr>
      <w:r>
        <w:rPr>
          <w:rFonts w:ascii="Arial" w:hAnsi="Arial"/>
          <w:b/>
          <w:i w:val="0"/>
          <w:color w:val="1F3864"/>
          <w:sz w:val="20"/>
        </w:rPr>
        <w:t>Prompt enviado (paso 2)</w:t>
      </w:r>
    </w:p>
    <w:p>
      <w:pPr>
        <w:spacing w:after="120" w:before="0"/>
        <w:ind w:left="283"/>
        <w:shd w:val="clear" w:fill="F7F8FA"/>
      </w:pPr>
      <w:r>
        <w:rPr>
          <w:rFonts w:ascii="Arial" w:hAnsi="Arial"/>
          <w:b w:val="0"/>
          <w:i/>
          <w:sz w:val="20"/>
        </w:rPr>
        <w:t>Actua como analista senior esceptico. Mi conclusion es: "las ventas de una cadena de retail tecnologico crecieron 17,8% interanual, superando la meta de 15%, entonces el negocio crecio". Antes de darme la razon, decime que variables omitidas podrian hacer que esa lectura sea enganosa y que dato concreto tendria que mirar para descartar cada una.</w:t>
      </w:r>
    </w:p>
    <w:p>
      <w:pPr>
        <w:spacing w:after="40" w:before="120"/>
      </w:pPr>
      <w:r>
        <w:rPr>
          <w:rFonts w:ascii="Arial" w:hAnsi="Arial"/>
          <w:b/>
          <w:i w:val="0"/>
          <w:color w:val="C17D1F"/>
          <w:sz w:val="20"/>
        </w:rPr>
        <w:t>Objecion de la IA</w:t>
      </w:r>
    </w:p>
    <w:p>
      <w:pPr>
        <w:spacing w:after="120" w:before="0"/>
        <w:ind w:left="283"/>
      </w:pPr>
      <w:r>
        <w:rPr>
          <w:rFonts w:ascii="Arial" w:hAnsi="Arial"/>
          <w:b w:val="0"/>
          <w:i w:val="0"/>
          <w:sz w:val="21"/>
        </w:rPr>
        <w:t>Un alza en pesos no prueba crecimiento del negocio. Puede ser (a) puro efecto precio, (b) cambio de mix hacia productos mas caros, o (c) adelanto de demanda por descuentos agresivos. Pidio contrastar contra unidades.</w:t>
      </w:r>
    </w:p>
    <w:p>
      <w:pPr>
        <w:spacing w:after="40" w:before="120"/>
      </w:pPr>
      <w:r>
        <w:rPr>
          <w:rFonts w:ascii="Arial" w:hAnsi="Arial"/>
          <w:b/>
          <w:i w:val="0"/>
          <w:color w:val="1F3864"/>
          <w:sz w:val="20"/>
        </w:rPr>
        <w:t>Verificacion sobre los datos (paso 3)</w:t>
      </w:r>
    </w:p>
    <w:p>
      <w:pPr>
        <w:spacing w:after="120" w:before="0"/>
        <w:ind w:left="283"/>
      </w:pPr>
      <w:r>
        <w:rPr>
          <w:rFonts w:ascii="Arial" w:hAnsi="Arial"/>
          <w:b w:val="0"/>
          <w:i w:val="0"/>
          <w:sz w:val="21"/>
        </w:rPr>
        <w:t>Las unidades pasan de 25.681 a 29.379 (+14,4%) contra +17,8% en pesos: la mayor parte del crecimiento es volumen y solo unos 3 p.p. vienen de precio. La objecion (a) queda descartada; la (c) queda en pie para Computacion, que tuvo 7% de descuento en el H1.</w:t>
      </w:r>
    </w:p>
    <w:p>
      <w:pPr>
        <w:spacing w:after="40" w:before="120"/>
      </w:pPr>
      <w:r>
        <w:rPr>
          <w:rFonts w:ascii="Arial" w:hAnsi="Arial"/>
          <w:b/>
          <w:i w:val="0"/>
          <w:color w:val="1F3864"/>
          <w:sz w:val="20"/>
        </w:rPr>
        <w:t>Cambio aplicado al tablero</w:t>
      </w:r>
    </w:p>
    <w:p>
      <w:pPr>
        <w:spacing w:after="120" w:before="0"/>
        <w:ind w:left="283"/>
      </w:pPr>
      <w:r>
        <w:rPr>
          <w:rFonts w:ascii="Arial" w:hAnsi="Arial"/>
          <w:b w:val="0"/>
          <w:i w:val="0"/>
          <w:sz w:val="21"/>
        </w:rPr>
        <w:t>La nota 1 del tablero informa ventas Y unidades juntas, para que nadie lea el +17,8% como volumen puro. La conclusion se mantiene, con el matiz.</w:t>
      </w:r>
    </w:p>
    <w:p>
      <w:r>
        <w:br w:type="page"/>
      </w:r>
    </w:p>
    <w:p>
      <w:pPr>
        <w:spacing w:after="160" w:before="80"/>
        <w:shd w:val="clear" w:fill="EDF0F5"/>
      </w:pPr>
      <w:r>
        <w:rPr>
          <w:rFonts w:ascii="Arial" w:hAnsi="Arial"/>
          <w:b/>
          <w:i w:val="0"/>
          <w:color w:val="1F3864"/>
          <w:sz w:val="25"/>
        </w:rPr>
        <w:t xml:space="preserve">  Conclusion 2 - El margen cae por el costo logistico</w:t>
      </w:r>
    </w:p>
    <w:p>
      <w:pPr>
        <w:spacing w:after="40" w:before="120"/>
      </w:pPr>
      <w:r>
        <w:rPr>
          <w:rFonts w:ascii="Arial" w:hAnsi="Arial"/>
          <w:b/>
          <w:i w:val="0"/>
          <w:color w:val="1F3864"/>
          <w:sz w:val="20"/>
        </w:rPr>
        <w:t>Conclusion propia (paso 1)</w:t>
      </w:r>
    </w:p>
    <w:p>
      <w:pPr>
        <w:spacing w:after="120" w:before="0"/>
        <w:ind w:left="283"/>
      </w:pPr>
      <w:r>
        <w:rPr>
          <w:rFonts w:ascii="Arial" w:hAnsi="Arial"/>
          <w:b w:val="0"/>
          <w:i w:val="0"/>
          <w:sz w:val="21"/>
        </w:rPr>
        <w:t>El margen bruto cae de 35,8% a 33,3% (-2,5 p.p.) mientras el costo logistico sobre ventas sube de 2,18% a 3,30%. La logistica del e-commerce se comio la mejora.</w:t>
      </w:r>
    </w:p>
    <w:p>
      <w:pPr>
        <w:spacing w:after="40" w:before="120"/>
      </w:pPr>
      <w:r>
        <w:rPr>
          <w:rFonts w:ascii="Arial" w:hAnsi="Arial"/>
          <w:b/>
          <w:i w:val="0"/>
          <w:color w:val="1F3864"/>
          <w:sz w:val="20"/>
        </w:rPr>
        <w:t>Prompt enviado (paso 2)</w:t>
      </w:r>
    </w:p>
    <w:p>
      <w:pPr>
        <w:spacing w:after="120" w:before="0"/>
        <w:ind w:left="283"/>
        <w:shd w:val="clear" w:fill="F7F8FA"/>
      </w:pPr>
      <w:r>
        <w:rPr>
          <w:rFonts w:ascii="Arial" w:hAnsi="Arial"/>
          <w:b w:val="0"/>
          <w:i/>
          <w:sz w:val="20"/>
        </w:rPr>
        <w:t>Hace de abogado del diablo con esta conclusion: "el margen cayo 2,5 p.p. y en el mismo periodo el costo logistico paso de 2,18% a 3,30% de las ventas, por el crecimiento del e-commerce; entonces la logistica explica la caida del margen". Buscame el error de logica y decime como descomponer la variacion para probar o refutar la causa.</w:t>
      </w:r>
    </w:p>
    <w:p>
      <w:pPr>
        <w:spacing w:after="40" w:before="120"/>
      </w:pPr>
      <w:r>
        <w:rPr>
          <w:rFonts w:ascii="Arial" w:hAnsi="Arial"/>
          <w:b/>
          <w:i w:val="0"/>
          <w:color w:val="C17D1F"/>
          <w:sz w:val="20"/>
        </w:rPr>
        <w:t>Objecion de la IA</w:t>
      </w:r>
    </w:p>
    <w:p>
      <w:pPr>
        <w:spacing w:after="120" w:before="0"/>
        <w:ind w:left="283"/>
      </w:pPr>
      <w:r>
        <w:rPr>
          <w:rFonts w:ascii="Arial" w:hAnsi="Arial"/>
          <w:b w:val="0"/>
          <w:i w:val="0"/>
          <w:sz w:val="21"/>
        </w:rPr>
        <w:t>Falacia de causa unica: el costo logistico subio 1,12 p.p. sobre ventas, o sea menos de la mitad de los 2,5 p.p. perdidos. Que dos cosas se muevan juntas no vuelve a una la causa de la otra. Propuso un puente de margen que separe volumen, precio, costo de compra y logistica.</w:t>
      </w:r>
    </w:p>
    <w:p>
      <w:pPr>
        <w:spacing w:after="40" w:before="120"/>
      </w:pPr>
      <w:r>
        <w:rPr>
          <w:rFonts w:ascii="Arial" w:hAnsi="Arial"/>
          <w:b/>
          <w:i w:val="0"/>
          <w:color w:val="1F3864"/>
          <w:sz w:val="20"/>
        </w:rPr>
        <w:t>Verificacion sobre los datos (paso 3)</w:t>
      </w:r>
    </w:p>
    <w:p>
      <w:pPr>
        <w:spacing w:after="120" w:before="0"/>
        <w:ind w:left="283"/>
      </w:pPr>
      <w:r>
        <w:rPr>
          <w:rFonts w:ascii="Arial" w:hAnsi="Arial"/>
          <w:b w:val="0"/>
          <w:i w:val="0"/>
          <w:sz w:val="21"/>
        </w:rPr>
        <w:t>El puente cierra exacto y desmiente la atribucion: volumen +USD 258.146 y precio +USD 159.153 contra costo de compra -USD 172.525 y logistica -USD 80.921. La logistica explica el 32% del mayor costo, no el total: el costo de compra pesa mas.</w:t>
      </w:r>
    </w:p>
    <w:p>
      <w:pPr>
        <w:spacing w:after="40" w:before="120"/>
      </w:pPr>
      <w:r>
        <w:rPr>
          <w:rFonts w:ascii="Arial" w:hAnsi="Arial"/>
          <w:b/>
          <w:i w:val="0"/>
          <w:color w:val="1F3864"/>
          <w:sz w:val="20"/>
        </w:rPr>
        <w:t>Cambio aplicado al tablero</w:t>
      </w:r>
    </w:p>
    <w:p>
      <w:pPr>
        <w:spacing w:after="120" w:before="0"/>
        <w:ind w:left="283"/>
      </w:pPr>
      <w:r>
        <w:rPr>
          <w:rFonts w:ascii="Arial" w:hAnsi="Arial"/>
          <w:b w:val="0"/>
          <w:i w:val="0"/>
          <w:sz w:val="21"/>
        </w:rPr>
        <w:t>Cambio estructural del tablero. (1) El titular dinamico dejo de decir "el costo logistico se llevo la mejora" y ahora reparte la causa. (2) Se agrego el grafico de cascada justamente para que la descomposicion se vea, en vez de afirmarla. (3) La nota 2 explicita las dos causas con sus montos.</w:t>
      </w:r>
    </w:p>
    <w:p>
      <w:r>
        <w:br w:type="page"/>
      </w:r>
    </w:p>
    <w:p>
      <w:pPr>
        <w:spacing w:after="160" w:before="80"/>
        <w:shd w:val="clear" w:fill="EDF0F5"/>
      </w:pPr>
      <w:r>
        <w:rPr>
          <w:rFonts w:ascii="Arial" w:hAnsi="Arial"/>
          <w:b/>
          <w:i w:val="0"/>
          <w:color w:val="1F3864"/>
          <w:sz w:val="25"/>
        </w:rPr>
        <w:t xml:space="preserve">  Conclusion 3 - La correccion del Q3 funciono</w:t>
      </w:r>
    </w:p>
    <w:p>
      <w:pPr>
        <w:spacing w:after="40" w:before="120"/>
      </w:pPr>
      <w:r>
        <w:rPr>
          <w:rFonts w:ascii="Arial" w:hAnsi="Arial"/>
          <w:b/>
          <w:i w:val="0"/>
          <w:color w:val="1F3864"/>
          <w:sz w:val="20"/>
        </w:rPr>
        <w:t>Conclusion propia (paso 1)</w:t>
      </w:r>
    </w:p>
    <w:p>
      <w:pPr>
        <w:spacing w:after="120" w:before="0"/>
        <w:ind w:left="283"/>
      </w:pPr>
      <w:r>
        <w:rPr>
          <w:rFonts w:ascii="Arial" w:hAnsi="Arial"/>
          <w:b w:val="0"/>
          <w:i w:val="0"/>
          <w:sz w:val="21"/>
        </w:rPr>
        <w:t>El margen del segundo semestre (34,5%) supera al del primero (31,8%) despues de fijar el umbral de envio minimo en Q3. La medida funciono.</w:t>
      </w:r>
    </w:p>
    <w:p>
      <w:pPr>
        <w:spacing w:after="40" w:before="120"/>
      </w:pPr>
      <w:r>
        <w:rPr>
          <w:rFonts w:ascii="Arial" w:hAnsi="Arial"/>
          <w:b/>
          <w:i w:val="0"/>
          <w:color w:val="1F3864"/>
          <w:sz w:val="20"/>
        </w:rPr>
        <w:t>Prompt enviado (paso 2)</w:t>
      </w:r>
    </w:p>
    <w:p>
      <w:pPr>
        <w:spacing w:after="120" w:before="0"/>
        <w:ind w:left="283"/>
        <w:shd w:val="clear" w:fill="F7F8FA"/>
      </w:pPr>
      <w:r>
        <w:rPr>
          <w:rFonts w:ascii="Arial" w:hAnsi="Arial"/>
          <w:b w:val="0"/>
          <w:i/>
          <w:sz w:val="20"/>
        </w:rPr>
        <w:t>Mi conclusion es: "tras aplicar en Q3 un umbral de envio minimo, el margen del segundo semestre (34,5%) supera al del primero (31,8%), asi que la medida funciono". Decime que sesgos hay en esa lectura y con que comparacion deberia reemplazarla.</w:t>
      </w:r>
    </w:p>
    <w:p>
      <w:pPr>
        <w:spacing w:after="40" w:before="120"/>
      </w:pPr>
      <w:r>
        <w:rPr>
          <w:rFonts w:ascii="Arial" w:hAnsi="Arial"/>
          <w:b/>
          <w:i w:val="0"/>
          <w:color w:val="C17D1F"/>
          <w:sz w:val="20"/>
        </w:rPr>
        <w:t>Objecion de la IA</w:t>
      </w:r>
    </w:p>
    <w:p>
      <w:pPr>
        <w:spacing w:after="120" w:before="0"/>
        <w:ind w:left="283"/>
      </w:pPr>
      <w:r>
        <w:rPr>
          <w:rFonts w:ascii="Arial" w:hAnsi="Arial"/>
          <w:b w:val="0"/>
          <w:i w:val="0"/>
          <w:sz w:val="21"/>
        </w:rPr>
        <w:t>Dos problemas. Uno, causalidad asumida: el Q4 es el trimestre mas fuerte del ano (Nov-Dic) y un mix estacional distinto puede subir el margen sin que la medida haya hecho nada. Dos, comparacion contra el periodo equivocado: hay que comparar H2-2025 contra H2-2024, no contra H1-2025.</w:t>
      </w:r>
    </w:p>
    <w:p>
      <w:pPr>
        <w:spacing w:after="40" w:before="120"/>
      </w:pPr>
      <w:r>
        <w:rPr>
          <w:rFonts w:ascii="Arial" w:hAnsi="Arial"/>
          <w:b/>
          <w:i w:val="0"/>
          <w:color w:val="1F3864"/>
          <w:sz w:val="20"/>
        </w:rPr>
        <w:t>Verificacion sobre los datos (paso 3)</w:t>
      </w:r>
    </w:p>
    <w:p>
      <w:pPr>
        <w:spacing w:after="120" w:before="0"/>
        <w:ind w:left="283"/>
      </w:pPr>
      <w:r>
        <w:rPr>
          <w:rFonts w:ascii="Arial" w:hAnsi="Arial"/>
          <w:b w:val="0"/>
          <w:i w:val="0"/>
          <w:sz w:val="21"/>
        </w:rPr>
        <w:t>H2-2024 cerro en 35,7% y H2-2025 en 34,5%: contra el mismo periodo del ano anterior el margen sigue 1,2 p.p. abajo. La recuperacion es real pero parcial, y parte de la mejora es estacional.</w:t>
      </w:r>
    </w:p>
    <w:p>
      <w:pPr>
        <w:spacing w:after="40" w:before="120"/>
      </w:pPr>
      <w:r>
        <w:rPr>
          <w:rFonts w:ascii="Arial" w:hAnsi="Arial"/>
          <w:b/>
          <w:i w:val="0"/>
          <w:color w:val="1F3864"/>
          <w:sz w:val="20"/>
        </w:rPr>
        <w:t>Cambio aplicado al tablero</w:t>
      </w:r>
    </w:p>
    <w:p>
      <w:pPr>
        <w:spacing w:after="120" w:before="0"/>
        <w:ind w:left="283"/>
      </w:pPr>
      <w:r>
        <w:rPr>
          <w:rFonts w:ascii="Arial" w:hAnsi="Arial"/>
          <w:b w:val="0"/>
          <w:i w:val="0"/>
          <w:sz w:val="21"/>
        </w:rPr>
        <w:t>El grafico mensual muestra 2024 y 2025 juntos (no 2025 solo), que es lo unico que deja ver la brecha estacional. El titulo dinamico y la nota 3 dicen "sin volver al nivel de 2024" en lugar de "se recupero".</w:t>
      </w:r>
    </w:p>
    <w:p>
      <w:r>
        <w:br w:type="page"/>
      </w:r>
    </w:p>
    <w:p>
      <w:pPr>
        <w:spacing w:after="80" w:before="0"/>
      </w:pPr>
      <w:r>
        <w:rPr>
          <w:rFonts w:ascii="Arial" w:hAnsi="Arial"/>
          <w:b/>
          <w:i w:val="0"/>
          <w:color w:val="1F3864"/>
          <w:sz w:val="26"/>
        </w:rPr>
        <w:t>Que quedo sin resolver</w:t>
      </w:r>
    </w:p>
    <w:p>
      <w:pPr>
        <w:spacing w:after="120" w:before="0"/>
      </w:pPr>
      <w:r>
        <w:rPr>
          <w:rFonts w:ascii="Arial" w:hAnsi="Arial"/>
          <w:b w:val="0"/>
          <w:i w:val="0"/>
          <w:sz w:val="21"/>
        </w:rPr>
        <w:t>La IA planteo dos objeciones que este tablero todavia no puede responder, y quedan anotadas como limitacion honesta y no como hallazgo:</w:t>
      </w:r>
    </w:p>
    <w:p>
      <w:pPr>
        <w:spacing w:after="120" w:before="0"/>
        <w:ind w:left="340"/>
      </w:pPr>
      <w:r>
        <w:rPr>
          <w:rFonts w:ascii="Arial" w:hAnsi="Arial"/>
          <w:b w:val="0"/>
          <w:i w:val="0"/>
          <w:sz w:val="21"/>
        </w:rPr>
        <w:t>·  El dataset no tiene costo de adquisicion de cliente por canal. Sin ese dato no se puede afirmar que el e-commerce sea menos rentable que la tienda fisica: solo que su costo logistico por peso vendido es mayor.</w:t>
      </w:r>
    </w:p>
    <w:p>
      <w:pPr>
        <w:spacing w:after="120" w:before="0"/>
        <w:ind w:left="340"/>
      </w:pPr>
      <w:r>
        <w:rPr>
          <w:rFonts w:ascii="Arial" w:hAnsi="Arial"/>
          <w:b w:val="0"/>
          <w:i w:val="0"/>
          <w:sz w:val="21"/>
        </w:rPr>
        <w:t>·  Tampoco hay devoluciones. En e-commerce la tasa de devolucion suele ser mayor que en tienda, asi que el margen real del canal podria ser todavia mas bajo que el que muestra el tablero.</w:t>
      </w:r>
    </w:p>
    <w:p>
      <w:pPr>
        <w:spacing w:after="80" w:before="200"/>
      </w:pPr>
      <w:r>
        <w:rPr>
          <w:rFonts w:ascii="Arial" w:hAnsi="Arial"/>
          <w:b/>
          <w:i w:val="0"/>
          <w:color w:val="1F3864"/>
          <w:sz w:val="26"/>
        </w:rPr>
        <w:t>Nota sobre los datos</w:t>
      </w:r>
    </w:p>
    <w:p>
      <w:pPr>
        <w:spacing w:after="120" w:before="0"/>
      </w:pPr>
      <w:r>
        <w:rPr>
          <w:rFonts w:ascii="Arial" w:hAnsi="Arial"/>
          <w:b w:val="0"/>
          <w:i w:val="0"/>
          <w:sz w:val="21"/>
        </w:rPr>
        <w:t>El dataset es simulado y determinista (semilla fija). Extiende el modelo Ventas_Tech_DB del checkpoint de SQL -mismas categorias, productos y ciudades- a 24 meses, 5 regiones y 2 canales, para poder analizar margen, estacionalidad y evolucion interanual. Todos los supuestos y metas estan documentados en la hoja Parametros del libro.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