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60"/>
          <w:szCs w:val="60"/>
        </w:rPr>
        <w:t xml:space="preserve">CharmEd Minds™</w:t>
      </w:r>
    </w:p>
    <w:p>
      <w:pPr>
        <w:spacing w:after="0" w:before="120"/>
        <w:jc w:val="center"/>
      </w:pPr>
      <w:r>
        <w:rPr>
          <w:b/>
          <w:bCs/>
          <w:color w:val="2E74B5"/>
          <w:sz w:val="40"/>
          <w:szCs w:val="40"/>
        </w:rPr>
        <w:t xml:space="preserve">Employee Training Guide</w:t>
      </w:r>
    </w:p>
    <w:p>
      <w:pPr>
        <w:spacing w:after="0" w:before="240"/>
        <w:jc w:val="center"/>
      </w:pPr>
      <w:r>
        <w:rPr>
          <w:i/>
          <w:iCs/>
          <w:color w:val="555555"/>
          <w:sz w:val="26"/>
          <w:szCs w:val="26"/>
        </w:rPr>
        <w:t xml:space="preserve">Confidence Through Cognition and Education</w:t>
      </w:r>
    </w:p>
    <w:p>
      <w:pPr>
        <w:spacing w:after="0" w:before="480"/>
        <w:jc w:val="center"/>
      </w:pPr>
      <w:r>
        <w:rPr>
          <w:b/>
          <w:bCs/>
          <w:sz w:val="24"/>
          <w:szCs w:val="24"/>
        </w:rPr>
        <w:t xml:space="preserve">BHW Medical Group</w:t>
      </w:r>
    </w:p>
    <w:p>
      <w:pPr>
        <w:spacing w:after="0" w:before="60"/>
        <w:jc w:val="center"/>
      </w:pPr>
      <w:r>
        <w:rPr>
          <w:color w:val="555555"/>
          <w:sz w:val="22"/>
          <w:szCs w:val="22"/>
        </w:rPr>
        <w:t xml:space="preserve">Lifespan Cognitive Health &amp; Executive Functioning · Ages 5–90</w:t>
      </w:r>
    </w:p>
    <w:p>
      <w:r>
        <w:br w:type="page"/>
      </w:r>
    </w:p>
    <w:p>
      <w:pPr>
        <w:pStyle w:val="Heading1"/>
        <w:spacing w:after="120"/>
      </w:pPr>
      <w:r>
        <w:rPr>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3"/>
        <w:spacing w:after="80" w:before="140"/>
      </w:pPr>
      <w:r>
        <w:rPr>
          <w:b/>
          <w:bCs/>
          <w:color w:val="2A2A2A"/>
          <w:sz w:val="23"/>
          <w:szCs w:val="23"/>
        </w:rPr>
        <w:t xml:space="preserve">Confidence Through Cognition and Education</w:t>
      </w:r>
    </w:p>
    <w:p>
      <w:pPr>
        <w:spacing w:after="120"/>
      </w:pPr>
      <w:r>
        <w:rPr>
          <w:b/>
          <w:bCs/>
        </w:rPr>
        <w:t xml:space="preserve">BHW Medical Group · Lifespan Cognitive Health &amp; Executive Functioning · Ages 5–90</w:t>
      </w:r>
    </w:p>
    <w:p>
      <w:pPr>
        <w:pBdr>
          <w:bottom w:val="single" w:color="C9D3E6" w:sz="6" w:space="1"/>
        </w:pBdr>
        <w:spacing w:after="120" w:before="60"/>
      </w:pPr>
    </w:p>
    <w:p>
      <w:pPr>
        <w:pStyle w:val="Heading2"/>
        <w:spacing w:after="80" w:before="200"/>
      </w:pPr>
      <w:r>
        <w:rPr>
          <w:b/>
          <w:bCs/>
          <w:color w:val="2E74B5"/>
          <w:sz w:val="26"/>
          <w:szCs w:val="26"/>
        </w:rPr>
        <w:t xml:space="preserve">How to Use This Guide</w:t>
      </w:r>
    </w:p>
    <w:p>
      <w:pPr>
        <w:spacing w:after="120"/>
      </w:pPr>
      <w:r>
        <w:t xml:space="preserve">This is the onboarding and reference manual for every CharmEd Minds™ team member.</w:t>
      </w:r>
    </w:p>
    <w:p>
      <w:pPr>
        <w:spacing w:after="120"/>
      </w:pPr>
      <w:r>
        <w:t xml:space="preserve">It is organized into </w:t>
      </w:r>
      <w:r>
        <w:rPr>
          <w:b/>
          <w:bCs/>
        </w:rPr>
        <w:t xml:space="preserve">modules</w:t>
      </w:r>
      <w:r>
        <w:t xml:space="preserve">. New staff should read Modules 1–4 (the program,</w:t>
      </w:r>
    </w:p>
    <w:p>
      <w:pPr>
        <w:spacing w:after="120"/>
      </w:pPr>
      <w:r>
        <w:t xml:space="preserve">the team, and the patient journey) before their first patient, then complete the</w:t>
      </w:r>
    </w:p>
    <w:p>
      <w:pPr>
        <w:spacing w:after="120"/>
      </w:pPr>
      <w:r>
        <w:t xml:space="preserve">module(s) specific to their role. Each module ends with a </w:t>
      </w:r>
      <w:r>
        <w:rPr>
          <w:b/>
          <w:bCs/>
        </w:rPr>
        <w:t xml:space="preserve">Knowledge Check</w:t>
      </w:r>
      <w:r>
        <w:t xml:space="preserve"> and</w:t>
      </w:r>
    </w:p>
    <w:p>
      <w:pPr>
        <w:spacing w:after="120"/>
      </w:pPr>
      <w:r>
        <w:t xml:space="preserve">key modules include a </w:t>
      </w:r>
      <w:r>
        <w:rPr>
          <w:b/>
          <w:bCs/>
        </w:rPr>
        <w:t xml:space="preserve">role competency checklist</w:t>
      </w:r>
      <w:r>
        <w:t xml:space="preserve"> (see Appendix A).</w:t>
      </w:r>
    </w:p>
    <w:p>
      <w:pPr>
        <w:spacing w:after="120"/>
      </w:pPr>
      <w:r>
        <w:rPr>
          <w:b/>
          <w:bCs/>
        </w:rPr>
        <w:t xml:space="preserve">Legend used throughout:</w:t>
      </w:r>
    </w:p>
    <w:p>
      <w:pPr>
        <w:pStyle w:val="ListParagraph"/>
        <w:numPr>
          <w:ilvl w:val="0"/>
          <w:numId w:val="2"/>
        </w:numPr>
        <w:spacing w:after="40"/>
      </w:pPr>
      <w:r>
        <w:t xml:space="preserve">🩺 </w:t>
      </w:r>
      <w:r>
        <w:rPr>
          <w:b/>
          <w:bCs/>
        </w:rPr>
        <w:t xml:space="preserve">Clinical task</w:t>
      </w:r>
      <w:r>
        <w:t xml:space="preserve"> — performed or approved by the Provider only.</w:t>
      </w:r>
    </w:p>
    <w:p>
      <w:pPr>
        <w:pStyle w:val="ListParagraph"/>
        <w:numPr>
          <w:ilvl w:val="0"/>
          <w:numId w:val="2"/>
        </w:numPr>
        <w:spacing w:after="40"/>
      </w:pPr>
      <w:r>
        <w:t xml:space="preserve">🧩 </w:t>
      </w:r>
      <w:r>
        <w:rPr>
          <w:b/>
          <w:bCs/>
        </w:rPr>
        <w:t xml:space="preserve">Operational task</w:t>
      </w:r>
      <w:r>
        <w:t xml:space="preserve"> — performed by APD, Care Coordinator, MA, or Front Desk.</w:t>
      </w:r>
    </w:p>
    <w:p>
      <w:pPr>
        <w:pStyle w:val="ListParagraph"/>
        <w:numPr>
          <w:ilvl w:val="0"/>
          <w:numId w:val="2"/>
        </w:numPr>
        <w:spacing w:after="40"/>
      </w:pPr>
      <w:r>
        <w:t xml:space="preserve">⚠️ </w:t>
      </w:r>
      <w:r>
        <w:rPr>
          <w:b/>
          <w:bCs/>
        </w:rPr>
        <w:t xml:space="preserve">Escalate</w:t>
      </w:r>
      <w:r>
        <w:t xml:space="preserve"> — stop and route to the Provider (via APD) the same day.</w:t>
      </w:r>
    </w:p>
    <w:p>
      <w:pPr>
        <w:pStyle w:val="ListParagraph"/>
        <w:numPr>
          <w:ilvl w:val="0"/>
          <w:numId w:val="2"/>
        </w:numPr>
        <w:spacing w:after="40"/>
      </w:pPr>
      <w:r>
        <w:t xml:space="preserve">📄 </w:t>
      </w:r>
      <w:r>
        <w:rPr>
          <w:b/>
          <w:bCs/>
        </w:rPr>
        <w:t xml:space="preserve">Document it</w:t>
      </w:r>
      <w:r>
        <w:t xml:space="preserve"> — must be recorded in the chart / Notion the same day.</w:t>
      </w:r>
    </w:p>
    <w:p>
      <w:pPr>
        <w:pBdr>
          <w:left w:val="single" w:color="2E74B5" w:sz="18" w:space="12"/>
        </w:pBdr>
        <w:shd w:fill="F2F6FC" w:color="auto" w:val="clear"/>
        <w:spacing w:after="120" w:before="60"/>
        <w:ind w:left="360"/>
      </w:pPr>
      <w:r>
        <w:rPr>
          <w:b/>
          <w:bCs/>
          <w:i/>
          <w:iCs/>
          <w:color w:val="333333"/>
        </w:rPr>
        <w:t xml:space="preserve">Scope reminder:</w:t>
      </w:r>
      <w:r>
        <w:rPr>
          <w:i/>
          <w:iCs/>
          <w:color w:val="333333"/>
        </w:rPr>
        <w:t xml:space="preserve"> Everything in this program is built on </w:t>
      </w:r>
      <w:r>
        <w:rPr>
          <w:b/>
          <w:bCs/>
          <w:i/>
          <w:iCs/>
          <w:color w:val="333333"/>
        </w:rPr>
        <w:t xml:space="preserve">screening</w:t>
      </w:r>
      <w:r>
        <w:rPr>
          <w:i/>
          <w:iCs/>
          <w:color w:val="333333"/>
        </w:rPr>
        <w:t xml:space="preserve">, not diagnosis. Screening tools identify patterns and referral needs. Only the Provider assigns diagnoses and interprets results clinically. Non-clinical staff report scores and trends in plain language and never label a patient.</w:t>
      </w:r>
    </w:p>
    <w:p>
      <w:pPr>
        <w:pBdr>
          <w:bottom w:val="single" w:color="C9D3E6" w:sz="6" w:space="1"/>
        </w:pBdr>
        <w:spacing w:after="120" w:before="60"/>
      </w:pP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1 — Program Foundations</w:t>
      </w:r>
    </w:p>
    <w:p>
      <w:pPr>
        <w:pStyle w:val="Heading3"/>
        <w:spacing w:after="80" w:before="140"/>
      </w:pPr>
      <w:r>
        <w:rPr>
          <w:b/>
          <w:bCs/>
          <w:color w:val="2A2A2A"/>
          <w:sz w:val="23"/>
          <w:szCs w:val="23"/>
        </w:rPr>
        <w:t xml:space="preserve">1.1 What CharmEd Minds™ Is</w:t>
      </w:r>
    </w:p>
    <w:p>
      <w:pPr>
        <w:spacing w:after="120"/>
      </w:pPr>
      <w:r>
        <w:t xml:space="preserve">CharmEd Minds™ is a **lifespan cognition, executive function, and brain-health</w:t>
      </w:r>
    </w:p>
    <w:p>
      <w:pPr>
        <w:spacing w:after="120"/>
      </w:pPr>
      <w:r>
        <w:t xml:space="preserve">program*</w:t>
      </w:r>
      <w:r>
        <w:rPr>
          <w:i/>
          <w:iCs/>
        </w:rPr>
        <w:t xml:space="preserve"> that helps individuals understand </w:t>
      </w:r>
      <w:r>
        <w:t xml:space="preserve">how their brain is functioning, why</w:t>
      </w:r>
    </w:p>
    <w:p>
      <w:pPr>
        <w:spacing w:after="120"/>
      </w:pPr>
      <w:r>
        <w:t xml:space="preserve">they may be struggling, and what supports can improve daily life.*</w:t>
      </w:r>
    </w:p>
    <w:p>
      <w:pPr>
        <w:spacing w:after="120"/>
      </w:pPr>
      <w:r>
        <w:t xml:space="preserve">The program is </w:t>
      </w:r>
      <w:r>
        <w:rPr>
          <w:b/>
          <w:bCs/>
        </w:rPr>
        <w:t xml:space="preserve">not limited to diagnosis.</w:t>
      </w:r>
      <w:r>
        <w:t xml:space="preserve"> It combines:</w:t>
      </w:r>
    </w:p>
    <w:p>
      <w:pPr>
        <w:pStyle w:val="ListParagraph"/>
        <w:numPr>
          <w:ilvl w:val="0"/>
          <w:numId w:val="2"/>
        </w:numPr>
        <w:spacing w:after="40"/>
      </w:pPr>
      <w:r>
        <w:t xml:space="preserve">Cognitive screening</w:t>
      </w:r>
    </w:p>
    <w:p>
      <w:pPr>
        <w:pStyle w:val="ListParagraph"/>
        <w:numPr>
          <w:ilvl w:val="0"/>
          <w:numId w:val="2"/>
        </w:numPr>
        <w:spacing w:after="40"/>
      </w:pPr>
      <w:r>
        <w:t xml:space="preserve">Executive function mapping</w:t>
      </w:r>
    </w:p>
    <w:p>
      <w:pPr>
        <w:pStyle w:val="ListParagraph"/>
        <w:numPr>
          <w:ilvl w:val="0"/>
          <w:numId w:val="2"/>
        </w:numPr>
        <w:spacing w:after="40"/>
      </w:pPr>
      <w:r>
        <w:t xml:space="preserve">Medical review</w:t>
      </w:r>
    </w:p>
    <w:p>
      <w:pPr>
        <w:pStyle w:val="ListParagraph"/>
        <w:numPr>
          <w:ilvl w:val="0"/>
          <w:numId w:val="2"/>
        </w:numPr>
        <w:spacing w:after="40"/>
      </w:pPr>
      <w:r>
        <w:t xml:space="preserve">Lifestyle optimization</w:t>
      </w:r>
    </w:p>
    <w:p>
      <w:pPr>
        <w:pStyle w:val="ListParagraph"/>
        <w:numPr>
          <w:ilvl w:val="0"/>
          <w:numId w:val="2"/>
        </w:numPr>
        <w:spacing w:after="40"/>
      </w:pPr>
      <w:r>
        <w:t xml:space="preserve">Education</w:t>
      </w:r>
    </w:p>
    <w:p>
      <w:pPr>
        <w:pStyle w:val="ListParagraph"/>
        <w:numPr>
          <w:ilvl w:val="0"/>
          <w:numId w:val="2"/>
        </w:numPr>
        <w:spacing w:after="40"/>
      </w:pPr>
      <w:r>
        <w:t xml:space="preserve">Skills training</w:t>
      </w:r>
    </w:p>
    <w:p>
      <w:pPr>
        <w:pStyle w:val="ListParagraph"/>
        <w:numPr>
          <w:ilvl w:val="0"/>
          <w:numId w:val="2"/>
        </w:numPr>
        <w:spacing w:after="40"/>
      </w:pPr>
      <w:r>
        <w:t xml:space="preserve">Care planning</w:t>
      </w:r>
    </w:p>
    <w:p>
      <w:pPr>
        <w:spacing w:after="120"/>
      </w:pPr>
      <w:r>
        <w:t xml:space="preserve">Built </w:t>
      </w:r>
      <w:r>
        <w:rPr>
          <w:b/>
          <w:bCs/>
        </w:rPr>
        <w:t xml:space="preserve">inside primary care</w:t>
      </w:r>
      <w:r>
        <w:t xml:space="preserve">, CharmEd Minds identifies cognitive dysfunction</w:t>
      </w:r>
    </w:p>
    <w:p>
      <w:pPr>
        <w:spacing w:after="120"/>
      </w:pPr>
      <w:r>
        <w:t xml:space="preserve">early and intervenes with structured, evidence-informed cognitive training and</w:t>
      </w:r>
    </w:p>
    <w:p>
      <w:pPr>
        <w:spacing w:after="120"/>
      </w:pPr>
      <w:r>
        <w:t xml:space="preserve">executive-function (EF) coaching.</w:t>
      </w:r>
    </w:p>
    <w:p>
      <w:pPr>
        <w:pStyle w:val="Heading3"/>
        <w:spacing w:after="80" w:before="140"/>
      </w:pPr>
      <w:r>
        <w:rPr>
          <w:b/>
          <w:bCs/>
          <w:color w:val="2A2A2A"/>
          <w:sz w:val="23"/>
          <w:szCs w:val="23"/>
        </w:rPr>
        <w:t xml:space="preserve">1.2 The Central Promise</w:t>
      </w:r>
    </w:p>
    <w:p>
      <w:pPr>
        <w:pBdr>
          <w:left w:val="single" w:color="2E74B5" w:sz="18" w:space="12"/>
        </w:pBdr>
        <w:shd w:fill="F2F6FC" w:color="auto" w:val="clear"/>
        <w:spacing w:after="120" w:before="60"/>
        <w:ind w:left="360"/>
      </w:pPr>
      <w:r>
        <w:rPr>
          <w:b/>
          <w:bCs/>
          <w:i/>
          <w:iCs/>
          <w:color w:val="333333"/>
        </w:rPr>
        <w:t xml:space="preserve">Confidence Through Cognition and Education.</w:t>
      </w:r>
    </w:p>
    <w:p>
      <w:pPr>
        <w:spacing w:after="120"/>
      </w:pPr>
      <w:r>
        <w:t xml:space="preserve">People need </w:t>
      </w:r>
      <w:r>
        <w:rPr>
          <w:i/>
          <w:iCs/>
        </w:rPr>
        <w:t xml:space="preserve">language for their experience before they can change it.</w:t>
      </w:r>
      <w:r>
        <w:t xml:space="preserve"> A large</w:t>
      </w:r>
    </w:p>
    <w:p>
      <w:pPr>
        <w:spacing w:after="120"/>
      </w:pPr>
      <w:r>
        <w:t xml:space="preserve">part of our value is helping patients and families move **from confusion to</w:t>
      </w:r>
    </w:p>
    <w:p>
      <w:pPr>
        <w:spacing w:after="120"/>
      </w:pPr>
      <w:r>
        <w:t xml:space="preserve">clarity, and from struggle to confidence** — without shame or blame.</w:t>
      </w:r>
    </w:p>
    <w:p>
      <w:pPr>
        <w:pStyle w:val="Heading3"/>
        <w:spacing w:after="80" w:before="140"/>
      </w:pPr>
      <w:r>
        <w:rPr>
          <w:b/>
          <w:bCs/>
          <w:color w:val="2A2A2A"/>
          <w:sz w:val="23"/>
          <w:szCs w:val="23"/>
        </w:rPr>
        <w:t xml:space="preserve">1.3 Who We Serve (the Lifespan Model)</w:t>
      </w:r>
    </w:p>
    <w:p>
      <w:pPr>
        <w:spacing w:after="120"/>
      </w:pPr>
      <w:r>
        <w:t xml:space="preserve">CharmEd Minds serves ages </w:t>
      </w:r>
      <w:r>
        <w:rPr>
          <w:b/>
          <w:bCs/>
        </w:rPr>
        <w:t xml:space="preserve">5–90</w:t>
      </w:r>
      <w:r>
        <w:t xml:space="preserve"> across </w:t>
      </w:r>
      <w:r>
        <w:rPr>
          <w:b/>
          <w:bCs/>
        </w:rPr>
        <w:t xml:space="preserve">seven population tracks</w:t>
      </w:r>
      <w:r>
        <w:t xml:space="preserve"> (detailed in</w:t>
      </w:r>
    </w:p>
    <w:p>
      <w:pPr>
        <w:spacing w:after="120"/>
      </w:pPr>
      <w:r>
        <w:t xml:space="preserve">Module 5):</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Track</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Main Program Focus</w:t>
            </w:r>
          </w:p>
        </w:tc>
      </w:tr>
      <w:tr>
        <w:tc>
          <w:tcPr>
            <w:tcW w:type="dxa" w:w="3120"/>
            <w:tcMar>
              <w:top w:type="dxa" w:w="40"/>
              <w:left w:type="dxa" w:w="80"/>
              <w:bottom w:type="dxa" w:w="40"/>
              <w:right w:type="dxa" w:w="80"/>
            </w:tcMar>
          </w:tcPr>
          <w:p>
            <w:pPr>
              <w:spacing w:after="20" w:before="20"/>
            </w:pPr>
            <w:r>
              <w:rPr>
                <w:sz w:val="19"/>
                <w:szCs w:val="19"/>
              </w:rPr>
              <w:t xml:space="preserve">1</w:t>
            </w:r>
          </w:p>
        </w:tc>
        <w:tc>
          <w:tcPr>
            <w:tcW w:type="dxa" w:w="3120"/>
            <w:tcMar>
              <w:top w:type="dxa" w:w="40"/>
              <w:left w:type="dxa" w:w="80"/>
              <w:bottom w:type="dxa" w:w="40"/>
              <w:right w:type="dxa" w:w="80"/>
            </w:tcMar>
          </w:tcPr>
          <w:p>
            <w:pPr>
              <w:spacing w:after="20" w:before="20"/>
            </w:pPr>
            <w:r>
              <w:rPr>
                <w:sz w:val="19"/>
                <w:szCs w:val="19"/>
              </w:rPr>
              <w:t xml:space="preserve">Children (5–12)</w:t>
            </w:r>
          </w:p>
        </w:tc>
        <w:tc>
          <w:tcPr>
            <w:tcW w:type="dxa" w:w="3120"/>
            <w:tcMar>
              <w:top w:type="dxa" w:w="40"/>
              <w:left w:type="dxa" w:w="80"/>
              <w:bottom w:type="dxa" w:w="40"/>
              <w:right w:type="dxa" w:w="80"/>
            </w:tcMar>
          </w:tcPr>
          <w:p>
            <w:pPr>
              <w:spacing w:after="20" w:before="20"/>
            </w:pPr>
            <w:r>
              <w:rPr>
                <w:sz w:val="19"/>
                <w:szCs w:val="19"/>
              </w:rPr>
              <w:t xml:space="preserve">Learning, attention, behavior, parent/school support</w:t>
            </w:r>
          </w:p>
        </w:tc>
      </w:tr>
      <w:tr>
        <w:tc>
          <w:tcPr>
            <w:tcW w:type="dxa" w:w="3120"/>
            <w:shd w:fill="EAF0F8" w:color="auto" w:val="clear"/>
            <w:tcMar>
              <w:top w:type="dxa" w:w="40"/>
              <w:left w:type="dxa" w:w="80"/>
              <w:bottom w:type="dxa" w:w="40"/>
              <w:right w:type="dxa" w:w="80"/>
            </w:tcMar>
          </w:tcPr>
          <w:p>
            <w:pPr>
              <w:spacing w:after="20" w:before="20"/>
            </w:pPr>
            <w:r>
              <w:rPr>
                <w:sz w:val="19"/>
                <w:szCs w:val="19"/>
              </w:rPr>
              <w:t xml:space="preserve">2</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Teens &amp; Young Adults (13–17 / young adult)</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Executive function, independence, emotional capacity</w:t>
            </w:r>
          </w:p>
        </w:tc>
      </w:tr>
      <w:tr>
        <w:tc>
          <w:tcPr>
            <w:tcW w:type="dxa" w:w="3120"/>
            <w:tcMar>
              <w:top w:type="dxa" w:w="40"/>
              <w:left w:type="dxa" w:w="80"/>
              <w:bottom w:type="dxa" w:w="40"/>
              <w:right w:type="dxa" w:w="80"/>
            </w:tcMar>
          </w:tcPr>
          <w:p>
            <w:pPr>
              <w:spacing w:after="20" w:before="20"/>
            </w:pPr>
            <w:r>
              <w:rPr>
                <w:sz w:val="19"/>
                <w:szCs w:val="19"/>
              </w:rPr>
              <w:t xml:space="preserve">3</w:t>
            </w:r>
          </w:p>
        </w:tc>
        <w:tc>
          <w:tcPr>
            <w:tcW w:type="dxa" w:w="3120"/>
            <w:tcMar>
              <w:top w:type="dxa" w:w="40"/>
              <w:left w:type="dxa" w:w="80"/>
              <w:bottom w:type="dxa" w:w="40"/>
              <w:right w:type="dxa" w:w="80"/>
            </w:tcMar>
          </w:tcPr>
          <w:p>
            <w:pPr>
              <w:spacing w:after="20" w:before="20"/>
            </w:pPr>
            <w:r>
              <w:rPr>
                <w:sz w:val="19"/>
                <w:szCs w:val="19"/>
              </w:rPr>
              <w:t xml:space="preserve">Adults (18–64)</w:t>
            </w:r>
          </w:p>
        </w:tc>
        <w:tc>
          <w:tcPr>
            <w:tcW w:type="dxa" w:w="3120"/>
            <w:tcMar>
              <w:top w:type="dxa" w:w="40"/>
              <w:left w:type="dxa" w:w="80"/>
              <w:bottom w:type="dxa" w:w="40"/>
              <w:right w:type="dxa" w:w="80"/>
            </w:tcMar>
          </w:tcPr>
          <w:p>
            <w:pPr>
              <w:spacing w:after="20" w:before="20"/>
            </w:pPr>
            <w:r>
              <w:rPr>
                <w:sz w:val="19"/>
                <w:szCs w:val="19"/>
              </w:rPr>
              <w:t xml:space="preserve">Focus, burnout, brain fog, daily function</w:t>
            </w:r>
          </w:p>
        </w:tc>
      </w:tr>
      <w:tr>
        <w:tc>
          <w:tcPr>
            <w:tcW w:type="dxa" w:w="3120"/>
            <w:shd w:fill="EAF0F8" w:color="auto" w:val="clear"/>
            <w:tcMar>
              <w:top w:type="dxa" w:w="40"/>
              <w:left w:type="dxa" w:w="80"/>
              <w:bottom w:type="dxa" w:w="40"/>
              <w:right w:type="dxa" w:w="80"/>
            </w:tcMar>
          </w:tcPr>
          <w:p>
            <w:pPr>
              <w:spacing w:after="20" w:before="20"/>
            </w:pPr>
            <w:r>
              <w:rPr>
                <w:sz w:val="19"/>
                <w:szCs w:val="19"/>
              </w:rPr>
              <w:t xml:space="preserve">4</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Neurodivergent 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ADHD, autism, AuDHD, masking, burnout</w:t>
            </w:r>
          </w:p>
        </w:tc>
      </w:tr>
      <w:tr>
        <w:tc>
          <w:tcPr>
            <w:tcW w:type="dxa" w:w="3120"/>
            <w:tcMar>
              <w:top w:type="dxa" w:w="40"/>
              <w:left w:type="dxa" w:w="80"/>
              <w:bottom w:type="dxa" w:w="40"/>
              <w:right w:type="dxa" w:w="80"/>
            </w:tcMar>
          </w:tcPr>
          <w:p>
            <w:pPr>
              <w:spacing w:after="20" w:before="20"/>
            </w:pPr>
            <w:r>
              <w:rPr>
                <w:sz w:val="19"/>
                <w:szCs w:val="19"/>
              </w:rPr>
              <w:t xml:space="preserve">5</w:t>
            </w:r>
          </w:p>
        </w:tc>
        <w:tc>
          <w:tcPr>
            <w:tcW w:type="dxa" w:w="3120"/>
            <w:tcMar>
              <w:top w:type="dxa" w:w="40"/>
              <w:left w:type="dxa" w:w="80"/>
              <w:bottom w:type="dxa" w:w="40"/>
              <w:right w:type="dxa" w:w="80"/>
            </w:tcMar>
          </w:tcPr>
          <w:p>
            <w:pPr>
              <w:spacing w:after="20" w:before="20"/>
            </w:pPr>
            <w:r>
              <w:rPr>
                <w:sz w:val="19"/>
                <w:szCs w:val="19"/>
              </w:rPr>
              <w:t xml:space="preserve">Recovery Patients</w:t>
            </w:r>
          </w:p>
        </w:tc>
        <w:tc>
          <w:tcPr>
            <w:tcW w:type="dxa" w:w="3120"/>
            <w:tcMar>
              <w:top w:type="dxa" w:w="40"/>
              <w:left w:type="dxa" w:w="80"/>
              <w:bottom w:type="dxa" w:w="40"/>
              <w:right w:type="dxa" w:w="80"/>
            </w:tcMar>
          </w:tcPr>
          <w:p>
            <w:pPr>
              <w:spacing w:after="20" w:before="20"/>
            </w:pPr>
            <w:r>
              <w:rPr>
                <w:sz w:val="19"/>
                <w:szCs w:val="19"/>
              </w:rPr>
              <w:t xml:space="preserve">Cognitive repair, life skills, relapse prevention</w:t>
            </w:r>
          </w:p>
        </w:tc>
      </w:tr>
      <w:tr>
        <w:tc>
          <w:tcPr>
            <w:tcW w:type="dxa" w:w="3120"/>
            <w:shd w:fill="EAF0F8" w:color="auto" w:val="clear"/>
            <w:tcMar>
              <w:top w:type="dxa" w:w="40"/>
              <w:left w:type="dxa" w:w="80"/>
              <w:bottom w:type="dxa" w:w="40"/>
              <w:right w:type="dxa" w:w="80"/>
            </w:tcMar>
          </w:tcPr>
          <w:p>
            <w:pPr>
              <w:spacing w:after="20" w:before="20"/>
            </w:pPr>
            <w:r>
              <w:rPr>
                <w:sz w:val="19"/>
                <w:szCs w:val="19"/>
              </w:rPr>
              <w:t xml:space="preserve">6</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Chronic Disease Patients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Brain fog, care-plan adherence, medical-cognitive stabilization</w:t>
            </w:r>
          </w:p>
        </w:tc>
      </w:tr>
      <w:tr>
        <w:tc>
          <w:tcPr>
            <w:tcW w:type="dxa" w:w="3120"/>
            <w:tcMar>
              <w:top w:type="dxa" w:w="40"/>
              <w:left w:type="dxa" w:w="80"/>
              <w:bottom w:type="dxa" w:w="40"/>
              <w:right w:type="dxa" w:w="80"/>
            </w:tcMar>
          </w:tcPr>
          <w:p>
            <w:pPr>
              <w:spacing w:after="20" w:before="20"/>
            </w:pPr>
            <w:r>
              <w:rPr>
                <w:sz w:val="19"/>
                <w:szCs w:val="19"/>
              </w:rPr>
              <w:t xml:space="preserve">7</w:t>
            </w:r>
          </w:p>
        </w:tc>
        <w:tc>
          <w:tcPr>
            <w:tcW w:type="dxa" w:w="3120"/>
            <w:tcMar>
              <w:top w:type="dxa" w:w="40"/>
              <w:left w:type="dxa" w:w="80"/>
              <w:bottom w:type="dxa" w:w="40"/>
              <w:right w:type="dxa" w:w="80"/>
            </w:tcMar>
          </w:tcPr>
          <w:p>
            <w:pPr>
              <w:spacing w:after="20" w:before="20"/>
            </w:pPr>
            <w:r>
              <w:rPr>
                <w:sz w:val="19"/>
                <w:szCs w:val="19"/>
              </w:rPr>
              <w:t xml:space="preserve">Seniors (60+)</w:t>
            </w:r>
          </w:p>
        </w:tc>
        <w:tc>
          <w:tcPr>
            <w:tcW w:type="dxa" w:w="3120"/>
            <w:tcMar>
              <w:top w:type="dxa" w:w="40"/>
              <w:left w:type="dxa" w:w="80"/>
              <w:bottom w:type="dxa" w:w="40"/>
              <w:right w:type="dxa" w:w="80"/>
            </w:tcMar>
          </w:tcPr>
          <w:p>
            <w:pPr>
              <w:spacing w:after="20" w:before="20"/>
            </w:pPr>
            <w:r>
              <w:rPr>
                <w:sz w:val="19"/>
                <w:szCs w:val="19"/>
              </w:rPr>
              <w:t xml:space="preserve">Memory, safety, reversible causes, caregiver support</w:t>
            </w:r>
          </w:p>
        </w:tc>
      </w:tr>
    </w:tbl>
    <w:p>
      <w:pPr>
        <w:spacing w:after="120"/>
      </w:pPr>
    </w:p>
    <w:p>
      <w:pPr>
        <w:pStyle w:val="Heading3"/>
        <w:spacing w:after="80" w:before="140"/>
      </w:pPr>
      <w:r>
        <w:rPr>
          <w:b/>
          <w:bCs/>
          <w:color w:val="2A2A2A"/>
          <w:sz w:val="23"/>
          <w:szCs w:val="23"/>
        </w:rPr>
        <w:t xml:space="preserve">1.4 What We Help Improve</w:t>
      </w:r>
    </w:p>
    <w:p>
      <w:pPr>
        <w:spacing w:after="120"/>
      </w:pPr>
      <w:r>
        <w:t xml:space="preserve">Working memory · processing speed · attention · planning &amp; organization · task</w:t>
      </w:r>
    </w:p>
    <w:p>
      <w:pPr>
        <w:spacing w:after="120"/>
      </w:pPr>
      <w:r>
        <w:t xml:space="preserve">initiation · academic performance · emotional regulation · cognitive endurance ·</w:t>
      </w:r>
    </w:p>
    <w:p>
      <w:pPr>
        <w:spacing w:after="120"/>
      </w:pPr>
      <w:r>
        <w:t xml:space="preserve">functional independence · brain-based performance in school, work, and daily life.</w:t>
      </w:r>
    </w:p>
    <w:p>
      <w:pPr>
        <w:pStyle w:val="Heading3"/>
        <w:spacing w:after="80" w:before="140"/>
      </w:pPr>
      <w:r>
        <w:rPr>
          <w:b/>
          <w:bCs/>
          <w:color w:val="2A2A2A"/>
          <w:sz w:val="23"/>
          <w:szCs w:val="23"/>
        </w:rPr>
        <w:t xml:space="preserve">1.5 Our Two Guiding Principles</w:t>
      </w:r>
    </w:p>
    <w:p>
      <w:pPr>
        <w:pStyle w:val="ListParagraph"/>
        <w:numPr>
          <w:ilvl w:val="0"/>
          <w:numId w:val="3"/>
        </w:numPr>
        <w:spacing w:after="40"/>
      </w:pPr>
      <w:r>
        <w:rPr>
          <w:b/>
          <w:bCs/>
        </w:rPr>
        <w:t xml:space="preserve">Optimize the body before (or alongside) psychiatry.</w:t>
      </w:r>
      <w:r>
        <w:t xml:space="preserve"> Sleep, nutrition,</w:t>
      </w:r>
    </w:p>
    <w:p>
      <w:pPr>
        <w:spacing w:after="120"/>
      </w:pPr>
      <w:r>
        <w:t xml:space="preserve">inflammation, deficiencies, hormones, and medications can all suppress</w:t>
      </w:r>
    </w:p>
    <w:p>
      <w:pPr>
        <w:spacing w:after="120"/>
      </w:pPr>
      <w:r>
        <w:t xml:space="preserve">cognition. We look for </w:t>
      </w:r>
      <w:r>
        <w:rPr>
          <w:b/>
          <w:bCs/>
        </w:rPr>
        <w:t xml:space="preserve">reversible medical contributors</w:t>
      </w:r>
      <w:r>
        <w:t xml:space="preserve"> first — a "difficult"</w:t>
      </w:r>
    </w:p>
    <w:p>
      <w:pPr>
        <w:spacing w:after="120"/>
      </w:pPr>
      <w:r>
        <w:t xml:space="preserve">or "noncompliant" patient is often cognitively overloaded, fatigued, or</w:t>
      </w:r>
    </w:p>
    <w:p>
      <w:pPr>
        <w:spacing w:after="120"/>
      </w:pPr>
      <w:r>
        <w:t xml:space="preserve">medically unstable, not unwilling.</w:t>
      </w:r>
    </w:p>
    <w:p>
      <w:pPr>
        <w:pStyle w:val="ListParagraph"/>
        <w:numPr>
          <w:ilvl w:val="0"/>
          <w:numId w:val="3"/>
        </w:numPr>
        <w:spacing w:after="40"/>
      </w:pPr>
      <w:r>
        <w:rPr>
          <w:b/>
          <w:bCs/>
        </w:rPr>
        <w:t xml:space="preserve">Behavior is communication.</w:t>
      </w:r>
      <w:r>
        <w:t xml:space="preserve"> Struggles are rarely laziness or defiance. We</w:t>
      </w:r>
    </w:p>
    <w:p>
      <w:pPr>
        <w:spacing w:after="120"/>
      </w:pPr>
      <w:r>
        <w:t xml:space="preserve">explain </w:t>
      </w:r>
      <w:r>
        <w:rPr>
          <w:i/>
          <w:iCs/>
        </w:rPr>
        <w:t xml:space="preserve">why</w:t>
      </w:r>
      <w:r>
        <w:t xml:space="preserve"> the brain is struggling and build supports around it.</w:t>
      </w:r>
    </w:p>
    <w:p>
      <w:pPr>
        <w:pStyle w:val="Heading3"/>
        <w:spacing w:after="80" w:before="140"/>
      </w:pPr>
      <w:r>
        <w:rPr>
          <w:b/>
          <w:bCs/>
          <w:color w:val="2A2A2A"/>
          <w:sz w:val="23"/>
          <w:szCs w:val="23"/>
        </w:rPr>
        <w:t xml:space="preserve">Knowledge Check 1</w:t>
      </w:r>
    </w:p>
    <w:p>
      <w:pPr>
        <w:pStyle w:val="ListParagraph"/>
        <w:numPr>
          <w:ilvl w:val="0"/>
          <w:numId w:val="2"/>
        </w:numPr>
        <w:spacing w:after="40"/>
      </w:pPr>
      <w:r>
        <w:t xml:space="preserve">What is the program's central promise, in one sentence?</w:t>
      </w:r>
    </w:p>
    <w:p>
      <w:pPr>
        <w:pStyle w:val="ListParagraph"/>
        <w:numPr>
          <w:ilvl w:val="0"/>
          <w:numId w:val="2"/>
        </w:numPr>
        <w:spacing w:after="40"/>
      </w:pPr>
      <w:r>
        <w:t xml:space="preserve">Name the seven population tracks.</w:t>
      </w:r>
    </w:p>
    <w:p>
      <w:pPr>
        <w:pStyle w:val="ListParagraph"/>
        <w:numPr>
          <w:ilvl w:val="0"/>
          <w:numId w:val="2"/>
        </w:numPr>
        <w:spacing w:after="40"/>
      </w:pPr>
      <w:r>
        <w:t xml:space="preserve">Why do we screen for medical contributors </w:t>
      </w:r>
      <w:r>
        <w:rPr>
          <w:i/>
          <w:iCs/>
        </w:rPr>
        <w:t xml:space="preserve">before</w:t>
      </w:r>
      <w:r>
        <w:t xml:space="preserve"> concluding a problem is</w:t>
      </w:r>
    </w:p>
    <w:p>
      <w:pPr>
        <w:spacing w:after="120"/>
      </w:pPr>
      <w:r>
        <w:t xml:space="preserve">psychiatric or behavioral?</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2 — The Care Model &amp; Structure</w:t>
      </w:r>
    </w:p>
    <w:p>
      <w:pPr>
        <w:pStyle w:val="Heading3"/>
        <w:spacing w:after="80" w:before="140"/>
      </w:pPr>
      <w:r>
        <w:rPr>
          <w:b/>
          <w:bCs/>
          <w:color w:val="2A2A2A"/>
          <w:sz w:val="23"/>
          <w:szCs w:val="23"/>
        </w:rPr>
        <w:t xml:space="preserve">2.1 The Bronze–Silver–Gold Tiers</w:t>
      </w:r>
    </w:p>
    <w:p>
      <w:pPr>
        <w:spacing w:after="120"/>
      </w:pPr>
      <w:r>
        <w:t xml:space="preserve">Every enrolled patient is placed in a service tier by the Provider:</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Tier</w:t>
            </w:r>
          </w:p>
        </w:tc>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Includes</w:t>
            </w:r>
          </w:p>
        </w:tc>
      </w:tr>
      <w:tr>
        <w:tc>
          <w:tcPr>
            <w:tcW w:type="dxa" w:w="4680"/>
            <w:tcMar>
              <w:top w:type="dxa" w:w="40"/>
              <w:left w:type="dxa" w:w="80"/>
              <w:bottom w:type="dxa" w:w="40"/>
              <w:right w:type="dxa" w:w="80"/>
            </w:tcMar>
          </w:tcPr>
          <w:p>
            <w:pPr>
              <w:spacing w:after="20" w:before="20"/>
            </w:pPr>
            <w:r>
              <w:rPr>
                <w:b/>
                <w:bCs/>
                <w:sz w:val="19"/>
                <w:szCs w:val="19"/>
              </w:rPr>
              <w:t xml:space="preserve">Bronze</w:t>
            </w:r>
          </w:p>
        </w:tc>
        <w:tc>
          <w:tcPr>
            <w:tcW w:type="dxa" w:w="4680"/>
            <w:tcMar>
              <w:top w:type="dxa" w:w="40"/>
              <w:left w:type="dxa" w:w="80"/>
              <w:bottom w:type="dxa" w:w="40"/>
              <w:right w:type="dxa" w:w="80"/>
            </w:tcMar>
          </w:tcPr>
          <w:p>
            <w:pPr>
              <w:spacing w:after="20" w:before="20"/>
            </w:pPr>
            <w:r>
              <w:rPr>
                <w:sz w:val="19"/>
                <w:szCs w:val="19"/>
              </w:rPr>
              <w:t xml:space="preserve">Baseline assessment · weekly cognitive training (97127) · basic digital modules</w:t>
            </w:r>
          </w:p>
        </w:tc>
      </w:tr>
      <w:tr>
        <w:tc>
          <w:tcPr>
            <w:tcW w:type="dxa" w:w="4680"/>
            <w:shd w:fill="EAF0F8" w:color="auto" w:val="clear"/>
            <w:tcMar>
              <w:top w:type="dxa" w:w="40"/>
              <w:left w:type="dxa" w:w="80"/>
              <w:bottom w:type="dxa" w:w="40"/>
              <w:right w:type="dxa" w:w="80"/>
            </w:tcMar>
          </w:tcPr>
          <w:p>
            <w:pPr>
              <w:spacing w:after="20" w:before="20"/>
            </w:pPr>
            <w:r>
              <w:rPr>
                <w:b/>
                <w:bCs/>
                <w:sz w:val="19"/>
                <w:szCs w:val="19"/>
              </w:rPr>
              <w:t xml:space="preserve">Silver</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Everything in Bronze </w:t>
            </w:r>
            <w:r>
              <w:rPr>
                <w:b/>
                <w:bCs/>
                <w:sz w:val="19"/>
                <w:szCs w:val="19"/>
              </w:rPr>
              <w:t xml:space="preserve">+</w:t>
            </w:r>
            <w:r>
              <w:rPr>
                <w:sz w:val="19"/>
                <w:szCs w:val="19"/>
              </w:rPr>
              <w:t xml:space="preserve"> academic support add-ons (97535) · weekly skill-building curriculum</w:t>
            </w:r>
          </w:p>
        </w:tc>
      </w:tr>
      <w:tr>
        <w:tc>
          <w:tcPr>
            <w:tcW w:type="dxa" w:w="4680"/>
            <w:tcMar>
              <w:top w:type="dxa" w:w="40"/>
              <w:left w:type="dxa" w:w="80"/>
              <w:bottom w:type="dxa" w:w="40"/>
              <w:right w:type="dxa" w:w="80"/>
            </w:tcMar>
          </w:tcPr>
          <w:p>
            <w:pPr>
              <w:spacing w:after="20" w:before="20"/>
            </w:pPr>
            <w:r>
              <w:rPr>
                <w:b/>
                <w:bCs/>
                <w:sz w:val="19"/>
                <w:szCs w:val="19"/>
              </w:rPr>
              <w:t xml:space="preserve">Gold</w:t>
            </w:r>
          </w:p>
        </w:tc>
        <w:tc>
          <w:tcPr>
            <w:tcW w:type="dxa" w:w="4680"/>
            <w:tcMar>
              <w:top w:type="dxa" w:w="40"/>
              <w:left w:type="dxa" w:w="80"/>
              <w:bottom w:type="dxa" w:w="40"/>
              <w:right w:type="dxa" w:w="80"/>
            </w:tcMar>
          </w:tcPr>
          <w:p>
            <w:pPr>
              <w:spacing w:after="20" w:before="20"/>
            </w:pPr>
            <w:r>
              <w:rPr>
                <w:sz w:val="19"/>
                <w:szCs w:val="19"/>
              </w:rPr>
              <w:t xml:space="preserve">Bronze + Silver </w:t>
            </w:r>
            <w:r>
              <w:rPr>
                <w:b/>
                <w:bCs/>
                <w:sz w:val="19"/>
                <w:szCs w:val="19"/>
              </w:rPr>
              <w:t xml:space="preserve">+</w:t>
            </w:r>
            <w:r>
              <w:rPr>
                <w:sz w:val="19"/>
                <w:szCs w:val="19"/>
              </w:rPr>
              <w:t xml:space="preserve"> Behavioral Health Integration (monthly BHI CPT codes) · monthly provider review · care coordination · parent/family coaching</w:t>
            </w:r>
          </w:p>
        </w:tc>
      </w:tr>
    </w:tbl>
    <w:p>
      <w:pPr>
        <w:spacing w:after="120"/>
      </w:pPr>
    </w:p>
    <w:p>
      <w:pPr>
        <w:pStyle w:val="Heading3"/>
        <w:spacing w:after="80" w:before="140"/>
      </w:pPr>
      <w:r>
        <w:rPr>
          <w:b/>
          <w:bCs/>
          <w:color w:val="2A2A2A"/>
          <w:sz w:val="23"/>
          <w:szCs w:val="23"/>
        </w:rPr>
        <w:t xml:space="preserve">2.2 Core Components (What Every Patient Gets)</w:t>
      </w:r>
    </w:p>
    <w:p>
      <w:pPr>
        <w:pStyle w:val="ListParagraph"/>
        <w:numPr>
          <w:ilvl w:val="0"/>
          <w:numId w:val="3"/>
        </w:numPr>
        <w:spacing w:after="40"/>
      </w:pPr>
      <w:r>
        <w:t xml:space="preserve">Baseline cognitive assessment</w:t>
      </w:r>
    </w:p>
    <w:p>
      <w:pPr>
        <w:pStyle w:val="ListParagraph"/>
        <w:numPr>
          <w:ilvl w:val="0"/>
          <w:numId w:val="3"/>
        </w:numPr>
        <w:spacing w:after="40"/>
      </w:pPr>
      <w:r>
        <w:t xml:space="preserve">Digital cognitive testing (</w:t>
      </w:r>
      <w:r>
        <w:rPr>
          <w:b/>
          <w:bCs/>
        </w:rPr>
        <w:t xml:space="preserve">CogniFit</w:t>
      </w:r>
      <w:r>
        <w:t xml:space="preserve">, </w:t>
      </w:r>
      <w:r>
        <w:rPr>
          <w:b/>
          <w:bCs/>
        </w:rPr>
        <w:t xml:space="preserve">Creyos</w:t>
      </w:r>
      <w:r>
        <w:t xml:space="preserve">)</w:t>
      </w:r>
    </w:p>
    <w:p>
      <w:pPr>
        <w:pStyle w:val="ListParagraph"/>
        <w:numPr>
          <w:ilvl w:val="0"/>
          <w:numId w:val="3"/>
        </w:numPr>
        <w:spacing w:after="40"/>
      </w:pPr>
      <w:r>
        <w:t xml:space="preserve">CharmEd Minds Quick Cognitive Test Kits (Child 5–12 · Teen 13–17 · Adult 18–64 · Senior 60+)</w:t>
      </w:r>
    </w:p>
    <w:p>
      <w:pPr>
        <w:pStyle w:val="ListParagraph"/>
        <w:numPr>
          <w:ilvl w:val="0"/>
          <w:numId w:val="3"/>
        </w:numPr>
        <w:spacing w:after="40"/>
      </w:pPr>
      <w:r>
        <w:t xml:space="preserve">Weekly EF training sessions (97127)</w:t>
      </w:r>
    </w:p>
    <w:p>
      <w:pPr>
        <w:pStyle w:val="ListParagraph"/>
        <w:numPr>
          <w:ilvl w:val="0"/>
          <w:numId w:val="3"/>
        </w:numPr>
        <w:spacing w:after="40"/>
      </w:pPr>
      <w:r>
        <w:t xml:space="preserve">Monthly progress reviews</w:t>
      </w:r>
    </w:p>
    <w:p>
      <w:pPr>
        <w:pStyle w:val="ListParagraph"/>
        <w:numPr>
          <w:ilvl w:val="0"/>
          <w:numId w:val="3"/>
        </w:numPr>
        <w:spacing w:after="40"/>
      </w:pPr>
      <w:r>
        <w:t xml:space="preserve">Quarterly full retesting</w:t>
      </w:r>
    </w:p>
    <w:p>
      <w:pPr>
        <w:pStyle w:val="ListParagraph"/>
        <w:numPr>
          <w:ilvl w:val="0"/>
          <w:numId w:val="3"/>
        </w:numPr>
        <w:spacing w:after="40"/>
      </w:pPr>
      <w:r>
        <w:t xml:space="preserve">Provider interpretation &amp; updated care plan</w:t>
      </w:r>
    </w:p>
    <w:p>
      <w:pPr>
        <w:pStyle w:val="ListParagraph"/>
        <w:numPr>
          <w:ilvl w:val="0"/>
          <w:numId w:val="3"/>
        </w:numPr>
        <w:spacing w:after="40"/>
      </w:pPr>
      <w:r>
        <w:t xml:space="preserve">Academic coaching (children &amp; teens)</w:t>
      </w:r>
    </w:p>
    <w:p>
      <w:pPr>
        <w:pStyle w:val="ListParagraph"/>
        <w:numPr>
          <w:ilvl w:val="0"/>
          <w:numId w:val="3"/>
        </w:numPr>
        <w:spacing w:after="40"/>
      </w:pPr>
      <w:r>
        <w:t xml:space="preserve">Work-function coaching (adults)</w:t>
      </w:r>
    </w:p>
    <w:p>
      <w:pPr>
        <w:pStyle w:val="ListParagraph"/>
        <w:numPr>
          <w:ilvl w:val="0"/>
          <w:numId w:val="3"/>
        </w:numPr>
        <w:spacing w:after="40"/>
      </w:pPr>
      <w:r>
        <w:t xml:space="preserve">Cognitive-decline prevention (seniors)</w:t>
      </w:r>
    </w:p>
    <w:p>
      <w:pPr>
        <w:pStyle w:val="ListParagraph"/>
        <w:numPr>
          <w:ilvl w:val="0"/>
          <w:numId w:val="3"/>
        </w:numPr>
        <w:spacing w:after="40"/>
      </w:pPr>
      <w:r>
        <w:t xml:space="preserve">BHI integration when mood impacts cognition</w:t>
      </w:r>
    </w:p>
    <w:p>
      <w:pPr>
        <w:pStyle w:val="Heading3"/>
        <w:spacing w:after="80" w:before="140"/>
      </w:pPr>
      <w:r>
        <w:rPr>
          <w:b/>
          <w:bCs/>
          <w:color w:val="2A2A2A"/>
          <w:sz w:val="23"/>
          <w:szCs w:val="23"/>
        </w:rPr>
        <w:t xml:space="preserve">2.3 The Three Clinical Pillars</w:t>
      </w:r>
    </w:p>
    <w:p>
      <w:pPr>
        <w:pStyle w:val="ListParagraph"/>
        <w:numPr>
          <w:ilvl w:val="0"/>
          <w:numId w:val="3"/>
        </w:numPr>
        <w:spacing w:after="40"/>
      </w:pPr>
      <w:r>
        <w:rPr>
          <w:b/>
          <w:bCs/>
        </w:rPr>
        <w:t xml:space="preserve">Digital cognitive testing</w:t>
      </w:r>
      <w:r>
        <w:t xml:space="preserve"> — CogniFit, Creyos</w:t>
      </w:r>
    </w:p>
    <w:p>
      <w:pPr>
        <w:pStyle w:val="ListParagraph"/>
        <w:numPr>
          <w:ilvl w:val="0"/>
          <w:numId w:val="3"/>
        </w:numPr>
        <w:spacing w:after="40"/>
      </w:pPr>
      <w:r>
        <w:rPr>
          <w:b/>
          <w:bCs/>
        </w:rPr>
        <w:t xml:space="preserve">CharmEd Minds Quick Cognitive Test Kits</w:t>
      </w:r>
      <w:r>
        <w:t xml:space="preserve"> — Child / Adult / Senior batteries</w:t>
      </w:r>
    </w:p>
    <w:p>
      <w:pPr>
        <w:pStyle w:val="ListParagraph"/>
        <w:numPr>
          <w:ilvl w:val="0"/>
          <w:numId w:val="3"/>
        </w:numPr>
        <w:spacing w:after="40"/>
      </w:pPr>
      <w:r>
        <w:rPr>
          <w:b/>
          <w:bCs/>
        </w:rPr>
        <w:t xml:space="preserve">Weekly EF interventions</w:t>
      </w:r>
      <w:r>
        <w:t xml:space="preserve"> — 97127 templates, real-world EF tasks, digital modules, coaching scripts</w:t>
      </w:r>
    </w:p>
    <w:p>
      <w:pPr>
        <w:pStyle w:val="Heading3"/>
        <w:spacing w:after="80" w:before="140"/>
      </w:pPr>
      <w:r>
        <w:rPr>
          <w:b/>
          <w:bCs/>
          <w:color w:val="2A2A2A"/>
          <w:sz w:val="23"/>
          <w:szCs w:val="23"/>
        </w:rPr>
        <w:t xml:space="preserve">2.4 Standard Program Length</w:t>
      </w:r>
    </w:p>
    <w:p>
      <w:pPr>
        <w:spacing w:after="120"/>
      </w:pPr>
      <w:r>
        <w:t xml:space="preserve">A typical course is </w:t>
      </w:r>
      <w:r>
        <w:rPr>
          <w:b/>
          <w:bCs/>
        </w:rPr>
        <w:t xml:space="preserve">12 weeks</w:t>
      </w:r>
      <w:r>
        <w:t xml:space="preserve"> of weekly sessions, with a **quarterly full</w:t>
      </w:r>
    </w:p>
    <w:p>
      <w:pPr>
        <w:spacing w:after="120"/>
      </w:pPr>
      <w:r>
        <w:t xml:space="preserve">retest** and a continuation decision (continue · modify tier · maintenance ·</w:t>
      </w:r>
    </w:p>
    <w:p>
      <w:pPr>
        <w:spacing w:after="120"/>
      </w:pPr>
      <w:r>
        <w:t xml:space="preserve">discharge · refer out).</w:t>
      </w:r>
    </w:p>
    <w:p>
      <w:pPr>
        <w:pStyle w:val="Heading3"/>
        <w:spacing w:after="80" w:before="140"/>
      </w:pPr>
      <w:r>
        <w:rPr>
          <w:b/>
          <w:bCs/>
          <w:color w:val="2A2A2A"/>
          <w:sz w:val="23"/>
          <w:szCs w:val="23"/>
        </w:rPr>
        <w:t xml:space="preserve">2.5 The Cross-Population Pathway (Seven Steps)</w:t>
      </w:r>
    </w:p>
    <w:p>
      <w:pPr>
        <w:spacing w:after="120"/>
      </w:pPr>
      <w:r>
        <w:t xml:space="preserve">Regardless of track, every patient follows the same clinical logic:</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Step</w:t>
            </w:r>
          </w:p>
        </w:tc>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What happens</w:t>
            </w:r>
          </w:p>
        </w:tc>
      </w:tr>
      <w:tr>
        <w:tc>
          <w:tcPr>
            <w:tcW w:type="dxa" w:w="4680"/>
            <w:tcMar>
              <w:top w:type="dxa" w:w="40"/>
              <w:left w:type="dxa" w:w="80"/>
              <w:bottom w:type="dxa" w:w="40"/>
              <w:right w:type="dxa" w:w="80"/>
            </w:tcMar>
          </w:tcPr>
          <w:p>
            <w:pPr>
              <w:spacing w:after="20" w:before="20"/>
            </w:pPr>
            <w:r>
              <w:rPr>
                <w:b/>
                <w:bCs/>
                <w:sz w:val="19"/>
                <w:szCs w:val="19"/>
              </w:rPr>
              <w:t xml:space="preserve">1. Intake &amp; Concern Mapping</w:t>
            </w:r>
          </w:p>
        </w:tc>
        <w:tc>
          <w:tcPr>
            <w:tcW w:type="dxa" w:w="4680"/>
            <w:tcMar>
              <w:top w:type="dxa" w:w="40"/>
              <w:left w:type="dxa" w:w="80"/>
              <w:bottom w:type="dxa" w:w="40"/>
              <w:right w:type="dxa" w:w="80"/>
            </w:tcMar>
          </w:tcPr>
          <w:p>
            <w:pPr>
              <w:spacing w:after="20" w:before="20"/>
            </w:pPr>
            <w:r>
              <w:rPr>
                <w:sz w:val="19"/>
                <w:szCs w:val="19"/>
              </w:rPr>
              <w:t xml:space="preserve">Identify the main concern (attention, learning, memory, brain fog, regulation, behavior, EF, recovery stability, school/work function, daily follow-through, safety/independence).</w:t>
            </w:r>
          </w:p>
        </w:tc>
      </w:tr>
      <w:tr>
        <w:tc>
          <w:tcPr>
            <w:tcW w:type="dxa" w:w="4680"/>
            <w:shd w:fill="EAF0F8" w:color="auto" w:val="clear"/>
            <w:tcMar>
              <w:top w:type="dxa" w:w="40"/>
              <w:left w:type="dxa" w:w="80"/>
              <w:bottom w:type="dxa" w:w="40"/>
              <w:right w:type="dxa" w:w="80"/>
            </w:tcMar>
          </w:tcPr>
          <w:p>
            <w:pPr>
              <w:spacing w:after="20" w:before="20"/>
            </w:pPr>
            <w:r>
              <w:rPr>
                <w:b/>
                <w:bCs/>
                <w:sz w:val="19"/>
                <w:szCs w:val="19"/>
              </w:rPr>
              <w:t xml:space="preserve">2. Cognitive &amp; EF Screening</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Standardized battery matched to age, concern, and track (Module 6).</w:t>
            </w:r>
          </w:p>
        </w:tc>
      </w:tr>
      <w:tr>
        <w:tc>
          <w:tcPr>
            <w:tcW w:type="dxa" w:w="4680"/>
            <w:tcMar>
              <w:top w:type="dxa" w:w="40"/>
              <w:left w:type="dxa" w:w="80"/>
              <w:bottom w:type="dxa" w:w="40"/>
              <w:right w:type="dxa" w:w="80"/>
            </w:tcMar>
          </w:tcPr>
          <w:p>
            <w:pPr>
              <w:spacing w:after="20" w:before="20"/>
            </w:pPr>
            <w:r>
              <w:rPr>
                <w:b/>
                <w:bCs/>
                <w:sz w:val="19"/>
                <w:szCs w:val="19"/>
              </w:rPr>
              <w:t xml:space="preserve">3. Medical &amp; Lifestyle Review</w:t>
            </w:r>
          </w:p>
        </w:tc>
        <w:tc>
          <w:tcPr>
            <w:tcW w:type="dxa" w:w="4680"/>
            <w:tcMar>
              <w:top w:type="dxa" w:w="40"/>
              <w:left w:type="dxa" w:w="80"/>
              <w:bottom w:type="dxa" w:w="40"/>
              <w:right w:type="dxa" w:w="80"/>
            </w:tcMar>
          </w:tcPr>
          <w:p>
            <w:pPr>
              <w:spacing w:after="20" w:before="20"/>
            </w:pPr>
            <w:r>
              <w:rPr>
                <w:sz w:val="19"/>
                <w:szCs w:val="19"/>
              </w:rPr>
              <w:t xml:space="preserve">Look for body-based contributors: sleep, nutrition, inflammation, iron/nutrients, hormones, blood sugar, vascular health, pain, medications, chronic illness, trauma/stress (Module 7).</w:t>
            </w:r>
          </w:p>
        </w:tc>
      </w:tr>
      <w:tr>
        <w:tc>
          <w:tcPr>
            <w:tcW w:type="dxa" w:w="4680"/>
            <w:shd w:fill="EAF0F8" w:color="auto" w:val="clear"/>
            <w:tcMar>
              <w:top w:type="dxa" w:w="40"/>
              <w:left w:type="dxa" w:w="80"/>
              <w:bottom w:type="dxa" w:w="40"/>
              <w:right w:type="dxa" w:w="80"/>
            </w:tcMar>
          </w:tcPr>
          <w:p>
            <w:pPr>
              <w:spacing w:after="20" w:before="20"/>
            </w:pPr>
            <w:r>
              <w:rPr>
                <w:b/>
                <w:bCs/>
                <w:sz w:val="19"/>
                <w:szCs w:val="19"/>
              </w:rPr>
              <w:t xml:space="preserve">4. Pattern Identification</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 Provider identifies the most likely pattern(s): ADHD, AuDHD, autism-related regulation, anxiety-driven inattention, EF weakness, learning strain, sleep-related impairment, medical brain fog, recovery-related impairment, burnout, MCI concern, reversible contributor.</w:t>
            </w:r>
          </w:p>
        </w:tc>
      </w:tr>
      <w:tr>
        <w:tc>
          <w:tcPr>
            <w:tcW w:type="dxa" w:w="4680"/>
            <w:tcMar>
              <w:top w:type="dxa" w:w="40"/>
              <w:left w:type="dxa" w:w="80"/>
              <w:bottom w:type="dxa" w:w="40"/>
              <w:right w:type="dxa" w:w="80"/>
            </w:tcMar>
          </w:tcPr>
          <w:p>
            <w:pPr>
              <w:spacing w:after="20" w:before="20"/>
            </w:pPr>
            <w:r>
              <w:rPr>
                <w:b/>
                <w:bCs/>
                <w:sz w:val="19"/>
                <w:szCs w:val="19"/>
              </w:rPr>
              <w:t xml:space="preserve">5. Education</w:t>
            </w:r>
          </w:p>
        </w:tc>
        <w:tc>
          <w:tcPr>
            <w:tcW w:type="dxa" w:w="4680"/>
            <w:tcMar>
              <w:top w:type="dxa" w:w="40"/>
              <w:left w:type="dxa" w:w="80"/>
              <w:bottom w:type="dxa" w:w="40"/>
              <w:right w:type="dxa" w:w="80"/>
            </w:tcMar>
          </w:tcPr>
          <w:p>
            <w:pPr>
              <w:spacing w:after="20" w:before="20"/>
            </w:pPr>
            <w:r>
              <w:rPr>
                <w:sz w:val="19"/>
                <w:szCs w:val="19"/>
              </w:rPr>
              <w:t xml:space="preserve">Give the patient/family language for their experience — the most important step.</w:t>
            </w:r>
          </w:p>
        </w:tc>
      </w:tr>
      <w:tr>
        <w:tc>
          <w:tcPr>
            <w:tcW w:type="dxa" w:w="4680"/>
            <w:shd w:fill="EAF0F8" w:color="auto" w:val="clear"/>
            <w:tcMar>
              <w:top w:type="dxa" w:w="40"/>
              <w:left w:type="dxa" w:w="80"/>
              <w:bottom w:type="dxa" w:w="40"/>
              <w:right w:type="dxa" w:w="80"/>
            </w:tcMar>
          </w:tcPr>
          <w:p>
            <w:pPr>
              <w:spacing w:after="20" w:before="20"/>
            </w:pPr>
            <w:r>
              <w:rPr>
                <w:b/>
                <w:bCs/>
                <w:sz w:val="19"/>
                <w:szCs w:val="19"/>
              </w:rPr>
              <w:t xml:space="preserve">6. Care Plan</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Practical plan: skills, routines, medical next steps, nutrition/lifestyle, accommodations, referrals, cognitive training, family/caregiver support, follow-up.</w:t>
            </w:r>
          </w:p>
        </w:tc>
      </w:tr>
      <w:tr>
        <w:tc>
          <w:tcPr>
            <w:tcW w:type="dxa" w:w="4680"/>
            <w:tcMar>
              <w:top w:type="dxa" w:w="40"/>
              <w:left w:type="dxa" w:w="80"/>
              <w:bottom w:type="dxa" w:w="40"/>
              <w:right w:type="dxa" w:w="80"/>
            </w:tcMar>
          </w:tcPr>
          <w:p>
            <w:pPr>
              <w:spacing w:after="20" w:before="20"/>
            </w:pPr>
            <w:r>
              <w:rPr>
                <w:b/>
                <w:bCs/>
                <w:sz w:val="19"/>
                <w:szCs w:val="19"/>
              </w:rPr>
              <w:t xml:space="preserve">7. Follow-Up &amp; Progress Tracking</w:t>
            </w:r>
          </w:p>
        </w:tc>
        <w:tc>
          <w:tcPr>
            <w:tcW w:type="dxa" w:w="4680"/>
            <w:tcMar>
              <w:top w:type="dxa" w:w="40"/>
              <w:left w:type="dxa" w:w="80"/>
              <w:bottom w:type="dxa" w:w="40"/>
              <w:right w:type="dxa" w:w="80"/>
            </w:tcMar>
          </w:tcPr>
          <w:p>
            <w:pPr>
              <w:spacing w:after="20" w:before="20"/>
            </w:pPr>
            <w:r>
              <w:rPr>
                <w:sz w:val="19"/>
                <w:szCs w:val="19"/>
              </w:rPr>
              <w:t xml:space="preserve">Monitor outcomes by track (Module 10).</w:t>
            </w:r>
          </w:p>
        </w:tc>
      </w:tr>
    </w:tbl>
    <w:p>
      <w:pPr>
        <w:spacing w:after="120"/>
      </w:pPr>
    </w:p>
    <w:p>
      <w:pPr>
        <w:pStyle w:val="Heading3"/>
        <w:spacing w:after="80" w:before="140"/>
      </w:pPr>
      <w:r>
        <w:rPr>
          <w:b/>
          <w:bCs/>
          <w:color w:val="2A2A2A"/>
          <w:sz w:val="23"/>
          <w:szCs w:val="23"/>
        </w:rPr>
        <w:t xml:space="preserve">2.6 Integration With Primary Care &amp; Behavioral Health</w:t>
      </w:r>
    </w:p>
    <w:p>
      <w:pPr>
        <w:pStyle w:val="ListParagraph"/>
        <w:numPr>
          <w:ilvl w:val="0"/>
          <w:numId w:val="2"/>
        </w:numPr>
        <w:spacing w:after="40"/>
      </w:pPr>
      <w:r>
        <w:rPr>
          <w:b/>
          <w:bCs/>
        </w:rPr>
        <w:t xml:space="preserve">Primary care:</w:t>
      </w:r>
      <w:r>
        <w:t xml:space="preserve"> chronic-illness management, cognition tied to stress/pain/autoimmune conditions, medication and treatment-plan adherence.</w:t>
      </w:r>
    </w:p>
    <w:p>
      <w:pPr>
        <w:pStyle w:val="ListParagraph"/>
        <w:numPr>
          <w:ilvl w:val="0"/>
          <w:numId w:val="2"/>
        </w:numPr>
        <w:spacing w:after="40"/>
      </w:pPr>
      <w:r>
        <w:rPr>
          <w:b/>
          <w:bCs/>
        </w:rPr>
        <w:t xml:space="preserve">Behavioral health (BHI):</w:t>
      </w:r>
      <w:r>
        <w:t xml:space="preserve"> when mood impacts cognition → monthly BHI; anxiety/depression → EF deficits addressed; coordination with therapists.</w:t>
      </w:r>
    </w:p>
    <w:p>
      <w:pPr>
        <w:pStyle w:val="ListParagraph"/>
        <w:numPr>
          <w:ilvl w:val="0"/>
          <w:numId w:val="2"/>
        </w:numPr>
        <w:spacing w:after="40"/>
      </w:pPr>
      <w:r>
        <w:rPr>
          <w:b/>
          <w:bCs/>
        </w:rPr>
        <w:t xml:space="preserve">Care-coordination programs:</w:t>
      </w:r>
      <w:r>
        <w:t xml:space="preserve"> CCM, APCM, RPM, BHI, CoCM where appropriate (especially the chronic-disease track).</w:t>
      </w:r>
    </w:p>
    <w:p>
      <w:pPr>
        <w:pStyle w:val="Heading3"/>
        <w:spacing w:after="80" w:before="140"/>
      </w:pPr>
      <w:r>
        <w:rPr>
          <w:b/>
          <w:bCs/>
          <w:color w:val="2A2A2A"/>
          <w:sz w:val="23"/>
          <w:szCs w:val="23"/>
        </w:rPr>
        <w:t xml:space="preserve">Knowledge Check 2</w:t>
      </w:r>
    </w:p>
    <w:p>
      <w:pPr>
        <w:pStyle w:val="ListParagraph"/>
        <w:numPr>
          <w:ilvl w:val="0"/>
          <w:numId w:val="2"/>
        </w:numPr>
        <w:spacing w:after="40"/>
      </w:pPr>
      <w:r>
        <w:t xml:space="preserve">Which tier adds Behavioral Health Integration and parent coaching?</w:t>
      </w:r>
    </w:p>
    <w:p>
      <w:pPr>
        <w:pStyle w:val="ListParagraph"/>
        <w:numPr>
          <w:ilvl w:val="0"/>
          <w:numId w:val="2"/>
        </w:numPr>
        <w:spacing w:after="40"/>
      </w:pPr>
      <w:r>
        <w:t xml:space="preserve">List the three clinical pillars.</w:t>
      </w:r>
    </w:p>
    <w:p>
      <w:pPr>
        <w:pStyle w:val="ListParagraph"/>
        <w:numPr>
          <w:ilvl w:val="0"/>
          <w:numId w:val="2"/>
        </w:numPr>
        <w:spacing w:after="40"/>
      </w:pPr>
      <w:r>
        <w:t xml:space="preserve">Name the seven steps of the cross-population pathway in order.</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3 — Your Role on the Team</w:t>
      </w:r>
    </w:p>
    <w:p>
      <w:pPr>
        <w:spacing w:after="120"/>
      </w:pPr>
      <w:r>
        <w:t xml:space="preserve">CharmEd Minds runs on clear role boundaries. **Clinical interpretation and</w:t>
      </w:r>
    </w:p>
    <w:p>
      <w:pPr>
        <w:spacing w:after="120"/>
      </w:pPr>
      <w:r>
        <w:t xml:space="preserve">diagnosis belong to the Provider.** Everyone else operates, coordinates, and</w:t>
      </w:r>
    </w:p>
    <w:p>
      <w:pPr>
        <w:spacing w:after="120"/>
      </w:pPr>
      <w:r>
        <w:t xml:space="preserve">communicates — reporting scores and trends in plain language.</w:t>
      </w:r>
    </w:p>
    <w:p>
      <w:pPr>
        <w:pStyle w:val="Heading3"/>
        <w:spacing w:after="80" w:before="140"/>
      </w:pPr>
      <w:r>
        <w:rPr>
          <w:b/>
          <w:bCs/>
          <w:color w:val="2A2A2A"/>
          <w:sz w:val="23"/>
          <w:szCs w:val="23"/>
        </w:rPr>
        <w:t xml:space="preserve">3.1 Provider / NP (CRNP) 🩺</w:t>
      </w:r>
    </w:p>
    <w:p>
      <w:pPr>
        <w:pStyle w:val="ListParagraph"/>
        <w:numPr>
          <w:ilvl w:val="0"/>
          <w:numId w:val="2"/>
        </w:numPr>
        <w:spacing w:after="40"/>
      </w:pPr>
      <w:r>
        <w:t xml:space="preserve">Approves cognitive plans and </w:t>
      </w:r>
      <w:r>
        <w:rPr>
          <w:b/>
          <w:bCs/>
        </w:rPr>
        <w:t xml:space="preserve">interprets</w:t>
      </w:r>
      <w:r>
        <w:t xml:space="preserve"> all testing (clinical).</w:t>
      </w:r>
    </w:p>
    <w:p>
      <w:pPr>
        <w:pStyle w:val="ListParagraph"/>
        <w:numPr>
          <w:ilvl w:val="0"/>
          <w:numId w:val="2"/>
        </w:numPr>
        <w:spacing w:after="40"/>
      </w:pPr>
      <w:r>
        <w:t xml:space="preserve">Assigns cognitive diagnoses / ICD-10 codes.</w:t>
      </w:r>
    </w:p>
    <w:p>
      <w:pPr>
        <w:pStyle w:val="ListParagraph"/>
        <w:numPr>
          <w:ilvl w:val="0"/>
          <w:numId w:val="2"/>
        </w:numPr>
        <w:spacing w:after="40"/>
      </w:pPr>
      <w:r>
        <w:t xml:space="preserve">Performs baseline review, monthly review, and quarterly retest interpretation.</w:t>
      </w:r>
    </w:p>
    <w:p>
      <w:pPr>
        <w:pStyle w:val="ListParagraph"/>
        <w:numPr>
          <w:ilvl w:val="0"/>
          <w:numId w:val="2"/>
        </w:numPr>
        <w:spacing w:after="40"/>
      </w:pPr>
      <w:r>
        <w:t xml:space="preserve">Identifies medical contributors; orders labs; adjusts medications.</w:t>
      </w:r>
    </w:p>
    <w:p>
      <w:pPr>
        <w:pStyle w:val="ListParagraph"/>
        <w:numPr>
          <w:ilvl w:val="0"/>
          <w:numId w:val="2"/>
        </w:numPr>
        <w:spacing w:after="40"/>
      </w:pPr>
      <w:r>
        <w:t xml:space="preserve">Bills </w:t>
      </w:r>
      <w:r>
        <w:rPr>
          <w:b/>
          <w:bCs/>
        </w:rPr>
        <w:t xml:space="preserve">96132 / 96136</w:t>
      </w:r>
      <w:r>
        <w:t xml:space="preserve"> (interpretation) and confirms medical necessity.</w:t>
      </w:r>
    </w:p>
    <w:p>
      <w:pPr>
        <w:pStyle w:val="ListParagraph"/>
        <w:numPr>
          <w:ilvl w:val="0"/>
          <w:numId w:val="2"/>
        </w:numPr>
        <w:spacing w:after="40"/>
      </w:pPr>
      <w:r>
        <w:t xml:space="preserve">Makes the continuation / discharge / referral decision.</w:t>
      </w:r>
    </w:p>
    <w:p>
      <w:pPr>
        <w:pStyle w:val="Heading3"/>
        <w:spacing w:after="80" w:before="140"/>
      </w:pPr>
      <w:r>
        <w:rPr>
          <w:b/>
          <w:bCs/>
          <w:color w:val="2A2A2A"/>
          <w:sz w:val="23"/>
          <w:szCs w:val="23"/>
        </w:rPr>
        <w:t xml:space="preserve">3.2 Assistant Program Director (APD) 🧩</w:t>
      </w:r>
    </w:p>
    <w:p>
      <w:pPr>
        <w:spacing w:after="120"/>
      </w:pPr>
      <w:r>
        <w:t xml:space="preserve">The APD </w:t>
      </w:r>
      <w:r>
        <w:rPr>
          <w:b/>
          <w:bCs/>
        </w:rPr>
        <w:t xml:space="preserve">owns program operations.</w:t>
      </w:r>
      <w:r>
        <w:t xml:space="preserve"> The guiding rule is the **APD Ownership</w:t>
      </w:r>
    </w:p>
    <w:p>
      <w:pPr>
        <w:spacing w:after="120"/>
      </w:pPr>
      <w:r>
        <w:t xml:space="preserve">Principle:**</w:t>
      </w:r>
    </w:p>
    <w:p>
      <w:pPr>
        <w:pBdr>
          <w:left w:val="single" w:color="2E74B5" w:sz="18" w:space="12"/>
        </w:pBdr>
        <w:shd w:fill="F2F6FC" w:color="auto" w:val="clear"/>
        <w:spacing w:after="120" w:before="60"/>
        <w:ind w:left="360"/>
      </w:pPr>
      <w:r>
        <w:rPr>
          <w:i/>
          <w:iCs/>
          <w:color w:val="333333"/>
        </w:rPr>
        <w:t xml:space="preserve">The APD does not wait for problems to surface. Every untracked patient, overdue note, missed session, and unassigned referral is the APD's responsibility to find and resolve — </w:t>
      </w:r>
      <w:r>
        <w:rPr>
          <w:i/>
          <w:iCs/>
          <w:color w:val="333333"/>
        </w:rPr>
        <w:t xml:space="preserve">without being told.</w:t>
      </w:r>
    </w:p>
    <w:p>
      <w:pPr>
        <w:spacing w:after="120"/>
      </w:pPr>
      <w:r>
        <w:t xml:space="preserve">The APD:</w:t>
      </w:r>
    </w:p>
    <w:p>
      <w:pPr>
        <w:pStyle w:val="ListParagraph"/>
        <w:numPr>
          <w:ilvl w:val="0"/>
          <w:numId w:val="2"/>
        </w:numPr>
        <w:spacing w:after="40"/>
      </w:pPr>
      <w:r>
        <w:t xml:space="preserve">Runs weekly cognitive sessions and administers EF tasks (in practices where the</w:t>
      </w:r>
    </w:p>
    <w:p>
      <w:pPr>
        <w:spacing w:after="120"/>
      </w:pPr>
      <w:r>
        <w:t xml:space="preserve">APD delivers sessions).</w:t>
      </w:r>
    </w:p>
    <w:p>
      <w:pPr>
        <w:pStyle w:val="ListParagraph"/>
        <w:numPr>
          <w:ilvl w:val="0"/>
          <w:numId w:val="2"/>
        </w:numPr>
        <w:spacing w:after="40"/>
      </w:pPr>
      <w:r>
        <w:t xml:space="preserve">Tracks scores and </w:t>
      </w:r>
      <w:r>
        <w:rPr>
          <w:b/>
          <w:bCs/>
        </w:rPr>
        <w:t xml:space="preserve">interprets trends non-clinically</w:t>
      </w:r>
      <w:r>
        <w:t xml:space="preserve"> (never a diagnosis).</w:t>
      </w:r>
    </w:p>
    <w:p>
      <w:pPr>
        <w:pStyle w:val="ListParagraph"/>
        <w:numPr>
          <w:ilvl w:val="0"/>
          <w:numId w:val="2"/>
        </w:numPr>
        <w:spacing w:after="40"/>
      </w:pPr>
      <w:r>
        <w:t xml:space="preserve">Owns the </w:t>
      </w:r>
      <w:r>
        <w:rPr>
          <w:b/>
          <w:bCs/>
        </w:rPr>
        <w:t xml:space="preserve">daily referral queue</w:t>
      </w:r>
      <w:r>
        <w:t xml:space="preserve"> — no patient unassigned &gt; 24 hours.</w:t>
      </w:r>
    </w:p>
    <w:p>
      <w:pPr>
        <w:pStyle w:val="ListParagraph"/>
        <w:numPr>
          <w:ilvl w:val="0"/>
          <w:numId w:val="2"/>
        </w:numPr>
        <w:spacing w:after="40"/>
      </w:pPr>
      <w:r>
        <w:t xml:space="preserve">Runs the </w:t>
      </w:r>
      <w:r>
        <w:rPr>
          <w:b/>
          <w:bCs/>
        </w:rPr>
        <w:t xml:space="preserve">weekly documentation audit</w:t>
      </w:r>
      <w:r>
        <w:t xml:space="preserve"> — every 97127 note reviewed for completeness.</w:t>
      </w:r>
    </w:p>
    <w:p>
      <w:pPr>
        <w:pStyle w:val="ListParagraph"/>
        <w:numPr>
          <w:ilvl w:val="0"/>
          <w:numId w:val="2"/>
        </w:numPr>
        <w:spacing w:after="40"/>
      </w:pPr>
      <w:r>
        <w:t xml:space="preserve">Tracks </w:t>
      </w:r>
      <w:r>
        <w:rPr>
          <w:b/>
          <w:bCs/>
        </w:rPr>
        <w:t xml:space="preserve">attendance</w:t>
      </w:r>
      <w:r>
        <w:t xml:space="preserve"> and follows up before it becomes a billing-compliance issue.</w:t>
      </w:r>
    </w:p>
    <w:p>
      <w:pPr>
        <w:pStyle w:val="ListParagraph"/>
        <w:numPr>
          <w:ilvl w:val="0"/>
          <w:numId w:val="2"/>
        </w:numPr>
        <w:spacing w:after="40"/>
      </w:pPr>
      <w:r>
        <w:rPr>
          <w:b/>
          <w:bCs/>
        </w:rPr>
        <w:t xml:space="preserve">Gatekeeps monthly review</w:t>
      </w:r>
      <w:r>
        <w:t xml:space="preserve"> — reviews the coordinator summary </w:t>
      </w:r>
      <w:r>
        <w:rPr>
          <w:i/>
          <w:iCs/>
        </w:rPr>
        <w:t xml:space="preserve">before</w:t>
      </w:r>
      <w:r>
        <w:t xml:space="preserve"> the Provider.</w:t>
      </w:r>
    </w:p>
    <w:p>
      <w:pPr>
        <w:pStyle w:val="ListParagraph"/>
        <w:numPr>
          <w:ilvl w:val="0"/>
          <w:numId w:val="2"/>
        </w:numPr>
        <w:spacing w:after="40"/>
      </w:pPr>
      <w:r>
        <w:t xml:space="preserve">Coordinates </w:t>
      </w:r>
      <w:r>
        <w:rPr>
          <w:b/>
          <w:bCs/>
        </w:rPr>
        <w:t xml:space="preserve">quarterly retests</w:t>
      </w:r>
      <w:r>
        <w:t xml:space="preserve"> ~2 weeks in advance.</w:t>
      </w:r>
    </w:p>
    <w:p>
      <w:pPr>
        <w:pStyle w:val="ListParagraph"/>
        <w:numPr>
          <w:ilvl w:val="0"/>
          <w:numId w:val="2"/>
        </w:numPr>
        <w:spacing w:after="40"/>
      </w:pPr>
      <w:r>
        <w:t xml:space="preserve">Routes </w:t>
      </w:r>
      <w:r>
        <w:rPr>
          <w:b/>
          <w:bCs/>
        </w:rPr>
        <w:t xml:space="preserve">all red-flag escalations same day</w:t>
      </w:r>
      <w:r>
        <w:t xml:space="preserve"> (APD routes, Provider decides).</w:t>
      </w:r>
    </w:p>
    <w:p>
      <w:pPr>
        <w:pStyle w:val="ListParagraph"/>
        <w:numPr>
          <w:ilvl w:val="0"/>
          <w:numId w:val="2"/>
        </w:numPr>
        <w:spacing w:after="40"/>
      </w:pPr>
      <w:r>
        <w:t xml:space="preserve">Audits insurance compliance: billing, consents, documentation completeness.</w:t>
      </w:r>
    </w:p>
    <w:p>
      <w:pPr>
        <w:pStyle w:val="ListParagraph"/>
        <w:numPr>
          <w:ilvl w:val="0"/>
          <w:numId w:val="2"/>
        </w:numPr>
        <w:spacing w:after="40"/>
      </w:pPr>
      <w:r>
        <w:t xml:space="preserve">Communicates with parents/patients; handles digital-testing compliance.</w:t>
      </w:r>
    </w:p>
    <w:p>
      <w:pPr>
        <w:pStyle w:val="Heading3"/>
        <w:spacing w:after="80" w:before="140"/>
      </w:pPr>
      <w:r>
        <w:rPr>
          <w:b/>
          <w:bCs/>
          <w:color w:val="2A2A2A"/>
          <w:sz w:val="23"/>
          <w:szCs w:val="23"/>
        </w:rPr>
        <w:t xml:space="preserve">3.3 Care Coordinator 🧩</w:t>
      </w:r>
    </w:p>
    <w:p>
      <w:pPr>
        <w:pStyle w:val="ListParagraph"/>
        <w:numPr>
          <w:ilvl w:val="0"/>
          <w:numId w:val="2"/>
        </w:numPr>
        <w:spacing w:after="40"/>
      </w:pPr>
      <w:r>
        <w:t xml:space="preserve">Pre-intake prep: reviews referral reason, notes, labs, insurance eligibility; prepares intake packet, consents, testing links.</w:t>
      </w:r>
    </w:p>
    <w:p>
      <w:pPr>
        <w:pStyle w:val="ListParagraph"/>
        <w:numPr>
          <w:ilvl w:val="0"/>
          <w:numId w:val="2"/>
        </w:numPr>
        <w:spacing w:after="40"/>
      </w:pPr>
      <w:r>
        <w:t xml:space="preserve">Runs the </w:t>
      </w:r>
      <w:r>
        <w:rPr>
          <w:b/>
          <w:bCs/>
        </w:rPr>
        <w:t xml:space="preserve">intake appointment (45–60 min):</w:t>
      </w:r>
      <w:r>
        <w:t xml:space="preserve"> cognitive intake questionnaire, hands-on Quick Test Kit, assigns CogniFit/Creyos, obtains consents.</w:t>
      </w:r>
    </w:p>
    <w:p>
      <w:pPr>
        <w:pStyle w:val="ListParagraph"/>
        <w:numPr>
          <w:ilvl w:val="0"/>
          <w:numId w:val="2"/>
        </w:numPr>
        <w:spacing w:after="40"/>
      </w:pPr>
      <w:r>
        <w:t xml:space="preserve">Delivers </w:t>
      </w:r>
      <w:r>
        <w:rPr>
          <w:b/>
          <w:bCs/>
        </w:rPr>
        <w:t xml:space="preserve">weekly 97127 sessions (30–45 min):</w:t>
      </w:r>
      <w:r>
        <w:t xml:space="preserve"> check-in, cognitive exercises, digital module, EF coaching, homework — 📄 documented </w:t>
      </w:r>
      <w:r>
        <w:rPr>
          <w:b/>
          <w:bCs/>
        </w:rPr>
        <w:t xml:space="preserve">same day</w:t>
      </w:r>
      <w:r>
        <w:t xml:space="preserve">.</w:t>
      </w:r>
    </w:p>
    <w:p>
      <w:pPr>
        <w:pStyle w:val="ListParagraph"/>
        <w:numPr>
          <w:ilvl w:val="0"/>
          <w:numId w:val="2"/>
        </w:numPr>
        <w:spacing w:after="40"/>
      </w:pPr>
      <w:r>
        <w:t xml:space="preserve">Monitors digital-testing compliance (home battery within 48 hrs) and homework compliance.</w:t>
      </w:r>
    </w:p>
    <w:p>
      <w:pPr>
        <w:pStyle w:val="ListParagraph"/>
        <w:numPr>
          <w:ilvl w:val="0"/>
          <w:numId w:val="2"/>
        </w:numPr>
        <w:spacing w:after="40"/>
      </w:pPr>
      <w:r>
        <w:t xml:space="preserve">Records scores on the intake scoring sheet (Notion) and sends the "baseline review needed" task to the Provider.</w:t>
      </w:r>
    </w:p>
    <w:p>
      <w:pPr>
        <w:pStyle w:val="Heading3"/>
        <w:spacing w:after="80" w:before="140"/>
      </w:pPr>
      <w:r>
        <w:rPr>
          <w:b/>
          <w:bCs/>
          <w:color w:val="2A2A2A"/>
          <w:sz w:val="23"/>
          <w:szCs w:val="23"/>
        </w:rPr>
        <w:t xml:space="preserve">3.4 Medical Assistant (MA) 🧩</w:t>
      </w:r>
    </w:p>
    <w:p>
      <w:pPr>
        <w:pStyle w:val="ListParagraph"/>
        <w:numPr>
          <w:ilvl w:val="0"/>
          <w:numId w:val="2"/>
        </w:numPr>
        <w:spacing w:after="40"/>
      </w:pPr>
      <w:r>
        <w:t xml:space="preserve">Provides the CharmEd Minds intro handout (what to expect, time commitment, cost/insurance, coordinator contact).</w:t>
      </w:r>
    </w:p>
    <w:p>
      <w:pPr>
        <w:pStyle w:val="ListParagraph"/>
        <w:numPr>
          <w:ilvl w:val="0"/>
          <w:numId w:val="2"/>
        </w:numPr>
        <w:spacing w:after="40"/>
      </w:pPr>
      <w:r>
        <w:t xml:space="preserve">Confirms </w:t>
      </w:r>
      <w:r>
        <w:rPr>
          <w:b/>
          <w:bCs/>
        </w:rPr>
        <w:t xml:space="preserve">device access</w:t>
      </w:r>
      <w:r>
        <w:t xml:space="preserve"> (phone/tablet/computer for home testing).</w:t>
      </w:r>
    </w:p>
    <w:p>
      <w:pPr>
        <w:pStyle w:val="ListParagraph"/>
        <w:numPr>
          <w:ilvl w:val="0"/>
          <w:numId w:val="2"/>
        </w:numPr>
        <w:spacing w:after="40"/>
      </w:pPr>
      <w:r>
        <w:t xml:space="preserve">Schedules the </w:t>
      </w:r>
      <w:r>
        <w:rPr>
          <w:b/>
          <w:bCs/>
        </w:rPr>
        <w:t xml:space="preserve">intake appointment</w:t>
      </w:r>
      <w:r>
        <w:t xml:space="preserve"> (same day if possible; within 7 days).</w:t>
      </w:r>
    </w:p>
    <w:p>
      <w:pPr>
        <w:pStyle w:val="ListParagraph"/>
        <w:numPr>
          <w:ilvl w:val="0"/>
          <w:numId w:val="2"/>
        </w:numPr>
        <w:spacing w:after="40"/>
      </w:pPr>
      <w:r>
        <w:t xml:space="preserve">Sends the referral task to the Care Coordinator; helps with testing setup and login troubleshooting.</w:t>
      </w:r>
    </w:p>
    <w:p>
      <w:pPr>
        <w:pStyle w:val="Heading3"/>
        <w:spacing w:after="80" w:before="140"/>
      </w:pPr>
      <w:r>
        <w:rPr>
          <w:b/>
          <w:bCs/>
          <w:color w:val="2A2A2A"/>
          <w:sz w:val="23"/>
          <w:szCs w:val="23"/>
        </w:rPr>
        <w:t xml:space="preserve">3.5 Front Desk 🧩</w:t>
      </w:r>
    </w:p>
    <w:p>
      <w:pPr>
        <w:pStyle w:val="ListParagraph"/>
        <w:numPr>
          <w:ilvl w:val="0"/>
          <w:numId w:val="2"/>
        </w:numPr>
        <w:spacing w:after="40"/>
      </w:pPr>
      <w:r>
        <w:t xml:space="preserve">Schedules weekly sessions and the 12-week standing series.</w:t>
      </w:r>
    </w:p>
    <w:p>
      <w:pPr>
        <w:pStyle w:val="ListParagraph"/>
        <w:numPr>
          <w:ilvl w:val="0"/>
          <w:numId w:val="2"/>
        </w:numPr>
        <w:spacing w:after="40"/>
      </w:pPr>
      <w:r>
        <w:t xml:space="preserve">Sends appointment reminders.</w:t>
      </w:r>
    </w:p>
    <w:p>
      <w:pPr>
        <w:pStyle w:val="ListParagraph"/>
        <w:numPr>
          <w:ilvl w:val="0"/>
          <w:numId w:val="2"/>
        </w:numPr>
        <w:spacing w:after="40"/>
      </w:pPr>
      <w:r>
        <w:t xml:space="preserve">Supports </w:t>
      </w:r>
      <w:r>
        <w:rPr>
          <w:b/>
          <w:bCs/>
        </w:rPr>
        <w:t xml:space="preserve">attendance compliance</w:t>
      </w:r>
      <w:r>
        <w:t xml:space="preserve"> (rescheduling, no-show follow-up).</w:t>
      </w:r>
    </w:p>
    <w:p>
      <w:pPr>
        <w:pStyle w:val="Heading3"/>
        <w:spacing w:after="80" w:before="140"/>
      </w:pPr>
      <w:r>
        <w:rPr>
          <w:b/>
          <w:bCs/>
          <w:color w:val="2A2A2A"/>
          <w:sz w:val="23"/>
          <w:szCs w:val="23"/>
        </w:rPr>
        <w:t xml:space="preserve">3.6 The Clinical / Non-Clinical Line (Memorize This)</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4680"/>
        <w:gridCol w:w="4680"/>
      </w:tblGrid>
      <w:tr>
        <w:trPr>
          <w:tblHeader/>
        </w:trPr>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Non-clinical staff </w:t>
            </w:r>
            <w:r>
              <w:rPr>
                <w:b/>
                <w:bCs/>
                <w:color w:val="FFFFFF"/>
                <w:sz w:val="19"/>
                <w:szCs w:val="19"/>
              </w:rPr>
              <w:t xml:space="preserve">may</w:t>
            </w:r>
          </w:p>
        </w:tc>
        <w:tc>
          <w:tcPr>
            <w:tcW w:type="dxa" w:w="4680"/>
            <w:shd w:fill="1F3864" w:color="auto" w:val="clear"/>
            <w:tcMar>
              <w:top w:type="dxa" w:w="40"/>
              <w:left w:type="dxa" w:w="80"/>
              <w:bottom w:type="dxa" w:w="40"/>
              <w:right w:type="dxa" w:w="80"/>
            </w:tcMar>
          </w:tcPr>
          <w:p>
            <w:pPr>
              <w:spacing w:after="20" w:before="20"/>
            </w:pPr>
            <w:r>
              <w:rPr>
                <w:b/>
                <w:bCs/>
                <w:color w:val="FFFFFF"/>
                <w:sz w:val="19"/>
                <w:szCs w:val="19"/>
              </w:rPr>
              <w:t xml:space="preserve">Non-clinical staff </w:t>
            </w:r>
            <w:r>
              <w:rPr>
                <w:b/>
                <w:bCs/>
                <w:color w:val="FFFFFF"/>
                <w:sz w:val="19"/>
                <w:szCs w:val="19"/>
              </w:rPr>
              <w:t xml:space="preserve">may not</w:t>
            </w:r>
          </w:p>
        </w:tc>
      </w:tr>
      <w:tr>
        <w:tc>
          <w:tcPr>
            <w:tcW w:type="dxa" w:w="4680"/>
            <w:tcMar>
              <w:top w:type="dxa" w:w="40"/>
              <w:left w:type="dxa" w:w="80"/>
              <w:bottom w:type="dxa" w:w="40"/>
              <w:right w:type="dxa" w:w="80"/>
            </w:tcMar>
          </w:tcPr>
          <w:p>
            <w:pPr>
              <w:spacing w:after="20" w:before="20"/>
            </w:pPr>
            <w:r>
              <w:rPr>
                <w:sz w:val="19"/>
                <w:szCs w:val="19"/>
              </w:rPr>
              <w:t xml:space="preserve">Administer standardized screens and test kits per protocol</w:t>
            </w:r>
          </w:p>
        </w:tc>
        <w:tc>
          <w:tcPr>
            <w:tcW w:type="dxa" w:w="4680"/>
            <w:tcMar>
              <w:top w:type="dxa" w:w="40"/>
              <w:left w:type="dxa" w:w="80"/>
              <w:bottom w:type="dxa" w:w="40"/>
              <w:right w:type="dxa" w:w="80"/>
            </w:tcMar>
          </w:tcPr>
          <w:p>
            <w:pPr>
              <w:spacing w:after="20" w:before="20"/>
            </w:pPr>
            <w:r>
              <w:rPr>
                <w:sz w:val="19"/>
                <w:szCs w:val="19"/>
              </w:rPr>
              <w:t xml:space="preserve">Diagnose or "rule out" a condition</w:t>
            </w:r>
          </w:p>
        </w:tc>
      </w:tr>
      <w:tr>
        <w:tc>
          <w:tcPr>
            <w:tcW w:type="dxa" w:w="4680"/>
            <w:shd w:fill="EAF0F8" w:color="auto" w:val="clear"/>
            <w:tcMar>
              <w:top w:type="dxa" w:w="40"/>
              <w:left w:type="dxa" w:w="80"/>
              <w:bottom w:type="dxa" w:w="40"/>
              <w:right w:type="dxa" w:w="80"/>
            </w:tcMar>
          </w:tcPr>
          <w:p>
            <w:pPr>
              <w:spacing w:after="20" w:before="20"/>
            </w:pPr>
            <w:r>
              <w:rPr>
                <w:sz w:val="19"/>
                <w:szCs w:val="19"/>
              </w:rPr>
              <w:t xml:space="preserve">Record and report raw scores</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Interpret scores clinically or predict prognosis</w:t>
            </w:r>
          </w:p>
        </w:tc>
      </w:tr>
      <w:tr>
        <w:tc>
          <w:tcPr>
            <w:tcW w:type="dxa" w:w="4680"/>
            <w:tcMar>
              <w:top w:type="dxa" w:w="40"/>
              <w:left w:type="dxa" w:w="80"/>
              <w:bottom w:type="dxa" w:w="40"/>
              <w:right w:type="dxa" w:w="80"/>
            </w:tcMar>
          </w:tcPr>
          <w:p>
            <w:pPr>
              <w:spacing w:after="20" w:before="20"/>
            </w:pPr>
            <w:r>
              <w:rPr>
                <w:sz w:val="19"/>
                <w:szCs w:val="19"/>
              </w:rPr>
              <w:t xml:space="preserve">Describe observed trends ("scores improved on the memory tasks")</w:t>
            </w:r>
          </w:p>
        </w:tc>
        <w:tc>
          <w:tcPr>
            <w:tcW w:type="dxa" w:w="4680"/>
            <w:tcMar>
              <w:top w:type="dxa" w:w="40"/>
              <w:left w:type="dxa" w:w="80"/>
              <w:bottom w:type="dxa" w:w="40"/>
              <w:right w:type="dxa" w:w="80"/>
            </w:tcMar>
          </w:tcPr>
          <w:p>
            <w:pPr>
              <w:spacing w:after="20" w:before="20"/>
            </w:pPr>
            <w:r>
              <w:rPr>
                <w:sz w:val="19"/>
                <w:szCs w:val="19"/>
              </w:rPr>
              <w:t xml:space="preserve">Tell a patient they "have ADHD/autism/dementia"</w:t>
            </w:r>
          </w:p>
        </w:tc>
      </w:tr>
      <w:tr>
        <w:tc>
          <w:tcPr>
            <w:tcW w:type="dxa" w:w="4680"/>
            <w:shd w:fill="EAF0F8" w:color="auto" w:val="clear"/>
            <w:tcMar>
              <w:top w:type="dxa" w:w="40"/>
              <w:left w:type="dxa" w:w="80"/>
              <w:bottom w:type="dxa" w:w="40"/>
              <w:right w:type="dxa" w:w="80"/>
            </w:tcMar>
          </w:tcPr>
          <w:p>
            <w:pPr>
              <w:spacing w:after="20" w:before="20"/>
            </w:pPr>
            <w:r>
              <w:rPr>
                <w:sz w:val="19"/>
                <w:szCs w:val="19"/>
              </w:rPr>
              <w:t xml:space="preserve">Educate from approved handouts and scripts</w:t>
            </w:r>
          </w:p>
        </w:tc>
        <w:tc>
          <w:tcPr>
            <w:tcW w:type="dxa" w:w="4680"/>
            <w:shd w:fill="EAF0F8" w:color="auto" w:val="clear"/>
            <w:tcMar>
              <w:top w:type="dxa" w:w="40"/>
              <w:left w:type="dxa" w:w="80"/>
              <w:bottom w:type="dxa" w:w="40"/>
              <w:right w:type="dxa" w:w="80"/>
            </w:tcMar>
          </w:tcPr>
          <w:p>
            <w:pPr>
              <w:spacing w:after="20" w:before="20"/>
            </w:pPr>
            <w:r>
              <w:rPr>
                <w:sz w:val="19"/>
                <w:szCs w:val="19"/>
              </w:rPr>
              <w:t xml:space="preserve">Give medical advice, adjust meds, or order labs</w:t>
            </w:r>
          </w:p>
        </w:tc>
      </w:tr>
      <w:tr>
        <w:tc>
          <w:tcPr>
            <w:tcW w:type="dxa" w:w="4680"/>
            <w:tcMar>
              <w:top w:type="dxa" w:w="40"/>
              <w:left w:type="dxa" w:w="80"/>
              <w:bottom w:type="dxa" w:w="40"/>
              <w:right w:type="dxa" w:w="80"/>
            </w:tcMar>
          </w:tcPr>
          <w:p>
            <w:pPr>
              <w:spacing w:after="20" w:before="20"/>
            </w:pPr>
            <w:r>
              <w:rPr>
                <w:sz w:val="19"/>
                <w:szCs w:val="19"/>
              </w:rPr>
              <w:t xml:space="preserve">Escalate concerns to the APD/Provider</w:t>
            </w:r>
          </w:p>
        </w:tc>
        <w:tc>
          <w:tcPr>
            <w:tcW w:type="dxa" w:w="4680"/>
            <w:tcMar>
              <w:top w:type="dxa" w:w="40"/>
              <w:left w:type="dxa" w:w="80"/>
              <w:bottom w:type="dxa" w:w="40"/>
              <w:right w:type="dxa" w:w="80"/>
            </w:tcMar>
          </w:tcPr>
          <w:p>
            <w:pPr>
              <w:spacing w:after="20" w:before="20"/>
            </w:pPr>
            <w:r>
              <w:rPr>
                <w:sz w:val="19"/>
                <w:szCs w:val="19"/>
              </w:rPr>
              <w:t xml:space="preserve">Decide medical necessity or change the care plan</w:t>
            </w:r>
          </w:p>
        </w:tc>
      </w:tr>
    </w:tbl>
    <w:p>
      <w:pPr>
        <w:spacing w:after="120"/>
      </w:pPr>
    </w:p>
    <w:p>
      <w:pPr>
        <w:pStyle w:val="Heading3"/>
        <w:spacing w:after="80" w:before="140"/>
      </w:pPr>
      <w:r>
        <w:rPr>
          <w:b/>
          <w:bCs/>
          <w:color w:val="2A2A2A"/>
          <w:sz w:val="23"/>
          <w:szCs w:val="23"/>
        </w:rPr>
        <w:t xml:space="preserve">Knowledge Check 3</w:t>
      </w:r>
    </w:p>
    <w:p>
      <w:pPr>
        <w:pStyle w:val="ListParagraph"/>
        <w:numPr>
          <w:ilvl w:val="0"/>
          <w:numId w:val="2"/>
        </w:numPr>
        <w:spacing w:after="40"/>
      </w:pPr>
      <w:r>
        <w:t xml:space="preserve">State the APD Ownership Principle from memory.</w:t>
      </w:r>
    </w:p>
    <w:p>
      <w:pPr>
        <w:pStyle w:val="ListParagraph"/>
        <w:numPr>
          <w:ilvl w:val="0"/>
          <w:numId w:val="2"/>
        </w:numPr>
        <w:spacing w:after="40"/>
      </w:pPr>
      <w:r>
        <w:t xml:space="preserve">A patient asks the Care Coordinator, "So do I have dementia?" What is the correct response and next step?</w:t>
      </w:r>
    </w:p>
    <w:p>
      <w:pPr>
        <w:pStyle w:val="ListParagraph"/>
        <w:numPr>
          <w:ilvl w:val="0"/>
          <w:numId w:val="2"/>
        </w:numPr>
        <w:spacing w:after="40"/>
      </w:pPr>
      <w:r>
        <w:t xml:space="preserve">Which role bills 96132/96136?</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4 — The Patient Journey</w:t>
      </w:r>
    </w:p>
    <w:p>
      <w:pPr>
        <w:pStyle w:val="Heading3"/>
        <w:spacing w:after="80" w:before="140"/>
      </w:pPr>
      <w:r>
        <w:rPr>
          <w:b/>
          <w:bCs/>
          <w:color w:val="2A2A2A"/>
          <w:sz w:val="23"/>
          <w:szCs w:val="23"/>
        </w:rPr>
        <w:t xml:space="preserve">4.1 Entry Points</w:t>
      </w:r>
    </w:p>
    <w:p>
      <w:pPr>
        <w:pStyle w:val="ListParagraph"/>
        <w:numPr>
          <w:ilvl w:val="0"/>
          <w:numId w:val="2"/>
        </w:numPr>
        <w:spacing w:after="40"/>
      </w:pPr>
      <w:r>
        <w:rPr>
          <w:b/>
          <w:bCs/>
        </w:rPr>
        <w:t xml:space="preserve">Primary care appointment (most common)</w:t>
      </w:r>
      <w:r>
        <w:t xml:space="preserve"> — provider or patient notes ADHD-like symptoms, brain fog, forgetfulness, planning difficulty, poor task completion, trouble focusing, academic struggles, work-performance issues, memory changes, mood affecting function, or age-60+ cognitive decline.</w:t>
      </w:r>
    </w:p>
    <w:p>
      <w:pPr>
        <w:pStyle w:val="ListParagraph"/>
        <w:numPr>
          <w:ilvl w:val="0"/>
          <w:numId w:val="2"/>
        </w:numPr>
        <w:spacing w:after="40"/>
      </w:pPr>
      <w:r>
        <w:rPr>
          <w:b/>
          <w:bCs/>
        </w:rPr>
        <w:t xml:space="preserve">BHI referral</w:t>
      </w:r>
      <w:r>
        <w:t xml:space="preserve"> — psych provider notes cognitive impairment, adherence difficulty, or mood + cognition overlap.</w:t>
      </w:r>
    </w:p>
    <w:p>
      <w:pPr>
        <w:pStyle w:val="ListParagraph"/>
        <w:numPr>
          <w:ilvl w:val="0"/>
          <w:numId w:val="2"/>
        </w:numPr>
        <w:spacing w:after="40"/>
      </w:pPr>
      <w:r>
        <w:rPr>
          <w:b/>
          <w:bCs/>
        </w:rPr>
        <w:t xml:space="preserve">Self / family referral</w:t>
      </w:r>
      <w:r>
        <w:t xml:space="preserve"> — website, direct call, or at check-in.</w:t>
      </w:r>
    </w:p>
    <w:p>
      <w:pPr>
        <w:pStyle w:val="ListParagraph"/>
        <w:numPr>
          <w:ilvl w:val="0"/>
          <w:numId w:val="2"/>
        </w:numPr>
        <w:spacing w:after="40"/>
      </w:pPr>
      <w:r>
        <w:rPr>
          <w:b/>
          <w:bCs/>
        </w:rPr>
        <w:t xml:space="preserve">School / educational referral</w:t>
      </w:r>
      <w:r>
        <w:t xml:space="preserve"> — teacher concern about attention/processing; struggles despite effort.</w:t>
      </w:r>
    </w:p>
    <w:p>
      <w:pPr>
        <w:pStyle w:val="ListParagraph"/>
        <w:numPr>
          <w:ilvl w:val="0"/>
          <w:numId w:val="2"/>
        </w:numPr>
        <w:spacing w:after="40"/>
      </w:pPr>
      <w:r>
        <w:rPr>
          <w:b/>
          <w:bCs/>
        </w:rPr>
        <w:t xml:space="preserve">Chronic-disease pathway</w:t>
      </w:r>
      <w:r>
        <w:t xml:space="preserve"> — diabetes, autoimmune, heart failure, chronic pain, sleep disorders, long COVID.</w:t>
      </w:r>
    </w:p>
    <w:p>
      <w:pPr>
        <w:pStyle w:val="ListParagraph"/>
        <w:numPr>
          <w:ilvl w:val="0"/>
          <w:numId w:val="2"/>
        </w:numPr>
        <w:spacing w:after="40"/>
      </w:pPr>
      <w:r>
        <w:rPr>
          <w:b/>
          <w:bCs/>
        </w:rPr>
        <w:t xml:space="preserve">Vascular program</w:t>
      </w:r>
      <w:r>
        <w:t xml:space="preserve"> — vascular cognitive risk.</w:t>
      </w:r>
    </w:p>
    <w:p>
      <w:pPr>
        <w:pStyle w:val="Heading3"/>
        <w:spacing w:after="80" w:before="140"/>
      </w:pPr>
      <w:r>
        <w:rPr>
          <w:b/>
          <w:bCs/>
          <w:color w:val="2A2A2A"/>
          <w:sz w:val="23"/>
          <w:szCs w:val="23"/>
        </w:rPr>
        <w:t xml:space="preserve">4.2 The 13-Step Journey (Identification → Discharge)</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2340"/>
        <w:gridCol w:w="2340"/>
        <w:gridCol w:w="2340"/>
        <w:gridCol w:w="2340"/>
      </w:tblGrid>
      <w:tr>
        <w:trPr>
          <w:tblHeader/>
        </w:trPr>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Step</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Owner</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Key rule</w:t>
            </w:r>
          </w:p>
        </w:tc>
      </w:tr>
      <w:tr>
        <w:tc>
          <w:tcPr>
            <w:tcW w:type="dxa" w:w="2340"/>
            <w:tcMar>
              <w:top w:type="dxa" w:w="40"/>
              <w:left w:type="dxa" w:w="80"/>
              <w:bottom w:type="dxa" w:w="40"/>
              <w:right w:type="dxa" w:w="80"/>
            </w:tcMar>
          </w:tcPr>
          <w:p>
            <w:pPr>
              <w:spacing w:after="20" w:before="20"/>
            </w:pPr>
            <w:r>
              <w:rPr>
                <w:sz w:val="19"/>
                <w:szCs w:val="19"/>
              </w:rPr>
              <w:t xml:space="preserve">1</w:t>
            </w:r>
          </w:p>
        </w:tc>
        <w:tc>
          <w:tcPr>
            <w:tcW w:type="dxa" w:w="2340"/>
            <w:tcMar>
              <w:top w:type="dxa" w:w="40"/>
              <w:left w:type="dxa" w:w="80"/>
              <w:bottom w:type="dxa" w:w="40"/>
              <w:right w:type="dxa" w:w="80"/>
            </w:tcMar>
          </w:tcPr>
          <w:p>
            <w:pPr>
              <w:spacing w:after="20" w:before="20"/>
            </w:pPr>
            <w:r>
              <w:rPr>
                <w:sz w:val="19"/>
                <w:szCs w:val="19"/>
              </w:rPr>
              <w:t xml:space="preserve">Provider screening</w:t>
            </w:r>
          </w:p>
        </w:tc>
        <w:tc>
          <w:tcPr>
            <w:tcW w:type="dxa" w:w="2340"/>
            <w:tcMar>
              <w:top w:type="dxa" w:w="40"/>
              <w:left w:type="dxa" w:w="80"/>
              <w:bottom w:type="dxa" w:w="40"/>
              <w:right w:type="dxa" w:w="80"/>
            </w:tcMar>
          </w:tcPr>
          <w:p>
            <w:pPr>
              <w:spacing w:after="20" w:before="20"/>
            </w:pPr>
            <w:r>
              <w:rPr>
                <w:sz w:val="19"/>
                <w:szCs w:val="19"/>
              </w:rPr>
              <w:t xml:space="preserve">NP</w:t>
            </w:r>
          </w:p>
        </w:tc>
        <w:tc>
          <w:tcPr>
            <w:tcW w:type="dxa" w:w="2340"/>
            <w:tcMar>
              <w:top w:type="dxa" w:w="40"/>
              <w:left w:type="dxa" w:w="80"/>
              <w:bottom w:type="dxa" w:w="40"/>
              <w:right w:type="dxa" w:w="80"/>
            </w:tcMar>
          </w:tcPr>
          <w:p>
            <w:pPr>
              <w:spacing w:after="20" w:before="20"/>
            </w:pPr>
            <w:r>
              <w:rPr>
                <w:sz w:val="19"/>
                <w:szCs w:val="19"/>
              </w:rPr>
              <w:t xml:space="preserve">Age-specific questions; document symptoms + functional impact</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2</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Referral</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NP</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Referral note + EHR task to Care Coordinator, </w:t>
            </w:r>
            <w:r>
              <w:rPr>
                <w:b/>
                <w:bCs/>
                <w:sz w:val="19"/>
                <w:szCs w:val="19"/>
              </w:rPr>
              <w:t xml:space="preserve">same day</w:t>
            </w:r>
          </w:p>
        </w:tc>
      </w:tr>
      <w:tr>
        <w:tc>
          <w:tcPr>
            <w:tcW w:type="dxa" w:w="2340"/>
            <w:tcMar>
              <w:top w:type="dxa" w:w="40"/>
              <w:left w:type="dxa" w:w="80"/>
              <w:bottom w:type="dxa" w:w="40"/>
              <w:right w:type="dxa" w:w="80"/>
            </w:tcMar>
          </w:tcPr>
          <w:p>
            <w:pPr>
              <w:spacing w:after="20" w:before="20"/>
            </w:pPr>
            <w:r>
              <w:rPr>
                <w:sz w:val="19"/>
                <w:szCs w:val="19"/>
              </w:rPr>
              <w:t xml:space="preserve">3</w:t>
            </w:r>
          </w:p>
        </w:tc>
        <w:tc>
          <w:tcPr>
            <w:tcW w:type="dxa" w:w="2340"/>
            <w:tcMar>
              <w:top w:type="dxa" w:w="40"/>
              <w:left w:type="dxa" w:w="80"/>
              <w:bottom w:type="dxa" w:w="40"/>
              <w:right w:type="dxa" w:w="80"/>
            </w:tcMar>
          </w:tcPr>
          <w:p>
            <w:pPr>
              <w:spacing w:after="20" w:before="20"/>
            </w:pPr>
            <w:r>
              <w:rPr>
                <w:sz w:val="19"/>
                <w:szCs w:val="19"/>
              </w:rPr>
              <w:t xml:space="preserve">MA intake steps</w:t>
            </w:r>
          </w:p>
        </w:tc>
        <w:tc>
          <w:tcPr>
            <w:tcW w:type="dxa" w:w="2340"/>
            <w:tcMar>
              <w:top w:type="dxa" w:w="40"/>
              <w:left w:type="dxa" w:w="80"/>
              <w:bottom w:type="dxa" w:w="40"/>
              <w:right w:type="dxa" w:w="80"/>
            </w:tcMar>
          </w:tcPr>
          <w:p>
            <w:pPr>
              <w:spacing w:after="20" w:before="20"/>
            </w:pPr>
            <w:r>
              <w:rPr>
                <w:sz w:val="19"/>
                <w:szCs w:val="19"/>
              </w:rPr>
              <w:t xml:space="preserve">MA</w:t>
            </w:r>
          </w:p>
        </w:tc>
        <w:tc>
          <w:tcPr>
            <w:tcW w:type="dxa" w:w="2340"/>
            <w:tcMar>
              <w:top w:type="dxa" w:w="40"/>
              <w:left w:type="dxa" w:w="80"/>
              <w:bottom w:type="dxa" w:w="40"/>
              <w:right w:type="dxa" w:w="80"/>
            </w:tcMar>
          </w:tcPr>
          <w:p>
            <w:pPr>
              <w:spacing w:after="20" w:before="20"/>
            </w:pPr>
            <w:r>
              <w:rPr>
                <w:sz w:val="19"/>
                <w:szCs w:val="19"/>
              </w:rPr>
              <w:t xml:space="preserve">Intro handout, confirm device access, intake scheduled </w:t>
            </w:r>
            <w:r>
              <w:rPr>
                <w:b/>
                <w:bCs/>
                <w:sz w:val="19"/>
                <w:szCs w:val="19"/>
              </w:rPr>
              <w:t xml:space="preserve">within 7 days</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4</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Assignment</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APD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Assign coordinator; </w:t>
            </w:r>
            <w:r>
              <w:rPr>
                <w:b/>
                <w:bCs/>
                <w:sz w:val="19"/>
                <w:szCs w:val="19"/>
              </w:rPr>
              <w:t xml:space="preserve">no referral unassigned &gt; 24 hrs</w:t>
            </w:r>
          </w:p>
        </w:tc>
      </w:tr>
      <w:tr>
        <w:tc>
          <w:tcPr>
            <w:tcW w:type="dxa" w:w="2340"/>
            <w:tcMar>
              <w:top w:type="dxa" w:w="40"/>
              <w:left w:type="dxa" w:w="80"/>
              <w:bottom w:type="dxa" w:w="40"/>
              <w:right w:type="dxa" w:w="80"/>
            </w:tcMar>
          </w:tcPr>
          <w:p>
            <w:pPr>
              <w:spacing w:after="20" w:before="20"/>
            </w:pPr>
            <w:r>
              <w:rPr>
                <w:sz w:val="19"/>
                <w:szCs w:val="19"/>
              </w:rPr>
              <w:t xml:space="preserve">5</w:t>
            </w:r>
          </w:p>
        </w:tc>
        <w:tc>
          <w:tcPr>
            <w:tcW w:type="dxa" w:w="2340"/>
            <w:tcMar>
              <w:top w:type="dxa" w:w="40"/>
              <w:left w:type="dxa" w:w="80"/>
              <w:bottom w:type="dxa" w:w="40"/>
              <w:right w:type="dxa" w:w="80"/>
            </w:tcMar>
          </w:tcPr>
          <w:p>
            <w:pPr>
              <w:spacing w:after="20" w:before="20"/>
            </w:pPr>
            <w:r>
              <w:rPr>
                <w:sz w:val="19"/>
                <w:szCs w:val="19"/>
              </w:rPr>
              <w:t xml:space="preserve">Intake (45–60 min)</w:t>
            </w:r>
          </w:p>
        </w:tc>
        <w:tc>
          <w:tcPr>
            <w:tcW w:type="dxa" w:w="2340"/>
            <w:tcMar>
              <w:top w:type="dxa" w:w="40"/>
              <w:left w:type="dxa" w:w="80"/>
              <w:bottom w:type="dxa" w:w="40"/>
              <w:right w:type="dxa" w:w="80"/>
            </w:tcMar>
          </w:tcPr>
          <w:p>
            <w:pPr>
              <w:spacing w:after="20" w:before="20"/>
            </w:pPr>
            <w:r>
              <w:rPr>
                <w:sz w:val="19"/>
                <w:szCs w:val="19"/>
              </w:rPr>
              <w:t xml:space="preserve">Care Coordinator</w:t>
            </w:r>
          </w:p>
        </w:tc>
        <w:tc>
          <w:tcPr>
            <w:tcW w:type="dxa" w:w="2340"/>
            <w:tcMar>
              <w:top w:type="dxa" w:w="40"/>
              <w:left w:type="dxa" w:w="80"/>
              <w:bottom w:type="dxa" w:w="40"/>
              <w:right w:type="dxa" w:w="80"/>
            </w:tcMar>
          </w:tcPr>
          <w:p>
            <w:pPr>
              <w:spacing w:after="20" w:before="20"/>
            </w:pPr>
            <w:r>
              <w:rPr>
                <w:sz w:val="19"/>
                <w:szCs w:val="19"/>
              </w:rPr>
              <w:t xml:space="preserve">Questionnaire, Quick Test Kit, CogniFit/Creyos assigned, consents signed</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6</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Digital testing</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Patient</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Home battery completed </w:t>
            </w:r>
            <w:r>
              <w:rPr>
                <w:b/>
                <w:bCs/>
                <w:sz w:val="19"/>
                <w:szCs w:val="19"/>
              </w:rPr>
              <w:t xml:space="preserve">within 48 hrs</w:t>
            </w:r>
            <w:r>
              <w:rPr>
                <w:sz w:val="19"/>
                <w:szCs w:val="19"/>
              </w:rPr>
              <w:t xml:space="preserve">; coordinator monitors</w:t>
            </w:r>
          </w:p>
        </w:tc>
      </w:tr>
      <w:tr>
        <w:tc>
          <w:tcPr>
            <w:tcW w:type="dxa" w:w="2340"/>
            <w:tcMar>
              <w:top w:type="dxa" w:w="40"/>
              <w:left w:type="dxa" w:w="80"/>
              <w:bottom w:type="dxa" w:w="40"/>
              <w:right w:type="dxa" w:w="80"/>
            </w:tcMar>
          </w:tcPr>
          <w:p>
            <w:pPr>
              <w:spacing w:after="20" w:before="20"/>
            </w:pPr>
            <w:r>
              <w:rPr>
                <w:sz w:val="19"/>
                <w:szCs w:val="19"/>
              </w:rPr>
              <w:t xml:space="preserve">7</w:t>
            </w:r>
          </w:p>
        </w:tc>
        <w:tc>
          <w:tcPr>
            <w:tcW w:type="dxa" w:w="2340"/>
            <w:tcMar>
              <w:top w:type="dxa" w:w="40"/>
              <w:left w:type="dxa" w:w="80"/>
              <w:bottom w:type="dxa" w:w="40"/>
              <w:right w:type="dxa" w:w="80"/>
            </w:tcMar>
          </w:tcPr>
          <w:p>
            <w:pPr>
              <w:spacing w:after="20" w:before="20"/>
            </w:pPr>
            <w:r>
              <w:rPr>
                <w:sz w:val="19"/>
                <w:szCs w:val="19"/>
              </w:rPr>
              <w:t xml:space="preserve">Baseline review</w:t>
            </w:r>
          </w:p>
        </w:tc>
        <w:tc>
          <w:tcPr>
            <w:tcW w:type="dxa" w:w="2340"/>
            <w:tcMar>
              <w:top w:type="dxa" w:w="40"/>
              <w:left w:type="dxa" w:w="80"/>
              <w:bottom w:type="dxa" w:w="40"/>
              <w:right w:type="dxa" w:w="80"/>
            </w:tcMar>
          </w:tcPr>
          <w:p>
            <w:pPr>
              <w:spacing w:after="20" w:before="20"/>
            </w:pPr>
            <w:r>
              <w:rPr>
                <w:sz w:val="19"/>
                <w:szCs w:val="19"/>
              </w:rPr>
              <w:t xml:space="preserve">NP</w:t>
            </w:r>
          </w:p>
        </w:tc>
        <w:tc>
          <w:tcPr>
            <w:tcW w:type="dxa" w:w="2340"/>
            <w:tcMar>
              <w:top w:type="dxa" w:w="40"/>
              <w:left w:type="dxa" w:w="80"/>
              <w:bottom w:type="dxa" w:w="40"/>
              <w:right w:type="dxa" w:w="80"/>
            </w:tcMar>
          </w:tcPr>
          <w:p>
            <w:pPr>
              <w:spacing w:after="20" w:before="20"/>
            </w:pPr>
            <w:r>
              <w:rPr>
                <w:sz w:val="19"/>
                <w:szCs w:val="19"/>
              </w:rPr>
              <w:t xml:space="preserve">Interprets all data; ICD-10 diagnosis + full care plan; </w:t>
            </w:r>
            <w:r>
              <w:rPr>
                <w:b/>
                <w:bCs/>
                <w:sz w:val="19"/>
                <w:szCs w:val="19"/>
              </w:rPr>
              <w:t xml:space="preserve">bills 96132</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8</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Plan handoff</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APD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Briefs coordinator; schedules 12-week standing series</w:t>
            </w:r>
          </w:p>
        </w:tc>
      </w:tr>
      <w:tr>
        <w:tc>
          <w:tcPr>
            <w:tcW w:type="dxa" w:w="2340"/>
            <w:tcMar>
              <w:top w:type="dxa" w:w="40"/>
              <w:left w:type="dxa" w:w="80"/>
              <w:bottom w:type="dxa" w:w="40"/>
              <w:right w:type="dxa" w:w="80"/>
            </w:tcMar>
          </w:tcPr>
          <w:p>
            <w:pPr>
              <w:spacing w:after="20" w:before="20"/>
            </w:pPr>
            <w:r>
              <w:rPr>
                <w:sz w:val="19"/>
                <w:szCs w:val="19"/>
              </w:rPr>
              <w:t xml:space="preserve">9</w:t>
            </w:r>
          </w:p>
        </w:tc>
        <w:tc>
          <w:tcPr>
            <w:tcW w:type="dxa" w:w="2340"/>
            <w:tcMar>
              <w:top w:type="dxa" w:w="40"/>
              <w:left w:type="dxa" w:w="80"/>
              <w:bottom w:type="dxa" w:w="40"/>
              <w:right w:type="dxa" w:w="80"/>
            </w:tcMar>
          </w:tcPr>
          <w:p>
            <w:pPr>
              <w:spacing w:after="20" w:before="20"/>
            </w:pPr>
            <w:r>
              <w:rPr>
                <w:sz w:val="19"/>
                <w:szCs w:val="19"/>
              </w:rPr>
              <w:t xml:space="preserve">Weekly sessions (97127)</w:t>
            </w:r>
          </w:p>
        </w:tc>
        <w:tc>
          <w:tcPr>
            <w:tcW w:type="dxa" w:w="2340"/>
            <w:tcMar>
              <w:top w:type="dxa" w:w="40"/>
              <w:left w:type="dxa" w:w="80"/>
              <w:bottom w:type="dxa" w:w="40"/>
              <w:right w:type="dxa" w:w="80"/>
            </w:tcMar>
          </w:tcPr>
          <w:p>
            <w:pPr>
              <w:spacing w:after="20" w:before="20"/>
            </w:pPr>
            <w:r>
              <w:rPr>
                <w:sz w:val="19"/>
                <w:szCs w:val="19"/>
              </w:rPr>
              <w:t xml:space="preserve">Care Coordinator</w:t>
            </w:r>
          </w:p>
        </w:tc>
        <w:tc>
          <w:tcPr>
            <w:tcW w:type="dxa" w:w="2340"/>
            <w:tcMar>
              <w:top w:type="dxa" w:w="40"/>
              <w:left w:type="dxa" w:w="80"/>
              <w:bottom w:type="dxa" w:w="40"/>
              <w:right w:type="dxa" w:w="80"/>
            </w:tcMar>
          </w:tcPr>
          <w:p>
            <w:pPr>
              <w:spacing w:after="20" w:before="20"/>
            </w:pPr>
            <w:r>
              <w:rPr>
                <w:sz w:val="19"/>
                <w:szCs w:val="19"/>
              </w:rPr>
              <w:t xml:space="preserve">30–45 min; 📄 documented </w:t>
            </w:r>
            <w:r>
              <w:rPr>
                <w:b/>
                <w:bCs/>
                <w:sz w:val="19"/>
                <w:szCs w:val="19"/>
              </w:rPr>
              <w:t xml:space="preserve">same day</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10</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Monthly review (Wk 4)</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Coord → APD → NP</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APD reviews coordinator summary </w:t>
            </w:r>
            <w:r>
              <w:rPr>
                <w:b/>
                <w:bCs/>
                <w:sz w:val="19"/>
                <w:szCs w:val="19"/>
              </w:rPr>
              <w:t xml:space="preserve">before</w:t>
            </w:r>
            <w:r>
              <w:rPr>
                <w:sz w:val="19"/>
                <w:szCs w:val="19"/>
              </w:rPr>
              <w:t xml:space="preserve"> NP; NP updates plan + confirms medical necessity</w:t>
            </w:r>
          </w:p>
        </w:tc>
      </w:tr>
      <w:tr>
        <w:tc>
          <w:tcPr>
            <w:tcW w:type="dxa" w:w="2340"/>
            <w:tcMar>
              <w:top w:type="dxa" w:w="40"/>
              <w:left w:type="dxa" w:w="80"/>
              <w:bottom w:type="dxa" w:w="40"/>
              <w:right w:type="dxa" w:w="80"/>
            </w:tcMar>
          </w:tcPr>
          <w:p>
            <w:pPr>
              <w:spacing w:after="20" w:before="20"/>
            </w:pPr>
            <w:r>
              <w:rPr>
                <w:sz w:val="19"/>
                <w:szCs w:val="19"/>
              </w:rPr>
              <w:t xml:space="preserve">11</w:t>
            </w:r>
          </w:p>
        </w:tc>
        <w:tc>
          <w:tcPr>
            <w:tcW w:type="dxa" w:w="2340"/>
            <w:tcMar>
              <w:top w:type="dxa" w:w="40"/>
              <w:left w:type="dxa" w:w="80"/>
              <w:bottom w:type="dxa" w:w="40"/>
              <w:right w:type="dxa" w:w="80"/>
            </w:tcMar>
          </w:tcPr>
          <w:p>
            <w:pPr>
              <w:spacing w:after="20" w:before="20"/>
            </w:pPr>
            <w:r>
              <w:rPr>
                <w:sz w:val="19"/>
                <w:szCs w:val="19"/>
              </w:rPr>
              <w:t xml:space="preserve">Quarterly review (Wk 12)</w:t>
            </w:r>
          </w:p>
        </w:tc>
        <w:tc>
          <w:tcPr>
            <w:tcW w:type="dxa" w:w="2340"/>
            <w:tcMar>
              <w:top w:type="dxa" w:w="40"/>
              <w:left w:type="dxa" w:w="80"/>
              <w:bottom w:type="dxa" w:w="40"/>
              <w:right w:type="dxa" w:w="80"/>
            </w:tcMar>
          </w:tcPr>
          <w:p>
            <w:pPr>
              <w:spacing w:after="20" w:before="20"/>
            </w:pPr>
            <w:r>
              <w:rPr>
                <w:sz w:val="19"/>
                <w:szCs w:val="19"/>
              </w:rPr>
              <w:t xml:space="preserve">NP + APD + Coord</w:t>
            </w:r>
          </w:p>
        </w:tc>
        <w:tc>
          <w:tcPr>
            <w:tcW w:type="dxa" w:w="2340"/>
            <w:tcMar>
              <w:top w:type="dxa" w:w="40"/>
              <w:left w:type="dxa" w:w="80"/>
              <w:bottom w:type="dxa" w:w="40"/>
              <w:right w:type="dxa" w:w="80"/>
            </w:tcMar>
          </w:tcPr>
          <w:p>
            <w:pPr>
              <w:spacing w:after="20" w:before="20"/>
            </w:pPr>
            <w:r>
              <w:rPr>
                <w:sz w:val="19"/>
                <w:szCs w:val="19"/>
              </w:rPr>
              <w:t xml:space="preserve">Full retest + digital battery; APD compiles report; NP interprets &amp; adjusts; </w:t>
            </w:r>
            <w:r>
              <w:rPr>
                <w:b/>
                <w:bCs/>
                <w:sz w:val="19"/>
                <w:szCs w:val="19"/>
              </w:rPr>
              <w:t xml:space="preserve">bills 96132</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12</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Continuation decision</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NP + APD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Continue · modify tier · maintenance · discharge · refer to neuropsych/BHI</w:t>
            </w:r>
          </w:p>
        </w:tc>
      </w:tr>
      <w:tr>
        <w:tc>
          <w:tcPr>
            <w:tcW w:type="dxa" w:w="2340"/>
            <w:tcMar>
              <w:top w:type="dxa" w:w="40"/>
              <w:left w:type="dxa" w:w="80"/>
              <w:bottom w:type="dxa" w:w="40"/>
              <w:right w:type="dxa" w:w="80"/>
            </w:tcMar>
          </w:tcPr>
          <w:p>
            <w:pPr>
              <w:spacing w:after="20" w:before="20"/>
            </w:pPr>
            <w:r>
              <w:rPr>
                <w:sz w:val="19"/>
                <w:szCs w:val="19"/>
              </w:rPr>
              <w:t xml:space="preserve">13</w:t>
            </w:r>
          </w:p>
        </w:tc>
        <w:tc>
          <w:tcPr>
            <w:tcW w:type="dxa" w:w="2340"/>
            <w:tcMar>
              <w:top w:type="dxa" w:w="40"/>
              <w:left w:type="dxa" w:w="80"/>
              <w:bottom w:type="dxa" w:w="40"/>
              <w:right w:type="dxa" w:w="80"/>
            </w:tcMar>
          </w:tcPr>
          <w:p>
            <w:pPr>
              <w:spacing w:after="20" w:before="20"/>
            </w:pPr>
            <w:r>
              <w:rPr>
                <w:sz w:val="19"/>
                <w:szCs w:val="19"/>
              </w:rPr>
              <w:t xml:space="preserve">Discharge / maintenance</w:t>
            </w:r>
          </w:p>
        </w:tc>
        <w:tc>
          <w:tcPr>
            <w:tcW w:type="dxa" w:w="2340"/>
            <w:tcMar>
              <w:top w:type="dxa" w:w="40"/>
              <w:left w:type="dxa" w:w="80"/>
              <w:bottom w:type="dxa" w:w="40"/>
              <w:right w:type="dxa" w:w="80"/>
            </w:tcMar>
          </w:tcPr>
          <w:p>
            <w:pPr>
              <w:spacing w:after="20" w:before="20"/>
            </w:pPr>
            <w:r>
              <w:rPr>
                <w:sz w:val="19"/>
                <w:szCs w:val="19"/>
              </w:rPr>
              <w:t xml:space="preserve">APD + Coord + NP</w:t>
            </w:r>
          </w:p>
        </w:tc>
        <w:tc>
          <w:tcPr>
            <w:tcW w:type="dxa" w:w="2340"/>
            <w:tcMar>
              <w:top w:type="dxa" w:w="40"/>
              <w:left w:type="dxa" w:w="80"/>
              <w:bottom w:type="dxa" w:w="40"/>
              <w:right w:type="dxa" w:w="80"/>
            </w:tcMar>
          </w:tcPr>
          <w:p>
            <w:pPr>
              <w:spacing w:after="20" w:before="20"/>
            </w:pPr>
            <w:r>
              <w:rPr>
                <w:sz w:val="19"/>
                <w:szCs w:val="19"/>
              </w:rPr>
              <w:t xml:space="preserve">Discharge summary + final care plan; confirm docs complete; primary-care f/u scheduled</w:t>
            </w:r>
          </w:p>
        </w:tc>
      </w:tr>
    </w:tbl>
    <w:p>
      <w:pPr>
        <w:spacing w:after="120"/>
      </w:pPr>
    </w:p>
    <w:p>
      <w:pPr>
        <w:pStyle w:val="Heading3"/>
        <w:spacing w:after="80" w:before="140"/>
      </w:pPr>
      <w:r>
        <w:rPr>
          <w:b/>
          <w:bCs/>
          <w:color w:val="2A2A2A"/>
          <w:sz w:val="23"/>
          <w:szCs w:val="23"/>
        </w:rPr>
        <w:t xml:space="preserve">4.3 Provider Screening Questions (Step 1)</w:t>
      </w:r>
    </w:p>
    <w:p>
      <w:pPr>
        <w:spacing w:after="120"/>
      </w:pPr>
      <w:r>
        <w:t xml:space="preserve">The Provider asks 3–5 of:</w:t>
      </w:r>
    </w:p>
    <w:p>
      <w:pPr>
        <w:pStyle w:val="ListParagraph"/>
        <w:numPr>
          <w:ilvl w:val="0"/>
          <w:numId w:val="3"/>
        </w:numPr>
        <w:spacing w:after="40"/>
      </w:pPr>
      <w:r>
        <w:t xml:space="preserve">"Is it harder to focus than before?"</w:t>
      </w:r>
    </w:p>
    <w:p>
      <w:pPr>
        <w:pStyle w:val="ListParagraph"/>
        <w:numPr>
          <w:ilvl w:val="0"/>
          <w:numId w:val="3"/>
        </w:numPr>
        <w:spacing w:after="40"/>
      </w:pPr>
      <w:r>
        <w:t xml:space="preserve">"Do you forget things more easily?"</w:t>
      </w:r>
    </w:p>
    <w:p>
      <w:pPr>
        <w:pStyle w:val="ListParagraph"/>
        <w:numPr>
          <w:ilvl w:val="0"/>
          <w:numId w:val="3"/>
        </w:numPr>
        <w:spacing w:after="40"/>
      </w:pPr>
      <w:r>
        <w:t xml:space="preserve">"Is it hard to organize tasks or stay on track?"</w:t>
      </w:r>
    </w:p>
    <w:p>
      <w:pPr>
        <w:pStyle w:val="ListParagraph"/>
        <w:numPr>
          <w:ilvl w:val="0"/>
          <w:numId w:val="3"/>
        </w:numPr>
        <w:spacing w:after="40"/>
      </w:pPr>
      <w:r>
        <w:t xml:space="preserve">"Do you feel mentally slower?"</w:t>
      </w:r>
    </w:p>
    <w:p>
      <w:pPr>
        <w:pStyle w:val="ListParagraph"/>
        <w:numPr>
          <w:ilvl w:val="0"/>
          <w:numId w:val="3"/>
        </w:numPr>
        <w:spacing w:after="40"/>
      </w:pPr>
      <w:r>
        <w:t xml:space="preserve">"Has school/work become more stressful due to concentration?"</w:t>
      </w:r>
    </w:p>
    <w:p>
      <w:pPr>
        <w:pStyle w:val="ListParagraph"/>
        <w:numPr>
          <w:ilvl w:val="0"/>
          <w:numId w:val="3"/>
        </w:numPr>
        <w:spacing w:after="40"/>
      </w:pPr>
      <w:r>
        <w:t xml:space="preserve">"Have you felt more overwhelmed or mentally fatigued?"</w:t>
      </w:r>
    </w:p>
    <w:p>
      <w:pPr>
        <w:pStyle w:val="ListParagraph"/>
        <w:numPr>
          <w:ilvl w:val="0"/>
          <w:numId w:val="3"/>
        </w:numPr>
        <w:spacing w:after="40"/>
      </w:pPr>
      <w:r>
        <w:t xml:space="preserve">"Are daily tasks harder to keep up with?"</w:t>
      </w:r>
    </w:p>
    <w:p>
      <w:pPr>
        <w:pStyle w:val="Heading3"/>
        <w:spacing w:after="80" w:before="140"/>
      </w:pPr>
      <w:r>
        <w:rPr>
          <w:b/>
          <w:bCs/>
          <w:color w:val="2A2A2A"/>
          <w:sz w:val="23"/>
          <w:szCs w:val="23"/>
        </w:rPr>
        <w:t xml:space="preserve">4.4 Training Pathway vs. Investigate-Medical (Step 2)</w:t>
      </w:r>
    </w:p>
    <w:p>
      <w:pPr>
        <w:spacing w:after="120"/>
      </w:pPr>
      <w:r>
        <w:rPr>
          <w:b/>
          <w:bCs/>
        </w:rPr>
        <w:t xml:space="preserve">Refer to CharmEd Minds (training pathway)</w:t>
      </w:r>
      <w:r>
        <w:t xml:space="preserve"> for: difficulty focusing, working-</w:t>
      </w:r>
    </w:p>
    <w:p>
      <w:pPr>
        <w:spacing w:after="120"/>
      </w:pPr>
      <w:r>
        <w:t xml:space="preserve">memory weakness, organizational problems, academic failures, ADHD history, work</w:t>
      </w:r>
    </w:p>
    <w:p>
      <w:pPr>
        <w:spacing w:after="120"/>
      </w:pPr>
      <w:r>
        <w:t xml:space="preserve">dysfunction.</w:t>
      </w:r>
    </w:p>
    <w:p>
      <w:pPr>
        <w:spacing w:after="120"/>
      </w:pPr>
      <w:r>
        <w:t xml:space="preserve">⚠️ </w:t>
      </w:r>
      <w:r>
        <w:rPr>
          <w:b/>
          <w:bCs/>
        </w:rPr>
        <w:t xml:space="preserve">Investigate medical causes first</w:t>
      </w:r>
      <w:r>
        <w:t xml:space="preserve"> for: sudden cognitive decline, head injury,</w:t>
      </w:r>
    </w:p>
    <w:p>
      <w:pPr>
        <w:spacing w:after="120"/>
      </w:pPr>
      <w:r>
        <w:t xml:space="preserve">stroke-like symptoms, rapid personality change, severe memory loss, loss of</w:t>
      </w:r>
    </w:p>
    <w:p>
      <w:pPr>
        <w:spacing w:after="120"/>
      </w:pPr>
      <w:r>
        <w:t xml:space="preserve">orientation.</w:t>
      </w:r>
    </w:p>
    <w:p>
      <w:pPr>
        <w:pStyle w:val="Heading3"/>
        <w:spacing w:after="80" w:before="140"/>
      </w:pPr>
      <w:r>
        <w:rPr>
          <w:b/>
          <w:bCs/>
          <w:color w:val="2A2A2A"/>
          <w:sz w:val="23"/>
          <w:szCs w:val="23"/>
        </w:rPr>
        <w:t xml:space="preserve">4.5 Provider Lab Options (Step 3, as indicated)</w:t>
      </w:r>
    </w:p>
    <w:p>
      <w:pPr>
        <w:spacing w:after="120"/>
      </w:pPr>
      <w:r>
        <w:t xml:space="preserve">CBC · CMP · Vitamin D · B12/Folate/MMA · TSH/Free T4 · A1C · ESR/CRP · autoimmune</w:t>
      </w:r>
    </w:p>
    <w:p>
      <w:pPr>
        <w:spacing w:after="120"/>
      </w:pPr>
      <w:r>
        <w:t xml:space="preserve">markers · homocysteine · hormones. (Routine care continues alongside the CharmEd</w:t>
      </w:r>
    </w:p>
    <w:p>
      <w:pPr>
        <w:spacing w:after="120"/>
      </w:pPr>
      <w:r>
        <w:t xml:space="preserve">Minds referral when appropriate.)</w:t>
      </w:r>
    </w:p>
    <w:p>
      <w:pPr>
        <w:pStyle w:val="Heading3"/>
        <w:spacing w:after="80" w:before="140"/>
      </w:pPr>
      <w:r>
        <w:rPr>
          <w:b/>
          <w:bCs/>
          <w:color w:val="2A2A2A"/>
          <w:sz w:val="23"/>
          <w:szCs w:val="23"/>
        </w:rPr>
        <w:t xml:space="preserve">Knowledge Check 4</w:t>
      </w:r>
    </w:p>
    <w:p>
      <w:pPr>
        <w:pStyle w:val="ListParagraph"/>
        <w:numPr>
          <w:ilvl w:val="0"/>
          <w:numId w:val="2"/>
        </w:numPr>
        <w:spacing w:after="40"/>
      </w:pPr>
      <w:r>
        <w:t xml:space="preserve">What is the maximum time a referral may stay unassigned?</w:t>
      </w:r>
    </w:p>
    <w:p>
      <w:pPr>
        <w:pStyle w:val="ListParagraph"/>
        <w:numPr>
          <w:ilvl w:val="0"/>
          <w:numId w:val="2"/>
        </w:numPr>
        <w:spacing w:after="40"/>
      </w:pPr>
      <w:r>
        <w:t xml:space="preserve">Within how many hours should the patient complete the home digital battery?</w:t>
      </w:r>
    </w:p>
    <w:p>
      <w:pPr>
        <w:pStyle w:val="ListParagraph"/>
        <w:numPr>
          <w:ilvl w:val="0"/>
          <w:numId w:val="2"/>
        </w:numPr>
        <w:spacing w:after="40"/>
      </w:pPr>
      <w:r>
        <w:t xml:space="preserve">Give two symptoms that mean "investigate medical causes" instead of routing straight to training.</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5 — The Seven Population Tracks</w:t>
      </w:r>
    </w:p>
    <w:p>
      <w:pPr>
        <w:spacing w:after="120"/>
      </w:pPr>
      <w:r>
        <w:t xml:space="preserve">Each track shares the same seven-step pathway (Module 2.5) but tailors the</w:t>
      </w:r>
    </w:p>
    <w:p>
      <w:pPr>
        <w:spacing w:after="120"/>
      </w:pPr>
      <w:r>
        <w:t xml:space="preserve">concern list, screening battery, program modules, deliverables, and outcomes.</w:t>
      </w:r>
    </w:p>
    <w:p>
      <w:pPr>
        <w:spacing w:after="120"/>
      </w:pPr>
      <w:r>
        <w:t xml:space="preserve">Below is the working summary for each. (Screening tools per track are in Module 6.)</w:t>
      </w:r>
    </w:p>
    <w:p>
      <w:pPr>
        <w:pBdr>
          <w:bottom w:val="single" w:color="C9D3E6" w:sz="6" w:space="1"/>
        </w:pBdr>
        <w:spacing w:after="120" w:before="60"/>
      </w:pPr>
    </w:p>
    <w:p>
      <w:pPr>
        <w:pStyle w:val="Heading2"/>
        <w:spacing w:after="80" w:before="200"/>
      </w:pPr>
      <w:r>
        <w:rPr>
          <w:b/>
          <w:bCs/>
          <w:color w:val="2E74B5"/>
          <w:sz w:val="26"/>
          <w:szCs w:val="26"/>
        </w:rPr>
        <w:t xml:space="preserve">Track 1 — Children (Ages 5–12)</w:t>
      </w:r>
    </w:p>
    <w:p>
      <w:pPr>
        <w:spacing w:after="120"/>
      </w:pPr>
      <w:r>
        <w:rPr>
          <w:b/>
          <w:bCs/>
        </w:rPr>
        <w:t xml:space="preserve">Learning, Attention, Behavior, and Developmental Support</w:t>
      </w:r>
    </w:p>
    <w:p>
      <w:pPr>
        <w:spacing w:after="120"/>
      </w:pPr>
      <w:r>
        <w:rPr>
          <w:b/>
          <w:bCs/>
        </w:rPr>
        <w:t xml:space="preserve">Purpose:</w:t>
      </w:r>
      <w:r>
        <w:t xml:space="preserve"> Understand whether a child's challenges relate to ADHD, AuDHD/autism</w:t>
      </w:r>
    </w:p>
    <w:p>
      <w:pPr>
        <w:spacing w:after="120"/>
      </w:pPr>
      <w:r>
        <w:t xml:space="preserve">patterns, anxiety, sleep problems, medical contributors, learning strain, EF</w:t>
      </w:r>
    </w:p>
    <w:p>
      <w:pPr>
        <w:spacing w:after="120"/>
      </w:pPr>
      <w:r>
        <w:t xml:space="preserve">weakness, sensory needs — or a combination.</w:t>
      </w:r>
    </w:p>
    <w:p>
      <w:pPr>
        <w:spacing w:after="120"/>
      </w:pPr>
      <w:r>
        <w:rPr>
          <w:b/>
          <w:bCs/>
        </w:rPr>
        <w:t xml:space="preserve">Best fit:</w:t>
      </w:r>
      <w:r>
        <w:t xml:space="preserve"> trouble focusing · hyperactivity/impulsivity · difficulty following</w:t>
      </w:r>
    </w:p>
    <w:p>
      <w:pPr>
        <w:spacing w:after="120"/>
      </w:pPr>
      <w:r>
        <w:t xml:space="preserve">directions · emotional outbursts · after-school meltdowns · incomplete</w:t>
      </w:r>
    </w:p>
    <w:p>
      <w:pPr>
        <w:spacing w:after="120"/>
      </w:pPr>
      <w:r>
        <w:t xml:space="preserve">assignments · poor organization · trouble with transitions · sensory sensitivity</w:t>
      </w:r>
    </w:p>
    <w:p>
      <w:pPr>
        <w:spacing w:after="120"/>
      </w:pPr>
      <w:r>
        <w:t xml:space="preserve">· sleep problems · school avoidance · a bright child underperforming · behavior</w:t>
      </w:r>
    </w:p>
    <w:p>
      <w:pPr>
        <w:spacing w:after="120"/>
      </w:pPr>
      <w:r>
        <w:t xml:space="preserve">that reflects frustration or cognitive overload.</w:t>
      </w:r>
    </w:p>
    <w:p>
      <w:pPr>
        <w:spacing w:after="120"/>
      </w:pPr>
      <w:r>
        <w:rPr>
          <w:b/>
          <w:bCs/>
        </w:rPr>
        <w:t xml:space="preserve">Core questions:</w:t>
      </w:r>
      <w:r>
        <w:t xml:space="preserve"> Is this attention, learning, regulation, or EF? Which pattern</w:t>
      </w:r>
    </w:p>
    <w:p>
      <w:pPr>
        <w:spacing w:after="120"/>
      </w:pPr>
      <w:r>
        <w:t xml:space="preserve">fits best? What is the child's cognitive profile? What does the family need? What</w:t>
      </w:r>
    </w:p>
    <w:p>
      <w:pPr>
        <w:spacing w:after="120"/>
      </w:pPr>
      <w:r>
        <w:t xml:space="preserve">school accommodations may help? Are there medical issues to optimize first?</w:t>
      </w:r>
    </w:p>
    <w:p>
      <w:pPr>
        <w:spacing w:after="120"/>
      </w:pPr>
      <w:r>
        <w:rPr>
          <w:b/>
          <w:bCs/>
        </w:rPr>
        <w:t xml:space="preserve">Program modules:</w:t>
      </w:r>
      <w:r>
        <w:t xml:space="preserve"> (1) Brain &amp; Behavior Mapping · (2) EF Foundations · (3)</w:t>
      </w:r>
    </w:p>
    <w:p>
      <w:pPr>
        <w:spacing w:after="120"/>
      </w:pPr>
      <w:r>
        <w:t xml:space="preserve">Medical Optimization Before Psychiatry · (4) Parent Education · (5) School Support</w:t>
      </w:r>
    </w:p>
    <w:p>
      <w:pPr>
        <w:spacing w:after="120"/>
      </w:pPr>
      <w:r>
        <w:t xml:space="preserve">Planning (504/IEP consideration) · (6) Confidence &amp; Self-Understanding.</w:t>
      </w:r>
    </w:p>
    <w:p>
      <w:pPr>
        <w:spacing w:after="120"/>
      </w:pPr>
      <w:r>
        <w:rPr>
          <w:b/>
          <w:bCs/>
        </w:rPr>
        <w:t xml:space="preserve">Deliverables:</w:t>
      </w:r>
      <w:r>
        <w:t xml:space="preserve"> cognitive/EF summary · parent education handout · school</w:t>
      </w:r>
    </w:p>
    <w:p>
      <w:pPr>
        <w:spacing w:after="120"/>
      </w:pPr>
      <w:r>
        <w:t xml:space="preserve">accommodation recommendations · medical optimization checklist · nutrition</w:t>
      </w:r>
    </w:p>
    <w:p>
      <w:pPr>
        <w:spacing w:after="120"/>
      </w:pPr>
      <w:r>
        <w:t xml:space="preserve">guidance · follow-up plan · referrals · home + school care plan.</w:t>
      </w:r>
    </w:p>
    <w:p>
      <w:pPr>
        <w:spacing w:after="120"/>
      </w:pPr>
      <w:r>
        <w:rPr>
          <w:b/>
          <w:bCs/>
        </w:rPr>
        <w:t xml:space="preserve">Desired outcomes:</w:t>
      </w:r>
      <w:r>
        <w:t xml:space="preserve"> better understanding of needs · reduced shame/blame ·</w:t>
      </w:r>
    </w:p>
    <w:p>
      <w:pPr>
        <w:spacing w:after="120"/>
      </w:pPr>
      <w:r>
        <w:t xml:space="preserve">parent confidence · school communication · clearer next steps · better regulation,</w:t>
      </w:r>
    </w:p>
    <w:p>
      <w:pPr>
        <w:spacing w:after="120"/>
      </w:pPr>
      <w:r>
        <w:t xml:space="preserve">routines, and follow-through · appropriate accommodations and referrals.</w:t>
      </w:r>
    </w:p>
    <w:p>
      <w:pPr>
        <w:pBdr>
          <w:bottom w:val="single" w:color="C9D3E6" w:sz="6" w:space="1"/>
        </w:pBdr>
        <w:spacing w:after="120" w:before="60"/>
      </w:pPr>
    </w:p>
    <w:p>
      <w:pPr>
        <w:pStyle w:val="Heading2"/>
        <w:spacing w:after="80" w:before="200"/>
      </w:pPr>
      <w:r>
        <w:rPr>
          <w:b/>
          <w:bCs/>
          <w:color w:val="2E74B5"/>
          <w:sz w:val="26"/>
          <w:szCs w:val="26"/>
        </w:rPr>
        <w:t xml:space="preserve">Track 2 — Teens &amp; Young Adults</w:t>
      </w:r>
    </w:p>
    <w:p>
      <w:pPr>
        <w:spacing w:after="120"/>
      </w:pPr>
      <w:r>
        <w:rPr>
          <w:b/>
          <w:bCs/>
        </w:rPr>
        <w:t xml:space="preserve">Executive Function, Independence, and Emotional Capacity</w:t>
      </w:r>
    </w:p>
    <w:p>
      <w:pPr>
        <w:spacing w:after="120"/>
      </w:pPr>
      <w:r>
        <w:rPr>
          <w:b/>
          <w:bCs/>
        </w:rPr>
        <w:t xml:space="preserve">Purpose:</w:t>
      </w:r>
      <w:r>
        <w:t xml:space="preserve"> Support teens/young adults struggling with school, college readiness,</w:t>
      </w:r>
    </w:p>
    <w:p>
      <w:pPr>
        <w:spacing w:after="120"/>
      </w:pPr>
      <w:r>
        <w:t xml:space="preserve">motivation, regulation, decision-making, organization, or independence — often</w:t>
      </w:r>
    </w:p>
    <w:p>
      <w:pPr>
        <w:spacing w:after="120"/>
      </w:pPr>
      <w:r>
        <w:t xml:space="preserve">mislabeled "lazy" when the real issue is EF dysfunction, anxiety, sleep</w:t>
      </w:r>
    </w:p>
    <w:p>
      <w:pPr>
        <w:spacing w:after="120"/>
      </w:pPr>
      <w:r>
        <w:t xml:space="preserve">disruption, burnout, ADHD, AuDHD, or under-developed skills.</w:t>
      </w:r>
    </w:p>
    <w:p>
      <w:pPr>
        <w:spacing w:after="120"/>
      </w:pPr>
      <w:r>
        <w:rPr>
          <w:b/>
          <w:bCs/>
        </w:rPr>
        <w:t xml:space="preserve">Best fit:</w:t>
      </w:r>
      <w:r>
        <w:t xml:space="preserve"> poor time management · missing/late assignments · procrastination ·</w:t>
      </w:r>
    </w:p>
    <w:p>
      <w:pPr>
        <w:spacing w:after="120"/>
      </w:pPr>
      <w:r>
        <w:t xml:space="preserve">trouble starting or finishing tasks · emotional shutdowns · school avoidance ·</w:t>
      </w:r>
    </w:p>
    <w:p>
      <w:pPr>
        <w:spacing w:after="120"/>
      </w:pPr>
      <w:r>
        <w:t xml:space="preserve">performance anxiety · sleep-schedule problems · excessive screen use · low</w:t>
      </w:r>
    </w:p>
    <w:p>
      <w:pPr>
        <w:spacing w:after="120"/>
      </w:pPr>
      <w:r>
        <w:t xml:space="preserve">motivation · disorganization · difficulty preparing for college/work ·</w:t>
      </w:r>
    </w:p>
    <w:p>
      <w:pPr>
        <w:spacing w:after="120"/>
      </w:pPr>
      <w:r>
        <w:t xml:space="preserve">ADHD/autism/AuDHD concerns · parent-teen conflict around independence.</w:t>
      </w:r>
    </w:p>
    <w:p>
      <w:pPr>
        <w:spacing w:after="120"/>
      </w:pPr>
      <w:r>
        <w:rPr>
          <w:b/>
          <w:bCs/>
        </w:rPr>
        <w:t xml:space="preserve">Core questions:</w:t>
      </w:r>
      <w:r>
        <w:t xml:space="preserve"> Motivation problem or cognitive overload? Which EF skills are</w:t>
      </w:r>
    </w:p>
    <w:p>
      <w:pPr>
        <w:spacing w:after="120"/>
      </w:pPr>
      <w:r>
        <w:t xml:space="preserve">weak? Is anxiety blocking task initiation? Is sleep rhythm affecting cognition? Is</w:t>
      </w:r>
    </w:p>
    <w:p>
      <w:pPr>
        <w:spacing w:after="120"/>
      </w:pPr>
      <w:r>
        <w:t xml:space="preserve">the teen ready for more independence? What supports/accommodations are needed?</w:t>
      </w:r>
    </w:p>
    <w:p>
      <w:pPr>
        <w:spacing w:after="120"/>
      </w:pPr>
      <w:r>
        <w:rPr>
          <w:b/>
          <w:bCs/>
        </w:rPr>
        <w:t xml:space="preserve">Program modules:</w:t>
      </w:r>
      <w:r>
        <w:t xml:space="preserve"> (1) EF Profile · (2) Motivation vs. Cognitive Overload · (3)</w:t>
      </w:r>
    </w:p>
    <w:p>
      <w:pPr>
        <w:spacing w:after="120"/>
      </w:pPr>
      <w:r>
        <w:t xml:space="preserve">School/College/Work Systems · (4) Emotional Regulation &amp; Stress Tolerance · (5)</w:t>
      </w:r>
    </w:p>
    <w:p>
      <w:pPr>
        <w:spacing w:after="120"/>
      </w:pPr>
      <w:r>
        <w:t xml:space="preserve">Sleep, Screens &amp; Brain Energy · (6) Independence Readiness · (7) Accommodation</w:t>
      </w:r>
    </w:p>
    <w:p>
      <w:pPr>
        <w:spacing w:after="120"/>
      </w:pPr>
      <w:r>
        <w:t xml:space="preserve">Planning.</w:t>
      </w:r>
    </w:p>
    <w:p>
      <w:pPr>
        <w:spacing w:after="120"/>
      </w:pPr>
      <w:r>
        <w:rPr>
          <w:b/>
          <w:bCs/>
        </w:rPr>
        <w:t xml:space="preserve">Deliverables:</w:t>
      </w:r>
      <w:r>
        <w:t xml:space="preserve"> EF profile · academic/work support plan · daily routine template</w:t>
      </w:r>
    </w:p>
    <w:p>
      <w:pPr>
        <w:spacing w:after="120"/>
      </w:pPr>
      <w:r>
        <w:t xml:space="preserve">· sleep &amp; screen reset plan · accommodation summary · parent communication guide ·</w:t>
      </w:r>
    </w:p>
    <w:p>
      <w:pPr>
        <w:spacing w:after="120"/>
      </w:pPr>
      <w:r>
        <w:t xml:space="preserve">self-advocacy script · follow-up plan.</w:t>
      </w:r>
    </w:p>
    <w:p>
      <w:pPr>
        <w:spacing w:after="120"/>
      </w:pPr>
      <w:r>
        <w:rPr>
          <w:b/>
          <w:bCs/>
        </w:rPr>
        <w:t xml:space="preserve">Desired outcomes:</w:t>
      </w:r>
      <w:r>
        <w:t xml:space="preserve"> better task initiation and follow-through · reduced home</w:t>
      </w:r>
    </w:p>
    <w:p>
      <w:pPr>
        <w:spacing w:after="120"/>
      </w:pPr>
      <w:r>
        <w:t xml:space="preserve">conflict · improved regulation · understanding of ADHD/AuDHD/anxiety patterns ·</w:t>
      </w:r>
    </w:p>
    <w:p>
      <w:pPr>
        <w:spacing w:after="120"/>
      </w:pPr>
      <w:r>
        <w:t xml:space="preserve">readiness for independence · confidence and self-advocacy.</w:t>
      </w:r>
    </w:p>
    <w:p>
      <w:pPr>
        <w:pBdr>
          <w:bottom w:val="single" w:color="C9D3E6" w:sz="6" w:space="1"/>
        </w:pBdr>
        <w:spacing w:after="120" w:before="60"/>
      </w:pPr>
    </w:p>
    <w:p>
      <w:pPr>
        <w:pStyle w:val="Heading2"/>
        <w:spacing w:after="80" w:before="200"/>
      </w:pPr>
      <w:r>
        <w:rPr>
          <w:b/>
          <w:bCs/>
          <w:color w:val="2E74B5"/>
          <w:sz w:val="26"/>
          <w:szCs w:val="26"/>
        </w:rPr>
        <w:t xml:space="preserve">Track 3 — Adults (18–64)</w:t>
      </w:r>
    </w:p>
    <w:p>
      <w:pPr>
        <w:spacing w:after="120"/>
      </w:pPr>
      <w:r>
        <w:rPr>
          <w:b/>
          <w:bCs/>
        </w:rPr>
        <w:t xml:space="preserve">Focus, Burnout, Brain Fog, and Daily Function</w:t>
      </w:r>
    </w:p>
    <w:p>
      <w:pPr>
        <w:spacing w:after="120"/>
      </w:pPr>
      <w:r>
        <w:rPr>
          <w:b/>
          <w:bCs/>
        </w:rPr>
        <w:t xml:space="preserve">Purpose:</w:t>
      </w:r>
      <w:r>
        <w:t xml:space="preserve"> Support adults who feel scattered, overwhelmed, forgetful, or burned</w:t>
      </w:r>
    </w:p>
    <w:p>
      <w:pPr>
        <w:spacing w:after="120"/>
      </w:pPr>
      <w:r>
        <w:t xml:space="preserve">out. Many have compensated for years until stress, sleep, hormones, illness,</w:t>
      </w:r>
    </w:p>
    <w:p>
      <w:pPr>
        <w:spacing w:after="120"/>
      </w:pPr>
      <w:r>
        <w:t xml:space="preserve">trauma, parenting, or metabolic issues expose EF vulnerabilities.</w:t>
      </w:r>
    </w:p>
    <w:p>
      <w:pPr>
        <w:spacing w:after="120"/>
      </w:pPr>
      <w:r>
        <w:rPr>
          <w:b/>
          <w:bCs/>
        </w:rPr>
        <w:t xml:space="preserve">Best fit:</w:t>
      </w:r>
      <w:r>
        <w:t xml:space="preserve"> brain fog · poor focus · forgetfulness · unfinished tasks · constant</w:t>
      </w:r>
    </w:p>
    <w:p>
      <w:pPr>
        <w:spacing w:after="120"/>
      </w:pPr>
      <w:r>
        <w:t xml:space="preserve">overwhelm · burnout · low mental stamina · disorganization · missed</w:t>
      </w:r>
    </w:p>
    <w:p>
      <w:pPr>
        <w:spacing w:after="120"/>
      </w:pPr>
      <w:r>
        <w:t xml:space="preserve">appointments/deadlines · emotional reactivity · anxiety-driven avoidance ·</w:t>
      </w:r>
    </w:p>
    <w:p>
      <w:pPr>
        <w:spacing w:after="120"/>
      </w:pPr>
      <w:r>
        <w:t xml:space="preserve">suspected adult ADHD · sleep problems · hormonal/metabolic change · "my brain</w:t>
      </w:r>
    </w:p>
    <w:p>
      <w:pPr>
        <w:spacing w:after="120"/>
      </w:pPr>
      <w:r>
        <w:t xml:space="preserve">isn't working like it used to."</w:t>
      </w:r>
    </w:p>
    <w:p>
      <w:pPr>
        <w:spacing w:after="120"/>
      </w:pPr>
      <w:r>
        <w:rPr>
          <w:b/>
          <w:bCs/>
        </w:rPr>
        <w:t xml:space="preserve">Core questions:</w:t>
      </w:r>
      <w:r>
        <w:t xml:space="preserve"> ADHD, burnout, brain fog, anxiety, depression, medical strain,</w:t>
      </w:r>
    </w:p>
    <w:p>
      <w:pPr>
        <w:spacing w:after="120"/>
      </w:pPr>
      <w:r>
        <w:t xml:space="preserve">or a mix? Which functions are most affected? What lifestyle/medical issues reduce</w:t>
      </w:r>
    </w:p>
    <w:p>
      <w:pPr>
        <w:spacing w:after="120"/>
      </w:pPr>
      <w:r>
        <w:t xml:space="preserve">capacity? What systems help? Therapy, medication, coaching, medical workup, or</w:t>
      </w:r>
    </w:p>
    <w:p>
      <w:pPr>
        <w:spacing w:after="120"/>
      </w:pPr>
      <w:r>
        <w:t xml:space="preserve">accommodations?</w:t>
      </w:r>
    </w:p>
    <w:p>
      <w:pPr>
        <w:spacing w:after="120"/>
      </w:pPr>
      <w:r>
        <w:rPr>
          <w:b/>
          <w:bCs/>
        </w:rPr>
        <w:t xml:space="preserve">Program modules:</w:t>
      </w:r>
      <w:r>
        <w:t xml:space="preserve"> (1) Adult Cognitive &amp; EF Mapping · (2) Burnout vs. ADHD vs.</w:t>
      </w:r>
    </w:p>
    <w:p>
      <w:pPr>
        <w:spacing w:after="120"/>
      </w:pPr>
      <w:r>
        <w:t xml:space="preserve">Brain Fog · (3) Daily-Function Systems · (4) Brain Energy &amp; Medical Optimization ·</w:t>
      </w:r>
    </w:p>
    <w:p>
      <w:pPr>
        <w:spacing w:after="120"/>
      </w:pPr>
      <w:r>
        <w:t xml:space="preserve">(5) Emotional Regulation &amp; Stress Recovery · (6) Work &amp; Life Accommodations.</w:t>
      </w:r>
    </w:p>
    <w:p>
      <w:pPr>
        <w:spacing w:after="120"/>
      </w:pPr>
      <w:r>
        <w:rPr>
          <w:b/>
          <w:bCs/>
        </w:rPr>
        <w:t xml:space="preserve">Deliverables:</w:t>
      </w:r>
      <w:r>
        <w:t xml:space="preserve"> cognitive/EF summary · brain-fog contributor checklist · daily-</w:t>
      </w:r>
    </w:p>
    <w:p>
      <w:pPr>
        <w:spacing w:after="120"/>
      </w:pPr>
      <w:r>
        <w:t xml:space="preserve">function system · medical optimization plan · lifestyle recommendations · work</w:t>
      </w:r>
    </w:p>
    <w:p>
      <w:pPr>
        <w:spacing w:after="120"/>
      </w:pPr>
      <w:r>
        <w:t xml:space="preserve">accommodation suggestions · follow-up plan · referrals.</w:t>
      </w:r>
    </w:p>
    <w:p>
      <w:pPr>
        <w:spacing w:after="120"/>
      </w:pPr>
      <w:r>
        <w:rPr>
          <w:b/>
          <w:bCs/>
        </w:rPr>
        <w:t xml:space="preserve">Desired outcomes:</w:t>
      </w:r>
      <w:r>
        <w:t xml:space="preserve"> improved clarity, follow-through, and organization · reduced</w:t>
      </w:r>
    </w:p>
    <w:p>
      <w:pPr>
        <w:spacing w:after="120"/>
      </w:pPr>
      <w:r>
        <w:t xml:space="preserve">overwhelm · understanding of brain fog vs. ADHD vs. burnout · functional</w:t>
      </w:r>
    </w:p>
    <w:p>
      <w:pPr>
        <w:spacing w:after="120"/>
      </w:pPr>
      <w:r>
        <w:t xml:space="preserve">confidence · better medical/lifestyle support for cognition.</w:t>
      </w:r>
    </w:p>
    <w:p>
      <w:pPr>
        <w:pBdr>
          <w:bottom w:val="single" w:color="C9D3E6" w:sz="6" w:space="1"/>
        </w:pBdr>
        <w:spacing w:after="120" w:before="60"/>
      </w:pPr>
    </w:p>
    <w:p>
      <w:pPr>
        <w:pStyle w:val="Heading2"/>
        <w:spacing w:after="80" w:before="200"/>
      </w:pPr>
      <w:r>
        <w:rPr>
          <w:b/>
          <w:bCs/>
          <w:color w:val="2E74B5"/>
          <w:sz w:val="26"/>
          <w:szCs w:val="26"/>
        </w:rPr>
        <w:t xml:space="preserve">Track 4 — Adults With Suspected ADHD, Autism, or AuDHD</w:t>
      </w:r>
    </w:p>
    <w:p>
      <w:pPr>
        <w:spacing w:after="120"/>
      </w:pPr>
      <w:r>
        <w:rPr>
          <w:b/>
          <w:bCs/>
        </w:rPr>
        <w:t xml:space="preserve">Late-Identified Neurodivergence, Masking, and Burnout</w:t>
      </w:r>
    </w:p>
    <w:p>
      <w:pPr>
        <w:spacing w:after="120"/>
      </w:pPr>
      <w:r>
        <w:rPr>
          <w:b/>
          <w:bCs/>
        </w:rPr>
        <w:t xml:space="preserve">Purpose:</w:t>
      </w:r>
      <w:r>
        <w:t xml:space="preserve"> Support adults — often high-performing adults, women, and lifelong</w:t>
      </w:r>
    </w:p>
    <w:p>
      <w:pPr>
        <w:spacing w:after="120"/>
      </w:pPr>
      <w:r>
        <w:t xml:space="preserve">maskers — who suspect ADHD, autism, AuDHD, sensory differences, or lifelong EF</w:t>
      </w:r>
    </w:p>
    <w:p>
      <w:pPr>
        <w:spacing w:after="120"/>
      </w:pPr>
      <w:r>
        <w:t xml:space="preserve">challenges missed earlier in life.</w:t>
      </w:r>
    </w:p>
    <w:p>
      <w:pPr>
        <w:spacing w:after="120"/>
      </w:pPr>
      <w:r>
        <w:rPr>
          <w:b/>
          <w:bCs/>
        </w:rPr>
        <w:t xml:space="preserve">Best fit:</w:t>
      </w:r>
      <w:r>
        <w:t xml:space="preserve"> lifelong disorganization · chronic overwhelm · sensory sensitivity ·</w:t>
      </w:r>
    </w:p>
    <w:p>
      <w:pPr>
        <w:spacing w:after="120"/>
      </w:pPr>
      <w:r>
        <w:t xml:space="preserve">social fatigue · masking · burnout after years of overperforming · trouble with</w:t>
      </w:r>
    </w:p>
    <w:p>
      <w:pPr>
        <w:spacing w:after="120"/>
      </w:pPr>
      <w:r>
        <w:t xml:space="preserve">transitions/task initiation · emotional shutdowns · rejection sensitivity · need</w:t>
      </w:r>
    </w:p>
    <w:p>
      <w:pPr>
        <w:spacing w:after="120"/>
      </w:pPr>
      <w:r>
        <w:t xml:space="preserve">for sameness/routine · inconsistent performance · anxiety that may be secondary</w:t>
      </w:r>
    </w:p>
    <w:p>
      <w:pPr>
        <w:spacing w:after="120"/>
      </w:pPr>
      <w:r>
        <w:t xml:space="preserve">to neurodivergence · "feeling different but not knowing why."</w:t>
      </w:r>
    </w:p>
    <w:p>
      <w:pPr>
        <w:spacing w:after="120"/>
      </w:pPr>
      <w:r>
        <w:rPr>
          <w:b/>
          <w:bCs/>
        </w:rPr>
        <w:t xml:space="preserve">Core questions:</w:t>
      </w:r>
      <w:r>
        <w:t xml:space="preserve"> Which patterns (ADHD, autism, AuDHD, anxiety, trauma, burnout,</w:t>
      </w:r>
    </w:p>
    <w:p>
      <w:pPr>
        <w:spacing w:after="120"/>
      </w:pPr>
      <w:r>
        <w:t xml:space="preserve">overlap)? What has the person been masking? What environments overload them? Which</w:t>
      </w:r>
    </w:p>
    <w:p>
      <w:pPr>
        <w:spacing w:after="120"/>
      </w:pPr>
      <w:r>
        <w:t xml:space="preserve">EF supports, sensory/regulation needs, and accommodations would help?</w:t>
      </w:r>
    </w:p>
    <w:p>
      <w:pPr>
        <w:spacing w:after="120"/>
      </w:pPr>
      <w:r>
        <w:rPr>
          <w:b/>
          <w:bCs/>
        </w:rPr>
        <w:t xml:space="preserve">Program modules:</w:t>
      </w:r>
      <w:r>
        <w:t xml:space="preserve"> (1) Neurodivergent Pattern Mapping · (2) Masking &amp;</w:t>
      </w:r>
    </w:p>
    <w:p>
      <w:pPr>
        <w:spacing w:after="120"/>
      </w:pPr>
      <w:r>
        <w:t xml:space="preserve">Compensation Review · (3) Sensory &amp; Nervous-System Regulation · (4) EF Systems for</w:t>
      </w:r>
    </w:p>
    <w:p>
      <w:pPr>
        <w:spacing w:after="120"/>
      </w:pPr>
      <w:r>
        <w:t xml:space="preserve">Neurodivergent Adults · (5) Communication &amp; Self-Advocacy · (6) Burnout Recovery &amp;</w:t>
      </w:r>
    </w:p>
    <w:p>
      <w:pPr>
        <w:spacing w:after="120"/>
      </w:pPr>
      <w:r>
        <w:t xml:space="preserve">Capacity Planning.</w:t>
      </w:r>
    </w:p>
    <w:p>
      <w:pPr>
        <w:spacing w:after="120"/>
      </w:pPr>
      <w:r>
        <w:rPr>
          <w:b/>
          <w:bCs/>
        </w:rPr>
        <w:t xml:space="preserve">Deliverables:</w:t>
      </w:r>
      <w:r>
        <w:t xml:space="preserve"> ADHD/autism/AuDHD pattern summary · EF profile · sensory support</w:t>
      </w:r>
    </w:p>
    <w:p>
      <w:pPr>
        <w:spacing w:after="120"/>
      </w:pPr>
      <w:r>
        <w:t xml:space="preserve">plan · burnout recovery plan · work/home accommodation ideas · self-advocacy</w:t>
      </w:r>
    </w:p>
    <w:p>
      <w:pPr>
        <w:spacing w:after="120"/>
      </w:pPr>
      <w:r>
        <w:t xml:space="preserve">language · referrals.</w:t>
      </w:r>
    </w:p>
    <w:p>
      <w:pPr>
        <w:spacing w:after="120"/>
      </w:pPr>
      <w:r>
        <w:rPr>
          <w:b/>
          <w:bCs/>
        </w:rPr>
        <w:t xml:space="preserve">Desired outcomes:</w:t>
      </w:r>
      <w:r>
        <w:t xml:space="preserve"> self-understanding · reduced shame · better EF and sensory</w:t>
      </w:r>
    </w:p>
    <w:p>
      <w:pPr>
        <w:spacing w:after="120"/>
      </w:pPr>
      <w:r>
        <w:t xml:space="preserve">support · fewer burnout cycles · realistic routines · clearer communication of</w:t>
      </w:r>
    </w:p>
    <w:p>
      <w:pPr>
        <w:spacing w:after="120"/>
      </w:pPr>
      <w:r>
        <w:t xml:space="preserve">needs · confidence in identity and functioning.</w:t>
      </w:r>
    </w:p>
    <w:p>
      <w:pPr>
        <w:pBdr>
          <w:bottom w:val="single" w:color="C9D3E6" w:sz="6" w:space="1"/>
        </w:pBdr>
        <w:spacing w:after="120" w:before="60"/>
      </w:pPr>
    </w:p>
    <w:p>
      <w:pPr>
        <w:pStyle w:val="Heading2"/>
        <w:spacing w:after="80" w:before="200"/>
      </w:pPr>
      <w:r>
        <w:rPr>
          <w:b/>
          <w:bCs/>
          <w:color w:val="2E74B5"/>
          <w:sz w:val="26"/>
          <w:szCs w:val="26"/>
        </w:rPr>
        <w:t xml:space="preserve">Track 5 — Substance Use &amp; Recovery</w:t>
      </w:r>
    </w:p>
    <w:p>
      <w:pPr>
        <w:spacing w:after="120"/>
      </w:pPr>
      <w:r>
        <w:rPr>
          <w:b/>
          <w:bCs/>
        </w:rPr>
        <w:t xml:space="preserve">Cognitive Repair, Recovery Stability, and Life Skills</w:t>
      </w:r>
      <w:r>
        <w:t xml:space="preserve"> </w:t>
      </w:r>
      <w:r>
        <w:rPr>
          <w:i/>
          <w:iCs/>
        </w:rPr>
        <w:t xml:space="preserve">(connects with BHW Mind and Mood Recovery)</w:t>
      </w:r>
    </w:p>
    <w:p>
      <w:pPr>
        <w:spacing w:after="120"/>
      </w:pPr>
      <w:r>
        <w:rPr>
          <w:b/>
          <w:bCs/>
        </w:rPr>
        <w:t xml:space="preserve">Purpose:</w:t>
      </w:r>
      <w:r>
        <w:t xml:space="preserve"> Help people in recovery from substance use, trauma, chronic stress,</w:t>
      </w:r>
    </w:p>
    <w:p>
      <w:pPr>
        <w:spacing w:after="120"/>
      </w:pPr>
      <w:r>
        <w:t xml:space="preserve">incarceration, or repeated disruption rebuild cognition, regulation, decision-</w:t>
      </w:r>
    </w:p>
    <w:p>
      <w:pPr>
        <w:spacing w:after="120"/>
      </w:pPr>
      <w:r>
        <w:t xml:space="preserve">making, and daily function. The goal is not only sobriety but **cognitive recovery</w:t>
      </w:r>
    </w:p>
    <w:p>
      <w:pPr>
        <w:spacing w:after="120"/>
      </w:pPr>
      <w:r>
        <w:t xml:space="preserve">and real-life stability.**</w:t>
      </w:r>
    </w:p>
    <w:p>
      <w:pPr>
        <w:spacing w:after="120"/>
      </w:pPr>
      <w:r>
        <w:rPr>
          <w:b/>
          <w:bCs/>
        </w:rPr>
        <w:t xml:space="preserve">Best fit:</w:t>
      </w:r>
      <w:r>
        <w:t xml:space="preserve"> substance-use recovery · relapse vulnerability · poor impulse</w:t>
      </w:r>
    </w:p>
    <w:p>
      <w:pPr>
        <w:spacing w:after="120"/>
      </w:pPr>
      <w:r>
        <w:t xml:space="preserve">control · difficulty following treatment plans · missed appointments · trouble</w:t>
      </w:r>
    </w:p>
    <w:p>
      <w:pPr>
        <w:spacing w:after="120"/>
      </w:pPr>
      <w:r>
        <w:t xml:space="preserve">maintaining routines · poor decision-making · dysregulation · memory/attention</w:t>
      </w:r>
    </w:p>
    <w:p>
      <w:pPr>
        <w:spacing w:after="120"/>
      </w:pPr>
      <w:r>
        <w:t xml:space="preserve">problems · low frustration tolerance · poor planning · returning to unsafe</w:t>
      </w:r>
    </w:p>
    <w:p>
      <w:pPr>
        <w:spacing w:after="120"/>
      </w:pPr>
      <w:r>
        <w:t xml:space="preserve">environments · difficulty with work/parenting/money/relationships · cognitive</w:t>
      </w:r>
    </w:p>
    <w:p>
      <w:pPr>
        <w:spacing w:after="120"/>
      </w:pPr>
      <w:r>
        <w:t xml:space="preserve">effects of trauma, exposure, or instability.</w:t>
      </w:r>
    </w:p>
    <w:p>
      <w:pPr>
        <w:spacing w:after="120"/>
      </w:pPr>
      <w:r>
        <w:rPr>
          <w:b/>
          <w:bCs/>
        </w:rPr>
        <w:t xml:space="preserve">Cognitive domains rebuilt:</w:t>
      </w:r>
      <w:r>
        <w:t xml:space="preserve"> attention · working memory · impulse control ·</w:t>
      </w:r>
    </w:p>
    <w:p>
      <w:pPr>
        <w:spacing w:after="120"/>
      </w:pPr>
      <w:r>
        <w:t xml:space="preserve">planning · decision-making · emotional regulation · processing speed · cognitive</w:t>
      </w:r>
    </w:p>
    <w:p>
      <w:pPr>
        <w:spacing w:after="120"/>
      </w:pPr>
      <w:r>
        <w:t xml:space="preserve">flexibility · problem-solving · reward sensitivity · delay tolerance · social</w:t>
      </w:r>
    </w:p>
    <w:p>
      <w:pPr>
        <w:spacing w:after="120"/>
      </w:pPr>
      <w:r>
        <w:t xml:space="preserve">judgment · routine formation.</w:t>
      </w:r>
    </w:p>
    <w:p>
      <w:pPr>
        <w:spacing w:after="120"/>
      </w:pPr>
      <w:r>
        <w:rPr>
          <w:b/>
          <w:bCs/>
        </w:rPr>
        <w:t xml:space="preserve">Program modules:</w:t>
      </w:r>
      <w:r>
        <w:t xml:space="preserve"> (1) Brain Recovery Education · (2) EF Rebuilding · (3)</w:t>
      </w:r>
    </w:p>
    <w:p>
      <w:pPr>
        <w:spacing w:after="120"/>
      </w:pPr>
      <w:r>
        <w:t xml:space="preserve">Recovery Decision-Making (triggers, craving windows, impulsivity) · (4) Life</w:t>
      </w:r>
    </w:p>
    <w:p>
      <w:pPr>
        <w:spacing w:after="120"/>
      </w:pPr>
      <w:r>
        <w:t xml:space="preserve">Skills Restoration · (5) Emotional Regulation &amp; Coping · (6) Medical &amp; Nutritional</w:t>
      </w:r>
    </w:p>
    <w:p>
      <w:pPr>
        <w:spacing w:after="120"/>
      </w:pPr>
      <w:r>
        <w:t xml:space="preserve">Stabilization · (7) Cognitive Training &amp; Practice · (8) Care Coordination.</w:t>
      </w:r>
    </w:p>
    <w:p>
      <w:pPr>
        <w:spacing w:after="120"/>
      </w:pPr>
      <w:r>
        <w:rPr>
          <w:b/>
          <w:bCs/>
        </w:rPr>
        <w:t xml:space="preserve">Deliverables:</w:t>
      </w:r>
      <w:r>
        <w:t xml:space="preserve"> cognitive recovery profile · life-skills plan · recovery</w:t>
      </w:r>
    </w:p>
    <w:p>
      <w:pPr>
        <w:spacing w:after="120"/>
      </w:pPr>
      <w:r>
        <w:t xml:space="preserve">stability plan · trigger &amp; coping map · daily routine template · appointment/med</w:t>
      </w:r>
    </w:p>
    <w:p>
      <w:pPr>
        <w:spacing w:after="120"/>
      </w:pPr>
      <w:r>
        <w:t xml:space="preserve">support plan · care-coordination plan · progress tracking.</w:t>
      </w:r>
    </w:p>
    <w:p>
      <w:pPr>
        <w:spacing w:after="120"/>
      </w:pPr>
      <w:r>
        <w:rPr>
          <w:b/>
          <w:bCs/>
        </w:rPr>
        <w:t xml:space="preserve">Desired outcomes:</w:t>
      </w:r>
      <w:r>
        <w:t xml:space="preserve"> better treatment engagement and attendance · improved</w:t>
      </w:r>
    </w:p>
    <w:p>
      <w:pPr>
        <w:spacing w:after="120"/>
      </w:pPr>
      <w:r>
        <w:t xml:space="preserve">impulse control · stronger recovery routines · better regulation · reduced relapse</w:t>
      </w:r>
    </w:p>
    <w:p>
      <w:pPr>
        <w:spacing w:after="120"/>
      </w:pPr>
      <w:r>
        <w:t xml:space="preserve">vulnerability · improved life skills and follow-through · confidence in recovery.</w:t>
      </w:r>
    </w:p>
    <w:p>
      <w:pPr>
        <w:pBdr>
          <w:bottom w:val="single" w:color="C9D3E6" w:sz="6" w:space="1"/>
        </w:pBdr>
        <w:spacing w:after="120" w:before="60"/>
      </w:pPr>
    </w:p>
    <w:p>
      <w:pPr>
        <w:pStyle w:val="Heading2"/>
        <w:spacing w:after="80" w:before="200"/>
      </w:pPr>
      <w:r>
        <w:rPr>
          <w:b/>
          <w:bCs/>
          <w:color w:val="2E74B5"/>
          <w:sz w:val="26"/>
          <w:szCs w:val="26"/>
        </w:rPr>
        <w:t xml:space="preserve">Track 6 — Chronic Disease &amp; Brain Fog</w:t>
      </w:r>
    </w:p>
    <w:p>
      <w:pPr>
        <w:spacing w:after="120"/>
      </w:pPr>
      <w:r>
        <w:rPr>
          <w:b/>
          <w:bCs/>
        </w:rPr>
        <w:t xml:space="preserve">Medical-Cognitive Stabilization</w:t>
      </w:r>
    </w:p>
    <w:p>
      <w:pPr>
        <w:spacing w:after="120"/>
      </w:pPr>
      <w:r>
        <w:rPr>
          <w:b/>
          <w:bCs/>
        </w:rPr>
        <w:t xml:space="preserve">Purpose:</w:t>
      </w:r>
      <w:r>
        <w:t xml:space="preserve"> Support patients with chronic conditions experiencing brain fog,</w:t>
      </w:r>
    </w:p>
    <w:p>
      <w:pPr>
        <w:spacing w:after="120"/>
      </w:pPr>
      <w:r>
        <w:t xml:space="preserve">fatigue, poor concentration, memory concerns, low motivation, or trouble</w:t>
      </w:r>
    </w:p>
    <w:p>
      <w:pPr>
        <w:spacing w:after="120"/>
      </w:pPr>
      <w:r>
        <w:t xml:space="preserve">completing care plans. </w:t>
      </w:r>
      <w:r>
        <w:rPr>
          <w:b/>
          <w:bCs/>
        </w:rPr>
        <w:t xml:space="preserve">Many patients are not "noncompliant"</w:t>
      </w:r>
      <w:r>
        <w:t xml:space="preserve"> — they are</w:t>
      </w:r>
    </w:p>
    <w:p>
      <w:pPr>
        <w:spacing w:after="120"/>
      </w:pPr>
      <w:r>
        <w:t xml:space="preserve">cognitively overloaded, medically unstable, fatigued, inflamed, or lacking the EF</w:t>
      </w:r>
    </w:p>
    <w:p>
      <w:pPr>
        <w:spacing w:after="120"/>
      </w:pPr>
      <w:r>
        <w:t xml:space="preserve">capacity to manage complex care.</w:t>
      </w:r>
    </w:p>
    <w:p>
      <w:pPr>
        <w:spacing w:after="120"/>
      </w:pPr>
      <w:r>
        <w:rPr>
          <w:b/>
          <w:bCs/>
        </w:rPr>
        <w:t xml:space="preserve">Best fit:</w:t>
      </w:r>
      <w:r>
        <w:t xml:space="preserve"> diabetes · insulin resistance · hypertension · sleep apnea · anemia ·</w:t>
      </w:r>
    </w:p>
    <w:p>
      <w:pPr>
        <w:spacing w:after="120"/>
      </w:pPr>
      <w:r>
        <w:t xml:space="preserve">thyroid disease · autoimmune disease · chronic inflammation · obesity/metabolic</w:t>
      </w:r>
    </w:p>
    <w:p>
      <w:pPr>
        <w:spacing w:after="120"/>
      </w:pPr>
      <w:r>
        <w:t xml:space="preserve">dysfunction · MASLD/fatty liver · migraine · POTS-like symptoms · chronic fatigue ·</w:t>
      </w:r>
    </w:p>
    <w:p>
      <w:pPr>
        <w:spacing w:after="120"/>
      </w:pPr>
      <w:r>
        <w:t xml:space="preserve">cardiovascular disease · CKD · long-COVID-like symptoms · chronic pain ·</w:t>
      </w:r>
    </w:p>
    <w:p>
      <w:pPr>
        <w:spacing w:after="120"/>
      </w:pPr>
      <w:r>
        <w:t xml:space="preserve">polypharmacy · depression/anxiety with medical complexity.</w:t>
      </w:r>
    </w:p>
    <w:p>
      <w:pPr>
        <w:spacing w:after="120"/>
      </w:pPr>
      <w:r>
        <w:rPr>
          <w:b/>
          <w:bCs/>
        </w:rPr>
        <w:t xml:space="preserve">Core questions:</w:t>
      </w:r>
      <w:r>
        <w:t xml:space="preserve"> Is the brain fog tied to medical instability? Which physiologic</w:t>
      </w:r>
    </w:p>
    <w:p>
      <w:pPr>
        <w:spacing w:after="120"/>
      </w:pPr>
      <w:r>
        <w:t xml:space="preserve">systems are involved? Is the patient unable to follow the plan because of EF</w:t>
      </w:r>
    </w:p>
    <w:p>
      <w:pPr>
        <w:spacing w:after="120"/>
      </w:pPr>
      <w:r>
        <w:t xml:space="preserve">dysfunction? What supports make the plan easier? What labs/referrals/lifestyle</w:t>
      </w:r>
    </w:p>
    <w:p>
      <w:pPr>
        <w:spacing w:after="120"/>
      </w:pPr>
      <w:r>
        <w:t xml:space="preserve">changes restore capacity?</w:t>
      </w:r>
    </w:p>
    <w:p>
      <w:pPr>
        <w:spacing w:after="120"/>
      </w:pPr>
      <w:r>
        <w:rPr>
          <w:b/>
          <w:bCs/>
        </w:rPr>
        <w:t xml:space="preserve">Program modules:</w:t>
      </w:r>
      <w:r>
        <w:t xml:space="preserve"> (1) Brain-Fog Pattern Review · (2) Medical Systems Review · (3)</w:t>
      </w:r>
    </w:p>
    <w:p>
      <w:pPr>
        <w:spacing w:after="120"/>
      </w:pPr>
      <w:r>
        <w:t xml:space="preserve">Care-Plan Simplification · (4) EF Support for Chronic Disease · (5) Lifestyle</w:t>
      </w:r>
    </w:p>
    <w:p>
      <w:pPr>
        <w:spacing w:after="120"/>
      </w:pPr>
      <w:r>
        <w:t xml:space="preserve">Stabilization · (6) Care Coordination (PCP, behavioral health, specialists, CCM,</w:t>
      </w:r>
    </w:p>
    <w:p>
      <w:pPr>
        <w:spacing w:after="120"/>
      </w:pPr>
      <w:r>
        <w:t xml:space="preserve">RPM, APCM, BHI, CoCM).</w:t>
      </w:r>
    </w:p>
    <w:p>
      <w:pPr>
        <w:spacing w:after="120"/>
      </w:pPr>
      <w:r>
        <w:rPr>
          <w:b/>
          <w:bCs/>
        </w:rPr>
        <w:t xml:space="preserve">Deliverables:</w:t>
      </w:r>
      <w:r>
        <w:t xml:space="preserve"> brain-fog contributor map · medical-cognitive care plan · lab</w:t>
      </w:r>
    </w:p>
    <w:p>
      <w:pPr>
        <w:spacing w:after="120"/>
      </w:pPr>
      <w:r>
        <w:t xml:space="preserve">review summary · medication routine support · home monitoring plan · symptom</w:t>
      </w:r>
    </w:p>
    <w:p>
      <w:pPr>
        <w:spacing w:after="120"/>
      </w:pPr>
      <w:r>
        <w:t xml:space="preserve">tracking tool · lifestyle stabilization plan · care-coordination plan.</w:t>
      </w:r>
    </w:p>
    <w:p>
      <w:pPr>
        <w:spacing w:after="120"/>
      </w:pPr>
      <w:r>
        <w:rPr>
          <w:b/>
          <w:bCs/>
        </w:rPr>
        <w:t xml:space="preserve">Desired outcomes:</w:t>
      </w:r>
      <w:r>
        <w:t xml:space="preserve"> understanding of brain fog · improved care-plan adherence and</w:t>
      </w:r>
    </w:p>
    <w:p>
      <w:pPr>
        <w:spacing w:after="120"/>
      </w:pPr>
      <w:r>
        <w:t xml:space="preserve">symptom tracking · reduced overwhelm · better chronic-disease self-management ·</w:t>
      </w:r>
    </w:p>
    <w:p>
      <w:pPr>
        <w:spacing w:after="120"/>
      </w:pPr>
      <w:r>
        <w:t xml:space="preserve">better team communication · improved cognitive stamina · confidence managing health.</w:t>
      </w:r>
    </w:p>
    <w:p>
      <w:pPr>
        <w:pBdr>
          <w:bottom w:val="single" w:color="C9D3E6" w:sz="6" w:space="1"/>
        </w:pBdr>
        <w:spacing w:after="120" w:before="60"/>
      </w:pPr>
    </w:p>
    <w:p>
      <w:pPr>
        <w:pStyle w:val="Heading2"/>
        <w:spacing w:after="80" w:before="200"/>
      </w:pPr>
      <w:r>
        <w:rPr>
          <w:b/>
          <w:bCs/>
          <w:color w:val="2E74B5"/>
          <w:sz w:val="26"/>
          <w:szCs w:val="26"/>
        </w:rPr>
        <w:t xml:space="preserve">Track 7 — Older Adults &amp; Seniors (60+)</w:t>
      </w:r>
    </w:p>
    <w:p>
      <w:pPr>
        <w:spacing w:after="120"/>
      </w:pPr>
      <w:r>
        <w:rPr>
          <w:b/>
          <w:bCs/>
        </w:rPr>
        <w:t xml:space="preserve">Memory, Cognitive Change, Safety, and Reversible Causes</w:t>
      </w:r>
    </w:p>
    <w:p>
      <w:pPr>
        <w:spacing w:after="120"/>
      </w:pPr>
      <w:r>
        <w:rPr>
          <w:b/>
          <w:bCs/>
        </w:rPr>
        <w:t xml:space="preserve">Purpose:</w:t>
      </w:r>
      <w:r>
        <w:t xml:space="preserve"> For older adults with memory concerns, word-finding difficulty,</w:t>
      </w:r>
    </w:p>
    <w:p>
      <w:pPr>
        <w:spacing w:after="120"/>
      </w:pPr>
      <w:r>
        <w:t xml:space="preserve">confusion, functional decline, medication concerns, mood changes, or caregiver</w:t>
      </w:r>
    </w:p>
    <w:p>
      <w:pPr>
        <w:spacing w:after="120"/>
      </w:pPr>
      <w:r>
        <w:t xml:space="preserve">concerns. Identify whether changes relate to normal aging, depression, medication</w:t>
      </w:r>
    </w:p>
    <w:p>
      <w:pPr>
        <w:spacing w:after="120"/>
      </w:pPr>
      <w:r>
        <w:t xml:space="preserve">effects, sleep apnea, vascular risk, nutrient deficiency, chronic disease — or</w:t>
      </w:r>
    </w:p>
    <w:p>
      <w:pPr>
        <w:spacing w:after="120"/>
      </w:pPr>
      <w:r>
        <w:t xml:space="preserve">possible neurodegenerative disease.</w:t>
      </w:r>
    </w:p>
    <w:p>
      <w:pPr>
        <w:spacing w:after="120"/>
      </w:pPr>
      <w:r>
        <w:rPr>
          <w:b/>
          <w:bCs/>
        </w:rPr>
        <w:t xml:space="preserve">Best fit:</w:t>
      </w:r>
      <w:r>
        <w:t xml:space="preserve"> memory changes · forgetting appointments · repeating questions ·</w:t>
      </w:r>
    </w:p>
    <w:p>
      <w:pPr>
        <w:spacing w:after="120"/>
      </w:pPr>
      <w:r>
        <w:t xml:space="preserve">word-finding difficulty · confusion · getting lost · medication mistakes · decline</w:t>
      </w:r>
    </w:p>
    <w:p>
      <w:pPr>
        <w:spacing w:after="120"/>
      </w:pPr>
      <w:r>
        <w:t xml:space="preserve">managing bills/household · family concern · depression/grief with cognitive</w:t>
      </w:r>
    </w:p>
    <w:p>
      <w:pPr>
        <w:spacing w:after="120"/>
      </w:pPr>
      <w:r>
        <w:t xml:space="preserve">symptoms · sleep apnea · falls/balance issues · vascular risk · polypharmacy · MCI</w:t>
      </w:r>
    </w:p>
    <w:p>
      <w:pPr>
        <w:spacing w:after="120"/>
      </w:pPr>
      <w:r>
        <w:t xml:space="preserve">or dementia concern.</w:t>
      </w:r>
    </w:p>
    <w:p>
      <w:pPr>
        <w:spacing w:after="120"/>
      </w:pPr>
      <w:r>
        <w:rPr>
          <w:b/>
          <w:bCs/>
        </w:rPr>
        <w:t xml:space="preserve">Core questions:</w:t>
      </w:r>
      <w:r>
        <w:t xml:space="preserve"> Normal aging or concerning pattern? Reversible contributors?</w:t>
      </w:r>
    </w:p>
    <w:p>
      <w:pPr>
        <w:spacing w:after="120"/>
      </w:pPr>
      <w:r>
        <w:t xml:space="preserve">Medication effects? Sleep apnea or vascular disease? Depression mimicking decline?</w:t>
      </w:r>
    </w:p>
    <w:p>
      <w:pPr>
        <w:spacing w:after="120"/>
      </w:pPr>
      <w:r>
        <w:t xml:space="preserve">Need for neurology, neuropsychology, imaging, or caregiver support? Safety</w:t>
      </w:r>
    </w:p>
    <w:p>
      <w:pPr>
        <w:spacing w:after="120"/>
      </w:pPr>
      <w:r>
        <w:t xml:space="preserve">concerns?</w:t>
      </w:r>
    </w:p>
    <w:p>
      <w:pPr>
        <w:spacing w:after="120"/>
      </w:pPr>
      <w:r>
        <w:rPr>
          <w:b/>
          <w:bCs/>
        </w:rPr>
        <w:t xml:space="preserve">Program modules:</w:t>
      </w:r>
      <w:r>
        <w:t xml:space="preserve"> (1) Cognitive Screening &amp; Pattern Review · (2) Reversible</w:t>
      </w:r>
    </w:p>
    <w:p>
      <w:pPr>
        <w:spacing w:after="120"/>
      </w:pPr>
      <w:r>
        <w:t xml:space="preserve">Cause Review · (3) Vascular &amp; Metabolic Brain Health · (4) Medication &amp; Safety</w:t>
      </w:r>
    </w:p>
    <w:p>
      <w:pPr>
        <w:spacing w:after="120"/>
      </w:pPr>
      <w:r>
        <w:t xml:space="preserve">Review (anticholinergic burden, sedation, falls, driving) · (5) Caregiver &amp; Family</w:t>
      </w:r>
    </w:p>
    <w:p>
      <w:pPr>
        <w:spacing w:after="120"/>
      </w:pPr>
      <w:r>
        <w:t xml:space="preserve">Education · (6) Cognitive Preservation Plan · (7) Referral &amp; Escalation Planning.</w:t>
      </w:r>
    </w:p>
    <w:p>
      <w:pPr>
        <w:spacing w:after="120"/>
      </w:pPr>
      <w:r>
        <w:rPr>
          <w:b/>
          <w:bCs/>
        </w:rPr>
        <w:t xml:space="preserve">Deliverables:</w:t>
      </w:r>
      <w:r>
        <w:t xml:space="preserve"> cognitive screening summary · reversible-cause checklist ·</w:t>
      </w:r>
    </w:p>
    <w:p>
      <w:pPr>
        <w:spacing w:after="120"/>
      </w:pPr>
      <w:r>
        <w:t xml:space="preserve">medication-review concerns · safety recommendations · caregiver education guide ·</w:t>
      </w:r>
    </w:p>
    <w:p>
      <w:pPr>
        <w:spacing w:after="120"/>
      </w:pPr>
      <w:r>
        <w:t xml:space="preserve">brain-health plan · referral plan · follow-up monitoring.</w:t>
      </w:r>
    </w:p>
    <w:p>
      <w:pPr>
        <w:spacing w:after="120"/>
      </w:pPr>
      <w:r>
        <w:rPr>
          <w:b/>
          <w:bCs/>
        </w:rPr>
        <w:t xml:space="preserve">Desired outcomes:</w:t>
      </w:r>
      <w:r>
        <w:t xml:space="preserve"> earlier identification of change · recognition of reversible</w:t>
      </w:r>
    </w:p>
    <w:p>
      <w:pPr>
        <w:spacing w:after="120"/>
      </w:pPr>
      <w:r>
        <w:t xml:space="preserve">contributors · medication safety · caregiver understanding · better chronic-disease</w:t>
      </w:r>
    </w:p>
    <w:p>
      <w:pPr>
        <w:spacing w:after="120"/>
      </w:pPr>
      <w:r>
        <w:t xml:space="preserve">control for brain health · safer home routines · appropriate referral · confidence</w:t>
      </w:r>
    </w:p>
    <w:p>
      <w:pPr>
        <w:spacing w:after="120"/>
      </w:pPr>
      <w:r>
        <w:t xml:space="preserve">for patient and family.</w:t>
      </w:r>
    </w:p>
    <w:p>
      <w:pPr>
        <w:pStyle w:val="Heading3"/>
        <w:spacing w:after="80" w:before="140"/>
      </w:pPr>
      <w:r>
        <w:rPr>
          <w:b/>
          <w:bCs/>
          <w:color w:val="2A2A2A"/>
          <w:sz w:val="23"/>
          <w:szCs w:val="23"/>
        </w:rPr>
        <w:t xml:space="preserve">Knowledge Check 5</w:t>
      </w:r>
    </w:p>
    <w:p>
      <w:pPr>
        <w:pStyle w:val="ListParagraph"/>
        <w:numPr>
          <w:ilvl w:val="0"/>
          <w:numId w:val="2"/>
        </w:numPr>
        <w:spacing w:after="40"/>
      </w:pPr>
      <w:r>
        <w:t xml:space="preserve">Match each track to its one-line focus (see the table in Module 1.3).</w:t>
      </w:r>
    </w:p>
    <w:p>
      <w:pPr>
        <w:pStyle w:val="ListParagraph"/>
        <w:numPr>
          <w:ilvl w:val="0"/>
          <w:numId w:val="2"/>
        </w:numPr>
        <w:spacing w:after="40"/>
      </w:pPr>
      <w:r>
        <w:t xml:space="preserve">For Track 6, why is "noncompliant" often the wrong label?</w:t>
      </w:r>
    </w:p>
    <w:p>
      <w:pPr>
        <w:pStyle w:val="ListParagraph"/>
        <w:numPr>
          <w:ilvl w:val="0"/>
          <w:numId w:val="2"/>
        </w:numPr>
        <w:spacing w:after="40"/>
      </w:pPr>
      <w:r>
        <w:t xml:space="preserve">Which two tracks most explicitly emphasize </w:t>
      </w:r>
      <w:r>
        <w:rPr>
          <w:b/>
          <w:bCs/>
        </w:rPr>
        <w:t xml:space="preserve">reversible medical contributors</w:t>
      </w:r>
      <w:r>
        <w:t xml:space="preserve">?</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6 — Standardized Screening &amp; the Cognitive Profile</w:t>
      </w:r>
    </w:p>
    <w:p>
      <w:pPr>
        <w:spacing w:after="120"/>
      </w:pPr>
      <w:r>
        <w:t xml:space="preserve">CharmEd Minds uses </w:t>
      </w:r>
      <w:r>
        <w:rPr>
          <w:b/>
          <w:bCs/>
        </w:rPr>
        <w:t xml:space="preserve">standardized screening tools</w:t>
      </w:r>
      <w:r>
        <w:t xml:space="preserve"> to evaluate cognition, EF,</w:t>
      </w:r>
    </w:p>
    <w:p>
      <w:pPr>
        <w:spacing w:after="120"/>
      </w:pPr>
      <w:r>
        <w:t xml:space="preserve">attention, emotional regulation, learning, and real-life functioning. The goal is</w:t>
      </w:r>
    </w:p>
    <w:p>
      <w:pPr>
        <w:spacing w:after="120"/>
      </w:pPr>
      <w:r>
        <w:t xml:space="preserve">to identify whether symptoms relate to ADHD, autism/AuDHD, anxiety, depression,</w:t>
      </w:r>
    </w:p>
    <w:p>
      <w:pPr>
        <w:spacing w:after="120"/>
      </w:pPr>
      <w:r>
        <w:t xml:space="preserve">trauma, substance-use recovery, sleep problems, medical contributors, cognitive</w:t>
      </w:r>
    </w:p>
    <w:p>
      <w:pPr>
        <w:spacing w:after="120"/>
      </w:pPr>
      <w:r>
        <w:t xml:space="preserve">impairment, learning strain, or EF dysfunction.</w:t>
      </w:r>
    </w:p>
    <w:p>
      <w:pPr>
        <w:pBdr>
          <w:left w:val="single" w:color="2E74B5" w:sz="18" w:space="12"/>
        </w:pBdr>
        <w:shd w:fill="F2F6FC" w:color="auto" w:val="clear"/>
        <w:spacing w:after="120" w:before="60"/>
        <w:ind w:left="360"/>
      </w:pPr>
      <w:r>
        <w:rPr>
          <w:b/>
          <w:bCs/>
          <w:i/>
          <w:iCs/>
          <w:color w:val="333333"/>
        </w:rPr>
        <w:t xml:space="preserve">This step is never one test.</w:t>
      </w:r>
      <w:r>
        <w:rPr>
          <w:i/>
          <w:iCs/>
          <w:color w:val="333333"/>
        </w:rPr>
        <w:t xml:space="preserve"> It is a </w:t>
      </w:r>
      <w:r>
        <w:rPr>
          <w:b/>
          <w:bCs/>
          <w:i/>
          <w:iCs/>
          <w:color w:val="333333"/>
        </w:rPr>
        <w:t xml:space="preserve">screening battery matched to the person's age, concern, and population track.</w:t>
      </w:r>
      <w:r>
        <w:rPr>
          <w:i/>
          <w:iCs/>
          <w:color w:val="333333"/>
        </w:rPr>
        <w:t xml:space="preserve"> And these are </w:t>
      </w:r>
      <w:r>
        <w:rPr>
          <w:b/>
          <w:bCs/>
          <w:i/>
          <w:iCs/>
          <w:color w:val="333333"/>
        </w:rPr>
        <w:t xml:space="preserve">screening</w:t>
      </w:r>
      <w:r>
        <w:rPr>
          <w:i/>
          <w:iCs/>
          <w:color w:val="333333"/>
        </w:rPr>
        <w:t xml:space="preserve"> tools — they identify patterns and referral needs; they do </w:t>
      </w:r>
      <w:r>
        <w:rPr>
          <w:b/>
          <w:bCs/>
          <w:i/>
          <w:iCs/>
          <w:color w:val="333333"/>
        </w:rPr>
        <w:t xml:space="preserve">not</w:t>
      </w:r>
      <w:r>
        <w:rPr>
          <w:i/>
          <w:iCs/>
          <w:color w:val="333333"/>
        </w:rPr>
        <w:t xml:space="preserve"> replace a full diagnostic evaluation when a formal diagnosis is required.</w:t>
      </w:r>
    </w:p>
    <w:p>
      <w:pPr>
        <w:pStyle w:val="Heading3"/>
        <w:spacing w:after="80" w:before="140"/>
      </w:pPr>
      <w:r>
        <w:rPr>
          <w:b/>
          <w:bCs/>
          <w:color w:val="2A2A2A"/>
          <w:sz w:val="23"/>
          <w:szCs w:val="23"/>
        </w:rPr>
        <w:t xml:space="preserve">A. Core Cognitive Screening Tools</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CogniFit Cognitive Assessment</w:t>
            </w:r>
          </w:p>
        </w:tc>
        <w:tc>
          <w:tcPr>
            <w:tcW w:type="dxa" w:w="3120"/>
            <w:tcMar>
              <w:top w:type="dxa" w:w="40"/>
              <w:left w:type="dxa" w:w="80"/>
              <w:bottom w:type="dxa" w:w="40"/>
              <w:right w:type="dxa" w:w="80"/>
            </w:tcMar>
          </w:tcPr>
          <w:p>
            <w:pPr>
              <w:spacing w:after="20" w:before="20"/>
            </w:pPr>
            <w:r>
              <w:rPr>
                <w:sz w:val="19"/>
                <w:szCs w:val="19"/>
              </w:rPr>
              <w:t xml:space="preserve">Children→seniors</w:t>
            </w:r>
          </w:p>
        </w:tc>
        <w:tc>
          <w:tcPr>
            <w:tcW w:type="dxa" w:w="3120"/>
            <w:tcMar>
              <w:top w:type="dxa" w:w="40"/>
              <w:left w:type="dxa" w:w="80"/>
              <w:bottom w:type="dxa" w:w="40"/>
              <w:right w:type="dxa" w:w="80"/>
            </w:tcMar>
          </w:tcPr>
          <w:p>
            <w:pPr>
              <w:spacing w:after="20" w:before="20"/>
            </w:pPr>
            <w:r>
              <w:rPr>
                <w:sz w:val="19"/>
                <w:szCs w:val="19"/>
              </w:rPr>
              <w:t xml:space="preserve">Attention, memory, processing speed, reasoning, perception, coordination, flexibility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Creyos Health</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Teens, adults, seniors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Attention, memory, reasoning, planning, verbal ability, processing, EF</w:t>
            </w:r>
          </w:p>
        </w:tc>
      </w:tr>
      <w:tr>
        <w:tc>
          <w:tcPr>
            <w:tcW w:type="dxa" w:w="3120"/>
            <w:tcMar>
              <w:top w:type="dxa" w:w="40"/>
              <w:left w:type="dxa" w:w="80"/>
              <w:bottom w:type="dxa" w:w="40"/>
              <w:right w:type="dxa" w:w="80"/>
            </w:tcMar>
          </w:tcPr>
          <w:p>
            <w:pPr>
              <w:spacing w:after="20" w:before="20"/>
            </w:pPr>
            <w:r>
              <w:rPr>
                <w:b/>
                <w:bCs/>
                <w:sz w:val="19"/>
                <w:szCs w:val="19"/>
              </w:rPr>
              <w:t xml:space="preserve">NIH Toolbox Cognition Battery</w:t>
            </w:r>
          </w:p>
        </w:tc>
        <w:tc>
          <w:tcPr>
            <w:tcW w:type="dxa" w:w="3120"/>
            <w:tcMar>
              <w:top w:type="dxa" w:w="40"/>
              <w:left w:type="dxa" w:w="80"/>
              <w:bottom w:type="dxa" w:w="40"/>
              <w:right w:type="dxa" w:w="80"/>
            </w:tcMar>
          </w:tcPr>
          <w:p>
            <w:pPr>
              <w:spacing w:after="20" w:before="20"/>
            </w:pPr>
            <w:r>
              <w:rPr>
                <w:sz w:val="19"/>
                <w:szCs w:val="19"/>
              </w:rPr>
              <w:t xml:space="preserve">Children→adults (by version)</w:t>
            </w:r>
          </w:p>
        </w:tc>
        <w:tc>
          <w:tcPr>
            <w:tcW w:type="dxa" w:w="3120"/>
            <w:tcMar>
              <w:top w:type="dxa" w:w="40"/>
              <w:left w:type="dxa" w:w="80"/>
              <w:bottom w:type="dxa" w:w="40"/>
              <w:right w:type="dxa" w:w="80"/>
            </w:tcMar>
          </w:tcPr>
          <w:p>
            <w:pPr>
              <w:spacing w:after="20" w:before="20"/>
            </w:pPr>
            <w:r>
              <w:rPr>
                <w:sz w:val="19"/>
                <w:szCs w:val="19"/>
              </w:rPr>
              <w:t xml:space="preserve">Working memory, processing speed, attention, inhibition, flexibility, episodic memory, vocabulary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MoCA</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 &amp; seniors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MCI screen; memory, attention, language, abstraction, delayed recall, orientation</w:t>
            </w:r>
          </w:p>
        </w:tc>
      </w:tr>
      <w:tr>
        <w:tc>
          <w:tcPr>
            <w:tcW w:type="dxa" w:w="3120"/>
            <w:tcMar>
              <w:top w:type="dxa" w:w="40"/>
              <w:left w:type="dxa" w:w="80"/>
              <w:bottom w:type="dxa" w:w="40"/>
              <w:right w:type="dxa" w:w="80"/>
            </w:tcMar>
          </w:tcPr>
          <w:p>
            <w:pPr>
              <w:spacing w:after="20" w:before="20"/>
            </w:pPr>
            <w:r>
              <w:rPr>
                <w:b/>
                <w:bCs/>
                <w:sz w:val="19"/>
                <w:szCs w:val="19"/>
              </w:rPr>
              <w:t xml:space="preserve">SLUMS</w:t>
            </w:r>
          </w:p>
        </w:tc>
        <w:tc>
          <w:tcPr>
            <w:tcW w:type="dxa" w:w="3120"/>
            <w:tcMar>
              <w:top w:type="dxa" w:w="40"/>
              <w:left w:type="dxa" w:w="80"/>
              <w:bottom w:type="dxa" w:w="40"/>
              <w:right w:type="dxa" w:w="80"/>
            </w:tcMar>
          </w:tcPr>
          <w:p>
            <w:pPr>
              <w:spacing w:after="20" w:before="20"/>
            </w:pPr>
            <w:r>
              <w:rPr>
                <w:sz w:val="19"/>
                <w:szCs w:val="19"/>
              </w:rPr>
              <w:t xml:space="preserve">Adults &amp; seniors</w:t>
            </w:r>
          </w:p>
        </w:tc>
        <w:tc>
          <w:tcPr>
            <w:tcW w:type="dxa" w:w="3120"/>
            <w:tcMar>
              <w:top w:type="dxa" w:w="40"/>
              <w:left w:type="dxa" w:w="80"/>
              <w:bottom w:type="dxa" w:w="40"/>
              <w:right w:type="dxa" w:w="80"/>
            </w:tcMar>
          </w:tcPr>
          <w:p>
            <w:pPr>
              <w:spacing w:after="20" w:before="20"/>
            </w:pPr>
            <w:r>
              <w:rPr>
                <w:sz w:val="19"/>
                <w:szCs w:val="19"/>
              </w:rPr>
              <w:t xml:space="preserve">Cognitive impairment screen; memory, attention, EF</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Mini-Cog</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Older adults / quick screen</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Brief cognitive-impairment screen</w:t>
            </w:r>
          </w:p>
        </w:tc>
      </w:tr>
      <w:tr>
        <w:tc>
          <w:tcPr>
            <w:tcW w:type="dxa" w:w="3120"/>
            <w:tcMar>
              <w:top w:type="dxa" w:w="40"/>
              <w:left w:type="dxa" w:w="80"/>
              <w:bottom w:type="dxa" w:w="40"/>
              <w:right w:type="dxa" w:w="80"/>
            </w:tcMar>
          </w:tcPr>
          <w:p>
            <w:pPr>
              <w:spacing w:after="20" w:before="20"/>
            </w:pPr>
            <w:r>
              <w:rPr>
                <w:b/>
                <w:bCs/>
                <w:sz w:val="19"/>
                <w:szCs w:val="19"/>
              </w:rPr>
              <w:t xml:space="preserve">MindPrint Learning Assessment</w:t>
            </w:r>
          </w:p>
        </w:tc>
        <w:tc>
          <w:tcPr>
            <w:tcW w:type="dxa" w:w="3120"/>
            <w:tcMar>
              <w:top w:type="dxa" w:w="40"/>
              <w:left w:type="dxa" w:w="80"/>
              <w:bottom w:type="dxa" w:w="40"/>
              <w:right w:type="dxa" w:w="80"/>
            </w:tcMar>
          </w:tcPr>
          <w:p>
            <w:pPr>
              <w:spacing w:after="20" w:before="20"/>
            </w:pPr>
            <w:r>
              <w:rPr>
                <w:sz w:val="19"/>
                <w:szCs w:val="19"/>
              </w:rPr>
              <w:t xml:space="preserve">Children, teens, college learners</w:t>
            </w:r>
          </w:p>
        </w:tc>
        <w:tc>
          <w:tcPr>
            <w:tcW w:type="dxa" w:w="3120"/>
            <w:tcMar>
              <w:top w:type="dxa" w:w="40"/>
              <w:left w:type="dxa" w:w="80"/>
              <w:bottom w:type="dxa" w:w="40"/>
              <w:right w:type="dxa" w:w="80"/>
            </w:tcMar>
          </w:tcPr>
          <w:p>
            <w:pPr>
              <w:spacing w:after="20" w:before="20"/>
            </w:pPr>
            <w:r>
              <w:rPr>
                <w:sz w:val="19"/>
                <w:szCs w:val="19"/>
              </w:rPr>
              <w:t xml:space="preserve">Learning profile, memory, processing speed, attention, EF, reasoning</w:t>
            </w:r>
          </w:p>
        </w:tc>
      </w:tr>
    </w:tbl>
    <w:p>
      <w:pPr>
        <w:spacing w:after="120"/>
      </w:pPr>
    </w:p>
    <w:p>
      <w:pPr>
        <w:spacing w:after="120"/>
      </w:pPr>
      <w:r>
        <w:rPr>
          <w:b/>
          <w:bCs/>
        </w:rPr>
        <w:t xml:space="preserve">Program use:</w:t>
      </w:r>
      <w:r>
        <w:t xml:space="preserve"> Use </w:t>
      </w:r>
      <w:r>
        <w:rPr>
          <w:b/>
          <w:bCs/>
        </w:rPr>
        <w:t xml:space="preserve">CogniFit or Creyos</w:t>
      </w:r>
      <w:r>
        <w:t xml:space="preserve"> as the primary computerized battery;</w:t>
      </w:r>
    </w:p>
    <w:p>
      <w:pPr>
        <w:spacing w:after="120"/>
      </w:pPr>
      <w:r>
        <w:t xml:space="preserve">add </w:t>
      </w:r>
      <w:r>
        <w:rPr>
          <w:b/>
          <w:bCs/>
        </w:rPr>
        <w:t xml:space="preserve">NIH Toolbox</w:t>
      </w:r>
      <w:r>
        <w:t xml:space="preserve"> when a broader research-style battery is needed. Use</w:t>
      </w:r>
    </w:p>
    <w:p>
      <w:pPr>
        <w:spacing w:after="120"/>
      </w:pPr>
      <w:r>
        <w:rPr>
          <w:b/>
          <w:bCs/>
        </w:rPr>
        <w:t xml:space="preserve">MoCA/SLUMS/Mini-Cog</w:t>
      </w:r>
      <w:r>
        <w:t xml:space="preserve"> mainly for older adults or adults with decline concerns.</w:t>
      </w:r>
    </w:p>
    <w:p>
      <w:pPr>
        <w:pStyle w:val="Heading3"/>
        <w:spacing w:after="80" w:before="140"/>
      </w:pPr>
      <w:r>
        <w:rPr>
          <w:b/>
          <w:bCs/>
          <w:color w:val="2A2A2A"/>
          <w:sz w:val="23"/>
          <w:szCs w:val="23"/>
        </w:rPr>
        <w:t xml:space="preserve">B. ADHD &amp; Attention Screening</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Vanderbilt ADHD Diagnostic Rating Scale</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ADHD symptoms, impairment, oppositional/anxiety/depression indicators; parent + teacher versions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Conners Rating Scales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 teens, adults (by version)</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ADHD, EF, behavior, learning, peer/family concerns</w:t>
            </w:r>
          </w:p>
        </w:tc>
      </w:tr>
      <w:tr>
        <w:tc>
          <w:tcPr>
            <w:tcW w:type="dxa" w:w="3120"/>
            <w:tcMar>
              <w:top w:type="dxa" w:w="40"/>
              <w:left w:type="dxa" w:w="80"/>
              <w:bottom w:type="dxa" w:w="40"/>
              <w:right w:type="dxa" w:w="80"/>
            </w:tcMar>
          </w:tcPr>
          <w:p>
            <w:pPr>
              <w:spacing w:after="20" w:before="20"/>
            </w:pPr>
            <w:r>
              <w:rPr>
                <w:b/>
                <w:bCs/>
                <w:sz w:val="19"/>
                <w:szCs w:val="19"/>
              </w:rPr>
              <w:t xml:space="preserve">ADHD Rating Scale-5</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DSM-5 ADHD symptom patterns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SNAP-IV</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ADHD + oppositional symptoms</w:t>
            </w:r>
          </w:p>
        </w:tc>
      </w:tr>
      <w:tr>
        <w:tc>
          <w:tcPr>
            <w:tcW w:type="dxa" w:w="3120"/>
            <w:tcMar>
              <w:top w:type="dxa" w:w="40"/>
              <w:left w:type="dxa" w:w="80"/>
              <w:bottom w:type="dxa" w:w="40"/>
              <w:right w:type="dxa" w:w="80"/>
            </w:tcMar>
          </w:tcPr>
          <w:p>
            <w:pPr>
              <w:spacing w:after="20" w:before="20"/>
            </w:pPr>
            <w:r>
              <w:rPr>
                <w:b/>
                <w:bCs/>
                <w:sz w:val="19"/>
                <w:szCs w:val="19"/>
              </w:rPr>
              <w:t xml:space="preserve">ASRS v1.1</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Adult ADHD symptom screen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Brown EF/Attention Scales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Teens/adults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Attention, activation, effort, emotion, memory, action regulation</w:t>
            </w:r>
          </w:p>
        </w:tc>
      </w:tr>
      <w:tr>
        <w:tc>
          <w:tcPr>
            <w:tcW w:type="dxa" w:w="3120"/>
            <w:tcMar>
              <w:top w:type="dxa" w:w="40"/>
              <w:left w:type="dxa" w:w="80"/>
              <w:bottom w:type="dxa" w:w="40"/>
              <w:right w:type="dxa" w:w="80"/>
            </w:tcMar>
          </w:tcPr>
          <w:p>
            <w:pPr>
              <w:spacing w:after="20" w:before="20"/>
            </w:pPr>
            <w:r>
              <w:rPr>
                <w:b/>
                <w:bCs/>
                <w:sz w:val="19"/>
                <w:szCs w:val="19"/>
              </w:rPr>
              <w:t xml:space="preserve">QbCheck / QbTest</w:t>
            </w:r>
          </w:p>
        </w:tc>
        <w:tc>
          <w:tcPr>
            <w:tcW w:type="dxa" w:w="3120"/>
            <w:tcMar>
              <w:top w:type="dxa" w:w="40"/>
              <w:left w:type="dxa" w:w="80"/>
              <w:bottom w:type="dxa" w:w="40"/>
              <w:right w:type="dxa" w:w="80"/>
            </w:tcMar>
          </w:tcPr>
          <w:p>
            <w:pPr>
              <w:spacing w:after="20" w:before="20"/>
            </w:pPr>
            <w:r>
              <w:rPr>
                <w:sz w:val="19"/>
                <w:szCs w:val="19"/>
              </w:rPr>
              <w:t xml:space="preserve">Children→adults (by indication)</w:t>
            </w:r>
          </w:p>
        </w:tc>
        <w:tc>
          <w:tcPr>
            <w:tcW w:type="dxa" w:w="3120"/>
            <w:tcMar>
              <w:top w:type="dxa" w:w="40"/>
              <w:left w:type="dxa" w:w="80"/>
              <w:bottom w:type="dxa" w:w="40"/>
              <w:right w:type="dxa" w:w="80"/>
            </w:tcMar>
          </w:tcPr>
          <w:p>
            <w:pPr>
              <w:spacing w:after="20" w:before="20"/>
            </w:pPr>
            <w:r>
              <w:rPr>
                <w:sz w:val="19"/>
                <w:szCs w:val="19"/>
              </w:rPr>
              <w:t xml:space="preserve">Objective attention, activity, impulsivity via continuous performance testing</w:t>
            </w:r>
          </w:p>
        </w:tc>
      </w:tr>
    </w:tbl>
    <w:p>
      <w:pPr>
        <w:spacing w:after="120"/>
      </w:pPr>
    </w:p>
    <w:p>
      <w:pPr>
        <w:spacing w:after="120"/>
      </w:pPr>
      <w:r>
        <w:rPr>
          <w:b/>
          <w:bCs/>
        </w:rPr>
        <w:t xml:space="preserve">By age:</w:t>
      </w:r>
      <w:r>
        <w:t xml:space="preserve"> Children → Vanderbilt (parent + teacher), Conners if available,</w:t>
      </w:r>
    </w:p>
    <w:p>
      <w:pPr>
        <w:spacing w:after="120"/>
      </w:pPr>
      <w:r>
        <w:t xml:space="preserve">QbCheck/QbTest if clarification needed. Teens → Vanderbilt or Conners, ADHD Rating</w:t>
      </w:r>
    </w:p>
    <w:p>
      <w:pPr>
        <w:spacing w:after="120"/>
      </w:pPr>
      <w:r>
        <w:t xml:space="preserve">Scale-5, QbCheck/QbTest, EF screen. Adults → ASRS v1.1, Brown EF/BRIEF-A,</w:t>
      </w:r>
    </w:p>
    <w:p>
      <w:pPr>
        <w:spacing w:after="120"/>
      </w:pPr>
      <w:r>
        <w:t xml:space="preserve">QbCheck/QbTest if needed.</w:t>
      </w:r>
    </w:p>
    <w:p>
      <w:pPr>
        <w:pStyle w:val="Heading3"/>
        <w:spacing w:after="80" w:before="140"/>
      </w:pPr>
      <w:r>
        <w:rPr>
          <w:b/>
          <w:bCs/>
          <w:color w:val="2A2A2A"/>
          <w:sz w:val="23"/>
          <w:szCs w:val="23"/>
        </w:rPr>
        <w:t xml:space="preserve">C. Executive Function Screening (real-world EF, not just test performance)</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BRIEF-2</w:t>
            </w:r>
          </w:p>
        </w:tc>
        <w:tc>
          <w:tcPr>
            <w:tcW w:type="dxa" w:w="3120"/>
            <w:tcMar>
              <w:top w:type="dxa" w:w="40"/>
              <w:left w:type="dxa" w:w="80"/>
              <w:bottom w:type="dxa" w:w="40"/>
              <w:right w:type="dxa" w:w="80"/>
            </w:tcMar>
          </w:tcPr>
          <w:p>
            <w:pPr>
              <w:spacing w:after="20" w:before="20"/>
            </w:pPr>
            <w:r>
              <w:rPr>
                <w:sz w:val="19"/>
                <w:szCs w:val="19"/>
              </w:rPr>
              <w:t xml:space="preserve">Children &amp; teens</w:t>
            </w:r>
          </w:p>
        </w:tc>
        <w:tc>
          <w:tcPr>
            <w:tcW w:type="dxa" w:w="3120"/>
            <w:tcMar>
              <w:top w:type="dxa" w:w="40"/>
              <w:left w:type="dxa" w:w="80"/>
              <w:bottom w:type="dxa" w:w="40"/>
              <w:right w:type="dxa" w:w="80"/>
            </w:tcMar>
          </w:tcPr>
          <w:p>
            <w:pPr>
              <w:spacing w:after="20" w:before="20"/>
            </w:pPr>
            <w:r>
              <w:rPr>
                <w:sz w:val="19"/>
                <w:szCs w:val="19"/>
              </w:rPr>
              <w:t xml:space="preserve">Inhibition, shifting, emotional control, working memory, planning, organization, task monitoring</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BRIEF-A</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Same domains, adult version</w:t>
            </w:r>
          </w:p>
        </w:tc>
      </w:tr>
      <w:tr>
        <w:tc>
          <w:tcPr>
            <w:tcW w:type="dxa" w:w="3120"/>
            <w:tcMar>
              <w:top w:type="dxa" w:w="40"/>
              <w:left w:type="dxa" w:w="80"/>
              <w:bottom w:type="dxa" w:w="40"/>
              <w:right w:type="dxa" w:w="80"/>
            </w:tcMar>
          </w:tcPr>
          <w:p>
            <w:pPr>
              <w:spacing w:after="20" w:before="20"/>
            </w:pPr>
            <w:r>
              <w:rPr>
                <w:b/>
                <w:bCs/>
                <w:sz w:val="19"/>
                <w:szCs w:val="19"/>
              </w:rPr>
              <w:t xml:space="preserve">BDEFS</w:t>
            </w:r>
            <w:r>
              <w:rPr>
                <w:sz w:val="19"/>
                <w:szCs w:val="19"/>
              </w:rPr>
              <w:t xml:space="preserve"> (Barkley Deficits in EF Scale)</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Time management, organization, self-restraint, motivation, emotional regulation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CEFI</w:t>
            </w:r>
            <w:r>
              <w:rPr>
                <w:sz w:val="19"/>
                <w:szCs w:val="19"/>
              </w:rPr>
              <w:t xml:space="preserve"> (Comprehensive EF Inventory)</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 teens, young 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Attention, emotion regulation, flexibility, inhibition, planning, self-monitoring, working memory</w:t>
            </w:r>
          </w:p>
        </w:tc>
      </w:tr>
      <w:tr>
        <w:tc>
          <w:tcPr>
            <w:tcW w:type="dxa" w:w="3120"/>
            <w:tcMar>
              <w:top w:type="dxa" w:w="40"/>
              <w:left w:type="dxa" w:w="80"/>
              <w:bottom w:type="dxa" w:w="40"/>
              <w:right w:type="dxa" w:w="80"/>
            </w:tcMar>
          </w:tcPr>
          <w:p>
            <w:pPr>
              <w:spacing w:after="20" w:before="20"/>
            </w:pPr>
            <w:r>
              <w:rPr>
                <w:b/>
                <w:bCs/>
                <w:sz w:val="19"/>
                <w:szCs w:val="19"/>
              </w:rPr>
              <w:t xml:space="preserve">Brown EF/A Scales</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Activation, focus, effort, emotion, memory, action</w:t>
            </w:r>
          </w:p>
        </w:tc>
      </w:tr>
    </w:tbl>
    <w:p>
      <w:pPr>
        <w:spacing w:after="120"/>
      </w:pPr>
    </w:p>
    <w:p>
      <w:pPr>
        <w:spacing w:after="120"/>
      </w:pPr>
      <w:r>
        <w:rPr>
          <w:b/>
          <w:bCs/>
        </w:rPr>
        <w:t xml:space="preserve">Program use:</w:t>
      </w:r>
      <w:r>
        <w:t xml:space="preserve"> Children → BRIEF-2 (parent + teacher) or CEFI. Teens/young adults</w:t>
      </w:r>
    </w:p>
    <w:p>
      <w:pPr>
        <w:spacing w:after="120"/>
      </w:pPr>
      <w:r>
        <w:t xml:space="preserve">→ BRIEF-2/BRIEF-A by age, CEFI, Brown EF/A. Adults → BRIEF-A or BDEFS. Recovery →</w:t>
      </w:r>
    </w:p>
    <w:p>
      <w:pPr>
        <w:spacing w:after="120"/>
      </w:pPr>
      <w:r>
        <w:t xml:space="preserve">BRIEF-A/BDEFS + functional life-skills assessment. Chronic disease → BRIEF-A or a</w:t>
      </w:r>
    </w:p>
    <w:p>
      <w:pPr>
        <w:spacing w:after="120"/>
      </w:pPr>
      <w:r>
        <w:t xml:space="preserve">brief EF checklist. Seniors → MoCA/SLUMS + functional screen; BRIEF-A only if EF</w:t>
      </w:r>
    </w:p>
    <w:p>
      <w:pPr>
        <w:spacing w:after="120"/>
      </w:pPr>
      <w:r>
        <w:t xml:space="preserve">dysfunction is the primary concern.</w:t>
      </w:r>
    </w:p>
    <w:p>
      <w:pPr>
        <w:pStyle w:val="Heading3"/>
        <w:spacing w:after="80" w:before="140"/>
      </w:pPr>
      <w:r>
        <w:rPr>
          <w:b/>
          <w:bCs/>
          <w:color w:val="2A2A2A"/>
          <w:sz w:val="23"/>
          <w:szCs w:val="23"/>
        </w:rPr>
        <w:t xml:space="preserve">D. Autism, AuDHD &amp; Social-Communication Screening</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SRS-2</w:t>
            </w:r>
            <w:r>
              <w:rPr>
                <w:sz w:val="19"/>
                <w:szCs w:val="19"/>
              </w:rPr>
              <w:t xml:space="preserve"> (Social Responsiveness Scale)</w:t>
            </w:r>
          </w:p>
        </w:tc>
        <w:tc>
          <w:tcPr>
            <w:tcW w:type="dxa" w:w="3120"/>
            <w:tcMar>
              <w:top w:type="dxa" w:w="40"/>
              <w:left w:type="dxa" w:w="80"/>
              <w:bottom w:type="dxa" w:w="40"/>
              <w:right w:type="dxa" w:w="80"/>
            </w:tcMar>
          </w:tcPr>
          <w:p>
            <w:pPr>
              <w:spacing w:after="20" w:before="20"/>
            </w:pPr>
            <w:r>
              <w:rPr>
                <w:sz w:val="19"/>
                <w:szCs w:val="19"/>
              </w:rPr>
              <w:t xml:space="preserve">Children→adults</w:t>
            </w:r>
          </w:p>
        </w:tc>
        <w:tc>
          <w:tcPr>
            <w:tcW w:type="dxa" w:w="3120"/>
            <w:tcMar>
              <w:top w:type="dxa" w:w="40"/>
              <w:left w:type="dxa" w:w="80"/>
              <w:bottom w:type="dxa" w:w="40"/>
              <w:right w:type="dxa" w:w="80"/>
            </w:tcMar>
          </w:tcPr>
          <w:p>
            <w:pPr>
              <w:spacing w:after="20" w:before="20"/>
            </w:pPr>
            <w:r>
              <w:rPr>
                <w:sz w:val="19"/>
                <w:szCs w:val="19"/>
              </w:rPr>
              <w:t xml:space="preserve">Social awareness/cognition/communication/motivation, restricted-repetitive behaviors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SCQ</w:t>
            </w:r>
            <w:r>
              <w:rPr>
                <w:sz w:val="19"/>
                <w:szCs w:val="19"/>
              </w:rPr>
              <w:t xml:space="preserve"> (Social Communication Questionnaire)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 4+</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Autism-related communication and social functioning</w:t>
            </w:r>
          </w:p>
        </w:tc>
      </w:tr>
      <w:tr>
        <w:tc>
          <w:tcPr>
            <w:tcW w:type="dxa" w:w="3120"/>
            <w:tcMar>
              <w:top w:type="dxa" w:w="40"/>
              <w:left w:type="dxa" w:w="80"/>
              <w:bottom w:type="dxa" w:w="40"/>
              <w:right w:type="dxa" w:w="80"/>
            </w:tcMar>
          </w:tcPr>
          <w:p>
            <w:pPr>
              <w:spacing w:after="20" w:before="20"/>
            </w:pPr>
            <w:r>
              <w:rPr>
                <w:b/>
                <w:bCs/>
                <w:sz w:val="19"/>
                <w:szCs w:val="19"/>
              </w:rPr>
              <w:t xml:space="preserve">AQ</w:t>
            </w:r>
            <w:r>
              <w:rPr>
                <w:sz w:val="19"/>
                <w:szCs w:val="19"/>
              </w:rPr>
              <w:t xml:space="preserve"> (Autism-Spectrum Quotient)</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Autism traits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RAADS-R</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 autism traits, especially late-identified</w:t>
            </w:r>
          </w:p>
        </w:tc>
      </w:tr>
      <w:tr>
        <w:tc>
          <w:tcPr>
            <w:tcW w:type="dxa" w:w="3120"/>
            <w:tcMar>
              <w:top w:type="dxa" w:w="40"/>
              <w:left w:type="dxa" w:w="80"/>
              <w:bottom w:type="dxa" w:w="40"/>
              <w:right w:type="dxa" w:w="80"/>
            </w:tcMar>
          </w:tcPr>
          <w:p>
            <w:pPr>
              <w:spacing w:after="20" w:before="20"/>
            </w:pPr>
            <w:r>
              <w:rPr>
                <w:b/>
                <w:bCs/>
                <w:sz w:val="19"/>
                <w:szCs w:val="19"/>
              </w:rPr>
              <w:t xml:space="preserve">CAT-Q</w:t>
            </w:r>
            <w:r>
              <w:rPr>
                <w:sz w:val="19"/>
                <w:szCs w:val="19"/>
              </w:rPr>
              <w:t xml:space="preserve"> (Camouflaging Autistic Traits Questionnaire)</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Masking/camouflaging behaviors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Sensory Profile 2</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Sensory processing patterns</w:t>
            </w:r>
          </w:p>
        </w:tc>
      </w:tr>
      <w:tr>
        <w:tc>
          <w:tcPr>
            <w:tcW w:type="dxa" w:w="3120"/>
            <w:tcMar>
              <w:top w:type="dxa" w:w="40"/>
              <w:left w:type="dxa" w:w="80"/>
              <w:bottom w:type="dxa" w:w="40"/>
              <w:right w:type="dxa" w:w="80"/>
            </w:tcMar>
          </w:tcPr>
          <w:p>
            <w:pPr>
              <w:spacing w:after="20" w:before="20"/>
            </w:pPr>
            <w:r>
              <w:rPr>
                <w:b/>
                <w:bCs/>
                <w:sz w:val="19"/>
                <w:szCs w:val="19"/>
              </w:rPr>
              <w:t xml:space="preserve">Adolescent/Adult Sensory Profile</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Sensory processing &amp; modulation</w:t>
            </w:r>
          </w:p>
        </w:tc>
      </w:tr>
    </w:tbl>
    <w:p>
      <w:pPr>
        <w:spacing w:after="120"/>
      </w:pPr>
    </w:p>
    <w:p>
      <w:pPr>
        <w:spacing w:after="120"/>
      </w:pPr>
      <w:r>
        <w:rPr>
          <w:b/>
          <w:bCs/>
        </w:rPr>
        <w:t xml:space="preserve">Program use:</w:t>
      </w:r>
      <w:r>
        <w:t xml:space="preserve"> Children → SRS-2, SCQ, Sensory Profile 2. Teens → SRS-2, AQ (if</w:t>
      </w:r>
    </w:p>
    <w:p>
      <w:pPr>
        <w:spacing w:after="120"/>
      </w:pPr>
      <w:r>
        <w:t xml:space="preserve">age-appropriate), CAT-Q, sensory profile. Adults → AQ, RAADS-R, CAT-Q,</w:t>
      </w:r>
    </w:p>
    <w:p>
      <w:pPr>
        <w:spacing w:after="120"/>
      </w:pPr>
      <w:r>
        <w:t xml:space="preserve">Adolescent/Adult Sensory Profile. </w:t>
      </w:r>
      <w:r>
        <w:rPr>
          <w:b/>
          <w:bCs/>
        </w:rPr>
        <w:t xml:space="preserve">AuDHD clarification</w:t>
      </w:r>
      <w:r>
        <w:t xml:space="preserve"> → ADHD tool + autism-trait</w:t>
      </w:r>
    </w:p>
    <w:p>
      <w:pPr>
        <w:spacing w:after="120"/>
      </w:pPr>
      <w:r>
        <w:t xml:space="preserve">tool + EF tool + sensory profile.</w:t>
      </w:r>
    </w:p>
    <w:p>
      <w:pPr>
        <w:pBdr>
          <w:left w:val="single" w:color="2E74B5" w:sz="18" w:space="12"/>
        </w:pBdr>
        <w:shd w:fill="F2F6FC" w:color="auto" w:val="clear"/>
        <w:spacing w:after="120" w:before="60"/>
        <w:ind w:left="360"/>
      </w:pPr>
      <w:r>
        <w:rPr>
          <w:b/>
          <w:bCs/>
          <w:i/>
          <w:iCs/>
          <w:color w:val="333333"/>
        </w:rPr>
        <w:t xml:space="preserve">Note:</w:t>
      </w:r>
      <w:r>
        <w:rPr>
          <w:i/>
          <w:iCs/>
          <w:color w:val="333333"/>
        </w:rPr>
        <w:t xml:space="preserve"> These are screening tools. They flag patterns and referral needs; they do </w:t>
      </w:r>
      <w:r>
        <w:rPr>
          <w:b/>
          <w:bCs/>
          <w:i/>
          <w:iCs/>
          <w:color w:val="333333"/>
        </w:rPr>
        <w:t xml:space="preserve">not</w:t>
      </w:r>
      <w:r>
        <w:rPr>
          <w:i/>
          <w:iCs/>
          <w:color w:val="333333"/>
        </w:rPr>
        <w:t xml:space="preserve"> replace a full autism diagnostic evaluation when formal diagnosis is required.</w:t>
      </w:r>
    </w:p>
    <w:p>
      <w:pPr>
        <w:pStyle w:val="Heading3"/>
        <w:spacing w:after="80" w:before="140"/>
      </w:pPr>
      <w:r>
        <w:rPr>
          <w:b/>
          <w:bCs/>
          <w:color w:val="2A2A2A"/>
          <w:sz w:val="23"/>
          <w:szCs w:val="23"/>
        </w:rPr>
        <w:t xml:space="preserve">E. Anxiety, Depression, Emotional Regulation &amp; Behavior</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SCARED</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Anxiety (panic, GAD, separation, school avoidance)</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GAD-7</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Teens/adults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Generalized anxiety severity</w:t>
            </w:r>
          </w:p>
        </w:tc>
      </w:tr>
      <w:tr>
        <w:tc>
          <w:tcPr>
            <w:tcW w:type="dxa" w:w="3120"/>
            <w:tcMar>
              <w:top w:type="dxa" w:w="40"/>
              <w:left w:type="dxa" w:w="80"/>
              <w:bottom w:type="dxa" w:w="40"/>
              <w:right w:type="dxa" w:w="80"/>
            </w:tcMar>
          </w:tcPr>
          <w:p>
            <w:pPr>
              <w:spacing w:after="20" w:before="20"/>
            </w:pPr>
            <w:r>
              <w:rPr>
                <w:b/>
                <w:bCs/>
                <w:sz w:val="19"/>
                <w:szCs w:val="19"/>
              </w:rPr>
              <w:t xml:space="preserve">PHQ-9</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Depression severity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PHQ-A</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Adolescent depression</w:t>
            </w:r>
          </w:p>
        </w:tc>
      </w:tr>
      <w:tr>
        <w:tc>
          <w:tcPr>
            <w:tcW w:type="dxa" w:w="3120"/>
            <w:tcMar>
              <w:top w:type="dxa" w:w="40"/>
              <w:left w:type="dxa" w:w="80"/>
              <w:bottom w:type="dxa" w:w="40"/>
              <w:right w:type="dxa" w:w="80"/>
            </w:tcMar>
          </w:tcPr>
          <w:p>
            <w:pPr>
              <w:spacing w:after="20" w:before="20"/>
            </w:pPr>
            <w:r>
              <w:rPr>
                <w:b/>
                <w:bCs/>
                <w:sz w:val="19"/>
                <w:szCs w:val="19"/>
              </w:rPr>
              <w:t xml:space="preserve">PSC-17</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Internalizing, externalizing, attention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SDQ</w:t>
            </w:r>
            <w:r>
              <w:rPr>
                <w:sz w:val="19"/>
                <w:szCs w:val="19"/>
              </w:rPr>
              <w:t xml:space="preserve"> (Strengths &amp; Difficulties)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Emotional, conduct, hyperactivity, peer, prosocial</w:t>
            </w:r>
          </w:p>
        </w:tc>
      </w:tr>
      <w:tr>
        <w:tc>
          <w:tcPr>
            <w:tcW w:type="dxa" w:w="3120"/>
            <w:tcMar>
              <w:top w:type="dxa" w:w="40"/>
              <w:left w:type="dxa" w:w="80"/>
              <w:bottom w:type="dxa" w:w="40"/>
              <w:right w:type="dxa" w:w="80"/>
            </w:tcMar>
          </w:tcPr>
          <w:p>
            <w:pPr>
              <w:spacing w:after="20" w:before="20"/>
            </w:pPr>
            <w:r>
              <w:rPr>
                <w:b/>
                <w:bCs/>
                <w:sz w:val="19"/>
                <w:szCs w:val="19"/>
              </w:rPr>
              <w:t xml:space="preserve">CBCL</w:t>
            </w:r>
            <w:r>
              <w:rPr>
                <w:sz w:val="19"/>
                <w:szCs w:val="19"/>
              </w:rPr>
              <w:t xml:space="preserve"> (Child Behavior Checklist)</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Broad behavioral/emotional functioning</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DERS</w:t>
            </w:r>
            <w:r>
              <w:rPr>
                <w:sz w:val="19"/>
                <w:szCs w:val="19"/>
              </w:rPr>
              <w:t xml:space="preserve"> (Difficulties in Emotion Regulation)</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Teens/adults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Awareness, impulse control, regulation strategies</w:t>
            </w:r>
          </w:p>
        </w:tc>
      </w:tr>
      <w:tr>
        <w:tc>
          <w:tcPr>
            <w:tcW w:type="dxa" w:w="3120"/>
            <w:tcMar>
              <w:top w:type="dxa" w:w="40"/>
              <w:left w:type="dxa" w:w="80"/>
              <w:bottom w:type="dxa" w:w="40"/>
              <w:right w:type="dxa" w:w="80"/>
            </w:tcMar>
          </w:tcPr>
          <w:p>
            <w:pPr>
              <w:spacing w:after="20" w:before="20"/>
            </w:pPr>
            <w:r>
              <w:rPr>
                <w:b/>
                <w:bCs/>
                <w:sz w:val="19"/>
                <w:szCs w:val="19"/>
              </w:rPr>
              <w:t xml:space="preserve">ACE-Q / Pediatric ACEs</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Adverse childhood experiences, stress exposure</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PCL-5</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PTSD symptoms</w:t>
            </w:r>
          </w:p>
        </w:tc>
      </w:tr>
      <w:tr>
        <w:tc>
          <w:tcPr>
            <w:tcW w:type="dxa" w:w="3120"/>
            <w:tcMar>
              <w:top w:type="dxa" w:w="40"/>
              <w:left w:type="dxa" w:w="80"/>
              <w:bottom w:type="dxa" w:w="40"/>
              <w:right w:type="dxa" w:w="80"/>
            </w:tcMar>
          </w:tcPr>
          <w:p>
            <w:pPr>
              <w:spacing w:after="20" w:before="20"/>
            </w:pPr>
            <w:r>
              <w:rPr>
                <w:b/>
                <w:bCs/>
                <w:sz w:val="19"/>
                <w:szCs w:val="19"/>
              </w:rPr>
              <w:t xml:space="preserve">PC-PTSD-5</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Brief PTSD screen</w:t>
            </w:r>
          </w:p>
        </w:tc>
      </w:tr>
    </w:tbl>
    <w:p>
      <w:pPr>
        <w:spacing w:after="120"/>
      </w:pPr>
    </w:p>
    <w:p>
      <w:pPr>
        <w:spacing w:after="120"/>
      </w:pPr>
      <w:r>
        <w:rPr>
          <w:b/>
          <w:bCs/>
        </w:rPr>
        <w:t xml:space="preserve">Program use:</w:t>
      </w:r>
      <w:r>
        <w:t xml:space="preserve"> Children → PSC-17 or SDQ, SCARED, parent behavioral screen. Teens</w:t>
      </w:r>
    </w:p>
    <w:p>
      <w:pPr>
        <w:spacing w:after="120"/>
      </w:pPr>
      <w:r>
        <w:t xml:space="preserve">→ PHQ-A, GAD-7 or SCARED, DERS if regulation is a concern. Adults → PHQ-9, GAD-7,</w:t>
      </w:r>
    </w:p>
    <w:p>
      <w:pPr>
        <w:spacing w:after="120"/>
      </w:pPr>
      <w:r>
        <w:t xml:space="preserve">PCL-5 or PC-PTSD-5 when indicated. Recovery → PHQ-9, GAD-7, PCL-5/PC-PTSD-5 +</w:t>
      </w:r>
    </w:p>
    <w:p>
      <w:pPr>
        <w:spacing w:after="120"/>
      </w:pPr>
      <w:r>
        <w:t xml:space="preserve">craving/recovery tools. Seniors → GDS or PHQ-9, GAD-7 + cognitive screen.</w:t>
      </w:r>
    </w:p>
    <w:p>
      <w:pPr>
        <w:pStyle w:val="Heading3"/>
        <w:spacing w:after="80" w:before="140"/>
      </w:pPr>
      <w:r>
        <w:rPr>
          <w:b/>
          <w:bCs/>
          <w:color w:val="2A2A2A"/>
          <w:sz w:val="23"/>
          <w:szCs w:val="23"/>
        </w:rPr>
        <w:t xml:space="preserve">F. Sleep Screening</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BEARS</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Bedtime, sleepiness, awakenings, regularity, snoring</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Pediatric Sleep Questionnaire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Sleep-disordered breathing, snoring, daytime sleepiness, behavior impact</w:t>
            </w:r>
          </w:p>
        </w:tc>
      </w:tr>
      <w:tr>
        <w:tc>
          <w:tcPr>
            <w:tcW w:type="dxa" w:w="3120"/>
            <w:tcMar>
              <w:top w:type="dxa" w:w="40"/>
              <w:left w:type="dxa" w:w="80"/>
              <w:bottom w:type="dxa" w:w="40"/>
              <w:right w:type="dxa" w:w="80"/>
            </w:tcMar>
          </w:tcPr>
          <w:p>
            <w:pPr>
              <w:spacing w:after="20" w:before="20"/>
            </w:pPr>
            <w:r>
              <w:rPr>
                <w:b/>
                <w:bCs/>
                <w:sz w:val="19"/>
                <w:szCs w:val="19"/>
              </w:rPr>
              <w:t xml:space="preserve">Epworth Sleepiness Scale</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Daytime sleepiness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STOP-Bang</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Obstructive sleep apnea risk</w:t>
            </w:r>
          </w:p>
        </w:tc>
      </w:tr>
      <w:tr>
        <w:tc>
          <w:tcPr>
            <w:tcW w:type="dxa" w:w="3120"/>
            <w:tcMar>
              <w:top w:type="dxa" w:w="40"/>
              <w:left w:type="dxa" w:w="80"/>
              <w:bottom w:type="dxa" w:w="40"/>
              <w:right w:type="dxa" w:w="80"/>
            </w:tcMar>
          </w:tcPr>
          <w:p>
            <w:pPr>
              <w:spacing w:after="20" w:before="20"/>
            </w:pPr>
            <w:r>
              <w:rPr>
                <w:b/>
                <w:bCs/>
                <w:sz w:val="19"/>
                <w:szCs w:val="19"/>
              </w:rPr>
              <w:t xml:space="preserve">Insomnia Severity Index (ISI)</w:t>
            </w:r>
          </w:p>
        </w:tc>
        <w:tc>
          <w:tcPr>
            <w:tcW w:type="dxa" w:w="3120"/>
            <w:tcMar>
              <w:top w:type="dxa" w:w="40"/>
              <w:left w:type="dxa" w:w="80"/>
              <w:bottom w:type="dxa" w:w="40"/>
              <w:right w:type="dxa" w:w="80"/>
            </w:tcMar>
          </w:tcPr>
          <w:p>
            <w:pPr>
              <w:spacing w:after="20" w:before="20"/>
            </w:pPr>
            <w:r>
              <w:rPr>
                <w:sz w:val="19"/>
                <w:szCs w:val="19"/>
              </w:rPr>
              <w:t xml:space="preserve">Teens/adults</w:t>
            </w:r>
          </w:p>
        </w:tc>
        <w:tc>
          <w:tcPr>
            <w:tcW w:type="dxa" w:w="3120"/>
            <w:tcMar>
              <w:top w:type="dxa" w:w="40"/>
              <w:left w:type="dxa" w:w="80"/>
              <w:bottom w:type="dxa" w:w="40"/>
              <w:right w:type="dxa" w:w="80"/>
            </w:tcMar>
          </w:tcPr>
          <w:p>
            <w:pPr>
              <w:spacing w:after="20" w:before="20"/>
            </w:pPr>
            <w:r>
              <w:rPr>
                <w:sz w:val="19"/>
                <w:szCs w:val="19"/>
              </w:rPr>
              <w:t xml:space="preserve">Insomnia severity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Pittsburgh Sleep Quality Index (PSQI)</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Sleep quality and disturbance</w:t>
            </w:r>
          </w:p>
        </w:tc>
      </w:tr>
    </w:tbl>
    <w:p>
      <w:pPr>
        <w:spacing w:after="120"/>
      </w:pPr>
    </w:p>
    <w:p>
      <w:pPr>
        <w:spacing w:after="120"/>
      </w:pPr>
      <w:r>
        <w:rPr>
          <w:b/>
          <w:bCs/>
        </w:rPr>
        <w:t xml:space="preserve">Program use:</w:t>
      </w:r>
      <w:r>
        <w:t xml:space="preserve"> Children → BEARS + Pediatric Sleep Questionnaire if</w:t>
      </w:r>
    </w:p>
    <w:p>
      <w:pPr>
        <w:spacing w:after="120"/>
      </w:pPr>
      <w:r>
        <w:t xml:space="preserve">snoring/mouth-breathing/congestion. Teens → BEARS or ISI. Adults → STOP-Bang,</w:t>
      </w:r>
    </w:p>
    <w:p>
      <w:pPr>
        <w:spacing w:after="120"/>
      </w:pPr>
      <w:r>
        <w:t xml:space="preserve">Epworth, ISI. Chronic disease → STOP-Bang + Epworth. Seniors → STOP-Bang, Epworth</w:t>
      </w:r>
    </w:p>
    <w:p>
      <w:pPr>
        <w:spacing w:after="120"/>
      </w:pPr>
      <w:r>
        <w:t xml:space="preserve">+ sleep-medication review.</w:t>
      </w:r>
    </w:p>
    <w:p>
      <w:pPr>
        <w:pStyle w:val="Heading3"/>
        <w:spacing w:after="80" w:before="140"/>
      </w:pPr>
      <w:r>
        <w:rPr>
          <w:b/>
          <w:bCs/>
          <w:color w:val="2A2A2A"/>
          <w:sz w:val="23"/>
          <w:szCs w:val="23"/>
        </w:rPr>
        <w:t xml:space="preserve">G. Substance Use &amp; Recovery Screening</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MoCA</w:t>
            </w:r>
          </w:p>
        </w:tc>
        <w:tc>
          <w:tcPr>
            <w:tcW w:type="dxa" w:w="3120"/>
            <w:tcMar>
              <w:top w:type="dxa" w:w="40"/>
              <w:left w:type="dxa" w:w="80"/>
              <w:bottom w:type="dxa" w:w="40"/>
              <w:right w:type="dxa" w:w="80"/>
            </w:tcMar>
          </w:tcPr>
          <w:p>
            <w:pPr>
              <w:spacing w:after="20" w:before="20"/>
            </w:pPr>
            <w:r>
              <w:rPr>
                <w:sz w:val="19"/>
                <w:szCs w:val="19"/>
              </w:rPr>
              <w:t xml:space="preserve">Adults in recovery</w:t>
            </w:r>
          </w:p>
        </w:tc>
        <w:tc>
          <w:tcPr>
            <w:tcW w:type="dxa" w:w="3120"/>
            <w:tcMar>
              <w:top w:type="dxa" w:w="40"/>
              <w:left w:type="dxa" w:w="80"/>
              <w:bottom w:type="dxa" w:w="40"/>
              <w:right w:type="dxa" w:w="80"/>
            </w:tcMar>
          </w:tcPr>
          <w:p>
            <w:pPr>
              <w:spacing w:after="20" w:before="20"/>
            </w:pPr>
            <w:r>
              <w:rPr>
                <w:sz w:val="19"/>
                <w:szCs w:val="19"/>
              </w:rPr>
              <w:t xml:space="preserve">Cognitive impairment, memory, EF</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CogniFit / Creyos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Recovery patients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Attention, memory, processing speed, EF</w:t>
            </w:r>
          </w:p>
        </w:tc>
      </w:tr>
      <w:tr>
        <w:tc>
          <w:tcPr>
            <w:tcW w:type="dxa" w:w="3120"/>
            <w:tcMar>
              <w:top w:type="dxa" w:w="40"/>
              <w:left w:type="dxa" w:w="80"/>
              <w:bottom w:type="dxa" w:w="40"/>
              <w:right w:type="dxa" w:w="80"/>
            </w:tcMar>
          </w:tcPr>
          <w:p>
            <w:pPr>
              <w:spacing w:after="20" w:before="20"/>
            </w:pPr>
            <w:r>
              <w:rPr>
                <w:b/>
                <w:bCs/>
                <w:sz w:val="19"/>
                <w:szCs w:val="19"/>
              </w:rPr>
              <w:t xml:space="preserve">BRIEF-A / BDEFS</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Real-world EF dysfunction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AUDIT-C</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Alcohol-use risk</w:t>
            </w:r>
          </w:p>
        </w:tc>
      </w:tr>
      <w:tr>
        <w:tc>
          <w:tcPr>
            <w:tcW w:type="dxa" w:w="3120"/>
            <w:tcMar>
              <w:top w:type="dxa" w:w="40"/>
              <w:left w:type="dxa" w:w="80"/>
              <w:bottom w:type="dxa" w:w="40"/>
              <w:right w:type="dxa" w:w="80"/>
            </w:tcMar>
          </w:tcPr>
          <w:p>
            <w:pPr>
              <w:spacing w:after="20" w:before="20"/>
            </w:pPr>
            <w:r>
              <w:rPr>
                <w:b/>
                <w:bCs/>
                <w:sz w:val="19"/>
                <w:szCs w:val="19"/>
              </w:rPr>
              <w:t xml:space="preserve">DAST-10</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Drug-use risk</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ASSIST</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Adults/adolescents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Substance involvement across substances</w:t>
            </w:r>
          </w:p>
        </w:tc>
      </w:tr>
      <w:tr>
        <w:tc>
          <w:tcPr>
            <w:tcW w:type="dxa" w:w="3120"/>
            <w:tcMar>
              <w:top w:type="dxa" w:w="40"/>
              <w:left w:type="dxa" w:w="80"/>
              <w:bottom w:type="dxa" w:w="40"/>
              <w:right w:type="dxa" w:w="80"/>
            </w:tcMar>
          </w:tcPr>
          <w:p>
            <w:pPr>
              <w:spacing w:after="20" w:before="20"/>
            </w:pPr>
            <w:r>
              <w:rPr>
                <w:b/>
                <w:bCs/>
                <w:sz w:val="19"/>
                <w:szCs w:val="19"/>
              </w:rPr>
              <w:t xml:space="preserve">BAM</w:t>
            </w:r>
            <w:r>
              <w:rPr>
                <w:sz w:val="19"/>
                <w:szCs w:val="19"/>
              </w:rPr>
              <w:t xml:space="preserve"> (Brief Addiction Monitor)</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Recovery risk, protective factors, use</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Craving Scale / VAS Craving Rating</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Recovery patients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Current craving intensity</w:t>
            </w:r>
          </w:p>
        </w:tc>
      </w:tr>
      <w:tr>
        <w:tc>
          <w:tcPr>
            <w:tcW w:type="dxa" w:w="3120"/>
            <w:tcMar>
              <w:top w:type="dxa" w:w="40"/>
              <w:left w:type="dxa" w:w="80"/>
              <w:bottom w:type="dxa" w:w="40"/>
              <w:right w:type="dxa" w:w="80"/>
            </w:tcMar>
          </w:tcPr>
          <w:p>
            <w:pPr>
              <w:spacing w:after="20" w:before="20"/>
            </w:pPr>
            <w:r>
              <w:rPr>
                <w:b/>
                <w:bCs/>
                <w:sz w:val="19"/>
                <w:szCs w:val="19"/>
              </w:rPr>
              <w:t xml:space="preserve">PCL-5 / PC-PTSD-5</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Trauma symptoms affecting recovery</w:t>
            </w:r>
          </w:p>
        </w:tc>
      </w:tr>
    </w:tbl>
    <w:p>
      <w:pPr>
        <w:spacing w:after="120"/>
      </w:pPr>
    </w:p>
    <w:p>
      <w:pPr>
        <w:spacing w:after="120"/>
      </w:pPr>
      <w:r>
        <w:rPr>
          <w:b/>
          <w:bCs/>
        </w:rPr>
        <w:t xml:space="preserve">Recovery-track battery:</w:t>
      </w:r>
      <w:r>
        <w:t xml:space="preserve"> MoCA or computerized screen · BRIEF-A/BDEFS · PHQ-9 ·</w:t>
      </w:r>
    </w:p>
    <w:p>
      <w:pPr>
        <w:spacing w:after="120"/>
      </w:pPr>
      <w:r>
        <w:t xml:space="preserve">GAD-7 · PCL-5/PC-PTSD-5 · BAM · AUDIT-C/DAST-10 or ASSIST · craving scale ·</w:t>
      </w:r>
    </w:p>
    <w:p>
      <w:pPr>
        <w:spacing w:after="120"/>
      </w:pPr>
      <w:r>
        <w:t xml:space="preserve">life-skills/functioning checklist.</w:t>
      </w:r>
    </w:p>
    <w:p>
      <w:pPr>
        <w:pStyle w:val="Heading3"/>
        <w:spacing w:after="80" w:before="140"/>
      </w:pPr>
      <w:r>
        <w:rPr>
          <w:b/>
          <w:bCs/>
          <w:color w:val="2A2A2A"/>
          <w:sz w:val="23"/>
          <w:szCs w:val="23"/>
        </w:rPr>
        <w:t xml:space="preserve">H. Chronic Disease, Brain Fog &amp; Functional Cognition</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MoCA</w:t>
            </w:r>
          </w:p>
        </w:tc>
        <w:tc>
          <w:tcPr>
            <w:tcW w:type="dxa" w:w="3120"/>
            <w:tcMar>
              <w:top w:type="dxa" w:w="40"/>
              <w:left w:type="dxa" w:w="80"/>
              <w:bottom w:type="dxa" w:w="40"/>
              <w:right w:type="dxa" w:w="80"/>
            </w:tcMar>
          </w:tcPr>
          <w:p>
            <w:pPr>
              <w:spacing w:after="20" w:before="20"/>
            </w:pPr>
            <w:r>
              <w:rPr>
                <w:sz w:val="19"/>
                <w:szCs w:val="19"/>
              </w:rPr>
              <w:t xml:space="preserve">Adults/seniors</w:t>
            </w:r>
          </w:p>
        </w:tc>
        <w:tc>
          <w:tcPr>
            <w:tcW w:type="dxa" w:w="3120"/>
            <w:tcMar>
              <w:top w:type="dxa" w:w="40"/>
              <w:left w:type="dxa" w:w="80"/>
              <w:bottom w:type="dxa" w:w="40"/>
              <w:right w:type="dxa" w:w="80"/>
            </w:tcMar>
          </w:tcPr>
          <w:p>
            <w:pPr>
              <w:spacing w:after="20" w:before="20"/>
            </w:pPr>
            <w:r>
              <w:rPr>
                <w:sz w:val="19"/>
                <w:szCs w:val="19"/>
              </w:rPr>
              <w:t xml:space="preserve">Cognitive impairment &amp; EF</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CogniFit / Creyos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Attention, memory, processing speed, EF</w:t>
            </w:r>
          </w:p>
        </w:tc>
      </w:tr>
      <w:tr>
        <w:tc>
          <w:tcPr>
            <w:tcW w:type="dxa" w:w="3120"/>
            <w:tcMar>
              <w:top w:type="dxa" w:w="40"/>
              <w:left w:type="dxa" w:w="80"/>
              <w:bottom w:type="dxa" w:w="40"/>
              <w:right w:type="dxa" w:w="80"/>
            </w:tcMar>
          </w:tcPr>
          <w:p>
            <w:pPr>
              <w:spacing w:after="20" w:before="20"/>
            </w:pPr>
            <w:r>
              <w:rPr>
                <w:b/>
                <w:bCs/>
                <w:sz w:val="19"/>
                <w:szCs w:val="19"/>
              </w:rPr>
              <w:t xml:space="preserve">BRIEF-A / BDEFS</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EF dysfunction in daily life</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PROMIS Cognitive Function Short Form</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Patient-reported cognitive concerns / brain fog</w:t>
            </w:r>
          </w:p>
        </w:tc>
      </w:tr>
      <w:tr>
        <w:tc>
          <w:tcPr>
            <w:tcW w:type="dxa" w:w="3120"/>
            <w:tcMar>
              <w:top w:type="dxa" w:w="40"/>
              <w:left w:type="dxa" w:w="80"/>
              <w:bottom w:type="dxa" w:w="40"/>
              <w:right w:type="dxa" w:w="80"/>
            </w:tcMar>
          </w:tcPr>
          <w:p>
            <w:pPr>
              <w:spacing w:after="20" w:before="20"/>
            </w:pPr>
            <w:r>
              <w:rPr>
                <w:b/>
                <w:bCs/>
                <w:sz w:val="19"/>
                <w:szCs w:val="19"/>
              </w:rPr>
              <w:t xml:space="preserve">Fatigue Severity Scale</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Fatigue impact</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Epworth Sleepiness Scale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Sleepiness</w:t>
            </w:r>
          </w:p>
        </w:tc>
      </w:tr>
      <w:tr>
        <w:tc>
          <w:tcPr>
            <w:tcW w:type="dxa" w:w="3120"/>
            <w:tcMar>
              <w:top w:type="dxa" w:w="40"/>
              <w:left w:type="dxa" w:w="80"/>
              <w:bottom w:type="dxa" w:w="40"/>
              <w:right w:type="dxa" w:w="80"/>
            </w:tcMar>
          </w:tcPr>
          <w:p>
            <w:pPr>
              <w:spacing w:after="20" w:before="20"/>
            </w:pPr>
            <w:r>
              <w:rPr>
                <w:b/>
                <w:bCs/>
                <w:sz w:val="19"/>
                <w:szCs w:val="19"/>
              </w:rPr>
              <w:t xml:space="preserve">PHQ-9 / GAD-7</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Mood/anxiety contributors</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Medication Adherence (MMAS-style)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Medication-taking barriers</w:t>
            </w:r>
          </w:p>
        </w:tc>
      </w:tr>
      <w:tr>
        <w:tc>
          <w:tcPr>
            <w:tcW w:type="dxa" w:w="3120"/>
            <w:tcMar>
              <w:top w:type="dxa" w:w="40"/>
              <w:left w:type="dxa" w:w="80"/>
              <w:bottom w:type="dxa" w:w="40"/>
              <w:right w:type="dxa" w:w="80"/>
            </w:tcMar>
          </w:tcPr>
          <w:p>
            <w:pPr>
              <w:spacing w:after="20" w:before="20"/>
            </w:pPr>
            <w:r>
              <w:rPr>
                <w:b/>
                <w:bCs/>
                <w:sz w:val="19"/>
                <w:szCs w:val="19"/>
              </w:rPr>
              <w:t xml:space="preserve">Health-literacy screen</w:t>
            </w:r>
          </w:p>
        </w:tc>
        <w:tc>
          <w:tcPr>
            <w:tcW w:type="dxa" w:w="3120"/>
            <w:tcMar>
              <w:top w:type="dxa" w:w="40"/>
              <w:left w:type="dxa" w:w="80"/>
              <w:bottom w:type="dxa" w:w="40"/>
              <w:right w:type="dxa" w:w="80"/>
            </w:tcMar>
          </w:tcPr>
          <w:p>
            <w:pPr>
              <w:spacing w:after="20" w:before="20"/>
            </w:pPr>
            <w:r>
              <w:rPr>
                <w:sz w:val="19"/>
                <w:szCs w:val="19"/>
              </w:rPr>
              <w:t xml:space="preserve">Adults</w:t>
            </w:r>
          </w:p>
        </w:tc>
        <w:tc>
          <w:tcPr>
            <w:tcW w:type="dxa" w:w="3120"/>
            <w:tcMar>
              <w:top w:type="dxa" w:w="40"/>
              <w:left w:type="dxa" w:w="80"/>
              <w:bottom w:type="dxa" w:w="40"/>
              <w:right w:type="dxa" w:w="80"/>
            </w:tcMar>
          </w:tcPr>
          <w:p>
            <w:pPr>
              <w:spacing w:after="20" w:before="20"/>
            </w:pPr>
            <w:r>
              <w:rPr>
                <w:sz w:val="19"/>
                <w:szCs w:val="19"/>
              </w:rPr>
              <w:t xml:space="preserve">Ability to understand health info</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Lawton IADL Scale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Adults/seniors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Instrumental activities of daily living</w:t>
            </w:r>
          </w:p>
        </w:tc>
      </w:tr>
    </w:tbl>
    <w:p>
      <w:pPr>
        <w:spacing w:after="120"/>
      </w:pPr>
    </w:p>
    <w:p>
      <w:pPr>
        <w:spacing w:after="120"/>
      </w:pPr>
      <w:r>
        <w:rPr>
          <w:b/>
          <w:bCs/>
        </w:rPr>
        <w:t xml:space="preserve">Program use:</w:t>
      </w:r>
      <w:r>
        <w:t xml:space="preserve"> PROMIS Cognitive Function SF · MoCA or computerized screen ·</w:t>
      </w:r>
    </w:p>
    <w:p>
      <w:pPr>
        <w:spacing w:after="120"/>
      </w:pPr>
      <w:r>
        <w:t xml:space="preserve">PHQ-9/GAD-7 · sleep screen · fatigue screen · medication-adherence/function screen</w:t>
      </w:r>
    </w:p>
    <w:p>
      <w:pPr>
        <w:spacing w:after="120"/>
      </w:pPr>
      <w:r>
        <w:t xml:space="preserve">· lab &amp; medication review.</w:t>
      </w:r>
    </w:p>
    <w:p>
      <w:pPr>
        <w:pStyle w:val="Heading3"/>
        <w:spacing w:after="80" w:before="140"/>
      </w:pPr>
      <w:r>
        <w:rPr>
          <w:b/>
          <w:bCs/>
          <w:color w:val="2A2A2A"/>
          <w:sz w:val="23"/>
          <w:szCs w:val="23"/>
        </w:rPr>
        <w:t xml:space="preserve">I. Older-Adult Memory &amp; Cognitive Change</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MoCA</w:t>
            </w:r>
          </w:p>
        </w:tc>
        <w:tc>
          <w:tcPr>
            <w:tcW w:type="dxa" w:w="3120"/>
            <w:tcMar>
              <w:top w:type="dxa" w:w="40"/>
              <w:left w:type="dxa" w:w="80"/>
              <w:bottom w:type="dxa" w:w="40"/>
              <w:right w:type="dxa" w:w="80"/>
            </w:tcMar>
          </w:tcPr>
          <w:p>
            <w:pPr>
              <w:spacing w:after="20" w:before="20"/>
            </w:pPr>
            <w:r>
              <w:rPr>
                <w:sz w:val="19"/>
                <w:szCs w:val="19"/>
              </w:rPr>
              <w:t xml:space="preserve">Older adults</w:t>
            </w:r>
          </w:p>
        </w:tc>
        <w:tc>
          <w:tcPr>
            <w:tcW w:type="dxa" w:w="3120"/>
            <w:tcMar>
              <w:top w:type="dxa" w:w="40"/>
              <w:left w:type="dxa" w:w="80"/>
              <w:bottom w:type="dxa" w:w="40"/>
              <w:right w:type="dxa" w:w="80"/>
            </w:tcMar>
          </w:tcPr>
          <w:p>
            <w:pPr>
              <w:spacing w:after="20" w:before="20"/>
            </w:pPr>
            <w:r>
              <w:rPr>
                <w:sz w:val="19"/>
                <w:szCs w:val="19"/>
              </w:rPr>
              <w:t xml:space="preserve">MCI, EF, memory, attention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SLUMS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Older 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Cognitive-impairment screen</w:t>
            </w:r>
          </w:p>
        </w:tc>
      </w:tr>
      <w:tr>
        <w:tc>
          <w:tcPr>
            <w:tcW w:type="dxa" w:w="3120"/>
            <w:tcMar>
              <w:top w:type="dxa" w:w="40"/>
              <w:left w:type="dxa" w:w="80"/>
              <w:bottom w:type="dxa" w:w="40"/>
              <w:right w:type="dxa" w:w="80"/>
            </w:tcMar>
          </w:tcPr>
          <w:p>
            <w:pPr>
              <w:spacing w:after="20" w:before="20"/>
            </w:pPr>
            <w:r>
              <w:rPr>
                <w:b/>
                <w:bCs/>
                <w:sz w:val="19"/>
                <w:szCs w:val="19"/>
              </w:rPr>
              <w:t xml:space="preserve">Mini-Cog</w:t>
            </w:r>
          </w:p>
        </w:tc>
        <w:tc>
          <w:tcPr>
            <w:tcW w:type="dxa" w:w="3120"/>
            <w:tcMar>
              <w:top w:type="dxa" w:w="40"/>
              <w:left w:type="dxa" w:w="80"/>
              <w:bottom w:type="dxa" w:w="40"/>
              <w:right w:type="dxa" w:w="80"/>
            </w:tcMar>
          </w:tcPr>
          <w:p>
            <w:pPr>
              <w:spacing w:after="20" w:before="20"/>
            </w:pPr>
            <w:r>
              <w:rPr>
                <w:sz w:val="19"/>
                <w:szCs w:val="19"/>
              </w:rPr>
              <w:t xml:space="preserve">Older adults</w:t>
            </w:r>
          </w:p>
        </w:tc>
        <w:tc>
          <w:tcPr>
            <w:tcW w:type="dxa" w:w="3120"/>
            <w:tcMar>
              <w:top w:type="dxa" w:w="40"/>
              <w:left w:type="dxa" w:w="80"/>
              <w:bottom w:type="dxa" w:w="40"/>
              <w:right w:type="dxa" w:w="80"/>
            </w:tcMar>
          </w:tcPr>
          <w:p>
            <w:pPr>
              <w:spacing w:after="20" w:before="20"/>
            </w:pPr>
            <w:r>
              <w:rPr>
                <w:sz w:val="19"/>
                <w:szCs w:val="19"/>
              </w:rPr>
              <w:t xml:space="preserve">Brief screen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AD8 Dementia Screening Interview</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Caregiver/informant</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Functional cognitive decline</w:t>
            </w:r>
          </w:p>
        </w:tc>
      </w:tr>
      <w:tr>
        <w:tc>
          <w:tcPr>
            <w:tcW w:type="dxa" w:w="3120"/>
            <w:tcMar>
              <w:top w:type="dxa" w:w="40"/>
              <w:left w:type="dxa" w:w="80"/>
              <w:bottom w:type="dxa" w:w="40"/>
              <w:right w:type="dxa" w:w="80"/>
            </w:tcMar>
          </w:tcPr>
          <w:p>
            <w:pPr>
              <w:spacing w:after="20" w:before="20"/>
            </w:pPr>
            <w:r>
              <w:rPr>
                <w:b/>
                <w:bCs/>
                <w:sz w:val="19"/>
                <w:szCs w:val="19"/>
              </w:rPr>
              <w:t xml:space="preserve">FAQ</w:t>
            </w:r>
            <w:r>
              <w:rPr>
                <w:sz w:val="19"/>
                <w:szCs w:val="19"/>
              </w:rPr>
              <w:t xml:space="preserve"> (Functional Activities Questionnaire)</w:t>
            </w:r>
          </w:p>
        </w:tc>
        <w:tc>
          <w:tcPr>
            <w:tcW w:type="dxa" w:w="3120"/>
            <w:tcMar>
              <w:top w:type="dxa" w:w="40"/>
              <w:left w:type="dxa" w:w="80"/>
              <w:bottom w:type="dxa" w:w="40"/>
              <w:right w:type="dxa" w:w="80"/>
            </w:tcMar>
          </w:tcPr>
          <w:p>
            <w:pPr>
              <w:spacing w:after="20" w:before="20"/>
            </w:pPr>
            <w:r>
              <w:rPr>
                <w:sz w:val="19"/>
                <w:szCs w:val="19"/>
              </w:rPr>
              <w:t xml:space="preserve">Older adults/caregivers</w:t>
            </w:r>
          </w:p>
        </w:tc>
        <w:tc>
          <w:tcPr>
            <w:tcW w:type="dxa" w:w="3120"/>
            <w:tcMar>
              <w:top w:type="dxa" w:w="40"/>
              <w:left w:type="dxa" w:w="80"/>
              <w:bottom w:type="dxa" w:w="40"/>
              <w:right w:type="dxa" w:w="80"/>
            </w:tcMar>
          </w:tcPr>
          <w:p>
            <w:pPr>
              <w:spacing w:after="20" w:before="20"/>
            </w:pPr>
            <w:r>
              <w:rPr>
                <w:sz w:val="19"/>
                <w:szCs w:val="19"/>
              </w:rPr>
              <w:t xml:space="preserve">Functional impairment related to cognition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Lawton IADL Scale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Older adults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Independence with daily tasks</w:t>
            </w:r>
          </w:p>
        </w:tc>
      </w:tr>
      <w:tr>
        <w:tc>
          <w:tcPr>
            <w:tcW w:type="dxa" w:w="3120"/>
            <w:tcMar>
              <w:top w:type="dxa" w:w="40"/>
              <w:left w:type="dxa" w:w="80"/>
              <w:bottom w:type="dxa" w:w="40"/>
              <w:right w:type="dxa" w:w="80"/>
            </w:tcMar>
          </w:tcPr>
          <w:p>
            <w:pPr>
              <w:spacing w:after="20" w:before="20"/>
            </w:pPr>
            <w:r>
              <w:rPr>
                <w:b/>
                <w:bCs/>
                <w:sz w:val="19"/>
                <w:szCs w:val="19"/>
              </w:rPr>
              <w:t xml:space="preserve">GDS</w:t>
            </w:r>
            <w:r>
              <w:rPr>
                <w:sz w:val="19"/>
                <w:szCs w:val="19"/>
              </w:rPr>
              <w:t xml:space="preserve"> (Geriatric Depression Scale)</w:t>
            </w:r>
          </w:p>
        </w:tc>
        <w:tc>
          <w:tcPr>
            <w:tcW w:type="dxa" w:w="3120"/>
            <w:tcMar>
              <w:top w:type="dxa" w:w="40"/>
              <w:left w:type="dxa" w:w="80"/>
              <w:bottom w:type="dxa" w:w="40"/>
              <w:right w:type="dxa" w:w="80"/>
            </w:tcMar>
          </w:tcPr>
          <w:p>
            <w:pPr>
              <w:spacing w:after="20" w:before="20"/>
            </w:pPr>
            <w:r>
              <w:rPr>
                <w:sz w:val="19"/>
                <w:szCs w:val="19"/>
              </w:rPr>
              <w:t xml:space="preserve">Older adults</w:t>
            </w:r>
          </w:p>
        </w:tc>
        <w:tc>
          <w:tcPr>
            <w:tcW w:type="dxa" w:w="3120"/>
            <w:tcMar>
              <w:top w:type="dxa" w:w="40"/>
              <w:left w:type="dxa" w:w="80"/>
              <w:bottom w:type="dxa" w:w="40"/>
              <w:right w:type="dxa" w:w="80"/>
            </w:tcMar>
          </w:tcPr>
          <w:p>
            <w:pPr>
              <w:spacing w:after="20" w:before="20"/>
            </w:pPr>
            <w:r>
              <w:rPr>
                <w:sz w:val="19"/>
                <w:szCs w:val="19"/>
              </w:rPr>
              <w:t xml:space="preserve">Depression mimicking decline</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CAM</w:t>
            </w:r>
            <w:r>
              <w:rPr>
                <w:sz w:val="19"/>
                <w:szCs w:val="19"/>
              </w:rPr>
              <w:t xml:space="preserve"> (Confusion Assessment Method)</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Older adults, acute change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Delirium screen</w:t>
            </w:r>
          </w:p>
        </w:tc>
      </w:tr>
      <w:tr>
        <w:tc>
          <w:tcPr>
            <w:tcW w:type="dxa" w:w="3120"/>
            <w:tcMar>
              <w:top w:type="dxa" w:w="40"/>
              <w:left w:type="dxa" w:w="80"/>
              <w:bottom w:type="dxa" w:w="40"/>
              <w:right w:type="dxa" w:w="80"/>
            </w:tcMar>
          </w:tcPr>
          <w:p>
            <w:pPr>
              <w:spacing w:after="20" w:before="20"/>
            </w:pPr>
            <w:r>
              <w:rPr>
                <w:b/>
                <w:bCs/>
                <w:sz w:val="19"/>
                <w:szCs w:val="19"/>
              </w:rPr>
              <w:t xml:space="preserve">Anticholinergic Cognitive Burden Scale</w:t>
            </w:r>
          </w:p>
        </w:tc>
        <w:tc>
          <w:tcPr>
            <w:tcW w:type="dxa" w:w="3120"/>
            <w:tcMar>
              <w:top w:type="dxa" w:w="40"/>
              <w:left w:type="dxa" w:w="80"/>
              <w:bottom w:type="dxa" w:w="40"/>
              <w:right w:type="dxa" w:w="80"/>
            </w:tcMar>
          </w:tcPr>
          <w:p>
            <w:pPr>
              <w:spacing w:after="20" w:before="20"/>
            </w:pPr>
            <w:r>
              <w:rPr>
                <w:sz w:val="19"/>
                <w:szCs w:val="19"/>
              </w:rPr>
              <w:t xml:space="preserve">Medication review</w:t>
            </w:r>
          </w:p>
        </w:tc>
        <w:tc>
          <w:tcPr>
            <w:tcW w:type="dxa" w:w="3120"/>
            <w:tcMar>
              <w:top w:type="dxa" w:w="40"/>
              <w:left w:type="dxa" w:w="80"/>
              <w:bottom w:type="dxa" w:w="40"/>
              <w:right w:type="dxa" w:w="80"/>
            </w:tcMar>
          </w:tcPr>
          <w:p>
            <w:pPr>
              <w:spacing w:after="20" w:before="20"/>
            </w:pPr>
            <w:r>
              <w:rPr>
                <w:sz w:val="19"/>
                <w:szCs w:val="19"/>
              </w:rPr>
              <w:t xml:space="preserve">Medication-related cognitive risk</w:t>
            </w:r>
          </w:p>
        </w:tc>
      </w:tr>
    </w:tbl>
    <w:p>
      <w:pPr>
        <w:spacing w:after="120"/>
      </w:pPr>
    </w:p>
    <w:p>
      <w:pPr>
        <w:spacing w:after="120"/>
      </w:pPr>
      <w:r>
        <w:rPr>
          <w:b/>
          <w:bCs/>
        </w:rPr>
        <w:t xml:space="preserve">Program use:</w:t>
      </w:r>
      <w:r>
        <w:t xml:space="preserve"> Mini-Cog (quick) · MoCA or SLUMS (fuller) · AD8 or FAQ from</w:t>
      </w:r>
    </w:p>
    <w:p>
      <w:pPr>
        <w:spacing w:after="120"/>
      </w:pPr>
      <w:r>
        <w:t xml:space="preserve">family/caregiver · GDS or PHQ-9 · Lawton IADL · medication/anticholinergic burden</w:t>
      </w:r>
    </w:p>
    <w:p>
      <w:pPr>
        <w:spacing w:after="120"/>
      </w:pPr>
      <w:r>
        <w:t xml:space="preserve">review · sleep-apnea screen · referral escalation when indicated.</w:t>
      </w:r>
    </w:p>
    <w:p>
      <w:pPr>
        <w:pStyle w:val="Heading3"/>
        <w:spacing w:after="80" w:before="140"/>
      </w:pPr>
      <w:r>
        <w:rPr>
          <w:b/>
          <w:bCs/>
          <w:color w:val="2A2A2A"/>
          <w:sz w:val="23"/>
          <w:szCs w:val="23"/>
        </w:rPr>
        <w:t xml:space="preserve">J. Learning &amp; Academic Screening (children, teens, young adults)</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Tool</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Best population</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Measures</w:t>
            </w:r>
          </w:p>
        </w:tc>
      </w:tr>
      <w:tr>
        <w:tc>
          <w:tcPr>
            <w:tcW w:type="dxa" w:w="3120"/>
            <w:tcMar>
              <w:top w:type="dxa" w:w="40"/>
              <w:left w:type="dxa" w:w="80"/>
              <w:bottom w:type="dxa" w:w="40"/>
              <w:right w:type="dxa" w:w="80"/>
            </w:tcMar>
          </w:tcPr>
          <w:p>
            <w:pPr>
              <w:spacing w:after="20" w:before="20"/>
            </w:pPr>
            <w:r>
              <w:rPr>
                <w:b/>
                <w:bCs/>
                <w:sz w:val="19"/>
                <w:szCs w:val="19"/>
              </w:rPr>
              <w:t xml:space="preserve">MindPrint Learning Assessment</w:t>
            </w:r>
          </w:p>
        </w:tc>
        <w:tc>
          <w:tcPr>
            <w:tcW w:type="dxa" w:w="3120"/>
            <w:tcMar>
              <w:top w:type="dxa" w:w="40"/>
              <w:left w:type="dxa" w:w="80"/>
              <w:bottom w:type="dxa" w:w="40"/>
              <w:right w:type="dxa" w:w="80"/>
            </w:tcMar>
          </w:tcPr>
          <w:p>
            <w:pPr>
              <w:spacing w:after="20" w:before="20"/>
            </w:pPr>
            <w:r>
              <w:rPr>
                <w:sz w:val="19"/>
                <w:szCs w:val="19"/>
              </w:rPr>
              <w:t xml:space="preserve">Children/teens/college</w:t>
            </w:r>
          </w:p>
        </w:tc>
        <w:tc>
          <w:tcPr>
            <w:tcW w:type="dxa" w:w="3120"/>
            <w:tcMar>
              <w:top w:type="dxa" w:w="40"/>
              <w:left w:type="dxa" w:w="80"/>
              <w:bottom w:type="dxa" w:w="40"/>
              <w:right w:type="dxa" w:w="80"/>
            </w:tcMar>
          </w:tcPr>
          <w:p>
            <w:pPr>
              <w:spacing w:after="20" w:before="20"/>
            </w:pPr>
            <w:r>
              <w:rPr>
                <w:sz w:val="19"/>
                <w:szCs w:val="19"/>
              </w:rPr>
              <w:t xml:space="preserve">Learning profile, attention, memory, processing, reasoning</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WIAT (screening/achievement)</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Children/teens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Reading, writing, math achievement</w:t>
            </w:r>
          </w:p>
        </w:tc>
      </w:tr>
      <w:tr>
        <w:tc>
          <w:tcPr>
            <w:tcW w:type="dxa" w:w="3120"/>
            <w:tcMar>
              <w:top w:type="dxa" w:w="40"/>
              <w:left w:type="dxa" w:w="80"/>
              <w:bottom w:type="dxa" w:w="40"/>
              <w:right w:type="dxa" w:w="80"/>
            </w:tcMar>
          </w:tcPr>
          <w:p>
            <w:pPr>
              <w:spacing w:after="20" w:before="20"/>
            </w:pPr>
            <w:r>
              <w:rPr>
                <w:b/>
                <w:bCs/>
                <w:sz w:val="19"/>
                <w:szCs w:val="19"/>
              </w:rPr>
              <w:t xml:space="preserve">WRAT</w:t>
            </w:r>
          </w:p>
        </w:tc>
        <w:tc>
          <w:tcPr>
            <w:tcW w:type="dxa" w:w="3120"/>
            <w:tcMar>
              <w:top w:type="dxa" w:w="40"/>
              <w:left w:type="dxa" w:w="80"/>
              <w:bottom w:type="dxa" w:w="40"/>
              <w:right w:type="dxa" w:w="80"/>
            </w:tcMar>
          </w:tcPr>
          <w:p>
            <w:pPr>
              <w:spacing w:after="20" w:before="20"/>
            </w:pPr>
            <w:r>
              <w:rPr>
                <w:sz w:val="19"/>
                <w:szCs w:val="19"/>
              </w:rPr>
              <w:t xml:space="preserve">Children/adults (by version)</w:t>
            </w:r>
          </w:p>
        </w:tc>
        <w:tc>
          <w:tcPr>
            <w:tcW w:type="dxa" w:w="3120"/>
            <w:tcMar>
              <w:top w:type="dxa" w:w="40"/>
              <w:left w:type="dxa" w:w="80"/>
              <w:bottom w:type="dxa" w:w="40"/>
              <w:right w:type="dxa" w:w="80"/>
            </w:tcMar>
          </w:tcPr>
          <w:p>
            <w:pPr>
              <w:spacing w:after="20" w:before="20"/>
            </w:pPr>
            <w:r>
              <w:rPr>
                <w:sz w:val="19"/>
                <w:szCs w:val="19"/>
              </w:rPr>
              <w:t xml:space="preserve">Word reading, spelling, math computation</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CTOPP</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Children</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Phonological processing, reading-related skills</w:t>
            </w:r>
          </w:p>
        </w:tc>
      </w:tr>
      <w:tr>
        <w:tc>
          <w:tcPr>
            <w:tcW w:type="dxa" w:w="3120"/>
            <w:tcMar>
              <w:top w:type="dxa" w:w="40"/>
              <w:left w:type="dxa" w:w="80"/>
              <w:bottom w:type="dxa" w:w="40"/>
              <w:right w:type="dxa" w:w="80"/>
            </w:tcMar>
          </w:tcPr>
          <w:p>
            <w:pPr>
              <w:spacing w:after="20" w:before="20"/>
            </w:pPr>
            <w:r>
              <w:rPr>
                <w:b/>
                <w:bCs/>
                <w:sz w:val="19"/>
                <w:szCs w:val="19"/>
              </w:rPr>
              <w:t xml:space="preserve">TOWRE</w:t>
            </w:r>
          </w:p>
        </w:tc>
        <w:tc>
          <w:tcPr>
            <w:tcW w:type="dxa" w:w="3120"/>
            <w:tcMar>
              <w:top w:type="dxa" w:w="40"/>
              <w:left w:type="dxa" w:w="80"/>
              <w:bottom w:type="dxa" w:w="40"/>
              <w:right w:type="dxa" w:w="80"/>
            </w:tcMar>
          </w:tcPr>
          <w:p>
            <w:pPr>
              <w:spacing w:after="20" w:before="20"/>
            </w:pPr>
            <w:r>
              <w:rPr>
                <w:sz w:val="19"/>
                <w:szCs w:val="19"/>
              </w:rPr>
              <w:t xml:space="preserve">Children/adolescents</w:t>
            </w:r>
          </w:p>
        </w:tc>
        <w:tc>
          <w:tcPr>
            <w:tcW w:type="dxa" w:w="3120"/>
            <w:tcMar>
              <w:top w:type="dxa" w:w="40"/>
              <w:left w:type="dxa" w:w="80"/>
              <w:bottom w:type="dxa" w:w="40"/>
              <w:right w:type="dxa" w:w="80"/>
            </w:tcMar>
          </w:tcPr>
          <w:p>
            <w:pPr>
              <w:spacing w:after="20" w:before="20"/>
            </w:pPr>
            <w:r>
              <w:rPr>
                <w:sz w:val="19"/>
                <w:szCs w:val="19"/>
              </w:rPr>
              <w:t xml:space="preserve">Word-reading efficiency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School records / report-card review</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Students</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Academic performance trends</w:t>
            </w:r>
          </w:p>
        </w:tc>
      </w:tr>
      <w:tr>
        <w:tc>
          <w:tcPr>
            <w:tcW w:type="dxa" w:w="3120"/>
            <w:tcMar>
              <w:top w:type="dxa" w:w="40"/>
              <w:left w:type="dxa" w:w="80"/>
              <w:bottom w:type="dxa" w:w="40"/>
              <w:right w:type="dxa" w:w="80"/>
            </w:tcMar>
          </w:tcPr>
          <w:p>
            <w:pPr>
              <w:spacing w:after="20" w:before="20"/>
            </w:pPr>
            <w:r>
              <w:rPr>
                <w:b/>
                <w:bCs/>
                <w:sz w:val="19"/>
                <w:szCs w:val="19"/>
              </w:rPr>
              <w:t xml:space="preserve">Teacher Vanderbilt/Conners/BRIEF</w:t>
            </w:r>
          </w:p>
        </w:tc>
        <w:tc>
          <w:tcPr>
            <w:tcW w:type="dxa" w:w="3120"/>
            <w:tcMar>
              <w:top w:type="dxa" w:w="40"/>
              <w:left w:type="dxa" w:w="80"/>
              <w:bottom w:type="dxa" w:w="40"/>
              <w:right w:type="dxa" w:w="80"/>
            </w:tcMar>
          </w:tcPr>
          <w:p>
            <w:pPr>
              <w:spacing w:after="20" w:before="20"/>
            </w:pPr>
            <w:r>
              <w:rPr>
                <w:sz w:val="19"/>
                <w:szCs w:val="19"/>
              </w:rPr>
              <w:t xml:space="preserve">Students</w:t>
            </w:r>
          </w:p>
        </w:tc>
        <w:tc>
          <w:tcPr>
            <w:tcW w:type="dxa" w:w="3120"/>
            <w:tcMar>
              <w:top w:type="dxa" w:w="40"/>
              <w:left w:type="dxa" w:w="80"/>
              <w:bottom w:type="dxa" w:w="40"/>
              <w:right w:type="dxa" w:w="80"/>
            </w:tcMar>
          </w:tcPr>
          <w:p>
            <w:pPr>
              <w:spacing w:after="20" w:before="20"/>
            </w:pPr>
            <w:r>
              <w:rPr>
                <w:sz w:val="19"/>
                <w:szCs w:val="19"/>
              </w:rPr>
              <w:t xml:space="preserve">School-based functioning</w:t>
            </w:r>
          </w:p>
        </w:tc>
      </w:tr>
    </w:tbl>
    <w:p>
      <w:pPr>
        <w:spacing w:after="120"/>
      </w:pPr>
    </w:p>
    <w:p>
      <w:pPr>
        <w:pBdr>
          <w:left w:val="single" w:color="2E74B5" w:sz="18" w:space="12"/>
        </w:pBdr>
        <w:shd w:fill="F2F6FC" w:color="auto" w:val="clear"/>
        <w:spacing w:after="120" w:before="60"/>
        <w:ind w:left="360"/>
      </w:pPr>
      <w:r>
        <w:rPr>
          <w:i/>
          <w:iCs/>
          <w:color w:val="333333"/>
        </w:rPr>
        <w:t xml:space="preserve">If a formal learning-disability diagnosis or educational eligibility is needed, refer for full </w:t>
      </w:r>
      <w:r>
        <w:rPr>
          <w:b/>
          <w:bCs/>
          <w:i/>
          <w:iCs/>
          <w:color w:val="333333"/>
        </w:rPr>
        <w:t xml:space="preserve">psychoeducational or neuropsychological evaluation</w:t>
      </w:r>
      <w:r>
        <w:rPr>
          <w:i/>
          <w:iCs/>
          <w:color w:val="333333"/>
        </w:rPr>
        <w:t xml:space="preserve">.</w:t>
      </w:r>
    </w:p>
    <w:p>
      <w:pPr>
        <w:pStyle w:val="Heading3"/>
        <w:spacing w:after="80" w:before="140"/>
      </w:pPr>
      <w:r>
        <w:rPr>
          <w:b/>
          <w:bCs/>
          <w:color w:val="2A2A2A"/>
          <w:sz w:val="23"/>
          <w:szCs w:val="23"/>
        </w:rPr>
        <w:t xml:space="preserve">K. Population-Based Screening Batteries (quick reference)</w:t>
      </w:r>
    </w:p>
    <w:p>
      <w:pPr>
        <w:spacing w:after="120"/>
      </w:pPr>
      <w:r>
        <w:rPr>
          <w:b/>
          <w:bCs/>
        </w:rPr>
        <w:t xml:space="preserve">Children:</w:t>
      </w:r>
      <w:r>
        <w:t xml:space="preserve"> Vanderbilt (parent + teacher) · BRIEF-2 (parent/teacher) or CEFI ·</w:t>
      </w:r>
    </w:p>
    <w:p>
      <w:pPr>
        <w:spacing w:after="120"/>
      </w:pPr>
      <w:r>
        <w:t xml:space="preserve">PSC-17 or SDQ · SCARED if anxiety suspected · BEARS + Pediatric Sleep Questionnaire</w:t>
      </w:r>
    </w:p>
    <w:p>
      <w:pPr>
        <w:spacing w:after="120"/>
      </w:pPr>
      <w:r>
        <w:t xml:space="preserve">if snoring/mouth-breathing/congestion · SRS-2 or SCQ if autism/AuDHD concern ·</w:t>
      </w:r>
    </w:p>
    <w:p>
      <w:pPr>
        <w:spacing w:after="120"/>
      </w:pPr>
      <w:r>
        <w:t xml:space="preserve">Sensory Profile 2 if sensory concerns · CogniFit/MindPrint/NIH Toolbox/QbCheck as</w:t>
      </w:r>
    </w:p>
    <w:p>
      <w:pPr>
        <w:spacing w:after="120"/>
      </w:pPr>
      <w:r>
        <w:t xml:space="preserve">appropriate.</w:t>
      </w:r>
    </w:p>
    <w:p>
      <w:pPr>
        <w:spacing w:after="120"/>
      </w:pPr>
      <w:r>
        <w:rPr>
          <w:b/>
          <w:bCs/>
        </w:rPr>
        <w:t xml:space="preserve">Teens &amp; Young Adults:</w:t>
      </w:r>
      <w:r>
        <w:t xml:space="preserve"> Vanderbilt/Conners or ADHD Rating Scale-5 · BRIEF-2 or</w:t>
      </w:r>
    </w:p>
    <w:p>
      <w:pPr>
        <w:spacing w:after="120"/>
      </w:pPr>
      <w:r>
        <w:t xml:space="preserve">BRIEF-A by age · PHQ-A or PHQ-9 · GAD-7 or SCARED · ISI or BEARS · SRS-2/AQ/CAT-Q</w:t>
      </w:r>
    </w:p>
    <w:p>
      <w:pPr>
        <w:spacing w:after="120"/>
      </w:pPr>
      <w:r>
        <w:t xml:space="preserve">if autism/AuDHD concern · CogniFit/Creyos/MindPrint/NIH Toolbox/QbCheck as</w:t>
      </w:r>
    </w:p>
    <w:p>
      <w:pPr>
        <w:spacing w:after="120"/>
      </w:pPr>
      <w:r>
        <w:t xml:space="preserve">appropriate · school/work functioning review.</w:t>
      </w:r>
    </w:p>
    <w:p>
      <w:pPr>
        <w:spacing w:after="120"/>
      </w:pPr>
      <w:r>
        <w:rPr>
          <w:b/>
          <w:bCs/>
        </w:rPr>
        <w:t xml:space="preserve">Adults:</w:t>
      </w:r>
      <w:r>
        <w:t xml:space="preserve"> ASRS v1.1 · BRIEF-A or BDEFS · PHQ-9 · GAD-7 · STOP-Bang · Epworth · ISI</w:t>
      </w:r>
    </w:p>
    <w:p>
      <w:pPr>
        <w:spacing w:after="120"/>
      </w:pPr>
      <w:r>
        <w:t xml:space="preserve">· PROMIS Cognitive Function SF if brain fog is primary · CogniFit/Creyos/MoCA/</w:t>
      </w:r>
    </w:p>
    <w:p>
      <w:pPr>
        <w:spacing w:after="120"/>
      </w:pPr>
      <w:r>
        <w:t xml:space="preserve">QbCheck as appropriate.</w:t>
      </w:r>
    </w:p>
    <w:p>
      <w:pPr>
        <w:spacing w:after="120"/>
      </w:pPr>
      <w:r>
        <w:rPr>
          <w:b/>
          <w:bCs/>
        </w:rPr>
        <w:t xml:space="preserve">Adults — suspected ADHD/Autism/AuDHD:</w:t>
      </w:r>
      <w:r>
        <w:t xml:space="preserve"> ASRS v1.1 · BRIEF-A or BDEFS · AQ or</w:t>
      </w:r>
    </w:p>
    <w:p>
      <w:pPr>
        <w:spacing w:after="120"/>
      </w:pPr>
      <w:r>
        <w:t xml:space="preserve">RAADS-R · CAT-Q · Adolescent/Adult Sensory Profile · PHQ-9 · GAD-7 · PCL-5/PC-PTSD-5</w:t>
      </w:r>
    </w:p>
    <w:p>
      <w:pPr>
        <w:spacing w:after="120"/>
      </w:pPr>
      <w:r>
        <w:t xml:space="preserve">if trauma suspected · CogniFit/Creyos/QbCheck as appropriate.</w:t>
      </w:r>
    </w:p>
    <w:p>
      <w:pPr>
        <w:spacing w:after="120"/>
      </w:pPr>
      <w:r>
        <w:rPr>
          <w:b/>
          <w:bCs/>
        </w:rPr>
        <w:t xml:space="preserve">Recovery:</w:t>
      </w:r>
      <w:r>
        <w:t xml:space="preserve"> MoCA or CogniFit/Creyos · BRIEF-A or BDEFS · PHQ-9 · GAD-7 ·</w:t>
      </w:r>
    </w:p>
    <w:p>
      <w:pPr>
        <w:spacing w:after="120"/>
      </w:pPr>
      <w:r>
        <w:t xml:space="preserve">PCL-5/PC-PTSD-5 · AUDIT-C · DAST-10 · ASSIST when broader screening is needed · BAM</w:t>
      </w:r>
    </w:p>
    <w:p>
      <w:pPr>
        <w:spacing w:after="120"/>
      </w:pPr>
      <w:r>
        <w:t xml:space="preserve">· craving scale · life-skills/functioning checklist.</w:t>
      </w:r>
    </w:p>
    <w:p>
      <w:pPr>
        <w:spacing w:after="120"/>
      </w:pPr>
      <w:r>
        <w:rPr>
          <w:b/>
          <w:bCs/>
        </w:rPr>
        <w:t xml:space="preserve">Chronic Disease &amp; Brain Fog:</w:t>
      </w:r>
      <w:r>
        <w:t xml:space="preserve"> PROMIS Cognitive Function SF · MoCA or CogniFit/</w:t>
      </w:r>
    </w:p>
    <w:p>
      <w:pPr>
        <w:spacing w:after="120"/>
      </w:pPr>
      <w:r>
        <w:t xml:space="preserve">Creyos · BRIEF-A/BDEFS if EF is prominent · PHQ-9 · GAD-7 · STOP-Bang · Epworth ·</w:t>
      </w:r>
    </w:p>
    <w:p>
      <w:pPr>
        <w:spacing w:after="120"/>
      </w:pPr>
      <w:r>
        <w:t xml:space="preserve">Fatigue Severity Scale · medication-adherence screen · health-literacy screen ·</w:t>
      </w:r>
    </w:p>
    <w:p>
      <w:pPr>
        <w:spacing w:after="120"/>
      </w:pPr>
      <w:r>
        <w:t xml:space="preserve">Lawton IADL when function is impaired.</w:t>
      </w:r>
    </w:p>
    <w:p>
      <w:pPr>
        <w:spacing w:after="120"/>
      </w:pPr>
      <w:r>
        <w:rPr>
          <w:b/>
          <w:bCs/>
        </w:rPr>
        <w:t xml:space="preserve">Seniors:</w:t>
      </w:r>
      <w:r>
        <w:t xml:space="preserve"> Mini-Cog (quick) · MoCA or SLUMS (fuller) · AD8 (caregiver/informant)</w:t>
      </w:r>
    </w:p>
    <w:p>
      <w:pPr>
        <w:spacing w:after="120"/>
      </w:pPr>
      <w:r>
        <w:t xml:space="preserve">· FAQ or Lawton IADL · GDS or PHQ-9 · STOP-Bang/Epworth if sleep apnea suspected ·</w:t>
      </w:r>
    </w:p>
    <w:p>
      <w:pPr>
        <w:spacing w:after="120"/>
      </w:pPr>
      <w:r>
        <w:t xml:space="preserve">CAM if acute confusion/delirium · medication/anticholinergic burden review.</w:t>
      </w:r>
    </w:p>
    <w:p>
      <w:pPr>
        <w:pStyle w:val="Heading3"/>
        <w:spacing w:after="80" w:before="140"/>
      </w:pPr>
      <w:r>
        <w:rPr>
          <w:b/>
          <w:bCs/>
          <w:color w:val="2A2A2A"/>
          <w:sz w:val="23"/>
          <w:szCs w:val="23"/>
        </w:rPr>
        <w:t xml:space="preserve">L. From Screening → the CharmEd Minds Cognitive Profile</w:t>
      </w:r>
    </w:p>
    <w:p>
      <w:pPr>
        <w:spacing w:after="120"/>
      </w:pPr>
      <w:r>
        <w:t xml:space="preserve">Results are combined into a </w:t>
      </w:r>
      <w:r>
        <w:rPr>
          <w:b/>
          <w:bCs/>
        </w:rPr>
        <w:t xml:space="preserve">CharmEd Minds Cognitive Profile</w:t>
      </w:r>
      <w:r>
        <w:t xml:space="preserve"> identifying:</w:t>
      </w:r>
    </w:p>
    <w:p>
      <w:pPr>
        <w:pStyle w:val="ListParagraph"/>
        <w:numPr>
          <w:ilvl w:val="0"/>
          <w:numId w:val="2"/>
        </w:numPr>
        <w:spacing w:after="40"/>
      </w:pPr>
      <w:r>
        <w:t xml:space="preserve">Primary cognitive </w:t>
      </w:r>
      <w:r>
        <w:rPr>
          <w:b/>
          <w:bCs/>
        </w:rPr>
        <w:t xml:space="preserve">strengths</w:t>
      </w:r>
      <w:r>
        <w:t xml:space="preserve"> and </w:t>
      </w:r>
      <w:r>
        <w:rPr>
          <w:b/>
          <w:bCs/>
        </w:rPr>
        <w:t xml:space="preserve">weaknesses</w:t>
      </w:r>
    </w:p>
    <w:p>
      <w:pPr>
        <w:pStyle w:val="ListParagraph"/>
        <w:numPr>
          <w:ilvl w:val="0"/>
          <w:numId w:val="2"/>
        </w:numPr>
        <w:spacing w:after="40"/>
      </w:pPr>
      <w:r>
        <w:t xml:space="preserve">EF pattern · attention pattern · memory pattern · processing-speed concern</w:t>
      </w:r>
    </w:p>
    <w:p>
      <w:pPr>
        <w:pStyle w:val="ListParagraph"/>
        <w:numPr>
          <w:ilvl w:val="0"/>
          <w:numId w:val="2"/>
        </w:numPr>
        <w:spacing w:after="40"/>
      </w:pPr>
      <w:r>
        <w:t xml:space="preserve">Emotional-regulation concern</w:t>
      </w:r>
    </w:p>
    <w:p>
      <w:pPr>
        <w:pStyle w:val="ListParagraph"/>
        <w:numPr>
          <w:ilvl w:val="0"/>
          <w:numId w:val="2"/>
        </w:numPr>
        <w:spacing w:after="40"/>
      </w:pPr>
      <w:r>
        <w:t xml:space="preserve">Sleep or medical contributors</w:t>
      </w:r>
    </w:p>
    <w:p>
      <w:pPr>
        <w:pStyle w:val="ListParagraph"/>
        <w:numPr>
          <w:ilvl w:val="0"/>
          <w:numId w:val="2"/>
        </w:numPr>
        <w:spacing w:after="40"/>
      </w:pPr>
      <w:r>
        <w:t xml:space="preserve">Autism/AuDHD traits when present</w:t>
      </w:r>
    </w:p>
    <w:p>
      <w:pPr>
        <w:pStyle w:val="ListParagraph"/>
        <w:numPr>
          <w:ilvl w:val="0"/>
          <w:numId w:val="2"/>
        </w:numPr>
        <w:spacing w:after="40"/>
      </w:pPr>
      <w:r>
        <w:t xml:space="preserve">Recovery-related cognitive risks when present</w:t>
      </w:r>
    </w:p>
    <w:p>
      <w:pPr>
        <w:pStyle w:val="ListParagraph"/>
        <w:numPr>
          <w:ilvl w:val="0"/>
          <w:numId w:val="2"/>
        </w:numPr>
        <w:spacing w:after="40"/>
      </w:pPr>
      <w:r>
        <w:t xml:space="preserve">Chronic-disease self-management barriers</w:t>
      </w:r>
    </w:p>
    <w:p>
      <w:pPr>
        <w:pStyle w:val="ListParagraph"/>
        <w:numPr>
          <w:ilvl w:val="0"/>
          <w:numId w:val="2"/>
        </w:numPr>
        <w:spacing w:after="40"/>
      </w:pPr>
      <w:r>
        <w:t xml:space="preserve">Older-adult safety or memory concerns</w:t>
      </w:r>
    </w:p>
    <w:p>
      <w:pPr>
        <w:pStyle w:val="ListParagraph"/>
        <w:numPr>
          <w:ilvl w:val="0"/>
          <w:numId w:val="2"/>
        </w:numPr>
        <w:spacing w:after="40"/>
      </w:pPr>
      <w:r>
        <w:t xml:space="preserve">Recommended next steps</w:t>
      </w:r>
    </w:p>
    <w:p>
      <w:pPr>
        <w:spacing w:after="120"/>
      </w:pPr>
      <w:r>
        <w:t xml:space="preserve">The profile then guides: parent/patient education · school/work accommodations ·</w:t>
      </w:r>
    </w:p>
    <w:p>
      <w:pPr>
        <w:spacing w:after="120"/>
      </w:pPr>
      <w:r>
        <w:t xml:space="preserve">medical optimization · cognitive training · therapy/psychiatry/neuropsychology/</w:t>
      </w:r>
    </w:p>
    <w:p>
      <w:pPr>
        <w:spacing w:after="120"/>
      </w:pPr>
      <w:r>
        <w:t xml:space="preserve">neurology referral · recovery supports · chronic-care-management supports ·</w:t>
      </w:r>
    </w:p>
    <w:p>
      <w:pPr>
        <w:spacing w:after="120"/>
      </w:pPr>
      <w:r>
        <w:t xml:space="preserve">caregiver education · follow-up monitoring.</w:t>
      </w:r>
    </w:p>
    <w:p>
      <w:pPr>
        <w:pBdr>
          <w:left w:val="single" w:color="2E74B5" w:sz="18" w:space="12"/>
        </w:pBdr>
        <w:shd w:fill="F2F6FC" w:color="auto" w:val="clear"/>
        <w:spacing w:after="120" w:before="60"/>
        <w:ind w:left="360"/>
      </w:pPr>
      <w:r>
        <w:rPr>
          <w:b/>
          <w:bCs/>
          <w:i/>
          <w:iCs/>
          <w:color w:val="333333"/>
        </w:rPr>
        <w:t xml:space="preserve">The purpose is not to label a person from one score</w:t>
      </w:r>
      <w:r>
        <w:rPr>
          <w:i/>
          <w:iCs/>
          <w:color w:val="333333"/>
        </w:rPr>
        <w:t xml:space="preserve"> — it is to build a clear cognitive profile that guides education, treatment, accommodations, referrals, and confidence-building support.</w:t>
      </w:r>
    </w:p>
    <w:p>
      <w:pPr>
        <w:pStyle w:val="Heading3"/>
        <w:spacing w:after="80" w:before="140"/>
      </w:pPr>
      <w:r>
        <w:rPr>
          <w:b/>
          <w:bCs/>
          <w:color w:val="2A2A2A"/>
          <w:sz w:val="23"/>
          <w:szCs w:val="23"/>
        </w:rPr>
        <w:t xml:space="preserve">Knowledge Check 6</w:t>
      </w:r>
    </w:p>
    <w:p>
      <w:pPr>
        <w:pStyle w:val="ListParagraph"/>
        <w:numPr>
          <w:ilvl w:val="0"/>
          <w:numId w:val="2"/>
        </w:numPr>
        <w:spacing w:after="40"/>
      </w:pPr>
      <w:r>
        <w:t xml:space="preserve">Which two tools are the </w:t>
      </w:r>
      <w:r>
        <w:rPr>
          <w:b/>
          <w:bCs/>
        </w:rPr>
        <w:t xml:space="preserve">primary computerized batteries</w:t>
      </w:r>
      <w:r>
        <w:t xml:space="preserve"> for the program?</w:t>
      </w:r>
    </w:p>
    <w:p>
      <w:pPr>
        <w:pStyle w:val="ListParagraph"/>
        <w:numPr>
          <w:ilvl w:val="0"/>
          <w:numId w:val="2"/>
        </w:numPr>
        <w:spacing w:after="40"/>
      </w:pPr>
      <w:r>
        <w:t xml:space="preserve">A 34-year-old woman suspects late-identified AuDHD. Which four screening</w:t>
      </w:r>
    </w:p>
    <w:p>
      <w:pPr>
        <w:spacing w:after="120"/>
      </w:pPr>
      <w:r>
        <w:t xml:space="preserve">categories combine to clarify AuDHD?</w:t>
      </w:r>
    </w:p>
    <w:p>
      <w:pPr>
        <w:pStyle w:val="ListParagraph"/>
        <w:numPr>
          <w:ilvl w:val="0"/>
          <w:numId w:val="2"/>
        </w:numPr>
        <w:spacing w:after="40"/>
      </w:pPr>
      <w:r>
        <w:t xml:space="preserve">Which tool is caregiver/informant-based for older-adult functional decline?</w:t>
      </w:r>
    </w:p>
    <w:p>
      <w:pPr>
        <w:pStyle w:val="ListParagraph"/>
        <w:numPr>
          <w:ilvl w:val="0"/>
          <w:numId w:val="2"/>
        </w:numPr>
        <w:spacing w:after="40"/>
      </w:pPr>
      <w:r>
        <w:t xml:space="preserve">Screening tools identify patterns and referral needs — what do they </w:t>
      </w:r>
      <w:r>
        <w:rPr>
          <w:b/>
          <w:bCs/>
        </w:rPr>
        <w:t xml:space="preserve">not</w:t>
      </w:r>
      <w:r>
        <w:t xml:space="preserve"> do?</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7 — Medical &amp; Lifestyle Contributors</w:t>
      </w:r>
    </w:p>
    <w:p>
      <w:pPr>
        <w:spacing w:after="120"/>
      </w:pPr>
      <w:r>
        <w:t xml:space="preserve">A core CharmEd Minds principle: **optimize the body before (or alongside)</w:t>
      </w:r>
    </w:p>
    <w:p>
      <w:pPr>
        <w:spacing w:after="120"/>
      </w:pPr>
      <w:r>
        <w:t xml:space="preserve">psychiatry.** Cognition can be suppressed by physiologic factors that are often</w:t>
      </w:r>
    </w:p>
    <w:p>
      <w:pPr>
        <w:spacing w:after="120"/>
      </w:pPr>
      <w:r>
        <w:t xml:space="preserve">reversible. Non-clinical staff </w:t>
      </w:r>
      <w:r>
        <w:rPr>
          <w:b/>
          <w:bCs/>
        </w:rPr>
        <w:t xml:space="preserve">screen and flag</w:t>
      </w:r>
      <w:r>
        <w:t xml:space="preserve">; the Provider evaluates,</w:t>
      </w:r>
    </w:p>
    <w:p>
      <w:pPr>
        <w:spacing w:after="120"/>
      </w:pPr>
      <w:r>
        <w:t xml:space="preserve">orders labs, and treats.</w:t>
      </w:r>
    </w:p>
    <w:p>
      <w:pPr>
        <w:pStyle w:val="Heading3"/>
        <w:spacing w:after="80" w:before="140"/>
      </w:pPr>
      <w:r>
        <w:rPr>
          <w:b/>
          <w:bCs/>
          <w:color w:val="2A2A2A"/>
          <w:sz w:val="23"/>
          <w:szCs w:val="23"/>
        </w:rPr>
        <w:t xml:space="preserve">7.1 Contributors Reviewed Across the Lifespan</w:t>
      </w:r>
    </w:p>
    <w:p>
      <w:pPr>
        <w:spacing w:after="120"/>
      </w:pPr>
      <w:r>
        <w:rPr>
          <w:b/>
          <w:bCs/>
        </w:rPr>
        <w:t xml:space="preserve">Children:</w:t>
      </w:r>
      <w:r>
        <w:t xml:space="preserve"> sleep apnea / poor sleep · snoring or mouth breathing · chronic</w:t>
      </w:r>
    </w:p>
    <w:p>
      <w:pPr>
        <w:spacing w:after="120"/>
      </w:pPr>
      <w:r>
        <w:t xml:space="preserve">congestion · recurrent ear infections / fluid · asthma · eczema / allergic</w:t>
      </w:r>
    </w:p>
    <w:p>
      <w:pPr>
        <w:spacing w:after="120"/>
      </w:pPr>
      <w:r>
        <w:t xml:space="preserve">inflammation · iron deficiency / low ferritin · B-vitamin issues · vitamin D</w:t>
      </w:r>
    </w:p>
    <w:p>
      <w:pPr>
        <w:spacing w:after="120"/>
      </w:pPr>
      <w:r>
        <w:t xml:space="preserve">deficiency · blood-sugar instability · gut symptoms · headaches · medication side</w:t>
      </w:r>
    </w:p>
    <w:p>
      <w:pPr>
        <w:spacing w:after="120"/>
      </w:pPr>
      <w:r>
        <w:t xml:space="preserve">effects · chronic stress or trauma exposure.</w:t>
      </w:r>
    </w:p>
    <w:p>
      <w:pPr>
        <w:spacing w:after="120"/>
      </w:pPr>
      <w:r>
        <w:rPr>
          <w:b/>
          <w:bCs/>
        </w:rPr>
        <w:t xml:space="preserve">Adults:</w:t>
      </w:r>
      <w:r>
        <w:t xml:space="preserve"> sleep apnea · insomnia · iron deficiency · B12/folate · vitamin D ·</w:t>
      </w:r>
    </w:p>
    <w:p>
      <w:pPr>
        <w:spacing w:after="120"/>
      </w:pPr>
      <w:r>
        <w:t xml:space="preserve">thyroid dysfunction · insulin resistance · blood-sugar instability · chronic</w:t>
      </w:r>
    </w:p>
    <w:p>
      <w:pPr>
        <w:spacing w:after="120"/>
      </w:pPr>
      <w:r>
        <w:t xml:space="preserve">inflammation · autoimmune disease · perimenopause/menopause · testosterone issues ·</w:t>
      </w:r>
    </w:p>
    <w:p>
      <w:pPr>
        <w:spacing w:after="120"/>
      </w:pPr>
      <w:r>
        <w:t xml:space="preserve">medication side effects · chronic stress · trauma burden · migraine · hypertension</w:t>
      </w:r>
    </w:p>
    <w:p>
      <w:pPr>
        <w:spacing w:after="120"/>
      </w:pPr>
      <w:r>
        <w:t xml:space="preserve">/ vascular risk.</w:t>
      </w:r>
    </w:p>
    <w:p>
      <w:pPr>
        <w:spacing w:after="120"/>
      </w:pPr>
      <w:r>
        <w:rPr>
          <w:b/>
          <w:bCs/>
        </w:rPr>
        <w:t xml:space="preserve">Chronic-disease patients:</w:t>
      </w:r>
      <w:r>
        <w:t xml:space="preserve"> poor sleep quality · sleep apnea · anemia / iron</w:t>
      </w:r>
    </w:p>
    <w:p>
      <w:pPr>
        <w:spacing w:after="120"/>
      </w:pPr>
      <w:r>
        <w:t xml:space="preserve">deficiency · B12/folate · thyroid dysfunction · blood-sugar swings · insulin</w:t>
      </w:r>
    </w:p>
    <w:p>
      <w:pPr>
        <w:spacing w:after="120"/>
      </w:pPr>
      <w:r>
        <w:t xml:space="preserve">resistance · chronic inflammation · autoimmune activity · vitamin D deficiency ·</w:t>
      </w:r>
    </w:p>
    <w:p>
      <w:pPr>
        <w:spacing w:after="120"/>
      </w:pPr>
      <w:r>
        <w:t xml:space="preserve">kidney disease · liver dysfunction · dehydration · electrolyte abnormalities ·</w:t>
      </w:r>
    </w:p>
    <w:p>
      <w:pPr>
        <w:spacing w:after="120"/>
      </w:pPr>
      <w:r>
        <w:t xml:space="preserve">medication burden · pain · depression/anxiety · vascular risk.</w:t>
      </w:r>
    </w:p>
    <w:p>
      <w:pPr>
        <w:spacing w:after="120"/>
      </w:pPr>
      <w:r>
        <w:rPr>
          <w:b/>
          <w:bCs/>
        </w:rPr>
        <w:t xml:space="preserve">Seniors (reversible contributors):</w:t>
      </w:r>
      <w:r>
        <w:t xml:space="preserve"> B12 deficiency · thyroid dysfunction ·</w:t>
      </w:r>
    </w:p>
    <w:p>
      <w:pPr>
        <w:spacing w:after="120"/>
      </w:pPr>
      <w:r>
        <w:t xml:space="preserve">anemia · sleep apnea · depression · anxiety · medication side effects ·</w:t>
      </w:r>
    </w:p>
    <w:p>
      <w:pPr>
        <w:spacing w:after="120"/>
      </w:pPr>
      <w:r>
        <w:t xml:space="preserve">anticholinergic burden · alcohol use · poor nutrition · dehydration · infection ·</w:t>
      </w:r>
    </w:p>
    <w:p>
      <w:pPr>
        <w:spacing w:after="120"/>
      </w:pPr>
      <w:r>
        <w:t xml:space="preserve">hearing impairment · vision impairment · uncontrolled blood pressure ·</w:t>
      </w:r>
    </w:p>
    <w:p>
      <w:pPr>
        <w:spacing w:after="120"/>
      </w:pPr>
      <w:r>
        <w:t xml:space="preserve">diabetes/glucose instability · vascular disease · CKD.</w:t>
      </w:r>
    </w:p>
    <w:p>
      <w:pPr>
        <w:pStyle w:val="Heading3"/>
        <w:spacing w:after="80" w:before="140"/>
      </w:pPr>
      <w:r>
        <w:rPr>
          <w:b/>
          <w:bCs/>
          <w:color w:val="2A2A2A"/>
          <w:sz w:val="23"/>
          <w:szCs w:val="23"/>
        </w:rPr>
        <w:t xml:space="preserve">7.2 Provider Lab Menu (as clinically indicated)</w:t>
      </w:r>
    </w:p>
    <w:p>
      <w:pPr>
        <w:spacing w:after="120"/>
      </w:pPr>
      <w:r>
        <w:t xml:space="preserve">CBC · CMP · Vitamin D · B12 / Folate / MMA · TSH / Free T4 · A1C · ESR / CRP ·</w:t>
      </w:r>
    </w:p>
    <w:p>
      <w:pPr>
        <w:spacing w:after="120"/>
      </w:pPr>
      <w:r>
        <w:t xml:space="preserve">autoimmune markers · homocysteine · hormones. 🩺 Ordered and interpreted by the</w:t>
      </w:r>
    </w:p>
    <w:p>
      <w:pPr>
        <w:spacing w:after="120"/>
      </w:pPr>
      <w:r>
        <w:t xml:space="preserve">Provider only.</w:t>
      </w:r>
    </w:p>
    <w:p>
      <w:pPr>
        <w:pStyle w:val="Heading3"/>
        <w:spacing w:after="80" w:before="140"/>
      </w:pPr>
      <w:r>
        <w:rPr>
          <w:b/>
          <w:bCs/>
          <w:color w:val="2A2A2A"/>
          <w:sz w:val="23"/>
          <w:szCs w:val="23"/>
        </w:rPr>
        <w:t xml:space="preserve">7.3 Lifestyle Levers</w:t>
      </w:r>
    </w:p>
    <w:p>
      <w:pPr>
        <w:spacing w:after="120"/>
      </w:pPr>
      <w:r>
        <w:t xml:space="preserve">Sleep · nutrition (protein, meal timing, hydration) · movement · screen/device</w:t>
      </w:r>
    </w:p>
    <w:p>
      <w:pPr>
        <w:spacing w:after="120"/>
      </w:pPr>
      <w:r>
        <w:t xml:space="preserve">habits · caffeine/stimulant use · blood-sugar stability · inflammation reduction ·</w:t>
      </w:r>
    </w:p>
    <w:p>
      <w:pPr>
        <w:spacing w:after="120"/>
      </w:pPr>
      <w:r>
        <w:t xml:space="preserve">stress and trauma load.</w:t>
      </w:r>
    </w:p>
    <w:p>
      <w:pPr>
        <w:pStyle w:val="Heading3"/>
        <w:spacing w:after="80" w:before="140"/>
      </w:pPr>
      <w:r>
        <w:rPr>
          <w:b/>
          <w:bCs/>
          <w:color w:val="2A2A2A"/>
          <w:sz w:val="23"/>
          <w:szCs w:val="23"/>
        </w:rPr>
        <w:t xml:space="preserve">Knowledge Check 7</w:t>
      </w:r>
    </w:p>
    <w:p>
      <w:pPr>
        <w:pStyle w:val="ListParagraph"/>
        <w:numPr>
          <w:ilvl w:val="0"/>
          <w:numId w:val="2"/>
        </w:numPr>
        <w:spacing w:after="40"/>
      </w:pPr>
      <w:r>
        <w:t xml:space="preserve">Give three reversible medical contributors screened in seniors.</w:t>
      </w:r>
    </w:p>
    <w:p>
      <w:pPr>
        <w:pStyle w:val="ListParagraph"/>
        <w:numPr>
          <w:ilvl w:val="0"/>
          <w:numId w:val="2"/>
        </w:numPr>
        <w:spacing w:after="40"/>
      </w:pPr>
      <w:r>
        <w:t xml:space="preserve">A parent reports the child snores and mouth-breathes at night. Which two sleep</w:t>
      </w:r>
    </w:p>
    <w:p>
      <w:pPr>
        <w:spacing w:after="120"/>
      </w:pPr>
      <w:r>
        <w:t xml:space="preserve">screens apply, and who interprets any resulting workup?</w:t>
      </w:r>
    </w:p>
    <w:p>
      <w:pPr>
        <w:pStyle w:val="ListParagraph"/>
        <w:numPr>
          <w:ilvl w:val="0"/>
          <w:numId w:val="2"/>
        </w:numPr>
        <w:spacing w:after="40"/>
      </w:pPr>
      <w:r>
        <w:t xml:space="preserve">Who may order and interpret labs?</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8 — Documentation, Billing &amp; Compliance</w:t>
      </w:r>
    </w:p>
    <w:p>
      <w:pPr>
        <w:spacing w:after="120"/>
      </w:pPr>
      <w:r>
        <w:t xml:space="preserve">Documentation is how the program stays clinically sound </w:t>
      </w:r>
      <w:r>
        <w:rPr>
          <w:i/>
          <w:iCs/>
        </w:rPr>
        <w:t xml:space="preserve">and</w:t>
      </w:r>
      <w:r>
        <w:t xml:space="preserve"> billable. **Same-day</w:t>
      </w:r>
    </w:p>
    <w:p>
      <w:pPr>
        <w:spacing w:after="120"/>
      </w:pPr>
      <w:r>
        <w:t xml:space="preserve">documentation is the standard.**</w:t>
      </w:r>
    </w:p>
    <w:p>
      <w:pPr>
        <w:pStyle w:val="Heading3"/>
        <w:spacing w:after="80" w:before="140"/>
      </w:pPr>
      <w:r>
        <w:rPr>
          <w:b/>
          <w:bCs/>
          <w:color w:val="2A2A2A"/>
          <w:sz w:val="23"/>
          <w:szCs w:val="23"/>
        </w:rPr>
        <w:t xml:space="preserve">8.1 Billing Codes (Reference)</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3120"/>
        <w:gridCol w:w="3120"/>
        <w:gridCol w:w="3120"/>
      </w:tblGrid>
      <w:tr>
        <w:trPr>
          <w:tblHeader/>
        </w:trPr>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Code</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What it covers</w:t>
            </w:r>
          </w:p>
        </w:tc>
        <w:tc>
          <w:tcPr>
            <w:tcW w:type="dxa" w:w="3120"/>
            <w:shd w:fill="1F3864" w:color="auto" w:val="clear"/>
            <w:tcMar>
              <w:top w:type="dxa" w:w="40"/>
              <w:left w:type="dxa" w:w="80"/>
              <w:bottom w:type="dxa" w:w="40"/>
              <w:right w:type="dxa" w:w="80"/>
            </w:tcMar>
          </w:tcPr>
          <w:p>
            <w:pPr>
              <w:spacing w:after="20" w:before="20"/>
            </w:pPr>
            <w:r>
              <w:rPr>
                <w:b/>
                <w:bCs/>
                <w:color w:val="FFFFFF"/>
                <w:sz w:val="19"/>
                <w:szCs w:val="19"/>
              </w:rPr>
              <w:t xml:space="preserve">Who bills</w:t>
            </w:r>
          </w:p>
        </w:tc>
      </w:tr>
      <w:tr>
        <w:tc>
          <w:tcPr>
            <w:tcW w:type="dxa" w:w="3120"/>
            <w:tcMar>
              <w:top w:type="dxa" w:w="40"/>
              <w:left w:type="dxa" w:w="80"/>
              <w:bottom w:type="dxa" w:w="40"/>
              <w:right w:type="dxa" w:w="80"/>
            </w:tcMar>
          </w:tcPr>
          <w:p>
            <w:pPr>
              <w:spacing w:after="20" w:before="20"/>
            </w:pPr>
            <w:r>
              <w:rPr>
                <w:b/>
                <w:bCs/>
                <w:sz w:val="19"/>
                <w:szCs w:val="19"/>
              </w:rPr>
              <w:t xml:space="preserve">97127</w:t>
            </w:r>
          </w:p>
        </w:tc>
        <w:tc>
          <w:tcPr>
            <w:tcW w:type="dxa" w:w="3120"/>
            <w:tcMar>
              <w:top w:type="dxa" w:w="40"/>
              <w:left w:type="dxa" w:w="80"/>
              <w:bottom w:type="dxa" w:w="40"/>
              <w:right w:type="dxa" w:w="80"/>
            </w:tcMar>
          </w:tcPr>
          <w:p>
            <w:pPr>
              <w:spacing w:after="20" w:before="20"/>
            </w:pPr>
            <w:r>
              <w:rPr>
                <w:sz w:val="19"/>
                <w:szCs w:val="19"/>
              </w:rPr>
              <w:t xml:space="preserve">Cognitive/EF training session (weekly)</w:t>
            </w:r>
          </w:p>
        </w:tc>
        <w:tc>
          <w:tcPr>
            <w:tcW w:type="dxa" w:w="3120"/>
            <w:tcMar>
              <w:top w:type="dxa" w:w="40"/>
              <w:left w:type="dxa" w:w="80"/>
              <w:bottom w:type="dxa" w:w="40"/>
              <w:right w:type="dxa" w:w="80"/>
            </w:tcMar>
          </w:tcPr>
          <w:p>
            <w:pPr>
              <w:spacing w:after="20" w:before="20"/>
            </w:pPr>
            <w:r>
              <w:rPr>
                <w:sz w:val="19"/>
                <w:szCs w:val="19"/>
              </w:rPr>
              <w:t xml:space="preserve">Session provider (per practice policy)</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97535</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Self-care/home-management (academic support add-ons, Silver tier)</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Session provider</w:t>
            </w:r>
          </w:p>
        </w:tc>
      </w:tr>
      <w:tr>
        <w:tc>
          <w:tcPr>
            <w:tcW w:type="dxa" w:w="3120"/>
            <w:tcMar>
              <w:top w:type="dxa" w:w="40"/>
              <w:left w:type="dxa" w:w="80"/>
              <w:bottom w:type="dxa" w:w="40"/>
              <w:right w:type="dxa" w:w="80"/>
            </w:tcMar>
          </w:tcPr>
          <w:p>
            <w:pPr>
              <w:spacing w:after="20" w:before="20"/>
            </w:pPr>
            <w:r>
              <w:rPr>
                <w:b/>
                <w:bCs/>
                <w:sz w:val="19"/>
                <w:szCs w:val="19"/>
              </w:rPr>
              <w:t xml:space="preserve">96132</w:t>
            </w:r>
          </w:p>
        </w:tc>
        <w:tc>
          <w:tcPr>
            <w:tcW w:type="dxa" w:w="3120"/>
            <w:tcMar>
              <w:top w:type="dxa" w:w="40"/>
              <w:left w:type="dxa" w:w="80"/>
              <w:bottom w:type="dxa" w:w="40"/>
              <w:right w:type="dxa" w:w="80"/>
            </w:tcMar>
          </w:tcPr>
          <w:p>
            <w:pPr>
              <w:spacing w:after="20" w:before="20"/>
            </w:pPr>
            <w:r>
              <w:rPr>
                <w:sz w:val="19"/>
                <w:szCs w:val="19"/>
              </w:rPr>
              <w:t xml:space="preserve">Provider interpretation of testing (baseline &amp; quarterly)</w:t>
            </w:r>
          </w:p>
        </w:tc>
        <w:tc>
          <w:tcPr>
            <w:tcW w:type="dxa" w:w="3120"/>
            <w:tcMar>
              <w:top w:type="dxa" w:w="40"/>
              <w:left w:type="dxa" w:w="80"/>
              <w:bottom w:type="dxa" w:w="40"/>
              <w:right w:type="dxa" w:w="80"/>
            </w:tcMar>
          </w:tcPr>
          <w:p>
            <w:pPr>
              <w:spacing w:after="20" w:before="20"/>
            </w:pPr>
            <w:r>
              <w:rPr>
                <w:sz w:val="19"/>
                <w:szCs w:val="19"/>
              </w:rPr>
              <w:t xml:space="preserve">🩺 Provider</w:t>
            </w:r>
          </w:p>
        </w:tc>
      </w:tr>
      <w:tr>
        <w:tc>
          <w:tcPr>
            <w:tcW w:type="dxa" w:w="3120"/>
            <w:shd w:fill="EAF0F8" w:color="auto" w:val="clear"/>
            <w:tcMar>
              <w:top w:type="dxa" w:w="40"/>
              <w:left w:type="dxa" w:w="80"/>
              <w:bottom w:type="dxa" w:w="40"/>
              <w:right w:type="dxa" w:w="80"/>
            </w:tcMar>
          </w:tcPr>
          <w:p>
            <w:pPr>
              <w:spacing w:after="20" w:before="20"/>
            </w:pPr>
            <w:r>
              <w:rPr>
                <w:b/>
                <w:bCs/>
                <w:sz w:val="19"/>
                <w:szCs w:val="19"/>
              </w:rPr>
              <w:t xml:space="preserve">96136</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Test administration/scoring (when applicable)</w:t>
            </w:r>
          </w:p>
        </w:tc>
        <w:tc>
          <w:tcPr>
            <w:tcW w:type="dxa" w:w="3120"/>
            <w:shd w:fill="EAF0F8" w:color="auto" w:val="clear"/>
            <w:tcMar>
              <w:top w:type="dxa" w:w="40"/>
              <w:left w:type="dxa" w:w="80"/>
              <w:bottom w:type="dxa" w:w="40"/>
              <w:right w:type="dxa" w:w="80"/>
            </w:tcMar>
          </w:tcPr>
          <w:p>
            <w:pPr>
              <w:spacing w:after="20" w:before="20"/>
            </w:pPr>
            <w:r>
              <w:rPr>
                <w:sz w:val="19"/>
                <w:szCs w:val="19"/>
              </w:rPr>
              <w:t xml:space="preserve">🩺 Provider</w:t>
            </w:r>
          </w:p>
        </w:tc>
      </w:tr>
      <w:tr>
        <w:tc>
          <w:tcPr>
            <w:tcW w:type="dxa" w:w="3120"/>
            <w:tcMar>
              <w:top w:type="dxa" w:w="40"/>
              <w:left w:type="dxa" w:w="80"/>
              <w:bottom w:type="dxa" w:w="40"/>
              <w:right w:type="dxa" w:w="80"/>
            </w:tcMar>
          </w:tcPr>
          <w:p>
            <w:pPr>
              <w:spacing w:after="20" w:before="20"/>
            </w:pPr>
            <w:r>
              <w:rPr>
                <w:b/>
                <w:bCs/>
                <w:sz w:val="19"/>
                <w:szCs w:val="19"/>
              </w:rPr>
              <w:t xml:space="preserve">BHI CPT codes</w:t>
            </w:r>
          </w:p>
        </w:tc>
        <w:tc>
          <w:tcPr>
            <w:tcW w:type="dxa" w:w="3120"/>
            <w:tcMar>
              <w:top w:type="dxa" w:w="40"/>
              <w:left w:type="dxa" w:w="80"/>
              <w:bottom w:type="dxa" w:w="40"/>
              <w:right w:type="dxa" w:w="80"/>
            </w:tcMar>
          </w:tcPr>
          <w:p>
            <w:pPr>
              <w:spacing w:after="20" w:before="20"/>
            </w:pPr>
            <w:r>
              <w:rPr>
                <w:sz w:val="19"/>
                <w:szCs w:val="19"/>
              </w:rPr>
              <w:t xml:space="preserve">Behavioral Health Integration (Gold tier, when mood impacts cognition)</w:t>
            </w:r>
          </w:p>
        </w:tc>
        <w:tc>
          <w:tcPr>
            <w:tcW w:type="dxa" w:w="3120"/>
            <w:tcMar>
              <w:top w:type="dxa" w:w="40"/>
              <w:left w:type="dxa" w:w="80"/>
              <w:bottom w:type="dxa" w:w="40"/>
              <w:right w:type="dxa" w:w="80"/>
            </w:tcMar>
          </w:tcPr>
          <w:p>
            <w:pPr>
              <w:spacing w:after="20" w:before="20"/>
            </w:pPr>
            <w:r>
              <w:rPr>
                <w:sz w:val="19"/>
                <w:szCs w:val="19"/>
              </w:rPr>
              <w:t xml:space="preserve">🩺 Provider</w:t>
            </w:r>
          </w:p>
        </w:tc>
      </w:tr>
    </w:tbl>
    <w:p>
      <w:pPr>
        <w:spacing w:after="120"/>
      </w:pPr>
    </w:p>
    <w:p>
      <w:pPr>
        <w:pBdr>
          <w:left w:val="single" w:color="2E74B5" w:sz="18" w:space="12"/>
        </w:pBdr>
        <w:shd w:fill="F2F6FC" w:color="auto" w:val="clear"/>
        <w:spacing w:after="120" w:before="60"/>
        <w:ind w:left="360"/>
      </w:pPr>
      <w:r>
        <w:rPr>
          <w:i/>
          <w:iCs/>
          <w:color w:val="333333"/>
        </w:rPr>
        <w:t xml:space="preserve">Billing rules and applicability are set by the Provider and practice policy. Non-clinical staff ensure the </w:t>
      </w:r>
      <w:r>
        <w:rPr>
          <w:i/>
          <w:iCs/>
          <w:color w:val="333333"/>
        </w:rPr>
        <w:t xml:space="preserve">documentation supporting</w:t>
      </w:r>
      <w:r>
        <w:rPr>
          <w:i/>
          <w:iCs/>
          <w:color w:val="333333"/>
        </w:rPr>
        <w:t xml:space="preserve"> each code is complete — they do not decide medical necessity.</w:t>
      </w:r>
    </w:p>
    <w:p>
      <w:pPr>
        <w:pStyle w:val="Heading3"/>
        <w:spacing w:after="80" w:before="140"/>
      </w:pPr>
      <w:r>
        <w:rPr>
          <w:b/>
          <w:bCs/>
          <w:color w:val="2A2A2A"/>
          <w:sz w:val="23"/>
          <w:szCs w:val="23"/>
        </w:rPr>
        <w:t xml:space="preserve">8.2 What a 97127 Session Note Must Contain</w:t>
      </w:r>
    </w:p>
    <w:p>
      <w:pPr>
        <w:spacing w:after="120"/>
      </w:pPr>
      <w:r>
        <w:t xml:space="preserve">Every weekly session note (📄 same day) includes:</w:t>
      </w:r>
    </w:p>
    <w:p>
      <w:pPr>
        <w:pStyle w:val="ListParagraph"/>
        <w:numPr>
          <w:ilvl w:val="0"/>
          <w:numId w:val="2"/>
        </w:numPr>
        <w:spacing w:after="40"/>
      </w:pPr>
      <w:r>
        <w:rPr>
          <w:b/>
          <w:bCs/>
        </w:rPr>
        <w:t xml:space="preserve">ICD-10</w:t>
      </w:r>
      <w:r>
        <w:t xml:space="preserve"> diagnosis</w:t>
      </w:r>
    </w:p>
    <w:p>
      <w:pPr>
        <w:pStyle w:val="ListParagraph"/>
        <w:numPr>
          <w:ilvl w:val="0"/>
          <w:numId w:val="2"/>
        </w:numPr>
        <w:spacing w:after="40"/>
      </w:pPr>
      <w:r>
        <w:rPr>
          <w:b/>
          <w:bCs/>
        </w:rPr>
        <w:t xml:space="preserve">Deficits</w:t>
      </w:r>
      <w:r>
        <w:t xml:space="preserve"> targeted</w:t>
      </w:r>
    </w:p>
    <w:p>
      <w:pPr>
        <w:pStyle w:val="ListParagraph"/>
        <w:numPr>
          <w:ilvl w:val="0"/>
          <w:numId w:val="2"/>
        </w:numPr>
        <w:spacing w:after="40"/>
      </w:pPr>
      <w:r>
        <w:rPr>
          <w:b/>
          <w:bCs/>
        </w:rPr>
        <w:t xml:space="preserve">Interventions</w:t>
      </w:r>
      <w:r>
        <w:t xml:space="preserve"> delivered (exercises, digital module, EF coaching)</w:t>
      </w:r>
    </w:p>
    <w:p>
      <w:pPr>
        <w:pStyle w:val="ListParagraph"/>
        <w:numPr>
          <w:ilvl w:val="0"/>
          <w:numId w:val="2"/>
        </w:numPr>
        <w:spacing w:after="40"/>
      </w:pPr>
      <w:r>
        <w:rPr>
          <w:b/>
          <w:bCs/>
        </w:rPr>
        <w:t xml:space="preserve">Functional response</w:t>
      </w:r>
      <w:r>
        <w:t xml:space="preserve"> to the session</w:t>
      </w:r>
    </w:p>
    <w:p>
      <w:pPr>
        <w:pStyle w:val="ListParagraph"/>
        <w:numPr>
          <w:ilvl w:val="0"/>
          <w:numId w:val="2"/>
        </w:numPr>
        <w:spacing w:after="40"/>
      </w:pPr>
      <w:r>
        <w:rPr>
          <w:b/>
          <w:bCs/>
        </w:rPr>
        <w:t xml:space="preserve">Homework</w:t>
      </w:r>
      <w:r>
        <w:t xml:space="preserve"> assigned</w:t>
      </w:r>
    </w:p>
    <w:p>
      <w:pPr>
        <w:pStyle w:val="Heading3"/>
        <w:spacing w:after="80" w:before="140"/>
      </w:pPr>
      <w:r>
        <w:rPr>
          <w:b/>
          <w:bCs/>
          <w:color w:val="2A2A2A"/>
          <w:sz w:val="23"/>
          <w:szCs w:val="23"/>
        </w:rPr>
        <w:t xml:space="preserve">8.3 The APD Documentation &amp; Compliance Cadence</w:t>
      </w:r>
    </w:p>
    <w:tbl>
      <w:tblPr>
        <w:tblW w:type="dxa" w:w="9360"/>
        <w:tblBorders>
          <w:top w:val="single" w:color="B7C4DC" w:sz="4"/>
          <w:left w:val="single" w:color="B7C4DC" w:sz="4"/>
          <w:bottom w:val="single" w:color="B7C4DC" w:sz="4"/>
          <w:right w:val="single" w:color="B7C4DC" w:sz="4"/>
          <w:insideH w:val="single" w:color="B7C4DC" w:sz="4"/>
          <w:insideV w:val="single" w:color="B7C4DC" w:sz="4"/>
        </w:tblBorders>
      </w:tblPr>
      <w:tblGrid>
        <w:gridCol w:w="2340"/>
        <w:gridCol w:w="2340"/>
        <w:gridCol w:w="2340"/>
        <w:gridCol w:w="2340"/>
      </w:tblGrid>
      <w:tr>
        <w:trPr>
          <w:tblHeader/>
        </w:trPr>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Task</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Owner</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When</w:t>
            </w:r>
          </w:p>
        </w:tc>
        <w:tc>
          <w:tcPr>
            <w:tcW w:type="dxa" w:w="2340"/>
            <w:shd w:fill="1F3864" w:color="auto" w:val="clear"/>
            <w:tcMar>
              <w:top w:type="dxa" w:w="40"/>
              <w:left w:type="dxa" w:w="80"/>
              <w:bottom w:type="dxa" w:w="40"/>
              <w:right w:type="dxa" w:w="80"/>
            </w:tcMar>
          </w:tcPr>
          <w:p>
            <w:pPr>
              <w:spacing w:after="20" w:before="20"/>
            </w:pPr>
            <w:r>
              <w:rPr>
                <w:b/>
                <w:bCs/>
                <w:color w:val="FFFFFF"/>
                <w:sz w:val="19"/>
                <w:szCs w:val="19"/>
              </w:rPr>
              <w:t xml:space="preserve">Escalate</w:t>
            </w:r>
          </w:p>
        </w:tc>
      </w:tr>
      <w:tr>
        <w:tc>
          <w:tcPr>
            <w:tcW w:type="dxa" w:w="2340"/>
            <w:tcMar>
              <w:top w:type="dxa" w:w="40"/>
              <w:left w:type="dxa" w:w="80"/>
              <w:bottom w:type="dxa" w:w="40"/>
              <w:right w:type="dxa" w:w="80"/>
            </w:tcMar>
          </w:tcPr>
          <w:p>
            <w:pPr>
              <w:spacing w:after="20" w:before="20"/>
            </w:pPr>
            <w:r>
              <w:rPr>
                <w:sz w:val="19"/>
                <w:szCs w:val="19"/>
              </w:rPr>
              <w:t xml:space="preserve">Review referral queue; assign coordinator; confirm intake scheduled ≤ 7 days</w:t>
            </w:r>
          </w:p>
        </w:tc>
        <w:tc>
          <w:tcPr>
            <w:tcW w:type="dxa" w:w="2340"/>
            <w:tcMar>
              <w:top w:type="dxa" w:w="40"/>
              <w:left w:type="dxa" w:w="80"/>
              <w:bottom w:type="dxa" w:w="40"/>
              <w:right w:type="dxa" w:w="80"/>
            </w:tcMar>
          </w:tcPr>
          <w:p>
            <w:pPr>
              <w:spacing w:after="20" w:before="20"/>
            </w:pPr>
            <w:r>
              <w:rPr>
                <w:sz w:val="19"/>
                <w:szCs w:val="19"/>
              </w:rPr>
              <w:t xml:space="preserve">APD</w:t>
            </w:r>
          </w:p>
        </w:tc>
        <w:tc>
          <w:tcPr>
            <w:tcW w:type="dxa" w:w="2340"/>
            <w:tcMar>
              <w:top w:type="dxa" w:w="40"/>
              <w:left w:type="dxa" w:w="80"/>
              <w:bottom w:type="dxa" w:w="40"/>
              <w:right w:type="dxa" w:w="80"/>
            </w:tcMar>
          </w:tcPr>
          <w:p>
            <w:pPr>
              <w:spacing w:after="20" w:before="20"/>
            </w:pPr>
            <w:r>
              <w:rPr>
                <w:sz w:val="19"/>
                <w:szCs w:val="19"/>
              </w:rPr>
              <w:t xml:space="preserve">Daily</w:t>
            </w:r>
          </w:p>
        </w:tc>
        <w:tc>
          <w:tcPr>
            <w:tcW w:type="dxa" w:w="2340"/>
            <w:tcMar>
              <w:top w:type="dxa" w:w="40"/>
              <w:left w:type="dxa" w:w="80"/>
              <w:bottom w:type="dxa" w:w="40"/>
              <w:right w:type="dxa" w:w="80"/>
            </w:tcMar>
          </w:tcPr>
          <w:p>
            <w:pPr>
              <w:spacing w:after="20" w:before="20"/>
            </w:pPr>
            <w:r>
              <w:rPr>
                <w:sz w:val="19"/>
                <w:szCs w:val="19"/>
              </w:rPr>
              <w:t xml:space="preserve">Same day if &gt; 24 hrs unassigned</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Follow up if home digital testing not done ≤ 48 hrs of intake</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Care Coord.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Day 2–3</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48 hrs</w:t>
            </w:r>
          </w:p>
        </w:tc>
      </w:tr>
      <w:tr>
        <w:tc>
          <w:tcPr>
            <w:tcW w:type="dxa" w:w="2340"/>
            <w:tcMar>
              <w:top w:type="dxa" w:w="40"/>
              <w:left w:type="dxa" w:w="80"/>
              <w:bottom w:type="dxa" w:w="40"/>
              <w:right w:type="dxa" w:w="80"/>
            </w:tcMar>
          </w:tcPr>
          <w:p>
            <w:pPr>
              <w:spacing w:after="20" w:before="20"/>
            </w:pPr>
            <w:r>
              <w:rPr>
                <w:sz w:val="19"/>
                <w:szCs w:val="19"/>
              </w:rPr>
              <w:t xml:space="preserve">Confirm provider baseline review done ≤ 3 business days</w:t>
            </w:r>
          </w:p>
        </w:tc>
        <w:tc>
          <w:tcPr>
            <w:tcW w:type="dxa" w:w="2340"/>
            <w:tcMar>
              <w:top w:type="dxa" w:w="40"/>
              <w:left w:type="dxa" w:w="80"/>
              <w:bottom w:type="dxa" w:w="40"/>
              <w:right w:type="dxa" w:w="80"/>
            </w:tcMar>
          </w:tcPr>
          <w:p>
            <w:pPr>
              <w:spacing w:after="20" w:before="20"/>
            </w:pPr>
            <w:r>
              <w:rPr>
                <w:sz w:val="19"/>
                <w:szCs w:val="19"/>
              </w:rPr>
              <w:t xml:space="preserve">APD</w:t>
            </w:r>
          </w:p>
        </w:tc>
        <w:tc>
          <w:tcPr>
            <w:tcW w:type="dxa" w:w="2340"/>
            <w:tcMar>
              <w:top w:type="dxa" w:w="40"/>
              <w:left w:type="dxa" w:w="80"/>
              <w:bottom w:type="dxa" w:w="40"/>
              <w:right w:type="dxa" w:w="80"/>
            </w:tcMar>
          </w:tcPr>
          <w:p>
            <w:pPr>
              <w:spacing w:after="20" w:before="20"/>
            </w:pPr>
            <w:r>
              <w:rPr>
                <w:sz w:val="19"/>
                <w:szCs w:val="19"/>
              </w:rPr>
              <w:t xml:space="preserve">Day 3 post-test</w:t>
            </w:r>
          </w:p>
        </w:tc>
        <w:tc>
          <w:tcPr>
            <w:tcW w:type="dxa" w:w="2340"/>
            <w:tcMar>
              <w:top w:type="dxa" w:w="40"/>
              <w:left w:type="dxa" w:w="80"/>
              <w:bottom w:type="dxa" w:w="40"/>
              <w:right w:type="dxa" w:w="80"/>
            </w:tcMar>
          </w:tcPr>
          <w:p>
            <w:pPr>
              <w:spacing w:after="20" w:before="20"/>
            </w:pPr>
            <w:r>
              <w:rPr>
                <w:sz w:val="19"/>
                <w:szCs w:val="19"/>
              </w:rPr>
              <w:t xml:space="preserve">Same day if overdue</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Document every 97127 session (ICD-10, deficits, interventions, response, homework)</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Care Coord.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Same day</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w:t>
            </w:r>
          </w:p>
        </w:tc>
      </w:tr>
      <w:tr>
        <w:tc>
          <w:tcPr>
            <w:tcW w:type="dxa" w:w="2340"/>
            <w:tcMar>
              <w:top w:type="dxa" w:w="40"/>
              <w:left w:type="dxa" w:w="80"/>
              <w:bottom w:type="dxa" w:w="40"/>
              <w:right w:type="dxa" w:w="80"/>
            </w:tcMar>
          </w:tcPr>
          <w:p>
            <w:pPr>
              <w:spacing w:after="20" w:before="20"/>
            </w:pPr>
            <w:r>
              <w:rPr>
                <w:sz w:val="19"/>
                <w:szCs w:val="19"/>
              </w:rPr>
              <w:t xml:space="preserve">Review all session notes; flag missing/incomplete docs</w:t>
            </w:r>
          </w:p>
        </w:tc>
        <w:tc>
          <w:tcPr>
            <w:tcW w:type="dxa" w:w="2340"/>
            <w:tcMar>
              <w:top w:type="dxa" w:w="40"/>
              <w:left w:type="dxa" w:w="80"/>
              <w:bottom w:type="dxa" w:w="40"/>
              <w:right w:type="dxa" w:w="80"/>
            </w:tcMar>
          </w:tcPr>
          <w:p>
            <w:pPr>
              <w:spacing w:after="20" w:before="20"/>
            </w:pPr>
            <w:r>
              <w:rPr>
                <w:sz w:val="19"/>
                <w:szCs w:val="19"/>
              </w:rPr>
              <w:t xml:space="preserve">APD</w:t>
            </w:r>
          </w:p>
        </w:tc>
        <w:tc>
          <w:tcPr>
            <w:tcW w:type="dxa" w:w="2340"/>
            <w:tcMar>
              <w:top w:type="dxa" w:w="40"/>
              <w:left w:type="dxa" w:w="80"/>
              <w:bottom w:type="dxa" w:w="40"/>
              <w:right w:type="dxa" w:w="80"/>
            </w:tcMar>
          </w:tcPr>
          <w:p>
            <w:pPr>
              <w:spacing w:after="20" w:before="20"/>
            </w:pPr>
            <w:r>
              <w:rPr>
                <w:sz w:val="19"/>
                <w:szCs w:val="19"/>
              </w:rPr>
              <w:t xml:space="preserve">Every Monday</w:t>
            </w:r>
          </w:p>
        </w:tc>
        <w:tc>
          <w:tcPr>
            <w:tcW w:type="dxa" w:w="2340"/>
            <w:tcMar>
              <w:top w:type="dxa" w:w="40"/>
              <w:left w:type="dxa" w:w="80"/>
              <w:bottom w:type="dxa" w:w="40"/>
              <w:right w:type="dxa" w:w="80"/>
            </w:tcMar>
          </w:tcPr>
          <w:p>
            <w:pPr>
              <w:spacing w:after="20" w:before="20"/>
            </w:pPr>
            <w:r>
              <w:rPr>
                <w:sz w:val="19"/>
                <w:szCs w:val="19"/>
              </w:rPr>
              <w:t xml:space="preserve">48 hrs if gaps</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Track attendance; follow up on &lt; 75% or 2+ missed sessions</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APD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Weekly</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48 hrs</w:t>
            </w:r>
          </w:p>
        </w:tc>
      </w:tr>
      <w:tr>
        <w:tc>
          <w:tcPr>
            <w:tcW w:type="dxa" w:w="2340"/>
            <w:tcMar>
              <w:top w:type="dxa" w:w="40"/>
              <w:left w:type="dxa" w:w="80"/>
              <w:bottom w:type="dxa" w:w="40"/>
              <w:right w:type="dxa" w:w="80"/>
            </w:tcMar>
          </w:tcPr>
          <w:p>
            <w:pPr>
              <w:spacing w:after="20" w:before="20"/>
            </w:pPr>
            <w:r>
              <w:rPr>
                <w:sz w:val="19"/>
                <w:szCs w:val="19"/>
              </w:rPr>
              <w:t xml:space="preserve">Check homework compliance; flag 3+ consecutive non-compliant weeks</w:t>
            </w:r>
          </w:p>
        </w:tc>
        <w:tc>
          <w:tcPr>
            <w:tcW w:type="dxa" w:w="2340"/>
            <w:tcMar>
              <w:top w:type="dxa" w:w="40"/>
              <w:left w:type="dxa" w:w="80"/>
              <w:bottom w:type="dxa" w:w="40"/>
              <w:right w:type="dxa" w:w="80"/>
            </w:tcMar>
          </w:tcPr>
          <w:p>
            <w:pPr>
              <w:spacing w:after="20" w:before="20"/>
            </w:pPr>
            <w:r>
              <w:rPr>
                <w:sz w:val="19"/>
                <w:szCs w:val="19"/>
              </w:rPr>
              <w:t xml:space="preserve">Care Coord.</w:t>
            </w:r>
          </w:p>
        </w:tc>
        <w:tc>
          <w:tcPr>
            <w:tcW w:type="dxa" w:w="2340"/>
            <w:tcMar>
              <w:top w:type="dxa" w:w="40"/>
              <w:left w:type="dxa" w:w="80"/>
              <w:bottom w:type="dxa" w:w="40"/>
              <w:right w:type="dxa" w:w="80"/>
            </w:tcMar>
          </w:tcPr>
          <w:p>
            <w:pPr>
              <w:spacing w:after="20" w:before="20"/>
            </w:pPr>
            <w:r>
              <w:rPr>
                <w:sz w:val="19"/>
                <w:szCs w:val="19"/>
              </w:rPr>
              <w:t xml:space="preserve">Weekly</w:t>
            </w:r>
          </w:p>
        </w:tc>
        <w:tc>
          <w:tcPr>
            <w:tcW w:type="dxa" w:w="2340"/>
            <w:tcMar>
              <w:top w:type="dxa" w:w="40"/>
              <w:left w:type="dxa" w:w="80"/>
              <w:bottom w:type="dxa" w:w="40"/>
              <w:right w:type="dxa" w:w="80"/>
            </w:tcMar>
          </w:tcPr>
          <w:p>
            <w:pPr>
              <w:spacing w:after="20" w:before="20"/>
            </w:pPr>
            <w:r>
              <w:rPr>
                <w:sz w:val="19"/>
                <w:szCs w:val="19"/>
              </w:rPr>
              <w:t xml:space="preserve">48 hrs</w:t>
            </w:r>
          </w:p>
        </w:tc>
      </w:tr>
      <w:tr>
        <w:tc>
          <w:tcPr>
            <w:tcW w:type="dxa" w:w="2340"/>
            <w:shd w:fill="EAF0F8" w:color="auto" w:val="clear"/>
            <w:tcMar>
              <w:top w:type="dxa" w:w="40"/>
              <w:left w:type="dxa" w:w="80"/>
              <w:bottom w:type="dxa" w:w="40"/>
              <w:right w:type="dxa" w:w="80"/>
            </w:tcMar>
          </w:tcPr>
          <w:p>
            <w:pPr>
              <w:spacing w:after="20" w:before="20"/>
            </w:pPr>
            <w:r>
              <w:rPr>
                <w:sz w:val="19"/>
                <w:szCs w:val="19"/>
              </w:rPr>
              <w:t xml:space="preserve">Audit 97127 notes for completeness</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APD</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Weekly</w:t>
            </w:r>
          </w:p>
        </w:tc>
        <w:tc>
          <w:tcPr>
            <w:tcW w:type="dxa" w:w="2340"/>
            <w:shd w:fill="EAF0F8" w:color="auto" w:val="clear"/>
            <w:tcMar>
              <w:top w:type="dxa" w:w="40"/>
              <w:left w:type="dxa" w:w="80"/>
              <w:bottom w:type="dxa" w:w="40"/>
              <w:right w:type="dxa" w:w="80"/>
            </w:tcMar>
          </w:tcPr>
          <w:p>
            <w:pPr>
              <w:spacing w:after="20" w:before="20"/>
            </w:pPr>
            <w:r>
              <w:rPr>
                <w:sz w:val="19"/>
                <w:szCs w:val="19"/>
              </w:rPr>
              <w:t xml:space="preserve">48 hrs if gaps</w:t>
            </w:r>
          </w:p>
        </w:tc>
      </w:tr>
      <w:tr>
        <w:tc>
          <w:tcPr>
            <w:tcW w:type="dxa" w:w="2340"/>
            <w:tcMar>
              <w:top w:type="dxa" w:w="40"/>
              <w:left w:type="dxa" w:w="80"/>
              <w:bottom w:type="dxa" w:w="40"/>
              <w:right w:type="dxa" w:w="80"/>
            </w:tcMar>
          </w:tcPr>
          <w:p>
            <w:pPr>
              <w:spacing w:after="20" w:before="20"/>
            </w:pPr>
            <w:r>
              <w:rPr>
                <w:sz w:val="19"/>
                <w:szCs w:val="19"/>
              </w:rPr>
              <w:t xml:space="preserve">Confirm consents signed &amp; scanned for all active patients</w:t>
            </w:r>
          </w:p>
        </w:tc>
        <w:tc>
          <w:tcPr>
            <w:tcW w:type="dxa" w:w="2340"/>
            <w:tcMar>
              <w:top w:type="dxa" w:w="40"/>
              <w:left w:type="dxa" w:w="80"/>
              <w:bottom w:type="dxa" w:w="40"/>
              <w:right w:type="dxa" w:w="80"/>
            </w:tcMar>
          </w:tcPr>
          <w:p>
            <w:pPr>
              <w:spacing w:after="20" w:before="20"/>
            </w:pPr>
            <w:r>
              <w:rPr>
                <w:sz w:val="19"/>
                <w:szCs w:val="19"/>
              </w:rPr>
              <w:t xml:space="preserve">APD</w:t>
            </w:r>
          </w:p>
        </w:tc>
        <w:tc>
          <w:tcPr>
            <w:tcW w:type="dxa" w:w="2340"/>
            <w:tcMar>
              <w:top w:type="dxa" w:w="40"/>
              <w:left w:type="dxa" w:w="80"/>
              <w:bottom w:type="dxa" w:w="40"/>
              <w:right w:type="dxa" w:w="80"/>
            </w:tcMar>
          </w:tcPr>
          <w:p>
            <w:pPr>
              <w:spacing w:after="20" w:before="20"/>
            </w:pPr>
            <w:r>
              <w:rPr>
                <w:sz w:val="19"/>
                <w:szCs w:val="19"/>
              </w:rPr>
              <w:t xml:space="preserve">Monthly</w:t>
            </w:r>
          </w:p>
        </w:tc>
        <w:tc>
          <w:tcPr>
            <w:tcW w:type="dxa" w:w="2340"/>
            <w:tcMar>
              <w:top w:type="dxa" w:w="40"/>
              <w:left w:type="dxa" w:w="80"/>
              <w:bottom w:type="dxa" w:w="40"/>
              <w:right w:type="dxa" w:w="80"/>
            </w:tcMar>
          </w:tcPr>
          <w:p>
            <w:pPr>
              <w:spacing w:after="20" w:before="20"/>
            </w:pPr>
            <w:r>
              <w:rPr>
                <w:sz w:val="19"/>
                <w:szCs w:val="19"/>
              </w:rPr>
              <w:t xml:space="preserve">Same day if missing</w:t>
            </w:r>
          </w:p>
        </w:tc>
      </w:tr>
    </w:tbl>
    <w:p>
      <w:pPr>
        <w:spacing w:after="120"/>
      </w:pPr>
    </w:p>
    <w:p>
      <w:pPr>
        <w:pStyle w:val="Heading3"/>
        <w:spacing w:after="80" w:before="140"/>
      </w:pPr>
      <w:r>
        <w:rPr>
          <w:b/>
          <w:bCs/>
          <w:color w:val="2A2A2A"/>
          <w:sz w:val="23"/>
          <w:szCs w:val="23"/>
        </w:rPr>
        <w:t xml:space="preserve">8.4 Red Flags — Escalate to Provider Same Day ⚠️</w:t>
      </w:r>
    </w:p>
    <w:p>
      <w:pPr>
        <w:spacing w:after="120"/>
      </w:pPr>
      <w:r>
        <w:t xml:space="preserve">The coordinator tells the APD immediately; the </w:t>
      </w:r>
      <w:r>
        <w:rPr>
          <w:b/>
          <w:bCs/>
        </w:rPr>
        <w:t xml:space="preserve">APD routes, the Provider decides.</w:t>
      </w:r>
    </w:p>
    <w:p>
      <w:pPr>
        <w:spacing w:after="120"/>
      </w:pPr>
      <w:r>
        <w:t xml:space="preserve">Examples: sudden cognitive decline · stroke-like symptoms · rapid personality</w:t>
      </w:r>
    </w:p>
    <w:p>
      <w:pPr>
        <w:spacing w:after="120"/>
      </w:pPr>
      <w:r>
        <w:t xml:space="preserve">change · severe or acute memory loss · loss of orientation · new safety concerns</w:t>
      </w:r>
    </w:p>
    <w:p>
      <w:pPr>
        <w:spacing w:after="120"/>
      </w:pPr>
      <w:r>
        <w:t xml:space="preserve">(falls, medication errors, getting lost) · acute confusion/delirium signs · any</w:t>
      </w:r>
    </w:p>
    <w:p>
      <w:pPr>
        <w:spacing w:after="120"/>
      </w:pPr>
      <w:r>
        <w:t xml:space="preserve">mention of self-harm or crisis (follow BHW crisis protocol immediately).</w:t>
      </w:r>
    </w:p>
    <w:p>
      <w:pPr>
        <w:pStyle w:val="Heading3"/>
        <w:spacing w:after="80" w:before="140"/>
      </w:pPr>
      <w:r>
        <w:rPr>
          <w:b/>
          <w:bCs/>
          <w:color w:val="2A2A2A"/>
          <w:sz w:val="23"/>
          <w:szCs w:val="23"/>
        </w:rPr>
        <w:t xml:space="preserve">8.5 Intake Completion Checklist</w:t>
      </w:r>
    </w:p>
    <w:p>
      <w:pPr>
        <w:spacing w:after="120"/>
      </w:pPr>
      <w:r>
        <w:rPr>
          <w:b/>
          <w:bCs/>
        </w:rPr>
        <w:t xml:space="preserve">MA:</w:t>
      </w:r>
      <w:r>
        <w:t xml:space="preserve"> ☐ intro handout · ☐ intake scheduled · ☐ device access confirmed · ☐ referral task sent.</w:t>
      </w:r>
    </w:p>
    <w:p>
      <w:pPr>
        <w:spacing w:after="120"/>
      </w:pPr>
      <w:r>
        <w:rPr>
          <w:b/>
          <w:bCs/>
        </w:rPr>
        <w:t xml:space="preserve">Coordinator:</w:t>
      </w:r>
      <w:r>
        <w:t xml:space="preserve"> ☐ intake questionnaire · ☐ baseline test kit · ☐ digital testing assigned · ☐ consents scanned · ☐ scoring entered · ☐ "review needed" task to Provider.</w:t>
      </w:r>
    </w:p>
    <w:p>
      <w:pPr>
        <w:spacing w:after="120"/>
      </w:pPr>
      <w:r>
        <w:rPr>
          <w:b/>
          <w:bCs/>
        </w:rPr>
        <w:t xml:space="preserve">Provider:</w:t>
      </w:r>
      <w:r>
        <w:t xml:space="preserve"> ☐ reviewed all data · ☐ documented 96132 · ☐ built care plan · ☐ approved weekly training plan.</w:t>
      </w:r>
    </w:p>
    <w:p>
      <w:pPr>
        <w:pStyle w:val="Heading3"/>
        <w:spacing w:after="80" w:before="140"/>
      </w:pPr>
      <w:r>
        <w:rPr>
          <w:b/>
          <w:bCs/>
          <w:color w:val="2A2A2A"/>
          <w:sz w:val="23"/>
          <w:szCs w:val="23"/>
        </w:rPr>
        <w:t xml:space="preserve">Knowledge Check 8</w:t>
      </w:r>
    </w:p>
    <w:p>
      <w:pPr>
        <w:pStyle w:val="ListParagraph"/>
        <w:numPr>
          <w:ilvl w:val="0"/>
          <w:numId w:val="2"/>
        </w:numPr>
        <w:spacing w:after="40"/>
      </w:pPr>
      <w:r>
        <w:t xml:space="preserve">List the five required elements of a 97127 session note.</w:t>
      </w:r>
    </w:p>
    <w:p>
      <w:pPr>
        <w:pStyle w:val="ListParagraph"/>
        <w:numPr>
          <w:ilvl w:val="0"/>
          <w:numId w:val="2"/>
        </w:numPr>
        <w:spacing w:after="40"/>
      </w:pPr>
      <w:r>
        <w:t xml:space="preserve">When must session notes be documented?</w:t>
      </w:r>
    </w:p>
    <w:p>
      <w:pPr>
        <w:pStyle w:val="ListParagraph"/>
        <w:numPr>
          <w:ilvl w:val="0"/>
          <w:numId w:val="2"/>
        </w:numPr>
        <w:spacing w:after="40"/>
      </w:pPr>
      <w:r>
        <w:t xml:space="preserve">Who decides medical necessity and which code applies?</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9 — Communication, Scripts &amp; Neurodiversity-Affirming Language</w:t>
      </w:r>
    </w:p>
    <w:p>
      <w:pPr>
        <w:spacing w:after="120"/>
      </w:pPr>
      <w:r>
        <w:t xml:space="preserve">How we talk to patients </w:t>
      </w:r>
      <w:r>
        <w:rPr>
          <w:i/>
          <w:iCs/>
        </w:rPr>
        <w:t xml:space="preserve">is</w:t>
      </w:r>
      <w:r>
        <w:t xml:space="preserve"> the intervention. We are **neurodiversity-affirming,</w:t>
      </w:r>
    </w:p>
    <w:p>
      <w:pPr>
        <w:spacing w:after="120"/>
      </w:pPr>
      <w:r>
        <w:t xml:space="preserve">strengths-based, and non-shaming.**</w:t>
      </w:r>
    </w:p>
    <w:p>
      <w:pPr>
        <w:pStyle w:val="Heading3"/>
        <w:spacing w:after="80" w:before="140"/>
      </w:pPr>
      <w:r>
        <w:rPr>
          <w:b/>
          <w:bCs/>
          <w:color w:val="2A2A2A"/>
          <w:sz w:val="23"/>
          <w:szCs w:val="23"/>
        </w:rPr>
        <w:t xml:space="preserve">9.1 Core Communication Principles</w:t>
      </w:r>
    </w:p>
    <w:p>
      <w:pPr>
        <w:pStyle w:val="ListParagraph"/>
        <w:numPr>
          <w:ilvl w:val="0"/>
          <w:numId w:val="2"/>
        </w:numPr>
        <w:spacing w:after="40"/>
      </w:pPr>
      <w:r>
        <w:rPr>
          <w:b/>
          <w:bCs/>
        </w:rPr>
        <w:t xml:space="preserve">Behavior is communication</w:t>
      </w:r>
      <w:r>
        <w:t xml:space="preserve">, not defiance or laziness.</w:t>
      </w:r>
    </w:p>
    <w:p>
      <w:pPr>
        <w:pStyle w:val="ListParagraph"/>
        <w:numPr>
          <w:ilvl w:val="0"/>
          <w:numId w:val="2"/>
        </w:numPr>
        <w:spacing w:after="40"/>
      </w:pPr>
      <w:r>
        <w:rPr>
          <w:b/>
          <w:bCs/>
        </w:rPr>
        <w:t xml:space="preserve">Name the pattern, not the person</w:t>
      </w:r>
      <w:r>
        <w:t xml:space="preserve"> ("your brain works best with external</w:t>
      </w:r>
    </w:p>
    <w:p>
      <w:pPr>
        <w:spacing w:after="120"/>
      </w:pPr>
      <w:r>
        <w:t xml:space="preserve">reminders"), never a diagnosis from non-clinical staff.</w:t>
      </w:r>
    </w:p>
    <w:p>
      <w:pPr>
        <w:pStyle w:val="ListParagraph"/>
        <w:numPr>
          <w:ilvl w:val="0"/>
          <w:numId w:val="2"/>
        </w:numPr>
        <w:spacing w:after="40"/>
      </w:pPr>
      <w:r>
        <w:rPr>
          <w:b/>
          <w:bCs/>
        </w:rPr>
        <w:t xml:space="preserve">Reduce shame</w:t>
      </w:r>
      <w:r>
        <w:t xml:space="preserve"> — frame struggles as brain-based and workable.</w:t>
      </w:r>
    </w:p>
    <w:p>
      <w:pPr>
        <w:pStyle w:val="ListParagraph"/>
        <w:numPr>
          <w:ilvl w:val="0"/>
          <w:numId w:val="2"/>
        </w:numPr>
        <w:spacing w:after="40"/>
      </w:pPr>
      <w:r>
        <w:rPr>
          <w:b/>
          <w:bCs/>
        </w:rPr>
        <w:t xml:space="preserve">Give language first</w:t>
      </w:r>
      <w:r>
        <w:t xml:space="preserve"> — people need words for their experience before they can</w:t>
      </w:r>
    </w:p>
    <w:p>
      <w:pPr>
        <w:spacing w:after="120"/>
      </w:pPr>
      <w:r>
        <w:t xml:space="preserve">change it.</w:t>
      </w:r>
    </w:p>
    <w:p>
      <w:pPr>
        <w:pStyle w:val="ListParagraph"/>
        <w:numPr>
          <w:ilvl w:val="0"/>
          <w:numId w:val="2"/>
        </w:numPr>
        <w:spacing w:after="40"/>
      </w:pPr>
      <w:r>
        <w:rPr>
          <w:b/>
          <w:bCs/>
        </w:rPr>
        <w:t xml:space="preserve">Cognition is like a muscle</w:t>
      </w:r>
      <w:r>
        <w:t xml:space="preserve"> — it fatigues but strengthens with consistent,</w:t>
      </w:r>
    </w:p>
    <w:p>
      <w:pPr>
        <w:spacing w:after="120"/>
      </w:pPr>
      <w:r>
        <w:t xml:space="preserve">right-sized practice.</w:t>
      </w:r>
    </w:p>
    <w:p>
      <w:pPr>
        <w:pStyle w:val="Heading3"/>
        <w:spacing w:after="80" w:before="140"/>
      </w:pPr>
      <w:r>
        <w:rPr>
          <w:b/>
          <w:bCs/>
          <w:color w:val="2A2A2A"/>
          <w:sz w:val="23"/>
          <w:szCs w:val="23"/>
        </w:rPr>
        <w:t xml:space="preserve">9.2 Approved Scripts</w:t>
      </w:r>
    </w:p>
    <w:p>
      <w:pPr>
        <w:spacing w:after="120"/>
      </w:pPr>
      <w:r>
        <w:rPr>
          <w:b/>
          <w:bCs/>
        </w:rPr>
        <w:t xml:space="preserve">Intake introduction (Coordinator):</w:t>
      </w:r>
    </w:p>
    <w:p>
      <w:pPr>
        <w:pBdr>
          <w:left w:val="single" w:color="2E74B5" w:sz="18" w:space="12"/>
        </w:pBdr>
        <w:shd w:fill="F2F6FC" w:color="auto" w:val="clear"/>
        <w:spacing w:after="120" w:before="60"/>
        <w:ind w:left="360"/>
      </w:pPr>
      <w:r>
        <w:rPr>
          <w:i/>
          <w:iCs/>
          <w:color w:val="333333"/>
        </w:rPr>
        <w:t xml:space="preserve">"Today I'll walk you through our CharmEd Minds cognitive intake. We'll talk about your learning or memory concerns and daily functioning, complete a few quick cognitive tasks, and set you up for digital testing. Then the provider reviews everything and builds your personalized plan."</w:t>
      </w:r>
    </w:p>
    <w:p>
      <w:pPr>
        <w:spacing w:after="120"/>
      </w:pPr>
      <w:r>
        <w:rPr>
          <w:b/>
          <w:bCs/>
        </w:rPr>
        <w:t xml:space="preserve">Assigning digital testing:</w:t>
      </w:r>
    </w:p>
    <w:p>
      <w:pPr>
        <w:pBdr>
          <w:left w:val="single" w:color="2E74B5" w:sz="18" w:space="12"/>
        </w:pBdr>
        <w:shd w:fill="F2F6FC" w:color="auto" w:val="clear"/>
        <w:spacing w:after="120" w:before="60"/>
        <w:ind w:left="360"/>
      </w:pPr>
      <w:r>
        <w:rPr>
          <w:i/>
          <w:iCs/>
          <w:color w:val="333333"/>
        </w:rPr>
        <w:t xml:space="preserve">"You'll receive an email within about 5 minutes. Please complete the cognitive test within 48 hours. It takes about 25–40 minutes depending on age and modules."</w:t>
      </w:r>
    </w:p>
    <w:p>
      <w:pPr>
        <w:spacing w:after="120"/>
      </w:pPr>
      <w:r>
        <w:rPr>
          <w:b/>
          <w:bCs/>
        </w:rPr>
        <w:t xml:space="preserve">When a patient asks for a diagnosis (non-clinical staff):</w:t>
      </w:r>
    </w:p>
    <w:p>
      <w:pPr>
        <w:pBdr>
          <w:left w:val="single" w:color="2E74B5" w:sz="18" w:space="12"/>
        </w:pBdr>
        <w:shd w:fill="F2F6FC" w:color="auto" w:val="clear"/>
        <w:spacing w:after="120" w:before="60"/>
        <w:ind w:left="360"/>
      </w:pPr>
      <w:r>
        <w:rPr>
          <w:i/>
          <w:iCs/>
          <w:color w:val="333333"/>
        </w:rPr>
        <w:t xml:space="preserve">"Great question. These are screening tools that help us map how your brain is working. The provider reviews all of it together and talks with you about what it means. I'll make sure that's on your list for your review visit."</w:t>
      </w:r>
    </w:p>
    <w:p>
      <w:pPr>
        <w:spacing w:after="120"/>
      </w:pPr>
      <w:r>
        <w:rPr>
          <w:b/>
          <w:bCs/>
        </w:rPr>
        <w:t xml:space="preserve">Encouraging a fatigued patient (training compliance):</w:t>
      </w:r>
    </w:p>
    <w:p>
      <w:pPr>
        <w:pBdr>
          <w:left w:val="single" w:color="2E74B5" w:sz="18" w:space="12"/>
        </w:pBdr>
        <w:shd w:fill="F2F6FC" w:color="auto" w:val="clear"/>
        <w:spacing w:after="120" w:before="60"/>
        <w:ind w:left="360"/>
      </w:pPr>
      <w:r>
        <w:rPr>
          <w:i/>
          <w:iCs/>
          <w:color w:val="333333"/>
        </w:rPr>
        <w:t xml:space="preserve">"Executive function is like a muscle — it gets tired but grows stronger with consistent training. If you're feeling fatigued, try a shorter session today."</w:t>
      </w:r>
    </w:p>
    <w:p>
      <w:pPr>
        <w:pStyle w:val="Heading3"/>
        <w:spacing w:after="80" w:before="140"/>
      </w:pPr>
      <w:r>
        <w:rPr>
          <w:b/>
          <w:bCs/>
          <w:color w:val="2A2A2A"/>
          <w:sz w:val="23"/>
          <w:szCs w:val="23"/>
        </w:rPr>
        <w:t xml:space="preserve">9.3 Working With Parents &amp; Caregivers</w:t>
      </w:r>
    </w:p>
    <w:p>
      <w:pPr>
        <w:pStyle w:val="ListParagraph"/>
        <w:numPr>
          <w:ilvl w:val="0"/>
          <w:numId w:val="2"/>
        </w:numPr>
        <w:spacing w:after="40"/>
      </w:pPr>
      <w:r>
        <w:t xml:space="preserve">Frame behavior as communication and cognitive load, not character.</w:t>
      </w:r>
    </w:p>
    <w:p>
      <w:pPr>
        <w:pStyle w:val="ListParagraph"/>
        <w:numPr>
          <w:ilvl w:val="0"/>
          <w:numId w:val="2"/>
        </w:numPr>
        <w:spacing w:after="40"/>
      </w:pPr>
      <w:r>
        <w:t xml:space="preserve">Give concrete home routines and school/504/IEP language (children/teens).</w:t>
      </w:r>
    </w:p>
    <w:p>
      <w:pPr>
        <w:pStyle w:val="ListParagraph"/>
        <w:numPr>
          <w:ilvl w:val="0"/>
          <w:numId w:val="2"/>
        </w:numPr>
        <w:spacing w:after="40"/>
      </w:pPr>
      <w:r>
        <w:t xml:space="preserve">For seniors, educate caregivers on what is happening, how to support, and when</w:t>
      </w:r>
    </w:p>
    <w:p>
      <w:pPr>
        <w:spacing w:after="120"/>
      </w:pPr>
      <w:r>
        <w:t xml:space="preserve">further evaluation is needed.</w:t>
      </w:r>
    </w:p>
    <w:p>
      <w:pPr>
        <w:pStyle w:val="Heading3"/>
        <w:spacing w:after="80" w:before="140"/>
      </w:pPr>
      <w:r>
        <w:rPr>
          <w:b/>
          <w:bCs/>
          <w:color w:val="2A2A2A"/>
          <w:sz w:val="23"/>
          <w:szCs w:val="23"/>
        </w:rPr>
        <w:t xml:space="preserve">9.4 Self-Advocacy Support</w:t>
      </w:r>
    </w:p>
    <w:p>
      <w:pPr>
        <w:spacing w:after="120"/>
      </w:pPr>
      <w:r>
        <w:t xml:space="preserve">Help teens and adults build language for explaining their needs at school, work,</w:t>
      </w:r>
    </w:p>
    <w:p>
      <w:pPr>
        <w:spacing w:after="120"/>
      </w:pPr>
      <w:r>
        <w:t xml:space="preserve">home, and in relationships (accommodation requests, communication scripts).</w:t>
      </w:r>
    </w:p>
    <w:p>
      <w:pPr>
        <w:pStyle w:val="Heading3"/>
        <w:spacing w:after="80" w:before="140"/>
      </w:pPr>
      <w:r>
        <w:rPr>
          <w:b/>
          <w:bCs/>
          <w:color w:val="2A2A2A"/>
          <w:sz w:val="23"/>
          <w:szCs w:val="23"/>
        </w:rPr>
        <w:t xml:space="preserve">Knowledge Check 9</w:t>
      </w:r>
    </w:p>
    <w:p>
      <w:pPr>
        <w:pStyle w:val="ListParagraph"/>
        <w:numPr>
          <w:ilvl w:val="0"/>
          <w:numId w:val="2"/>
        </w:numPr>
        <w:spacing w:after="40"/>
      </w:pPr>
      <w:r>
        <w:t xml:space="preserve">Rewrite "He's just lazy and won't do his homework" in affirming, brain-based</w:t>
      </w:r>
    </w:p>
    <w:p>
      <w:pPr>
        <w:spacing w:after="120"/>
      </w:pPr>
      <w:r>
        <w:t xml:space="preserve">language.</w:t>
      </w:r>
    </w:p>
    <w:p>
      <w:pPr>
        <w:pStyle w:val="ListParagraph"/>
        <w:numPr>
          <w:ilvl w:val="0"/>
          <w:numId w:val="2"/>
        </w:numPr>
        <w:spacing w:after="40"/>
      </w:pPr>
      <w:r>
        <w:t xml:space="preserve">What is the correct non-clinical response to "Do I have ADHD?"</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Module 10 — Follow-Up, Progress Tracking &amp; Escalation</w:t>
      </w:r>
    </w:p>
    <w:p>
      <w:pPr>
        <w:pStyle w:val="Heading3"/>
        <w:spacing w:after="80" w:before="140"/>
      </w:pPr>
      <w:r>
        <w:rPr>
          <w:b/>
          <w:bCs/>
          <w:color w:val="2A2A2A"/>
          <w:sz w:val="23"/>
          <w:szCs w:val="23"/>
        </w:rPr>
        <w:t xml:space="preserve">10.1 The Review Rhythm</w:t>
      </w:r>
    </w:p>
    <w:p>
      <w:pPr>
        <w:pStyle w:val="ListParagraph"/>
        <w:numPr>
          <w:ilvl w:val="0"/>
          <w:numId w:val="2"/>
        </w:numPr>
        <w:spacing w:after="40"/>
      </w:pPr>
      <w:r>
        <w:rPr>
          <w:b/>
          <w:bCs/>
        </w:rPr>
        <w:t xml:space="preserve">Weekly</w:t>
      </w:r>
      <w:r>
        <w:t xml:space="preserve"> — 97127 session + same-day documentation; homework and digital-training compliance tracked.</w:t>
      </w:r>
    </w:p>
    <w:p>
      <w:pPr>
        <w:pStyle w:val="ListParagraph"/>
        <w:numPr>
          <w:ilvl w:val="0"/>
          <w:numId w:val="2"/>
        </w:numPr>
        <w:spacing w:after="40"/>
      </w:pPr>
      <w:r>
        <w:rPr>
          <w:b/>
          <w:bCs/>
        </w:rPr>
        <w:t xml:space="preserve">Monthly (Week 4)</w:t>
      </w:r>
      <w:r>
        <w:t xml:space="preserve"> — coordinator summary → </w:t>
      </w:r>
      <w:r>
        <w:rPr>
          <w:b/>
          <w:bCs/>
        </w:rPr>
        <w:t xml:space="preserve">APD reviews first</w:t>
      </w:r>
      <w:r>
        <w:t xml:space="preserve"> → Provider updates plan and confirms medical necessity.</w:t>
      </w:r>
    </w:p>
    <w:p>
      <w:pPr>
        <w:pStyle w:val="ListParagraph"/>
        <w:numPr>
          <w:ilvl w:val="0"/>
          <w:numId w:val="2"/>
        </w:numPr>
        <w:spacing w:after="40"/>
      </w:pPr>
      <w:r>
        <w:rPr>
          <w:b/>
          <w:bCs/>
        </w:rPr>
        <w:t xml:space="preserve">Quarterly (Week 12)</w:t>
      </w:r>
      <w:r>
        <w:t xml:space="preserve"> — full retest + digital battery; APD compiles the report; Provider interprets and adjusts (bills 96132); continuation decision made.</w:t>
      </w:r>
    </w:p>
    <w:p>
      <w:pPr>
        <w:pStyle w:val="ListParagraph"/>
        <w:numPr>
          <w:ilvl w:val="0"/>
          <w:numId w:val="2"/>
        </w:numPr>
        <w:spacing w:after="40"/>
      </w:pPr>
      <w:r>
        <w:rPr>
          <w:b/>
          <w:bCs/>
        </w:rPr>
        <w:t xml:space="preserve">Discharge / maintenance</w:t>
      </w:r>
      <w:r>
        <w:t xml:space="preserve"> — discharge summary + final care plan; APD confirms docs complete; primary-care follow-up scheduled.</w:t>
      </w:r>
    </w:p>
    <w:p>
      <w:pPr>
        <w:pStyle w:val="Heading3"/>
        <w:spacing w:after="80" w:before="140"/>
      </w:pPr>
      <w:r>
        <w:rPr>
          <w:b/>
          <w:bCs/>
          <w:color w:val="2A2A2A"/>
          <w:sz w:val="23"/>
          <w:szCs w:val="23"/>
        </w:rPr>
        <w:t xml:space="preserve">10.2 What We Track (Progress Tracking Sheets)</w:t>
      </w:r>
    </w:p>
    <w:p>
      <w:pPr>
        <w:spacing w:after="120"/>
      </w:pPr>
      <w:r>
        <w:t xml:space="preserve">Working memory · processing speed · attention · flexibility · inhibition ·</w:t>
      </w:r>
    </w:p>
    <w:p>
      <w:pPr>
        <w:spacing w:after="120"/>
      </w:pPr>
      <w:r>
        <w:t xml:space="preserve">emotional regulation · academic abilities · daily functioning · work performance ·</w:t>
      </w:r>
    </w:p>
    <w:p>
      <w:pPr>
        <w:spacing w:after="120"/>
      </w:pPr>
      <w:r>
        <w:t xml:space="preserve">memory preservation — charted </w:t>
      </w:r>
      <w:r>
        <w:rPr>
          <w:b/>
          <w:bCs/>
        </w:rPr>
        <w:t xml:space="preserve">weekly, monthly, and quarterly.</w:t>
      </w:r>
    </w:p>
    <w:p>
      <w:pPr>
        <w:pStyle w:val="Heading3"/>
        <w:spacing w:after="80" w:before="140"/>
      </w:pPr>
      <w:r>
        <w:rPr>
          <w:b/>
          <w:bCs/>
          <w:color w:val="2A2A2A"/>
          <w:sz w:val="23"/>
          <w:szCs w:val="23"/>
        </w:rPr>
        <w:t xml:space="preserve">10.3 Outcomes by Track (What "Better" Looks Like)</w:t>
      </w:r>
    </w:p>
    <w:p>
      <w:pPr>
        <w:pStyle w:val="ListParagraph"/>
        <w:numPr>
          <w:ilvl w:val="0"/>
          <w:numId w:val="2"/>
        </w:numPr>
        <w:spacing w:after="40"/>
      </w:pPr>
      <w:r>
        <w:rPr>
          <w:b/>
          <w:bCs/>
        </w:rPr>
        <w:t xml:space="preserve">Children:</w:t>
      </w:r>
      <w:r>
        <w:t xml:space="preserve"> focus, school performance, regulation, routines, appropriate accommodations.</w:t>
      </w:r>
    </w:p>
    <w:p>
      <w:pPr>
        <w:pStyle w:val="ListParagraph"/>
        <w:numPr>
          <w:ilvl w:val="0"/>
          <w:numId w:val="2"/>
        </w:numPr>
        <w:spacing w:after="40"/>
      </w:pPr>
      <w:r>
        <w:rPr>
          <w:b/>
          <w:bCs/>
        </w:rPr>
        <w:t xml:space="preserve">Teens/Young Adults:</w:t>
      </w:r>
      <w:r>
        <w:t xml:space="preserve"> task initiation, school/work follow-through, less home conflict, independence readiness.</w:t>
      </w:r>
    </w:p>
    <w:p>
      <w:pPr>
        <w:pStyle w:val="ListParagraph"/>
        <w:numPr>
          <w:ilvl w:val="0"/>
          <w:numId w:val="2"/>
        </w:numPr>
        <w:spacing w:after="40"/>
      </w:pPr>
      <w:r>
        <w:rPr>
          <w:b/>
          <w:bCs/>
        </w:rPr>
        <w:t xml:space="preserve">Adults:</w:t>
      </w:r>
      <w:r>
        <w:t xml:space="preserve"> clarity, organization, reduced overwhelm, functional confidence.</w:t>
      </w:r>
    </w:p>
    <w:p>
      <w:pPr>
        <w:pStyle w:val="ListParagraph"/>
        <w:numPr>
          <w:ilvl w:val="0"/>
          <w:numId w:val="2"/>
        </w:numPr>
        <w:spacing w:after="40"/>
      </w:pPr>
      <w:r>
        <w:rPr>
          <w:b/>
          <w:bCs/>
        </w:rPr>
        <w:t xml:space="preserve">Neurodivergent Adults:</w:t>
      </w:r>
      <w:r>
        <w:t xml:space="preserve"> self-understanding, EF/sensory support, fewer burnout cycles, clearer communication of needs.</w:t>
      </w:r>
    </w:p>
    <w:p>
      <w:pPr>
        <w:pStyle w:val="ListParagraph"/>
        <w:numPr>
          <w:ilvl w:val="0"/>
          <w:numId w:val="2"/>
        </w:numPr>
        <w:spacing w:after="40"/>
      </w:pPr>
      <w:r>
        <w:rPr>
          <w:b/>
          <w:bCs/>
        </w:rPr>
        <w:t xml:space="preserve">Recovery:</w:t>
      </w:r>
      <w:r>
        <w:t xml:space="preserve"> engagement, attendance, impulse control, recovery routines, reduced relapse vulnerability.</w:t>
      </w:r>
    </w:p>
    <w:p>
      <w:pPr>
        <w:pStyle w:val="ListParagraph"/>
        <w:numPr>
          <w:ilvl w:val="0"/>
          <w:numId w:val="2"/>
        </w:numPr>
        <w:spacing w:after="40"/>
      </w:pPr>
      <w:r>
        <w:rPr>
          <w:b/>
          <w:bCs/>
        </w:rPr>
        <w:t xml:space="preserve">Chronic Disease:</w:t>
      </w:r>
      <w:r>
        <w:t xml:space="preserve"> care-plan adherence, symptom tracking, self-management, cognitive stamina.</w:t>
      </w:r>
    </w:p>
    <w:p>
      <w:pPr>
        <w:pStyle w:val="ListParagraph"/>
        <w:numPr>
          <w:ilvl w:val="0"/>
          <w:numId w:val="2"/>
        </w:numPr>
        <w:spacing w:after="40"/>
      </w:pPr>
      <w:r>
        <w:rPr>
          <w:b/>
          <w:bCs/>
        </w:rPr>
        <w:t xml:space="preserve">Seniors:</w:t>
      </w:r>
      <w:r>
        <w:t xml:space="preserve"> earlier identification, reversible-cause recognition, medication safety, caregiver understanding, safer routines.</w:t>
      </w:r>
    </w:p>
    <w:p>
      <w:pPr>
        <w:pStyle w:val="Heading3"/>
        <w:spacing w:after="80" w:before="140"/>
      </w:pPr>
      <w:r>
        <w:rPr>
          <w:b/>
          <w:bCs/>
          <w:color w:val="2A2A2A"/>
          <w:sz w:val="23"/>
          <w:szCs w:val="23"/>
        </w:rPr>
        <w:t xml:space="preserve">10.4 Continuation Decision (Week 12)</w:t>
      </w:r>
    </w:p>
    <w:p>
      <w:pPr>
        <w:spacing w:after="120"/>
      </w:pPr>
      <w:r>
        <w:t xml:space="preserve">🩺 Provider + APD choose: </w:t>
      </w:r>
      <w:r>
        <w:rPr>
          <w:b/>
          <w:bCs/>
        </w:rPr>
        <w:t xml:space="preserve">continue · modify tier · maintenance · discharge · refer</w:t>
      </w:r>
    </w:p>
    <w:p>
      <w:pPr>
        <w:spacing w:after="120"/>
      </w:pPr>
      <w:r>
        <w:t xml:space="preserve">(neuropsychology, neurology, BHI, therapy, school psychoeducational testing).</w:t>
      </w:r>
    </w:p>
    <w:p>
      <w:pPr>
        <w:pStyle w:val="Heading3"/>
        <w:spacing w:after="80" w:before="140"/>
      </w:pPr>
      <w:r>
        <w:rPr>
          <w:b/>
          <w:bCs/>
          <w:color w:val="2A2A2A"/>
          <w:sz w:val="23"/>
          <w:szCs w:val="23"/>
        </w:rPr>
        <w:t xml:space="preserve">10.5 Escalation Paths</w:t>
      </w:r>
    </w:p>
    <w:p>
      <w:pPr>
        <w:pStyle w:val="ListParagraph"/>
        <w:numPr>
          <w:ilvl w:val="0"/>
          <w:numId w:val="2"/>
        </w:numPr>
        <w:spacing w:after="40"/>
      </w:pPr>
      <w:r>
        <w:rPr>
          <w:b/>
          <w:bCs/>
        </w:rPr>
        <w:t xml:space="preserve">Clinical/medical concern or red flag</w:t>
      </w:r>
      <w:r>
        <w:t xml:space="preserve"> → APD routes to Provider </w:t>
      </w:r>
      <w:r>
        <w:rPr>
          <w:b/>
          <w:bCs/>
        </w:rPr>
        <w:t xml:space="preserve">same day</w:t>
      </w:r>
      <w:r>
        <w:t xml:space="preserve">.</w:t>
      </w:r>
    </w:p>
    <w:p>
      <w:pPr>
        <w:pStyle w:val="ListParagraph"/>
        <w:numPr>
          <w:ilvl w:val="0"/>
          <w:numId w:val="2"/>
        </w:numPr>
        <w:spacing w:after="40"/>
      </w:pPr>
      <w:r>
        <w:rPr>
          <w:b/>
          <w:bCs/>
        </w:rPr>
        <w:t xml:space="preserve">Formal diagnosis needed</w:t>
      </w:r>
      <w:r>
        <w:t xml:space="preserve"> (ADHD, autism, learning disability, dementia workup)</w:t>
      </w:r>
    </w:p>
    <w:p>
      <w:pPr>
        <w:spacing w:after="120"/>
      </w:pPr>
      <w:r>
        <w:t xml:space="preserve">→ Provider refers for full diagnostic / neuropsychological / psychoeducational</w:t>
      </w:r>
    </w:p>
    <w:p>
      <w:pPr>
        <w:spacing w:after="120"/>
      </w:pPr>
      <w:r>
        <w:t xml:space="preserve">evaluation.</w:t>
      </w:r>
    </w:p>
    <w:p>
      <w:pPr>
        <w:pStyle w:val="ListParagraph"/>
        <w:numPr>
          <w:ilvl w:val="0"/>
          <w:numId w:val="2"/>
        </w:numPr>
        <w:spacing w:after="40"/>
      </w:pPr>
      <w:r>
        <w:rPr>
          <w:b/>
          <w:bCs/>
        </w:rPr>
        <w:t xml:space="preserve">Crisis / safety</w:t>
      </w:r>
      <w:r>
        <w:t xml:space="preserve"> → follow BHW crisis protocol immediately.</w:t>
      </w:r>
    </w:p>
    <w:p>
      <w:pPr>
        <w:pStyle w:val="Heading3"/>
        <w:spacing w:after="80" w:before="140"/>
      </w:pPr>
      <w:r>
        <w:rPr>
          <w:b/>
          <w:bCs/>
          <w:color w:val="2A2A2A"/>
          <w:sz w:val="23"/>
          <w:szCs w:val="23"/>
        </w:rPr>
        <w:t xml:space="preserve">Knowledge Check 10</w:t>
      </w:r>
    </w:p>
    <w:p>
      <w:pPr>
        <w:pStyle w:val="ListParagraph"/>
        <w:numPr>
          <w:ilvl w:val="0"/>
          <w:numId w:val="2"/>
        </w:numPr>
        <w:spacing w:after="40"/>
      </w:pPr>
      <w:r>
        <w:t xml:space="preserve">Who reviews the coordinator's monthly summary before the Provider?</w:t>
      </w:r>
    </w:p>
    <w:p>
      <w:pPr>
        <w:pStyle w:val="ListParagraph"/>
        <w:numPr>
          <w:ilvl w:val="0"/>
          <w:numId w:val="2"/>
        </w:numPr>
        <w:spacing w:after="40"/>
      </w:pPr>
      <w:r>
        <w:t xml:space="preserve">Name the five possible continuation decisions at Week 12.</w:t>
      </w:r>
    </w:p>
    <w:p>
      <w:pPr>
        <w:pStyle w:val="ListParagraph"/>
        <w:numPr>
          <w:ilvl w:val="0"/>
          <w:numId w:val="2"/>
        </w:numPr>
        <w:spacing w:after="40"/>
      </w:pPr>
      <w:r>
        <w:t xml:space="preserve">Where does a patient go when a </w:t>
      </w:r>
      <w:r>
        <w:rPr>
          <w:i/>
          <w:iCs/>
        </w:rPr>
        <w:t xml:space="preserve">formal</w:t>
      </w:r>
      <w:r>
        <w:t xml:space="preserve"> diagnosis is required?</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Appendix A — Role Competency Checklists</w:t>
      </w:r>
    </w:p>
    <w:p>
      <w:pPr>
        <w:spacing w:after="120"/>
      </w:pPr>
      <w:r>
        <w:t xml:space="preserve">New staff should be signed off on their role checklist before working independently.</w:t>
      </w:r>
    </w:p>
    <w:p>
      <w:pPr>
        <w:pStyle w:val="Heading3"/>
        <w:spacing w:after="80" w:before="140"/>
      </w:pPr>
      <w:r>
        <w:rPr>
          <w:b/>
          <w:bCs/>
          <w:color w:val="2A2A2A"/>
          <w:sz w:val="23"/>
          <w:szCs w:val="23"/>
        </w:rPr>
        <w:t xml:space="preserve">A.1 Provider / NP</w:t>
      </w:r>
    </w:p>
    <w:p>
      <w:pPr>
        <w:pStyle w:val="ListParagraph"/>
        <w:numPr>
          <w:ilvl w:val="0"/>
          <w:numId w:val="2"/>
        </w:numPr>
        <w:spacing w:after="40"/>
      </w:pPr>
      <w:r>
        <w:t xml:space="preserve">☐ Can describe the program model, tiers, and seven tracks.</w:t>
      </w:r>
    </w:p>
    <w:p>
      <w:pPr>
        <w:pStyle w:val="ListParagraph"/>
        <w:numPr>
          <w:ilvl w:val="0"/>
          <w:numId w:val="2"/>
        </w:numPr>
        <w:spacing w:after="40"/>
      </w:pPr>
      <w:r>
        <w:t xml:space="preserve">☐ Interprets CogniFit/Creyos and test-kit results; assigns ICD-10.</w:t>
      </w:r>
    </w:p>
    <w:p>
      <w:pPr>
        <w:pStyle w:val="ListParagraph"/>
        <w:numPr>
          <w:ilvl w:val="0"/>
          <w:numId w:val="2"/>
        </w:numPr>
        <w:spacing w:after="40"/>
      </w:pPr>
      <w:r>
        <w:t xml:space="preserve">☐ Builds a full CharmEd Minds care plan and weekly target list.</w:t>
      </w:r>
    </w:p>
    <w:p>
      <w:pPr>
        <w:pStyle w:val="ListParagraph"/>
        <w:numPr>
          <w:ilvl w:val="0"/>
          <w:numId w:val="2"/>
        </w:numPr>
        <w:spacing w:after="40"/>
      </w:pPr>
      <w:r>
        <w:t xml:space="preserve">☐ Documents 96132/96136; confirms medical necessity and tier.</w:t>
      </w:r>
    </w:p>
    <w:p>
      <w:pPr>
        <w:pStyle w:val="ListParagraph"/>
        <w:numPr>
          <w:ilvl w:val="0"/>
          <w:numId w:val="2"/>
        </w:numPr>
        <w:spacing w:after="40"/>
      </w:pPr>
      <w:r>
        <w:t xml:space="preserve">☐ Identifies medical contributors and orders/ interprets labs.</w:t>
      </w:r>
    </w:p>
    <w:p>
      <w:pPr>
        <w:pStyle w:val="ListParagraph"/>
        <w:numPr>
          <w:ilvl w:val="0"/>
          <w:numId w:val="2"/>
        </w:numPr>
        <w:spacing w:after="40"/>
      </w:pPr>
      <w:r>
        <w:t xml:space="preserve">☐ Leads monthly and quarterly reviews and continuation decisions.</w:t>
      </w:r>
    </w:p>
    <w:p>
      <w:pPr>
        <w:pStyle w:val="Heading3"/>
        <w:spacing w:after="80" w:before="140"/>
      </w:pPr>
      <w:r>
        <w:rPr>
          <w:b/>
          <w:bCs/>
          <w:color w:val="2A2A2A"/>
          <w:sz w:val="23"/>
          <w:szCs w:val="23"/>
        </w:rPr>
        <w:t xml:space="preserve">A.2 Assistant Program Director (APD)</w:t>
      </w:r>
    </w:p>
    <w:p>
      <w:pPr>
        <w:pStyle w:val="ListParagraph"/>
        <w:numPr>
          <w:ilvl w:val="0"/>
          <w:numId w:val="2"/>
        </w:numPr>
        <w:spacing w:after="40"/>
      </w:pPr>
      <w:r>
        <w:t xml:space="preserve">☐ Recites and applies the APD Ownership Principle.</w:t>
      </w:r>
    </w:p>
    <w:p>
      <w:pPr>
        <w:pStyle w:val="ListParagraph"/>
        <w:numPr>
          <w:ilvl w:val="0"/>
          <w:numId w:val="2"/>
        </w:numPr>
        <w:spacing w:after="40"/>
      </w:pPr>
      <w:r>
        <w:t xml:space="preserve">☐ Runs the daily referral queue (no unassigned &gt; 24 hrs).</w:t>
      </w:r>
    </w:p>
    <w:p>
      <w:pPr>
        <w:pStyle w:val="ListParagraph"/>
        <w:numPr>
          <w:ilvl w:val="0"/>
          <w:numId w:val="2"/>
        </w:numPr>
        <w:spacing w:after="40"/>
      </w:pPr>
      <w:r>
        <w:t xml:space="preserve">☐ Completes the weekly documentation audit and attendance tracking.</w:t>
      </w:r>
    </w:p>
    <w:p>
      <w:pPr>
        <w:pStyle w:val="ListParagraph"/>
        <w:numPr>
          <w:ilvl w:val="0"/>
          <w:numId w:val="2"/>
        </w:numPr>
        <w:spacing w:after="40"/>
      </w:pPr>
      <w:r>
        <w:t xml:space="preserve">☐ Gatekeeps monthly review; compiles quarterly reports.</w:t>
      </w:r>
    </w:p>
    <w:p>
      <w:pPr>
        <w:pStyle w:val="ListParagraph"/>
        <w:numPr>
          <w:ilvl w:val="0"/>
          <w:numId w:val="2"/>
        </w:numPr>
        <w:spacing w:after="40"/>
      </w:pPr>
      <w:r>
        <w:t xml:space="preserve">☐ Routes red-flag escalations same day.</w:t>
      </w:r>
    </w:p>
    <w:p>
      <w:pPr>
        <w:pStyle w:val="ListParagraph"/>
        <w:numPr>
          <w:ilvl w:val="0"/>
          <w:numId w:val="2"/>
        </w:numPr>
        <w:spacing w:after="40"/>
      </w:pPr>
      <w:r>
        <w:t xml:space="preserve">☐ Interprets </w:t>
      </w:r>
      <w:r>
        <w:rPr>
          <w:b/>
          <w:bCs/>
        </w:rPr>
        <w:t xml:space="preserve">trends</w:t>
      </w:r>
      <w:r>
        <w:t xml:space="preserve"> without giving clinical interpretation.</w:t>
      </w:r>
    </w:p>
    <w:p>
      <w:pPr>
        <w:pStyle w:val="Heading3"/>
        <w:spacing w:after="80" w:before="140"/>
      </w:pPr>
      <w:r>
        <w:rPr>
          <w:b/>
          <w:bCs/>
          <w:color w:val="2A2A2A"/>
          <w:sz w:val="23"/>
          <w:szCs w:val="23"/>
        </w:rPr>
        <w:t xml:space="preserve">A.3 Care Coordinator</w:t>
      </w:r>
    </w:p>
    <w:p>
      <w:pPr>
        <w:pStyle w:val="ListParagraph"/>
        <w:numPr>
          <w:ilvl w:val="0"/>
          <w:numId w:val="2"/>
        </w:numPr>
        <w:spacing w:after="40"/>
      </w:pPr>
      <w:r>
        <w:t xml:space="preserve">☐ Preps intake (referral, notes, labs, insurance, consents, test links).</w:t>
      </w:r>
    </w:p>
    <w:p>
      <w:pPr>
        <w:pStyle w:val="ListParagraph"/>
        <w:numPr>
          <w:ilvl w:val="0"/>
          <w:numId w:val="2"/>
        </w:numPr>
        <w:spacing w:after="40"/>
      </w:pPr>
      <w:r>
        <w:t xml:space="preserve">☐ Runs a 45–60 min intake: questionnaire + Quick Test Kit + digital assignment.</w:t>
      </w:r>
    </w:p>
    <w:p>
      <w:pPr>
        <w:pStyle w:val="ListParagraph"/>
        <w:numPr>
          <w:ilvl w:val="0"/>
          <w:numId w:val="2"/>
        </w:numPr>
        <w:spacing w:after="40"/>
      </w:pPr>
      <w:r>
        <w:t xml:space="preserve">☐ Records scores in Notion; sends "baseline review needed" task.</w:t>
      </w:r>
    </w:p>
    <w:p>
      <w:pPr>
        <w:pStyle w:val="ListParagraph"/>
        <w:numPr>
          <w:ilvl w:val="0"/>
          <w:numId w:val="2"/>
        </w:numPr>
        <w:spacing w:after="40"/>
      </w:pPr>
      <w:r>
        <w:t xml:space="preserve">☐ Delivers 97127 sessions and documents same day.</w:t>
      </w:r>
    </w:p>
    <w:p>
      <w:pPr>
        <w:pStyle w:val="ListParagraph"/>
        <w:numPr>
          <w:ilvl w:val="0"/>
          <w:numId w:val="2"/>
        </w:numPr>
        <w:spacing w:after="40"/>
      </w:pPr>
      <w:r>
        <w:t xml:space="preserve">☐ Monitors digital-testing (48 hrs) and homework compliance.</w:t>
      </w:r>
    </w:p>
    <w:p>
      <w:pPr>
        <w:pStyle w:val="ListParagraph"/>
        <w:numPr>
          <w:ilvl w:val="0"/>
          <w:numId w:val="2"/>
        </w:numPr>
        <w:spacing w:after="40"/>
      </w:pPr>
      <w:r>
        <w:t xml:space="preserve">☐ Uses approved scripts; stays within the non-clinical line.</w:t>
      </w:r>
    </w:p>
    <w:p>
      <w:pPr>
        <w:pStyle w:val="Heading3"/>
        <w:spacing w:after="80" w:before="140"/>
      </w:pPr>
      <w:r>
        <w:rPr>
          <w:b/>
          <w:bCs/>
          <w:color w:val="2A2A2A"/>
          <w:sz w:val="23"/>
          <w:szCs w:val="23"/>
        </w:rPr>
        <w:t xml:space="preserve">A.4 Medical Assistant (MA)</w:t>
      </w:r>
    </w:p>
    <w:p>
      <w:pPr>
        <w:pStyle w:val="ListParagraph"/>
        <w:numPr>
          <w:ilvl w:val="0"/>
          <w:numId w:val="2"/>
        </w:numPr>
        <w:spacing w:after="40"/>
      </w:pPr>
      <w:r>
        <w:t xml:space="preserve">☐ Delivers the intro handout and explains what to expect.</w:t>
      </w:r>
    </w:p>
    <w:p>
      <w:pPr>
        <w:pStyle w:val="ListParagraph"/>
        <w:numPr>
          <w:ilvl w:val="0"/>
          <w:numId w:val="2"/>
        </w:numPr>
        <w:spacing w:after="40"/>
      </w:pPr>
      <w:r>
        <w:t xml:space="preserve">☐ Confirms device access; troubleshoots logins.</w:t>
      </w:r>
    </w:p>
    <w:p>
      <w:pPr>
        <w:pStyle w:val="ListParagraph"/>
        <w:numPr>
          <w:ilvl w:val="0"/>
          <w:numId w:val="2"/>
        </w:numPr>
        <w:spacing w:after="40"/>
      </w:pPr>
      <w:r>
        <w:t xml:space="preserve">☐ Schedules intake (same day or ≤ 7 days).</w:t>
      </w:r>
    </w:p>
    <w:p>
      <w:pPr>
        <w:pStyle w:val="ListParagraph"/>
        <w:numPr>
          <w:ilvl w:val="0"/>
          <w:numId w:val="2"/>
        </w:numPr>
        <w:spacing w:after="40"/>
      </w:pPr>
      <w:r>
        <w:t xml:space="preserve">☐ Sends the referral task to the Care Coordinator.</w:t>
      </w:r>
    </w:p>
    <w:p>
      <w:pPr>
        <w:pStyle w:val="Heading3"/>
        <w:spacing w:after="80" w:before="140"/>
      </w:pPr>
      <w:r>
        <w:rPr>
          <w:b/>
          <w:bCs/>
          <w:color w:val="2A2A2A"/>
          <w:sz w:val="23"/>
          <w:szCs w:val="23"/>
        </w:rPr>
        <w:t xml:space="preserve">A.5 Front Desk</w:t>
      </w:r>
    </w:p>
    <w:p>
      <w:pPr>
        <w:pStyle w:val="ListParagraph"/>
        <w:numPr>
          <w:ilvl w:val="0"/>
          <w:numId w:val="2"/>
        </w:numPr>
        <w:spacing w:after="40"/>
      </w:pPr>
      <w:r>
        <w:t xml:space="preserve">☐ Schedules the 12-week standing series and weekly sessions.</w:t>
      </w:r>
    </w:p>
    <w:p>
      <w:pPr>
        <w:pStyle w:val="ListParagraph"/>
        <w:numPr>
          <w:ilvl w:val="0"/>
          <w:numId w:val="2"/>
        </w:numPr>
        <w:spacing w:after="40"/>
      </w:pPr>
      <w:r>
        <w:t xml:space="preserve">☐ Sends reminders; manages rescheduling.</w:t>
      </w:r>
    </w:p>
    <w:p>
      <w:pPr>
        <w:pStyle w:val="ListParagraph"/>
        <w:numPr>
          <w:ilvl w:val="0"/>
          <w:numId w:val="2"/>
        </w:numPr>
        <w:spacing w:after="40"/>
      </w:pPr>
      <w:r>
        <w:t xml:space="preserve">☐ Supports attendance compliance and no-show follow-up.</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Appendix B — Quick-Reference Screening Tables</w:t>
      </w:r>
    </w:p>
    <w:p>
      <w:pPr>
        <w:spacing w:after="120"/>
      </w:pPr>
      <w:r>
        <w:rPr>
          <w:b/>
          <w:bCs/>
        </w:rPr>
        <w:t xml:space="preserve">Primary computerized batteries:</w:t>
      </w:r>
      <w:r>
        <w:t xml:space="preserve"> CogniFit · Creyos (add NIH Toolbox when a</w:t>
      </w:r>
    </w:p>
    <w:p>
      <w:pPr>
        <w:spacing w:after="120"/>
      </w:pPr>
      <w:r>
        <w:t xml:space="preserve">broader battery is needed).</w:t>
      </w:r>
    </w:p>
    <w:p>
      <w:pPr>
        <w:spacing w:after="120"/>
      </w:pPr>
      <w:r>
        <w:rPr>
          <w:b/>
          <w:bCs/>
        </w:rPr>
        <w:t xml:space="preserve">Cognitive-impairment screens (older adults):</w:t>
      </w:r>
      <w:r>
        <w:t xml:space="preserve"> Mini-Cog (quick) → MoCA/SLUMS</w:t>
      </w:r>
    </w:p>
    <w:p>
      <w:pPr>
        <w:spacing w:after="120"/>
      </w:pPr>
      <w:r>
        <w:t xml:space="preserve">(fuller) → AD8/FAQ (caregiver) → CAM (if acute).</w:t>
      </w:r>
    </w:p>
    <w:p>
      <w:pPr>
        <w:spacing w:after="120"/>
      </w:pPr>
      <w:r>
        <w:rPr>
          <w:b/>
          <w:bCs/>
        </w:rPr>
        <w:t xml:space="preserve">ADHD by age:</w:t>
      </w:r>
      <w:r>
        <w:t xml:space="preserve"> Children = Vanderbilt (+teacher) · Teens = Vanderbilt/Conners +</w:t>
      </w:r>
    </w:p>
    <w:p>
      <w:pPr>
        <w:spacing w:after="120"/>
      </w:pPr>
      <w:r>
        <w:t xml:space="preserve">ADHD-RS-5 · Adults = ASRS v1.1. Add QbCheck/QbTest for objective data.</w:t>
      </w:r>
    </w:p>
    <w:p>
      <w:pPr>
        <w:spacing w:after="120"/>
      </w:pPr>
      <w:r>
        <w:rPr>
          <w:b/>
          <w:bCs/>
        </w:rPr>
        <w:t xml:space="preserve">Executive function:</w:t>
      </w:r>
      <w:r>
        <w:t xml:space="preserve"> Children/teens = BRIEF-2 or CEFI · Adults = BRIEF-A or BDEFS.</w:t>
      </w:r>
    </w:p>
    <w:p>
      <w:pPr>
        <w:spacing w:after="120"/>
      </w:pPr>
      <w:r>
        <w:rPr>
          <w:b/>
          <w:bCs/>
        </w:rPr>
        <w:t xml:space="preserve">Autism/AuDHD:</w:t>
      </w:r>
      <w:r>
        <w:t xml:space="preserve"> SRS-2/SCQ (children) · AQ/RAADS-R/CAT-Q (adults) + sensory</w:t>
      </w:r>
    </w:p>
    <w:p>
      <w:pPr>
        <w:spacing w:after="120"/>
      </w:pPr>
      <w:r>
        <w:t xml:space="preserve">profile. AuDHD = ADHD tool + autism tool + EF tool + sensory profile.</w:t>
      </w:r>
    </w:p>
    <w:p>
      <w:pPr>
        <w:spacing w:after="120"/>
      </w:pPr>
      <w:r>
        <w:rPr>
          <w:b/>
          <w:bCs/>
        </w:rPr>
        <w:t xml:space="preserve">Mood/trauma:</w:t>
      </w:r>
      <w:r>
        <w:t xml:space="preserve"> PHQ-9/PHQ-A · GAD-7/SCARED · DERS · PCL-5/PC-PTSD-5 · GDS (seniors).</w:t>
      </w:r>
    </w:p>
    <w:p>
      <w:pPr>
        <w:spacing w:after="120"/>
      </w:pPr>
      <w:r>
        <w:rPr>
          <w:b/>
          <w:bCs/>
        </w:rPr>
        <w:t xml:space="preserve">Sleep:</w:t>
      </w:r>
      <w:r>
        <w:t xml:space="preserve"> BEARS/PSQ (children) · STOP-Bang + Epworth + ISI (adults).</w:t>
      </w:r>
    </w:p>
    <w:p>
      <w:pPr>
        <w:spacing w:after="120"/>
      </w:pPr>
      <w:r>
        <w:rPr>
          <w:b/>
          <w:bCs/>
        </w:rPr>
        <w:t xml:space="preserve">Recovery add-ons:</w:t>
      </w:r>
      <w:r>
        <w:t xml:space="preserve"> AUDIT-C · DAST-10 · ASSIST · BAM · craving scale.</w:t>
      </w:r>
    </w:p>
    <w:p>
      <w:pPr>
        <w:spacing w:after="120"/>
      </w:pPr>
      <w:r>
        <w:rPr>
          <w:b/>
          <w:bCs/>
        </w:rPr>
        <w:t xml:space="preserve">Brain fog / chronic disease:</w:t>
      </w:r>
      <w:r>
        <w:t xml:space="preserve"> PROMIS Cognitive Function SF · Fatigue Severity</w:t>
      </w:r>
    </w:p>
    <w:p>
      <w:pPr>
        <w:spacing w:after="120"/>
      </w:pPr>
      <w:r>
        <w:t xml:space="preserve">Scale · medication-adherence screen · Lawton IADL.</w:t>
      </w:r>
    </w:p>
    <w:p>
      <w:pPr>
        <w:pBdr>
          <w:left w:val="single" w:color="2E74B5" w:sz="18" w:space="12"/>
        </w:pBdr>
        <w:shd w:fill="F2F6FC" w:color="auto" w:val="clear"/>
        <w:spacing w:after="120" w:before="60"/>
        <w:ind w:left="360"/>
      </w:pPr>
      <w:r>
        <w:rPr>
          <w:i/>
          <w:iCs/>
          <w:color w:val="333333"/>
        </w:rPr>
        <w:t xml:space="preserve">All are </w:t>
      </w:r>
      <w:r>
        <w:rPr>
          <w:b/>
          <w:bCs/>
          <w:i/>
          <w:iCs/>
          <w:color w:val="333333"/>
        </w:rPr>
        <w:t xml:space="preserve">screening</w:t>
      </w:r>
      <w:r>
        <w:rPr>
          <w:i/>
          <w:iCs/>
          <w:color w:val="333333"/>
        </w:rPr>
        <w:t xml:space="preserve"> tools. Formal diagnosis → refer for full diagnostic / neuropsychological / psychoeducational evaluation.</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Appendix C — Glossary &amp; Abbreviations</w:t>
      </w:r>
    </w:p>
    <w:p>
      <w:pPr>
        <w:pStyle w:val="ListParagraph"/>
        <w:numPr>
          <w:ilvl w:val="0"/>
          <w:numId w:val="2"/>
        </w:numPr>
        <w:spacing w:after="40"/>
      </w:pPr>
      <w:r>
        <w:rPr>
          <w:b/>
          <w:bCs/>
        </w:rPr>
        <w:t xml:space="preserve">ADL / IADL</w:t>
      </w:r>
      <w:r>
        <w:t xml:space="preserve"> — Activities / Instrumental Activities of Daily Living.</w:t>
      </w:r>
    </w:p>
    <w:p>
      <w:pPr>
        <w:pStyle w:val="ListParagraph"/>
        <w:numPr>
          <w:ilvl w:val="0"/>
          <w:numId w:val="2"/>
        </w:numPr>
        <w:spacing w:after="40"/>
      </w:pPr>
      <w:r>
        <w:rPr>
          <w:b/>
          <w:bCs/>
        </w:rPr>
        <w:t xml:space="preserve">APD</w:t>
      </w:r>
      <w:r>
        <w:t xml:space="preserve"> — Assistant Program Director.</w:t>
      </w:r>
    </w:p>
    <w:p>
      <w:pPr>
        <w:pStyle w:val="ListParagraph"/>
        <w:numPr>
          <w:ilvl w:val="0"/>
          <w:numId w:val="2"/>
        </w:numPr>
        <w:spacing w:after="40"/>
      </w:pPr>
      <w:r>
        <w:rPr>
          <w:b/>
          <w:bCs/>
        </w:rPr>
        <w:t xml:space="preserve">AuDHD</w:t>
      </w:r>
      <w:r>
        <w:t xml:space="preserve"> — co-occurring autism + ADHD.</w:t>
      </w:r>
    </w:p>
    <w:p>
      <w:pPr>
        <w:pStyle w:val="ListParagraph"/>
        <w:numPr>
          <w:ilvl w:val="0"/>
          <w:numId w:val="2"/>
        </w:numPr>
        <w:spacing w:after="40"/>
      </w:pPr>
      <w:r>
        <w:rPr>
          <w:b/>
          <w:bCs/>
        </w:rPr>
        <w:t xml:space="preserve">BHI / CoCM</w:t>
      </w:r>
      <w:r>
        <w:t xml:space="preserve"> — Behavioral Health Integration / Collaborative Care Model.</w:t>
      </w:r>
    </w:p>
    <w:p>
      <w:pPr>
        <w:pStyle w:val="ListParagraph"/>
        <w:numPr>
          <w:ilvl w:val="0"/>
          <w:numId w:val="2"/>
        </w:numPr>
        <w:spacing w:after="40"/>
      </w:pPr>
      <w:r>
        <w:rPr>
          <w:b/>
          <w:bCs/>
        </w:rPr>
        <w:t xml:space="preserve">CCM / APCM / RPM</w:t>
      </w:r>
      <w:r>
        <w:t xml:space="preserve"> — Chronic Care Management / Advanced Primary Care Management / Remote Physiologic Monitoring.</w:t>
      </w:r>
    </w:p>
    <w:p>
      <w:pPr>
        <w:pStyle w:val="ListParagraph"/>
        <w:numPr>
          <w:ilvl w:val="0"/>
          <w:numId w:val="2"/>
        </w:numPr>
        <w:spacing w:after="40"/>
      </w:pPr>
      <w:r>
        <w:rPr>
          <w:b/>
          <w:bCs/>
        </w:rPr>
        <w:t xml:space="preserve">EF</w:t>
      </w:r>
      <w:r>
        <w:t xml:space="preserve"> — Executive Function (planning, organization, task initiation, working memory, inhibition, flexibility, emotional control).</w:t>
      </w:r>
    </w:p>
    <w:p>
      <w:pPr>
        <w:pStyle w:val="ListParagraph"/>
        <w:numPr>
          <w:ilvl w:val="0"/>
          <w:numId w:val="2"/>
        </w:numPr>
        <w:spacing w:after="40"/>
      </w:pPr>
      <w:r>
        <w:rPr>
          <w:b/>
          <w:bCs/>
        </w:rPr>
        <w:t xml:space="preserve">MASLD</w:t>
      </w:r>
      <w:r>
        <w:t xml:space="preserve"> — Metabolic dysfunction–Associated Steatotic Liver Disease.</w:t>
      </w:r>
    </w:p>
    <w:p>
      <w:pPr>
        <w:pStyle w:val="ListParagraph"/>
        <w:numPr>
          <w:ilvl w:val="0"/>
          <w:numId w:val="2"/>
        </w:numPr>
        <w:spacing w:after="40"/>
      </w:pPr>
      <w:r>
        <w:rPr>
          <w:b/>
          <w:bCs/>
        </w:rPr>
        <w:t xml:space="preserve">MCI</w:t>
      </w:r>
      <w:r>
        <w:t xml:space="preserve"> — Mild Cognitive Impairment.</w:t>
      </w:r>
    </w:p>
    <w:p>
      <w:pPr>
        <w:pStyle w:val="ListParagraph"/>
        <w:numPr>
          <w:ilvl w:val="0"/>
          <w:numId w:val="2"/>
        </w:numPr>
        <w:spacing w:after="40"/>
      </w:pPr>
      <w:r>
        <w:rPr>
          <w:b/>
          <w:bCs/>
        </w:rPr>
        <w:t xml:space="preserve">NP / CRNP</w:t>
      </w:r>
      <w:r>
        <w:t xml:space="preserve"> — Nurse Practitioner / Certified Registered Nurse Practitioner (Provider).</w:t>
      </w:r>
    </w:p>
    <w:p>
      <w:pPr>
        <w:pStyle w:val="ListParagraph"/>
        <w:numPr>
          <w:ilvl w:val="0"/>
          <w:numId w:val="2"/>
        </w:numPr>
        <w:spacing w:after="40"/>
      </w:pPr>
      <w:r>
        <w:rPr>
          <w:b/>
          <w:bCs/>
        </w:rPr>
        <w:t xml:space="preserve">97127 / 97535 / 96132 / 96136</w:t>
      </w:r>
      <w:r>
        <w:t xml:space="preserve"> — CPT codes (see Module 8.1).</w:t>
      </w:r>
    </w:p>
    <w:p>
      <w:pPr>
        <w:pStyle w:val="ListParagraph"/>
        <w:numPr>
          <w:ilvl w:val="0"/>
          <w:numId w:val="2"/>
        </w:numPr>
        <w:spacing w:after="40"/>
      </w:pPr>
      <w:r>
        <w:rPr>
          <w:b/>
          <w:bCs/>
        </w:rPr>
        <w:t xml:space="preserve">504 / IEP</w:t>
      </w:r>
      <w:r>
        <w:t xml:space="preserve"> — school accommodation plan / Individualized Education Program.</w:t>
      </w:r>
    </w:p>
    <w:p>
      <w:pPr>
        <w:spacing w:after="120"/>
      </w:pPr>
      <w:r>
        <w:t xml:space="preserve">*(Screening-tool acronyms — ASRS, BRIEF, CEFI, SRS-2, SCQ, AQ, RAADS-R, CAT-Q,</w:t>
      </w:r>
    </w:p>
    <w:p>
      <w:pPr>
        <w:spacing w:after="120"/>
      </w:pPr>
      <w:r>
        <w:t xml:space="preserve">SCARED, GAD-7, PHQ-9, DERS, PCL-5, STOP-Bang, ISI, PSQI, AUDIT-C, DAST-10, ASSIST,</w:t>
      </w:r>
    </w:p>
    <w:p>
      <w:pPr>
        <w:spacing w:after="120"/>
      </w:pPr>
      <w:r>
        <w:t xml:space="preserve">BAM, MoCA, SLUMS, AD8, FAQ, GDS, CAM, PROMIS — are defined in Module 6.)*</w:t>
      </w:r>
    </w:p>
    <w:p>
      <w:pPr>
        <w:pBdr>
          <w:bottom w:val="single" w:color="C9D3E6" w:sz="6" w:space="1"/>
        </w:pBdr>
        <w:spacing w:after="120" w:before="60"/>
      </w:pPr>
    </w:p>
    <w:p>
      <w:r>
        <w:br w:type="page"/>
      </w:r>
    </w:p>
    <w:p>
      <w:pPr>
        <w:pStyle w:val="Heading1"/>
        <w:spacing w:after="80" w:before="200"/>
      </w:pPr>
      <w:r>
        <w:rPr>
          <w:b/>
          <w:bCs/>
          <w:color w:val="1F3864"/>
          <w:sz w:val="30"/>
          <w:szCs w:val="30"/>
        </w:rPr>
        <w:t xml:space="preserve">Appendix D — Staff FAQ</w:t>
      </w:r>
    </w:p>
    <w:p>
      <w:pPr>
        <w:spacing w:after="120"/>
      </w:pPr>
      <w:r>
        <w:rPr>
          <w:b/>
          <w:bCs/>
        </w:rPr>
        <w:t xml:space="preserve">Q: Can I tell a patient what their scores mean?</w:t>
      </w:r>
    </w:p>
    <w:p>
      <w:pPr>
        <w:spacing w:after="120"/>
      </w:pPr>
      <w:r>
        <w:t xml:space="preserve">A: You can report the scores and describe observed trends in plain language. You</w:t>
      </w:r>
    </w:p>
    <w:p>
      <w:pPr>
        <w:spacing w:after="120"/>
      </w:pPr>
      <w:r>
        <w:t xml:space="preserve">cannot interpret them clinically or give a diagnosis — that's the Provider's role.</w:t>
      </w:r>
    </w:p>
    <w:p>
      <w:pPr>
        <w:spacing w:after="120"/>
      </w:pPr>
      <w:r>
        <w:rPr>
          <w:b/>
          <w:bCs/>
        </w:rPr>
        <w:t xml:space="preserve">Q: A patient hasn't done the home digital testing. What now?</w:t>
      </w:r>
    </w:p>
    <w:p>
      <w:pPr>
        <w:spacing w:after="120"/>
      </w:pPr>
      <w:r>
        <w:t xml:space="preserve">A: Coordinator follows up at Day 2–3; escalate at 48 hours. Testing should be done</w:t>
      </w:r>
    </w:p>
    <w:p>
      <w:pPr>
        <w:spacing w:after="120"/>
      </w:pPr>
      <w:r>
        <w:t xml:space="preserve">within 48 hours of intake.</w:t>
      </w:r>
    </w:p>
    <w:p>
      <w:pPr>
        <w:spacing w:after="120"/>
      </w:pPr>
      <w:r>
        <w:rPr>
          <w:b/>
          <w:bCs/>
        </w:rPr>
        <w:t xml:space="preserve">Q: The child's family thinks it's "just ADHD." Do we skip the medical review?</w:t>
      </w:r>
    </w:p>
    <w:p>
      <w:pPr>
        <w:spacing w:after="120"/>
      </w:pPr>
      <w:r>
        <w:t xml:space="preserve">A: No. We screen for medical/sleep/nutrition contributors first (or alongside) —</w:t>
      </w:r>
    </w:p>
    <w:p>
      <w:pPr>
        <w:spacing w:after="120"/>
      </w:pPr>
      <w:r>
        <w:t xml:space="preserve">"optimize the body before psychiatry." The Provider decides the pattern.</w:t>
      </w:r>
    </w:p>
    <w:p>
      <w:pPr>
        <w:spacing w:after="120"/>
      </w:pPr>
      <w:r>
        <w:rPr>
          <w:b/>
          <w:bCs/>
        </w:rPr>
        <w:t xml:space="preserve">Q: Which tier does a patient need?</w:t>
      </w:r>
    </w:p>
    <w:p>
      <w:pPr>
        <w:spacing w:after="120"/>
      </w:pPr>
      <w:r>
        <w:t xml:space="preserve">A: The Provider sets the tier (Bronze/Silver/Gold) based on needs and medical</w:t>
      </w:r>
    </w:p>
    <w:p>
      <w:pPr>
        <w:spacing w:after="120"/>
      </w:pPr>
      <w:r>
        <w:t xml:space="preserve">necessity.</w:t>
      </w:r>
    </w:p>
    <w:p>
      <w:pPr>
        <w:spacing w:after="120"/>
      </w:pPr>
      <w:r>
        <w:rPr>
          <w:b/>
          <w:bCs/>
        </w:rPr>
        <w:t xml:space="preserve">Q: When do we refer out?</w:t>
      </w:r>
    </w:p>
    <w:p>
      <w:pPr>
        <w:spacing w:after="120"/>
      </w:pPr>
      <w:r>
        <w:t xml:space="preserve">A: When a </w:t>
      </w:r>
      <w:r>
        <w:rPr>
          <w:i/>
          <w:iCs/>
        </w:rPr>
        <w:t xml:space="preserve">formal</w:t>
      </w:r>
      <w:r>
        <w:t xml:space="preserve"> diagnosis or higher-level evaluation is needed — neuropsychology,</w:t>
      </w:r>
    </w:p>
    <w:p>
      <w:pPr>
        <w:spacing w:after="120"/>
      </w:pPr>
      <w:r>
        <w:t xml:space="preserve">neurology, BHI/therapy, or school psychoeducational testing — the Provider refers.</w:t>
      </w:r>
    </w:p>
    <w:p>
      <w:pPr>
        <w:spacing w:after="120"/>
      </w:pPr>
      <w:r>
        <w:rPr>
          <w:b/>
          <w:bCs/>
        </w:rPr>
        <w:t xml:space="preserve">Q: What do I do with a red flag?</w:t>
      </w:r>
    </w:p>
    <w:p>
      <w:pPr>
        <w:spacing w:after="120"/>
      </w:pPr>
      <w:r>
        <w:t xml:space="preserve">A: Tell the APD immediately. The APD routes to the Provider the same day. The APD</w:t>
      </w:r>
    </w:p>
    <w:p>
      <w:pPr>
        <w:spacing w:after="120"/>
      </w:pPr>
      <w:r>
        <w:t xml:space="preserve">routes; the Provider decides. Safety/crisis → BHW crisis protocol immediately.</w:t>
      </w:r>
    </w:p>
    <w:p>
      <w:pPr>
        <w:pBdr>
          <w:bottom w:val="single" w:color="C9D3E6" w:sz="6" w:space="1"/>
        </w:pBdr>
        <w:spacing w:after="120" w:before="60"/>
      </w:pPr>
    </w:p>
    <w:p>
      <w:pPr>
        <w:spacing w:after="120"/>
      </w:pPr>
      <w:r>
        <w:t xml:space="preserve">*CharmEd Minds™ — Confidence Through Cognition and Education. BHW Medical Group.</w:t>
      </w:r>
    </w:p>
    <w:p>
      <w:pPr>
        <w:spacing w:after="120"/>
      </w:pPr>
      <w:r>
        <w:t xml:space="preserve">Internal staff training material. Screening tools identify patterns and referral</w:t>
      </w:r>
    </w:p>
    <w:p>
      <w:pPr>
        <w:spacing w:after="120"/>
      </w:pPr>
      <w:r>
        <w:t xml:space="preserve">needs; they do not replace formal diagnostic evaluation. All clinical</w:t>
      </w:r>
    </w:p>
    <w:p>
      <w:pPr>
        <w:spacing w:after="120"/>
      </w:pPr>
      <w:r>
        <w:t xml:space="preserve">interpretation and diagnosis is performed by the Provider.*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CharmEd Minds Employee Training Guide</dc:title>
  <dc:creator>BHW Medical Group</dc:creator>
  <cp:lastModifiedBy>Un-named</cp:lastModifiedBy>
  <cp:revision>1</cp:revision>
  <dcterms:created xsi:type="dcterms:W3CDTF">2026-07-26T10:34:50.307Z</dcterms:created>
  <dcterms:modified xsi:type="dcterms:W3CDTF">2026-07-26T10:34:50.307Z</dcterms:modified>
</cp:coreProperties>
</file>

<file path=docProps/custom.xml><?xml version="1.0" encoding="utf-8"?>
<Properties xmlns="http://schemas.openxmlformats.org/officeDocument/2006/custom-properties" xmlns:vt="http://schemas.openxmlformats.org/officeDocument/2006/docPropsVTypes"/>
</file>