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bidi w:val="0"/>
        <w:spacing w:lineRule="auto" w:line="240" w:before="0" w:after="0"/>
        <w:jc w:val="center"/>
        <w:rPr>
          <w:rFonts w:ascii="Arial" w:hAnsi="Arial" w:eastAsia="Arial" w:cs="Arial"/>
          <w:b w:val="false"/>
          <w:b w:val="false"/>
          <w:bCs w:val="false"/>
          <w:color w:val="000000"/>
          <w:sz w:val="40"/>
          <w:szCs w:val="40"/>
        </w:rPr>
      </w:pPr>
      <w:r>
        <w:rPr>
          <w:rFonts w:eastAsia="Arial" w:cs="Arial"/>
          <w:b w:val="false"/>
          <w:bCs w:val="false"/>
          <w:color w:val="000000"/>
          <w:sz w:val="40"/>
          <w:szCs w:val="40"/>
        </w:rPr>
      </w:r>
    </w:p>
    <w:p>
      <w:pPr>
        <w:pStyle w:val="Normal"/>
        <w:bidi w:val="0"/>
        <w:spacing w:lineRule="auto" w:line="240" w:before="0" w:after="0"/>
        <w:jc w:val="center"/>
        <w:rPr>
          <w:rFonts w:ascii="Arial" w:hAnsi="Arial" w:eastAsia="Arial" w:cs="Arial"/>
          <w:b w:val="false"/>
          <w:b w:val="false"/>
          <w:bCs w:val="false"/>
          <w:color w:val="000000"/>
          <w:sz w:val="40"/>
          <w:szCs w:val="40"/>
        </w:rPr>
      </w:pPr>
      <w:r>
        <w:rPr>
          <w:rFonts w:eastAsia="Arial" w:cs="Arial"/>
          <w:b w:val="false"/>
          <w:bCs w:val="false"/>
          <w:color w:val="000000"/>
          <w:sz w:val="40"/>
          <w:szCs w:val="40"/>
        </w:rPr>
      </w:r>
    </w:p>
    <w:p>
      <w:pPr>
        <w:pStyle w:val="Normal"/>
        <w:bidi w:val="0"/>
        <w:spacing w:lineRule="auto" w:line="240" w:before="0" w:after="0"/>
        <w:jc w:val="center"/>
        <w:rPr>
          <w:rFonts w:ascii="Arial" w:hAnsi="Arial" w:eastAsia="Arial" w:cs="Arial"/>
          <w:b w:val="false"/>
          <w:b w:val="false"/>
          <w:bCs w:val="false"/>
          <w:color w:val="000000"/>
          <w:sz w:val="36"/>
          <w:szCs w:val="36"/>
        </w:rPr>
      </w:pPr>
      <w:r>
        <w:rPr>
          <w:rFonts w:eastAsia="Arial" w:cs="Arial"/>
          <w:b w:val="false"/>
          <w:bCs w:val="false"/>
          <w:color w:val="000000"/>
          <w:sz w:val="36"/>
          <w:szCs w:val="36"/>
        </w:rPr>
        <w:t>Factors that influence undergraduate information-seeking behavior and lead to success</w:t>
      </w:r>
    </w:p>
    <w:p>
      <w:pPr>
        <w:pStyle w:val="Normal"/>
        <w:pageBreakBefore w:val="false"/>
        <w:bidi w:val="0"/>
        <w:spacing w:lineRule="auto" w:line="240" w:before="0" w:after="0"/>
        <w:rPr>
          <w:sz w:val="36"/>
          <w:szCs w:val="36"/>
        </w:rPr>
      </w:pPr>
      <w:r>
        <w:rPr>
          <w:sz w:val="36"/>
          <w:szCs w:val="36"/>
        </w:rPr>
      </w:r>
    </w:p>
    <w:p>
      <w:pPr>
        <w:pStyle w:val="Normal"/>
        <w:bidi w:val="0"/>
        <w:spacing w:lineRule="auto" w:line="240" w:before="0" w:after="0"/>
        <w:rPr>
          <w:sz w:val="36"/>
          <w:szCs w:val="36"/>
        </w:rPr>
      </w:pPr>
      <w:r>
        <w:rPr>
          <w:sz w:val="36"/>
          <w:szCs w:val="36"/>
        </w:rPr>
      </w:r>
    </w:p>
    <w:p>
      <w:pPr>
        <w:pStyle w:val="Normal"/>
        <w:bidi w:val="0"/>
        <w:spacing w:lineRule="auto" w:line="240" w:before="0" w:after="0"/>
        <w:jc w:val="center"/>
        <w:rPr/>
      </w:pPr>
      <w:r>
        <w:rPr/>
        <w:t>Sloan Komissarov</w:t>
      </w:r>
    </w:p>
    <w:p>
      <w:pPr>
        <w:pStyle w:val="Normal"/>
        <w:bidi w:val="0"/>
        <w:spacing w:lineRule="auto" w:line="240" w:before="0" w:after="0"/>
        <w:jc w:val="center"/>
        <w:rPr/>
      </w:pPr>
      <w:r>
        <w:rPr/>
        <w:t>University of Wisconsin – La Crosse (formerly)</w:t>
      </w:r>
    </w:p>
    <w:p>
      <w:pPr>
        <w:pStyle w:val="Normal"/>
        <w:bidi w:val="0"/>
        <w:spacing w:lineRule="auto" w:line="240" w:before="0" w:after="0"/>
        <w:jc w:val="center"/>
        <w:rPr/>
      </w:pPr>
      <w:r>
        <w:rPr/>
        <w:t>Western Technical College</w:t>
      </w:r>
    </w:p>
    <w:p>
      <w:pPr>
        <w:pStyle w:val="Normal"/>
        <w:bidi w:val="0"/>
        <w:spacing w:lineRule="auto" w:line="240" w:before="0" w:after="0"/>
        <w:jc w:val="center"/>
        <w:rPr/>
      </w:pPr>
      <w:r>
        <w:rPr/>
      </w:r>
    </w:p>
    <w:p>
      <w:pPr>
        <w:pStyle w:val="Normal"/>
        <w:bidi w:val="0"/>
        <w:spacing w:lineRule="auto" w:line="240" w:before="0" w:after="0"/>
        <w:jc w:val="center"/>
        <w:rPr/>
      </w:pPr>
      <w:r>
        <w:rPr/>
        <w:t>James Murray</w:t>
      </w:r>
      <w:r>
        <w:rPr>
          <w:rStyle w:val="FootnoteAnchor"/>
        </w:rPr>
        <w:footnoteReference w:customMarkFollows="1" w:id="2"/>
        <w:t>†</w:t>
      </w:r>
    </w:p>
    <w:p>
      <w:pPr>
        <w:pStyle w:val="Normal"/>
        <w:bidi w:val="0"/>
        <w:spacing w:lineRule="auto" w:line="240" w:before="0" w:after="0"/>
        <w:jc w:val="center"/>
        <w:rPr/>
      </w:pPr>
      <w:r>
        <w:rPr/>
        <w:t>Department of Economics</w:t>
      </w:r>
    </w:p>
    <w:p>
      <w:pPr>
        <w:pStyle w:val="Normal"/>
        <w:bidi w:val="0"/>
        <w:spacing w:lineRule="auto" w:line="240" w:before="0" w:after="0"/>
        <w:jc w:val="center"/>
        <w:rPr/>
      </w:pPr>
      <w:r>
        <w:rPr/>
        <w:t>University of Wisconsin – La Crosse</w:t>
      </w:r>
    </w:p>
    <w:p>
      <w:pPr>
        <w:pStyle w:val="Normal"/>
        <w:bidi w:val="0"/>
        <w:spacing w:lineRule="auto" w:line="240" w:before="0" w:after="0"/>
        <w:jc w:val="center"/>
        <w:rPr/>
      </w:pPr>
      <w:r>
        <w:rPr/>
      </w:r>
    </w:p>
    <w:p>
      <w:pPr>
        <w:pStyle w:val="Normal"/>
        <w:bidi w:val="0"/>
        <w:spacing w:lineRule="auto" w:line="240" w:before="0" w:after="0"/>
        <w:jc w:val="center"/>
        <w:rPr/>
      </w:pPr>
      <w:r>
        <w:rPr/>
        <w:t>February 4,</w:t>
      </w:r>
      <w:r>
        <w:rPr/>
        <w:t xml:space="preserve"> 2016</w:t>
      </w:r>
    </w:p>
    <w:p>
      <w:pPr>
        <w:pStyle w:val="Normal"/>
        <w:bidi w:val="0"/>
        <w:spacing w:lineRule="auto" w:line="240" w:before="0" w:after="0"/>
        <w:jc w:val="center"/>
        <w:rPr/>
      </w:pPr>
      <w:r>
        <w:rPr/>
      </w:r>
    </w:p>
    <w:p>
      <w:pPr>
        <w:pStyle w:val="Normal"/>
        <w:bidi w:val="0"/>
        <w:spacing w:lineRule="auto" w:line="240" w:before="0" w:after="0"/>
        <w:jc w:val="center"/>
        <w:rPr/>
      </w:pPr>
      <w:r>
        <w:rPr/>
      </w:r>
    </w:p>
    <w:p>
      <w:pPr>
        <w:pStyle w:val="Normal"/>
        <w:bidi w:val="0"/>
        <w:spacing w:lineRule="auto" w:line="240" w:before="0" w:after="0"/>
        <w:jc w:val="center"/>
        <w:rPr/>
      </w:pPr>
      <w:r>
        <w:rPr/>
      </w:r>
    </w:p>
    <w:p>
      <w:pPr>
        <w:pStyle w:val="Normal"/>
        <w:bidi w:val="0"/>
        <w:spacing w:lineRule="auto" w:line="240" w:before="0" w:after="0"/>
        <w:jc w:val="center"/>
        <w:rPr/>
      </w:pPr>
      <w:r>
        <w:rPr/>
      </w:r>
    </w:p>
    <w:p>
      <w:pPr>
        <w:pStyle w:val="Normal"/>
        <w:bidi w:val="0"/>
        <w:spacing w:lineRule="auto" w:line="240" w:before="0" w:after="0"/>
        <w:jc w:val="center"/>
        <w:rPr/>
      </w:pPr>
      <w:r>
        <w:rPr/>
      </w:r>
    </w:p>
    <w:p>
      <w:pPr>
        <w:pStyle w:val="Normal"/>
        <w:bidi w:val="0"/>
        <w:spacing w:lineRule="auto" w:line="240" w:before="0" w:after="0"/>
        <w:jc w:val="center"/>
        <w:rPr/>
      </w:pPr>
      <w:r>
        <w:rPr/>
      </w:r>
    </w:p>
    <w:p>
      <w:pPr>
        <w:pStyle w:val="Normal"/>
        <w:pageBreakBefore w:val="false"/>
        <w:bidi w:val="0"/>
        <w:spacing w:lineRule="auto" w:line="240" w:before="0" w:after="0"/>
        <w:jc w:val="center"/>
        <w:rPr>
          <w:rFonts w:ascii="Arial" w:hAnsi="Arial" w:eastAsia="Arial" w:cs="Arial"/>
          <w:b/>
          <w:b/>
          <w:bCs/>
          <w:color w:val="000000"/>
        </w:rPr>
      </w:pPr>
      <w:r>
        <w:rPr>
          <w:rFonts w:eastAsia="Arial" w:cs="Arial"/>
          <w:b/>
          <w:bCs/>
          <w:color w:val="000000"/>
        </w:rPr>
        <w:t>Abstract</w:t>
      </w:r>
    </w:p>
    <w:p>
      <w:pPr>
        <w:pStyle w:val="Normal"/>
        <w:pageBreakBefore w:val="false"/>
        <w:bidi w:val="0"/>
        <w:spacing w:lineRule="auto" w:line="240" w:before="0" w:after="0"/>
        <w:rPr>
          <w:b w:val="false"/>
          <w:b w:val="false"/>
          <w:bCs w:val="false"/>
        </w:rPr>
      </w:pPr>
      <w:r>
        <w:rPr>
          <w:b w:val="false"/>
          <w:bCs w:val="false"/>
        </w:rPr>
      </w:r>
    </w:p>
    <w:p>
      <w:pPr>
        <w:pStyle w:val="Normal"/>
        <w:bidi w:val="0"/>
        <w:spacing w:lineRule="auto" w:line="240" w:before="0" w:after="0"/>
        <w:rPr/>
      </w:pPr>
      <w:r>
        <w:rPr>
          <w:b w:val="false"/>
          <w:bCs w:val="false"/>
        </w:rPr>
        <w:t>From a survey we administered a survey to undergraduate students on their information seeking behavior, we</w:t>
      </w:r>
      <w:r>
        <w:rPr>
          <w:b w:val="false"/>
          <w:bCs w:val="false"/>
        </w:rPr>
        <w:t xml:space="preserve"> identify variables that </w:t>
      </w:r>
      <w:r>
        <w:rPr>
          <w:b w:val="false"/>
          <w:bCs w:val="false"/>
        </w:rPr>
        <w:t>influence</w:t>
      </w:r>
      <w:r>
        <w:rPr>
          <w:b w:val="false"/>
          <w:bCs w:val="false"/>
        </w:rPr>
        <w:t xml:space="preserve"> how students conduct their search for sources, what types of sources they select, and what attributes of their sources they value.  </w:t>
      </w:r>
      <w:r>
        <w:rPr>
          <w:b w:val="false"/>
          <w:bCs w:val="false"/>
        </w:rPr>
        <w:t>These variables relate</w:t>
      </w:r>
      <w:r>
        <w:rPr>
          <w:b w:val="false"/>
          <w:bCs w:val="false"/>
        </w:rPr>
        <w:t xml:space="preserve"> to both student demographics and actions </w:t>
      </w:r>
      <w:r>
        <w:rPr>
          <w:b w:val="false"/>
          <w:bCs w:val="false"/>
        </w:rPr>
        <w:t xml:space="preserve">that have been </w:t>
      </w:r>
      <w:r>
        <w:rPr>
          <w:b w:val="false"/>
          <w:bCs w:val="false"/>
        </w:rPr>
        <w:t xml:space="preserve">taken by instructors and library staff. With a more thorough understanding of </w:t>
      </w:r>
      <w:r>
        <w:rPr>
          <w:b w:val="false"/>
          <w:bCs w:val="false"/>
        </w:rPr>
        <w:t>students' information seeking</w:t>
      </w:r>
      <w:r>
        <w:rPr>
          <w:b w:val="false"/>
          <w:bCs w:val="false"/>
        </w:rPr>
        <w:t xml:space="preserve"> process and its influences, we find opportunities for instructors and librarians to positively influence undergraduate information-seeking behavior.</w:t>
      </w:r>
    </w:p>
    <w:p>
      <w:pPr>
        <w:pStyle w:val="Normal"/>
        <w:pageBreakBefore w:val="false"/>
        <w:bidi w:val="0"/>
        <w:spacing w:lineRule="auto" w:line="240"/>
        <w:rPr/>
      </w:pPr>
      <w:r>
        <w:rPr/>
      </w:r>
    </w:p>
    <w:p>
      <w:pPr>
        <w:pStyle w:val="Normal"/>
        <w:pageBreakBefore w:val="false"/>
        <w:bidi w:val="0"/>
        <w:spacing w:lineRule="auto" w:line="240"/>
        <w:rPr/>
      </w:pPr>
      <w:r>
        <w:rPr>
          <w:i/>
          <w:iCs/>
        </w:rPr>
        <w:t>Keywords</w:t>
      </w:r>
      <w:r>
        <w:rPr/>
        <w:t xml:space="preserve">: </w:t>
      </w:r>
      <w:r>
        <w:rPr/>
        <w:t>I</w:t>
      </w:r>
      <w:r>
        <w:rPr/>
        <w:t xml:space="preserve">nformation-seeking behavior; undergraduate students; library resources  </w:t>
      </w:r>
    </w:p>
    <w:p>
      <w:pPr>
        <w:pStyle w:val="Normal"/>
        <w:pageBreakBefore w:val="false"/>
        <w:bidi w:val="0"/>
        <w:spacing w:lineRule="auto" w:line="240"/>
        <w:rPr>
          <w:color w:val="141413"/>
        </w:rPr>
      </w:pPr>
      <w:r>
        <w:rPr>
          <w:color w:val="141413"/>
        </w:rPr>
      </w:r>
    </w:p>
    <w:p>
      <w:pPr>
        <w:pStyle w:val="Normal"/>
        <w:pageBreakBefore w:val="false"/>
        <w:bidi w:val="0"/>
        <w:spacing w:lineRule="auto" w:line="240" w:before="0" w:after="0"/>
        <w:rPr/>
      </w:pPr>
      <w:r>
        <w:rPr/>
      </w:r>
    </w:p>
    <w:p>
      <w:pPr>
        <w:pStyle w:val="Normal"/>
        <w:pageBreakBefore w:val="false"/>
        <w:bidi w:val="0"/>
        <w:spacing w:lineRule="auto" w:line="240" w:before="0" w:after="0"/>
        <w:rPr>
          <w:rFonts w:ascii="Arial" w:hAnsi="Arial" w:eastAsia="Arial" w:cs="Arial"/>
          <w:b/>
          <w:b/>
          <w:bCs/>
          <w:color w:val="000000"/>
        </w:rPr>
      </w:pPr>
      <w:r>
        <w:rPr>
          <w:rFonts w:eastAsia="Arial" w:cs="Arial"/>
          <w:b/>
          <w:bCs/>
          <w:color w:val="000000"/>
        </w:rPr>
      </w:r>
      <w:r>
        <w:br w:type="page"/>
      </w:r>
    </w:p>
    <w:p>
      <w:pPr>
        <w:pStyle w:val="Normal"/>
        <w:bidi w:val="0"/>
        <w:spacing w:lineRule="auto" w:line="360" w:before="0" w:after="0"/>
        <w:jc w:val="both"/>
        <w:rPr>
          <w:rFonts w:ascii="Arial" w:hAnsi="Arial" w:eastAsia="Arial" w:cs="Arial"/>
          <w:b/>
          <w:b/>
          <w:bCs/>
          <w:color w:val="000000"/>
          <w:sz w:val="28"/>
          <w:szCs w:val="28"/>
        </w:rPr>
      </w:pPr>
      <w:r>
        <w:rPr>
          <w:rFonts w:eastAsia="Arial" w:cs="Arial"/>
          <w:b/>
          <w:bCs/>
          <w:color w:val="000000"/>
          <w:sz w:val="28"/>
          <w:szCs w:val="28"/>
        </w:rPr>
        <w:t>1  Introduction</w:t>
      </w:r>
    </w:p>
    <w:p>
      <w:pPr>
        <w:pStyle w:val="Normal"/>
        <w:pageBreakBefore w:val="false"/>
        <w:bidi w:val="0"/>
        <w:spacing w:lineRule="auto" w:line="360" w:before="0" w:after="0"/>
        <w:jc w:val="both"/>
        <w:rPr/>
      </w:pPr>
      <w:r>
        <w:rPr/>
      </w:r>
    </w:p>
    <w:p>
      <w:pPr>
        <w:pStyle w:val="Normal"/>
        <w:pageBreakBefore w:val="false"/>
        <w:bidi w:val="0"/>
        <w:spacing w:lineRule="auto" w:line="360"/>
        <w:jc w:val="both"/>
        <w:rPr/>
      </w:pPr>
      <w:r>
        <w:rPr/>
        <w:t>C</w:t>
      </w:r>
      <w:r>
        <w:rPr>
          <w:color w:val="141413"/>
        </w:rPr>
        <w:t xml:space="preserve">onvenience </w:t>
      </w:r>
      <w:r>
        <w:rPr>
          <w:color w:val="141413"/>
        </w:rPr>
        <w:t>is</w:t>
      </w:r>
      <w:r>
        <w:rPr>
          <w:color w:val="141413"/>
        </w:rPr>
        <w:t xml:space="preserve"> </w:t>
      </w:r>
      <w:r>
        <w:rPr>
          <w:color w:val="141413"/>
        </w:rPr>
        <w:t>found to be a</w:t>
      </w:r>
      <w:r>
        <w:rPr>
          <w:color w:val="141413"/>
        </w:rPr>
        <w:t xml:space="preserve"> primary factor that drives undergraduate information-seeking behavior,</w:t>
      </w:r>
      <w:r>
        <w:rPr/>
        <w:t xml:space="preserve"> partially because r</w:t>
      </w:r>
      <w:r>
        <w:rPr>
          <w:rFonts w:eastAsia="Arial" w:cs="Arial"/>
          <w:b w:val="false"/>
          <w:bCs w:val="false"/>
          <w:color w:val="000000"/>
        </w:rPr>
        <w:t>esource evaluation is</w:t>
      </w:r>
      <w:r>
        <w:rPr/>
        <w:t xml:space="preserve"> such a </w:t>
      </w:r>
      <w:r>
        <w:rPr>
          <w:rFonts w:eastAsia="Arial" w:cs="Arial"/>
          <w:b w:val="false"/>
          <w:bCs w:val="false"/>
          <w:color w:val="000000"/>
        </w:rPr>
        <w:t xml:space="preserve">challenge for undergraduate students </w:t>
      </w:r>
      <w:r>
        <w:rPr>
          <w:rFonts w:eastAsia="Arial" w:cs="Arial"/>
          <w:b w:val="false"/>
          <w:bCs w:val="false"/>
          <w:color w:val="141413"/>
        </w:rPr>
        <w:t>(Lee, H., 2008; Connaway et al., 2011; Taylor, 2012; Lee, J., 2012; Rempel, 2013).</w:t>
      </w:r>
      <w:r>
        <w:rPr>
          <w:rFonts w:eastAsia="Arial" w:cs="Arial"/>
          <w:b w:val="false"/>
          <w:bCs w:val="false"/>
          <w:color w:val="000000"/>
        </w:rPr>
        <w:t xml:space="preserve">  </w:t>
      </w:r>
      <w:r>
        <w:rPr>
          <w:color w:val="141413"/>
        </w:rPr>
        <w:t xml:space="preserve">The volume of resources and complexity of library search tools lead many undergraduates to rely heavily on the </w:t>
      </w:r>
      <w:r>
        <w:rPr>
          <w:color w:val="141413"/>
        </w:rPr>
        <w:t>familiar internet search engines</w:t>
      </w:r>
      <w:r>
        <w:rPr>
          <w:color w:val="141413"/>
        </w:rPr>
        <w:t xml:space="preserve"> for their information rather than </w:t>
      </w:r>
      <w:r>
        <w:rPr>
          <w:color w:val="141413"/>
        </w:rPr>
        <w:t xml:space="preserve">on </w:t>
      </w:r>
      <w:r>
        <w:rPr>
          <w:color w:val="141413"/>
        </w:rPr>
        <w:t>library subscription databases and electronic resources.</w:t>
      </w:r>
      <w:r>
        <w:rPr>
          <w:rFonts w:eastAsia="Arial" w:cs="Arial"/>
          <w:b w:val="false"/>
          <w:bCs w:val="false"/>
          <w:color w:val="000000"/>
        </w:rPr>
        <w:t xml:space="preserve">  </w:t>
      </w:r>
      <w:r>
        <w:rPr/>
        <w:t>Georgas (2014) found that students</w:t>
      </w:r>
      <w:r>
        <w:rPr/>
        <w:t>'</w:t>
      </w:r>
      <w:r>
        <w:rPr/>
        <w:t xml:space="preserve"> search strategies reflected a limited grasp of how the search tools they were using fit into the larger information architecture. Georgas (2013) directly observ</w:t>
      </w:r>
      <w:r>
        <w:rPr/>
        <w:t xml:space="preserve">ed </w:t>
      </w:r>
      <w:r>
        <w:rPr/>
        <w:t>students conduct</w:t>
      </w:r>
      <w:r>
        <w:rPr/>
        <w:t>ing</w:t>
      </w:r>
      <w:r>
        <w:rPr/>
        <w:t xml:space="preserve"> research </w:t>
      </w:r>
      <w:r>
        <w:rPr/>
        <w:t xml:space="preserve">and </w:t>
      </w:r>
      <w:r>
        <w:rPr/>
        <w:t xml:space="preserve">noted that </w:t>
      </w:r>
      <w:r>
        <w:rPr/>
        <w:t xml:space="preserve">when </w:t>
      </w:r>
      <w:r>
        <w:rPr/>
        <w:t xml:space="preserve">search tools took students to publisher interfaces hosting the library’s subscription journals, </w:t>
      </w:r>
      <w:r>
        <w:rPr/>
        <w:t xml:space="preserve">the </w:t>
      </w:r>
      <w:r>
        <w:rPr/>
        <w:t xml:space="preserve">students </w:t>
      </w:r>
      <w:r>
        <w:rPr/>
        <w:t xml:space="preserve">failed to understand </w:t>
      </w:r>
      <w:r>
        <w:rPr/>
        <w:t xml:space="preserve">what kind of interface they were in and what types of content they would find there.  Despite these observations, when </w:t>
      </w:r>
      <w:r>
        <w:rPr/>
        <w:t xml:space="preserve">students were </w:t>
      </w:r>
      <w:r>
        <w:rPr/>
        <w:t xml:space="preserve">asked to evaluate themselves, </w:t>
      </w:r>
      <w:r>
        <w:rPr/>
        <w:t>they revealed that they</w:t>
      </w:r>
      <w:r>
        <w:rPr/>
        <w:t xml:space="preserve"> believed they possessed excellent research skills (Georgas </w:t>
      </w:r>
      <w:r>
        <w:rPr/>
        <w:t>(</w:t>
      </w:r>
      <w:r>
        <w:rPr/>
        <w:t>2014</w:t>
      </w:r>
      <w:r>
        <w:rPr/>
        <w:t>) and</w:t>
      </w:r>
      <w:r>
        <w:rPr/>
        <w:t xml:space="preserve"> Georgas </w:t>
      </w:r>
      <w:r>
        <w:rPr/>
        <w:t>(</w:t>
      </w:r>
      <w:r>
        <w:rPr/>
        <w:t>2015)</w:t>
      </w:r>
      <w:r>
        <w:rPr/>
        <w:t>)</w:t>
      </w:r>
      <w:r>
        <w:rPr/>
        <w:t>.</w:t>
      </w:r>
    </w:p>
    <w:p>
      <w:pPr>
        <w:pStyle w:val="Normal"/>
        <w:bidi w:val="0"/>
        <w:spacing w:lineRule="auto" w:line="360"/>
        <w:jc w:val="both"/>
        <w:rPr/>
      </w:pPr>
      <w:r>
        <w:rPr/>
        <w:tab/>
        <w:t>As students progress in their academic careers, they do not necessarily develop better research habits. Mbabu et al. (2012)</w:t>
      </w:r>
      <w:r>
        <w:rPr>
          <w:rFonts w:eastAsia="Arial" w:cs="Arial"/>
          <w:b w:val="false"/>
          <w:bCs w:val="false"/>
          <w:color w:val="000000"/>
        </w:rPr>
        <w:t xml:space="preserve"> found that despite </w:t>
      </w:r>
      <w:r>
        <w:rPr>
          <w:rFonts w:eastAsia="Arial" w:cs="Arial"/>
          <w:b w:val="false"/>
          <w:bCs w:val="false"/>
          <w:color w:val="000000"/>
        </w:rPr>
        <w:t xml:space="preserve">having </w:t>
      </w:r>
      <w:r>
        <w:rPr>
          <w:rFonts w:eastAsia="Arial" w:cs="Arial"/>
          <w:b w:val="false"/>
          <w:bCs w:val="false"/>
          <w:color w:val="000000"/>
        </w:rPr>
        <w:t xml:space="preserve">higher levels of learning and the </w:t>
      </w:r>
      <w:r>
        <w:rPr>
          <w:rFonts w:eastAsia="Arial" w:cs="Arial"/>
          <w:b w:val="false"/>
          <w:bCs w:val="false"/>
          <w:color w:val="000000"/>
        </w:rPr>
        <w:t xml:space="preserve">being </w:t>
      </w:r>
      <w:r>
        <w:rPr>
          <w:rFonts w:eastAsia="Arial" w:cs="Arial"/>
          <w:b w:val="false"/>
          <w:bCs w:val="false"/>
          <w:color w:val="000000"/>
        </w:rPr>
        <w:t xml:space="preserve">expected </w:t>
      </w:r>
      <w:r>
        <w:rPr>
          <w:rFonts w:eastAsia="Arial" w:cs="Arial"/>
          <w:b w:val="false"/>
          <w:bCs w:val="false"/>
          <w:color w:val="000000"/>
        </w:rPr>
        <w:t xml:space="preserve">to have more </w:t>
      </w:r>
      <w:r>
        <w:rPr>
          <w:rFonts w:eastAsia="Arial" w:cs="Arial"/>
          <w:b w:val="false"/>
          <w:bCs w:val="false"/>
          <w:color w:val="000000"/>
        </w:rPr>
        <w:t>sophisticat</w:t>
      </w:r>
      <w:r>
        <w:rPr>
          <w:rFonts w:eastAsia="Arial" w:cs="Arial"/>
          <w:b w:val="false"/>
          <w:bCs w:val="false"/>
          <w:color w:val="000000"/>
        </w:rPr>
        <w:t>ed</w:t>
      </w:r>
      <w:r>
        <w:rPr>
          <w:rFonts w:eastAsia="Arial" w:cs="Arial"/>
          <w:b w:val="false"/>
          <w:bCs w:val="false"/>
          <w:color w:val="000000"/>
        </w:rPr>
        <w:t xml:space="preserve"> research skills, juniors and seniors had used the university’s subscription databases proportionally less than freshmen and sophomores.</w:t>
      </w:r>
      <w:r>
        <w:rPr>
          <w:rFonts w:eastAsia="Arial" w:cs="Arial"/>
          <w:b w:val="false"/>
          <w:bCs w:val="false"/>
          <w:color w:val="000000"/>
          <w:vertAlign w:val="superscript"/>
        </w:rPr>
        <w:t xml:space="preserve">  </w:t>
      </w:r>
      <w:r>
        <w:rPr>
          <w:rFonts w:eastAsia="Arial" w:cs="Arial"/>
          <w:b w:val="false"/>
          <w:bCs w:val="false"/>
          <w:color w:val="000000"/>
        </w:rPr>
        <w:t xml:space="preserve">Similarly, </w:t>
      </w:r>
      <w:r>
        <w:rPr>
          <w:rFonts w:eastAsia="Arial" w:cs="Arial"/>
          <w:b w:val="false"/>
          <w:bCs w:val="false"/>
          <w:color w:val="000000"/>
        </w:rPr>
        <w:t xml:space="preserve">Callinan (2005) found that both first-year and final-year students struggled to use resources in the electronic environment and </w:t>
      </w:r>
      <w:r>
        <w:rPr>
          <w:rFonts w:eastAsia="Arial" w:cs="Arial"/>
          <w:b w:val="false"/>
          <w:bCs w:val="false"/>
          <w:color w:val="000000"/>
        </w:rPr>
        <w:t xml:space="preserve">both groups </w:t>
      </w:r>
      <w:r>
        <w:rPr>
          <w:rFonts w:eastAsia="Arial" w:cs="Arial"/>
          <w:b w:val="false"/>
          <w:bCs w:val="false"/>
          <w:color w:val="000000"/>
        </w:rPr>
        <w:t xml:space="preserve">indicated a desire to receive further instruction on finding journal articles in electronic databases. </w:t>
      </w:r>
      <w:r>
        <w:rPr>
          <w:rFonts w:eastAsia="Arial" w:cs="Arial"/>
          <w:b w:val="false"/>
          <w:bCs w:val="false"/>
          <w:color w:val="000000"/>
        </w:rPr>
        <w:t xml:space="preserve"> </w:t>
      </w:r>
    </w:p>
    <w:p>
      <w:pPr>
        <w:pStyle w:val="Normal"/>
        <w:pageBreakBefore w:val="false"/>
        <w:bidi w:val="0"/>
        <w:spacing w:lineRule="auto" w:line="360" w:before="0" w:after="0"/>
        <w:ind w:left="0" w:right="0" w:hanging="0"/>
        <w:jc w:val="both"/>
        <w:rPr/>
      </w:pPr>
      <w:r>
        <w:rPr/>
        <w:tab/>
        <w:t>R</w:t>
      </w:r>
      <w:r>
        <w:rPr/>
        <w:t xml:space="preserve">esearch shows that library use is related to student retention and, ultimately, success. Haddow (2013) </w:t>
      </w:r>
      <w:r>
        <w:rPr/>
        <w:t xml:space="preserve">compared number of resources borrowed and number of log-ins to authenticated resources between students that remained enrolled in college and students in the subsequent semester and students that later withdrew from college.  She found that students who would be retained logged in more to authenticated resources and </w:t>
      </w:r>
      <w:r>
        <w:rPr/>
        <w:t>borro</w:t>
      </w:r>
      <w:r>
        <w:rPr/>
        <w:t>wed more</w:t>
      </w:r>
      <w:r>
        <w:rPr/>
        <w:t xml:space="preserve"> from the library than students </w:t>
      </w:r>
      <w:r>
        <w:rPr/>
        <w:t>who would withdraw</w:t>
      </w:r>
      <w:r>
        <w:rPr/>
        <w:t xml:space="preserve">. Similarly, Soria et al. (2013) show that using library workstations and logging in to library databases were behaviors consistently and positively related to retention.  </w:t>
      </w:r>
      <w:r>
        <w:rPr/>
        <w:t xml:space="preserve">That academic success is related to library use motivates the present study, as we seek to identify how some actions that university instructors and library staff have taken have influenced students use of library resources and their search process.     </w:t>
      </w:r>
    </w:p>
    <w:p>
      <w:pPr>
        <w:pStyle w:val="Normal"/>
        <w:pageBreakBefore w:val="false"/>
        <w:bidi w:val="0"/>
        <w:spacing w:lineRule="auto" w:line="360" w:before="0" w:after="0"/>
        <w:jc w:val="both"/>
        <w:rPr/>
      </w:pPr>
      <w:r>
        <w:rPr>
          <w:color w:val="141413"/>
          <w:sz w:val="20"/>
          <w:szCs w:val="20"/>
        </w:rPr>
        <w:t xml:space="preserve"> </w:t>
      </w:r>
      <w:r>
        <w:rPr>
          <w:color w:val="141413"/>
          <w:sz w:val="20"/>
          <w:szCs w:val="20"/>
        </w:rPr>
        <w:tab/>
      </w:r>
      <w:r>
        <w:rPr/>
        <w:t>Little has been done to date investigated what</w:t>
      </w:r>
      <w:r>
        <w:rPr/>
        <w:t xml:space="preserve"> caus</w:t>
      </w:r>
      <w:r>
        <w:rPr/>
        <w:t>es</w:t>
      </w:r>
      <w:r>
        <w:rPr/>
        <w:t xml:space="preserve"> students to </w:t>
      </w:r>
      <w:r>
        <w:rPr/>
        <w:t xml:space="preserve">decide to use or </w:t>
      </w:r>
      <w:r>
        <w:rPr/>
        <w:t xml:space="preserve">not use library resources.  </w:t>
      </w:r>
      <w:r>
        <w:rPr/>
        <w:t>The purpose of o</w:t>
      </w:r>
      <w:r>
        <w:rPr/>
        <w:t xml:space="preserve">ur study </w:t>
      </w:r>
      <w:r>
        <w:rPr/>
        <w:t xml:space="preserve">is to get a </w:t>
      </w:r>
      <w:r>
        <w:rPr/>
        <w:t xml:space="preserve">deeper understanding of the undergraduate student information-seeking process </w:t>
      </w:r>
      <w:r>
        <w:rPr/>
        <w:t>from start to finish, and identify</w:t>
      </w:r>
      <w:r>
        <w:rPr/>
        <w:t xml:space="preserve"> factors that </w:t>
      </w:r>
      <w:r>
        <w:rPr/>
        <w:t>influence this behavior.  W</w:t>
      </w:r>
      <w:r>
        <w:rPr/>
        <w:t xml:space="preserve">e identify where students report starting their research, what resources they tend to use, attributes they </w:t>
      </w:r>
      <w:r>
        <w:rPr/>
        <w:t xml:space="preserve">report </w:t>
      </w:r>
      <w:r>
        <w:rPr/>
        <w:t>valu</w:t>
      </w:r>
      <w:r>
        <w:rPr/>
        <w:t>ing</w:t>
      </w:r>
      <w:r>
        <w:rPr/>
        <w:t xml:space="preserve"> in their sources, in what physical location they generally conduct their work</w:t>
      </w:r>
      <w:r>
        <w:rPr/>
        <w:t>,</w:t>
      </w:r>
      <w:r>
        <w:rPr/>
        <w:t xml:space="preserve"> and whether they seek help from library staff. We </w:t>
      </w:r>
      <w:r>
        <w:rPr/>
        <w:t xml:space="preserve">consider a number of </w:t>
      </w:r>
      <w:r>
        <w:rPr/>
        <w:t xml:space="preserve">explanatory variables that </w:t>
      </w:r>
      <w:r>
        <w:rPr/>
        <w:t xml:space="preserve">may influence these </w:t>
      </w:r>
      <w:r>
        <w:rPr/>
        <w:t xml:space="preserve">information-seeking behavior </w:t>
      </w:r>
      <w:r>
        <w:rPr/>
        <w:t>variables,</w:t>
      </w:r>
      <w:r>
        <w:rPr/>
        <w:t xml:space="preserve"> including demographic and academic variables </w:t>
      </w:r>
      <w:r>
        <w:rPr/>
        <w:t>and</w:t>
      </w:r>
      <w:r>
        <w:rPr/>
        <w:t xml:space="preserve"> variables that librarians and instructors control. </w:t>
      </w:r>
    </w:p>
    <w:p>
      <w:pPr>
        <w:pStyle w:val="Normal"/>
        <w:bidi w:val="0"/>
        <w:spacing w:lineRule="auto" w:line="360" w:before="0" w:after="0"/>
        <w:jc w:val="both"/>
        <w:rPr/>
      </w:pPr>
      <w:r>
        <w:rPr/>
        <w:tab/>
        <w:t xml:space="preserve">Like others, we find that students do value convenience, evidenced from students starting their search process with popular search engines, relying on blogs and websites like Wikipedia for their sources, and reporting a high value on full text availability.  Still, we also find that library subscription databases are also popular for beginning the search process and for finding sources.  We also find that students do place a high value on sources being peer reviewed, even if it is less values than a source being immediately, electronically available.  When we examine variables that influence student behavior, we find evidence that instructors and library staff members can positively influence students' search process.  </w:t>
      </w:r>
    </w:p>
    <w:p>
      <w:pPr>
        <w:pStyle w:val="Normal"/>
        <w:bidi w:val="0"/>
        <w:spacing w:lineRule="auto" w:line="360" w:before="0" w:after="0"/>
        <w:jc w:val="both"/>
        <w:rPr/>
      </w:pPr>
      <w:r>
        <w:rPr/>
        <w:tab/>
      </w:r>
      <w:r>
        <w:rPr/>
        <w:t>In the next section we describe students' information-seeking behavior beginning from where the students begin their search process, to what sources the students use and what they value in these sources, so where students actually conduct their work.  In section 3, we examine how a set of independent variables influence these information-seeking behavior variables, identifying opportunities for instructors and library staff members to make a difference. Section 4 presents some concluding remarks.</w:t>
      </w:r>
    </w:p>
    <w:p>
      <w:pPr>
        <w:pStyle w:val="Normal"/>
        <w:bidi w:val="0"/>
        <w:spacing w:lineRule="auto" w:line="360" w:before="0" w:after="0"/>
        <w:jc w:val="both"/>
        <w:rPr/>
      </w:pPr>
      <w:r>
        <w:rPr/>
      </w:r>
    </w:p>
    <w:p>
      <w:pPr>
        <w:pStyle w:val="Normal"/>
        <w:pageBreakBefore w:val="false"/>
        <w:bidi w:val="0"/>
        <w:spacing w:lineRule="auto" w:line="360" w:before="0" w:after="0"/>
        <w:jc w:val="both"/>
        <w:rPr>
          <w:rFonts w:ascii="Arial" w:hAnsi="Arial" w:eastAsia="Arial" w:cs="Arial"/>
          <w:b/>
          <w:b/>
          <w:bCs/>
          <w:color w:val="000000"/>
          <w:sz w:val="28"/>
          <w:szCs w:val="28"/>
        </w:rPr>
      </w:pPr>
      <w:r>
        <w:rPr>
          <w:rFonts w:eastAsia="Arial" w:cs="Arial"/>
          <w:b/>
          <w:bCs/>
          <w:color w:val="000000"/>
          <w:sz w:val="28"/>
          <w:szCs w:val="28"/>
        </w:rPr>
        <w:t>2  Information Seeking Behavior</w:t>
      </w:r>
    </w:p>
    <w:p>
      <w:pPr>
        <w:pStyle w:val="Normal"/>
        <w:pageBreakBefore w:val="false"/>
        <w:bidi w:val="0"/>
        <w:spacing w:lineRule="auto" w:line="360" w:before="0" w:after="0"/>
        <w:jc w:val="both"/>
        <w:rPr/>
      </w:pPr>
      <w:r>
        <w:rPr/>
      </w:r>
    </w:p>
    <w:p>
      <w:pPr>
        <w:pStyle w:val="Normal"/>
        <w:pageBreakBefore w:val="false"/>
        <w:bidi w:val="0"/>
        <w:spacing w:lineRule="auto" w:line="360" w:before="0" w:after="0"/>
        <w:jc w:val="both"/>
        <w:rPr/>
      </w:pPr>
      <w:r>
        <w:rPr>
          <w:rFonts w:eastAsia="Arial" w:cs="Arial"/>
          <w:b w:val="false"/>
          <w:bCs w:val="false"/>
          <w:color w:val="000000"/>
        </w:rPr>
        <w:t>W</w:t>
      </w:r>
      <w:r>
        <w:rPr>
          <w:rFonts w:eastAsia="Arial" w:cs="Arial"/>
          <w:b w:val="false"/>
          <w:bCs w:val="false"/>
          <w:color w:val="000000"/>
        </w:rPr>
        <w:t xml:space="preserve">e administered an electronic survey </w:t>
      </w:r>
      <w:r>
        <w:rPr>
          <w:rFonts w:eastAsia="Arial" w:cs="Arial"/>
          <w:b w:val="false"/>
          <w:bCs w:val="false"/>
          <w:color w:val="000000"/>
        </w:rPr>
        <w:t xml:space="preserve">in Fall 2013 </w:t>
      </w:r>
      <w:r>
        <w:rPr>
          <w:rFonts w:eastAsia="Arial" w:cs="Arial"/>
          <w:b w:val="false"/>
          <w:bCs w:val="false"/>
          <w:color w:val="000000"/>
        </w:rPr>
        <w:t>to undergraduate students at the University of Wisconsin - La Crosse which measured details about students</w:t>
      </w:r>
      <w:r>
        <w:rPr>
          <w:rFonts w:eastAsia="Arial" w:cs="Arial"/>
          <w:b w:val="false"/>
          <w:bCs w:val="false"/>
          <w:color w:val="000000"/>
        </w:rPr>
        <w:t>'</w:t>
      </w:r>
      <w:r>
        <w:rPr>
          <w:rFonts w:eastAsia="Arial" w:cs="Arial"/>
          <w:b w:val="false"/>
          <w:bCs w:val="false"/>
          <w:color w:val="000000"/>
        </w:rPr>
        <w:t xml:space="preserve"> information seeking behavior, whether </w:t>
      </w:r>
      <w:r>
        <w:rPr>
          <w:rFonts w:eastAsia="Arial" w:cs="Arial"/>
          <w:b w:val="false"/>
          <w:bCs w:val="false"/>
          <w:color w:val="000000"/>
        </w:rPr>
        <w:t xml:space="preserve">students' </w:t>
      </w:r>
      <w:r>
        <w:rPr>
          <w:rFonts w:eastAsia="Arial" w:cs="Arial"/>
          <w:b w:val="false"/>
          <w:bCs w:val="false"/>
          <w:color w:val="000000"/>
        </w:rPr>
        <w:t>curriculum include</w:t>
      </w:r>
      <w:r>
        <w:rPr>
          <w:rFonts w:eastAsia="Arial" w:cs="Arial"/>
          <w:b w:val="false"/>
          <w:bCs w:val="false"/>
          <w:color w:val="000000"/>
        </w:rPr>
        <w:t>d</w:t>
      </w:r>
      <w:r>
        <w:rPr>
          <w:rFonts w:eastAsia="Arial" w:cs="Arial"/>
          <w:b w:val="false"/>
          <w:bCs w:val="false"/>
          <w:color w:val="000000"/>
        </w:rPr>
        <w:t xml:space="preserve"> encouragement or training in using library resources, students</w:t>
      </w:r>
      <w:r>
        <w:rPr>
          <w:rFonts w:eastAsia="Arial" w:cs="Arial"/>
          <w:b w:val="false"/>
          <w:bCs w:val="false"/>
          <w:color w:val="000000"/>
        </w:rPr>
        <w:t xml:space="preserve">' </w:t>
      </w:r>
      <w:r>
        <w:rPr>
          <w:rFonts w:eastAsia="Arial" w:cs="Arial"/>
          <w:b w:val="false"/>
          <w:bCs w:val="false"/>
          <w:color w:val="000000"/>
        </w:rPr>
        <w:t>perceived level of success using library resources, information on college major and academic progress, and demographic information.  In total, 542 students responded to the survey, but non-responses to some individual questions led to smaller sample sizes in the analysis below.</w:t>
      </w:r>
    </w:p>
    <w:p>
      <w:pPr>
        <w:pStyle w:val="Normal"/>
        <w:bidi w:val="0"/>
        <w:spacing w:lineRule="auto" w:line="360" w:before="0" w:after="0"/>
        <w:jc w:val="both"/>
        <w:rPr/>
      </w:pPr>
      <w:r>
        <w:rPr>
          <w:rFonts w:eastAsia="Arial" w:cs="Arial"/>
          <w:b w:val="false"/>
          <w:bCs w:val="false"/>
          <w:color w:val="000000"/>
        </w:rPr>
        <w:tab/>
        <w:t xml:space="preserve">The information seeking behavior of the students in our sample are similar to those in the studies cited above.  A large fraction of students </w:t>
      </w:r>
      <w:r>
        <w:rPr>
          <w:rFonts w:eastAsia="Arial" w:cs="Arial"/>
          <w:b w:val="false"/>
          <w:bCs w:val="false"/>
          <w:color w:val="000000"/>
        </w:rPr>
        <w:t xml:space="preserve">report </w:t>
      </w:r>
      <w:r>
        <w:rPr>
          <w:rFonts w:eastAsia="Arial" w:cs="Arial"/>
          <w:b w:val="false"/>
          <w:bCs w:val="false"/>
          <w:color w:val="000000"/>
        </w:rPr>
        <w:t>us</w:t>
      </w:r>
      <w:r>
        <w:rPr>
          <w:rFonts w:eastAsia="Arial" w:cs="Arial"/>
          <w:b w:val="false"/>
          <w:bCs w:val="false"/>
          <w:color w:val="000000"/>
        </w:rPr>
        <w:t>ing</w:t>
      </w:r>
      <w:r>
        <w:rPr>
          <w:rFonts w:eastAsia="Arial" w:cs="Arial"/>
          <w:b w:val="false"/>
          <w:bCs w:val="false"/>
          <w:color w:val="000000"/>
        </w:rPr>
        <w:t xml:space="preserve"> popular search engines for finding information for projects involving library research, </w:t>
      </w:r>
      <w:r>
        <w:rPr>
          <w:rFonts w:eastAsia="Arial" w:cs="Arial"/>
          <w:b w:val="false"/>
          <w:bCs w:val="false"/>
          <w:color w:val="000000"/>
        </w:rPr>
        <w:t>however</w:t>
      </w:r>
      <w:r>
        <w:rPr>
          <w:rFonts w:eastAsia="Arial" w:cs="Arial"/>
          <w:b w:val="false"/>
          <w:bCs w:val="false"/>
          <w:color w:val="000000"/>
        </w:rPr>
        <w:t xml:space="preserve"> the library website and electronic databases are also very popular.  Also, while many students report seeking scholarly articles and placing value on the quality of the source, it is also very popular to depend on Wikipedia, blogs and other websites.  </w:t>
      </w:r>
    </w:p>
    <w:p>
      <w:pPr>
        <w:pStyle w:val="Normal"/>
        <w:pageBreakBefore w:val="false"/>
        <w:bidi w:val="0"/>
        <w:spacing w:lineRule="auto" w:line="360" w:before="0" w:after="0"/>
        <w:jc w:val="both"/>
        <w:rPr/>
      </w:pPr>
      <w:r>
        <w:rPr>
          <w:rFonts w:eastAsia="Arial" w:cs="Arial"/>
          <w:b w:val="false"/>
          <w:bCs w:val="false"/>
          <w:color w:val="000000"/>
        </w:rPr>
        <w:tab/>
        <w:t xml:space="preserve">Table 1 describes where students </w:t>
      </w:r>
      <w:r>
        <w:rPr/>
        <w:t xml:space="preserve">begin </w:t>
      </w:r>
      <w:r>
        <w:rPr>
          <w:rFonts w:eastAsia="Arial" w:cs="Arial"/>
          <w:b w:val="false"/>
          <w:bCs w:val="false"/>
          <w:color w:val="000000"/>
        </w:rPr>
        <w:t xml:space="preserve">their search process.  It shows the percentage of students that report beginning with popular search engines and websites versus </w:t>
      </w:r>
      <w:r>
        <w:rPr/>
        <w:t>online library search tools such as the library website, library catalog, or electronic database</w:t>
      </w:r>
      <w:r>
        <w:rPr>
          <w:rFonts w:eastAsia="Arial" w:cs="Arial"/>
          <w:b w:val="false"/>
          <w:bCs w:val="false"/>
          <w:color w:val="000000"/>
        </w:rPr>
        <w:t xml:space="preserve">.  While a large fraction of students report beginning with Google.com and Wikipedia, almost as many students begin their search process with the </w:t>
      </w:r>
      <w:r>
        <w:rPr/>
        <w:t>library resources.</w:t>
      </w:r>
    </w:p>
    <w:p>
      <w:pPr>
        <w:pStyle w:val="Normal"/>
        <w:pageBreakBefore w:val="false"/>
        <w:bidi w:val="0"/>
        <w:spacing w:lineRule="auto" w:line="240" w:before="0" w:after="0"/>
        <w:rPr/>
      </w:pPr>
      <w:r>
        <w:rPr/>
      </w:r>
    </w:p>
    <w:p>
      <w:pPr>
        <w:pStyle w:val="Normal"/>
        <w:pageBreakBefore w:val="false"/>
        <w:bidi w:val="0"/>
        <w:spacing w:lineRule="auto" w:line="240" w:before="0" w:after="0"/>
        <w:jc w:val="center"/>
        <w:rPr>
          <w:rFonts w:ascii="Arial" w:hAnsi="Arial" w:eastAsia="Arial" w:cs="Arial"/>
          <w:b w:val="false"/>
          <w:b w:val="false"/>
          <w:bCs w:val="false"/>
          <w:color w:val="000000"/>
        </w:rPr>
      </w:pPr>
      <w:r>
        <w:rPr>
          <w:rFonts w:eastAsia="Arial" w:cs="Arial"/>
          <w:b w:val="false"/>
          <w:bCs w:val="false"/>
          <w:color w:val="000000"/>
        </w:rPr>
        <w:t>Table 1: Starting point for information seeking</w:t>
      </w:r>
    </w:p>
    <w:p>
      <w:pPr>
        <w:pStyle w:val="Normal"/>
        <w:pageBreakBefore w:val="false"/>
        <w:bidi w:val="0"/>
        <w:spacing w:lineRule="auto" w:line="240" w:before="0" w:after="0"/>
        <w:rPr/>
      </w:pPr>
      <w:r>
        <w:rPr/>
      </w:r>
    </w:p>
    <w:tbl>
      <w:tblPr>
        <w:tblW w:w="7560" w:type="dxa"/>
        <w:jc w:val="left"/>
        <w:tblInd w:w="1060" w:type="dxa"/>
        <w:tblBorders>
          <w:bottom w:val="single" w:sz="2" w:space="0" w:color="000000"/>
          <w:insideH w:val="single" w:sz="2" w:space="0" w:color="000000"/>
        </w:tblBorders>
        <w:tblCellMar>
          <w:top w:w="100" w:type="dxa"/>
          <w:left w:w="100" w:type="dxa"/>
          <w:bottom w:w="100" w:type="dxa"/>
          <w:right w:w="100" w:type="dxa"/>
        </w:tblCellMar>
      </w:tblPr>
      <w:tblGrid>
        <w:gridCol w:w="4410"/>
        <w:gridCol w:w="1260"/>
        <w:gridCol w:w="1890"/>
      </w:tblGrid>
      <w:tr>
        <w:trPr/>
        <w:tc>
          <w:tcPr>
            <w:tcW w:w="441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Resource</w:t>
            </w:r>
          </w:p>
        </w:tc>
        <w:tc>
          <w:tcPr>
            <w:tcW w:w="126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Frequency</w:t>
            </w:r>
          </w:p>
        </w:tc>
        <w:tc>
          <w:tcPr>
            <w:tcW w:w="189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Relative Frequency</w:t>
            </w:r>
          </w:p>
        </w:tc>
      </w:tr>
      <w:tr>
        <w:trPr/>
        <w:tc>
          <w:tcPr>
            <w:tcW w:w="441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Library catalog, website, or electronic database</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202</w:t>
            </w:r>
          </w:p>
        </w:tc>
        <w:tc>
          <w:tcPr>
            <w:tcW w:w="18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42%</w:t>
            </w:r>
          </w:p>
        </w:tc>
      </w:tr>
      <w:tr>
        <w:trPr/>
        <w:tc>
          <w:tcPr>
            <w:tcW w:w="441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Google.com</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188</w:t>
            </w:r>
          </w:p>
        </w:tc>
        <w:tc>
          <w:tcPr>
            <w:tcW w:w="18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39%</w:t>
            </w:r>
          </w:p>
        </w:tc>
      </w:tr>
      <w:tr>
        <w:trPr/>
        <w:tc>
          <w:tcPr>
            <w:tcW w:w="441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Google Scholar</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73</w:t>
            </w:r>
          </w:p>
        </w:tc>
        <w:tc>
          <w:tcPr>
            <w:tcW w:w="18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15%</w:t>
            </w:r>
          </w:p>
        </w:tc>
      </w:tr>
      <w:tr>
        <w:trPr/>
        <w:tc>
          <w:tcPr>
            <w:tcW w:w="441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Wikipedia</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6</w:t>
            </w:r>
          </w:p>
        </w:tc>
        <w:tc>
          <w:tcPr>
            <w:tcW w:w="18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w:t>
            </w:r>
          </w:p>
        </w:tc>
      </w:tr>
      <w:tr>
        <w:trPr/>
        <w:tc>
          <w:tcPr>
            <w:tcW w:w="441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Other</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6</w:t>
            </w:r>
          </w:p>
        </w:tc>
        <w:tc>
          <w:tcPr>
            <w:tcW w:w="18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w:t>
            </w:r>
          </w:p>
        </w:tc>
      </w:tr>
      <w:tr>
        <w:trPr/>
        <w:tc>
          <w:tcPr>
            <w:tcW w:w="4410" w:type="dxa"/>
            <w:tcBorders>
              <w:top w:val="single" w:sz="2" w:space="0" w:color="000000"/>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Total Responses</w:t>
            </w:r>
          </w:p>
        </w:tc>
        <w:tc>
          <w:tcPr>
            <w:tcW w:w="1260" w:type="dxa"/>
            <w:tcBorders>
              <w:top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476</w:t>
            </w:r>
          </w:p>
        </w:tc>
        <w:tc>
          <w:tcPr>
            <w:tcW w:w="1890" w:type="dxa"/>
            <w:tcBorders>
              <w:top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r>
          </w:p>
        </w:tc>
      </w:tr>
    </w:tbl>
    <w:p>
      <w:pPr>
        <w:pStyle w:val="Normal"/>
        <w:pageBreakBefore w:val="false"/>
        <w:bidi w:val="0"/>
        <w:spacing w:lineRule="auto" w:line="240" w:before="0" w:after="0"/>
        <w:rPr/>
      </w:pPr>
      <w:r>
        <w:rPr/>
      </w:r>
    </w:p>
    <w:p>
      <w:pPr>
        <w:pStyle w:val="Normal"/>
        <w:pageBreakBefore w:val="false"/>
        <w:bidi w:val="0"/>
        <w:spacing w:lineRule="auto" w:line="360" w:before="0" w:after="0"/>
        <w:jc w:val="both"/>
        <w:rPr/>
      </w:pPr>
      <w:r>
        <w:rPr>
          <w:rFonts w:eastAsia="Arial" w:cs="Arial"/>
          <w:b w:val="false"/>
          <w:bCs w:val="false"/>
          <w:color w:val="000000"/>
        </w:rPr>
        <w:tab/>
      </w:r>
      <w:r>
        <w:rPr>
          <w:rFonts w:eastAsia="Arial" w:cs="Arial"/>
          <w:b w:val="false"/>
          <w:bCs w:val="false"/>
          <w:color w:val="000000"/>
        </w:rPr>
        <w:t xml:space="preserve">Using Google or Wikipedia may be an appropriate and comfortable starting point for students while they familiarize themselves with a topic, </w:t>
      </w:r>
      <w:r>
        <w:rPr/>
        <w:t>but we see evidence that many</w:t>
      </w:r>
      <w:r>
        <w:rPr>
          <w:rFonts w:eastAsia="Arial" w:cs="Arial"/>
          <w:b w:val="false"/>
          <w:bCs w:val="false"/>
          <w:color w:val="000000"/>
        </w:rPr>
        <w:t xml:space="preserve"> students eventually turn to library electronic databases.   Table 2 reports how often students use EBSCO and subject-specific databases when conducting research, whe</w:t>
      </w:r>
      <w:r>
        <w:rPr/>
        <w:t>ther or not the search began at this point</w:t>
      </w:r>
      <w:r>
        <w:rPr>
          <w:rFonts w:eastAsia="Arial" w:cs="Arial"/>
          <w:b w:val="false"/>
          <w:bCs w:val="false"/>
          <w:color w:val="000000"/>
        </w:rPr>
        <w:t xml:space="preserve">.  </w:t>
      </w:r>
      <w:r>
        <w:rPr>
          <w:rFonts w:eastAsia="Arial" w:cs="Arial"/>
          <w:b w:val="false"/>
          <w:bCs w:val="false"/>
          <w:color w:val="000000"/>
        </w:rPr>
        <w:t>St</w:t>
      </w:r>
      <w:r>
        <w:rPr/>
        <w:t xml:space="preserve">udents </w:t>
      </w:r>
      <w:r>
        <w:rPr/>
        <w:t>on average report</w:t>
      </w:r>
      <w:r>
        <w:rPr/>
        <w:t xml:space="preserve"> </w:t>
      </w:r>
      <w:r>
        <w:rPr/>
        <w:t xml:space="preserve">high </w:t>
      </w:r>
      <w:r>
        <w:rPr/>
        <w:t>us</w:t>
      </w:r>
      <w:r>
        <w:rPr/>
        <w:t>age of the</w:t>
      </w:r>
      <w:r>
        <w:rPr/>
        <w:t xml:space="preserve"> EBSCO electronic database in their search process.</w:t>
      </w:r>
      <w:r>
        <w:rPr>
          <w:rFonts w:eastAsia="Arial" w:cs="Arial"/>
          <w:b w:val="false"/>
          <w:bCs w:val="false"/>
          <w:color w:val="000000"/>
        </w:rPr>
        <w:t xml:space="preserve">  The interpolated median</w:t>
      </w:r>
      <w:r>
        <w:rPr>
          <w:rStyle w:val="FootnoteAnchor"/>
          <w:rFonts w:eastAsia="Arial" w:cs="Arial"/>
          <w:b w:val="false"/>
          <w:bCs w:val="false"/>
          <w:color w:val="000000"/>
        </w:rPr>
        <w:footnoteReference w:id="3"/>
      </w:r>
      <w:r>
        <w:rPr>
          <w:rFonts w:eastAsia="Arial" w:cs="Arial"/>
          <w:b w:val="false"/>
          <w:bCs w:val="false"/>
          <w:color w:val="000000"/>
        </w:rPr>
        <w:t xml:space="preserve"> response for using EBSCO when conducting research was just below “most of the time” and approximately two-thirds of students report using EBSCO “always” or “most of the time.” </w:t>
      </w:r>
      <w:r>
        <w:rPr/>
        <w:t xml:space="preserve"> </w:t>
      </w:r>
      <w:r>
        <w:rPr>
          <w:rFonts w:eastAsia="Arial" w:cs="Arial"/>
          <w:b w:val="false"/>
          <w:bCs w:val="false"/>
          <w:color w:val="000000"/>
        </w:rPr>
        <w:t>Subject-specific databases were less frequently used by students, with an interpolated median between “rarely” and “sometimes” with almost half of students reporting use at levels “rarely”, “never”, or “not sure.”</w:t>
      </w:r>
      <w:r>
        <w:br w:type="page"/>
      </w:r>
    </w:p>
    <w:p>
      <w:pPr>
        <w:pStyle w:val="Normal"/>
        <w:bidi w:val="0"/>
        <w:spacing w:lineRule="auto" w:line="360" w:before="0" w:after="0"/>
        <w:rPr>
          <w:rFonts w:ascii="Arial" w:hAnsi="Arial" w:eastAsia="Arial" w:cs="Arial"/>
          <w:b w:val="false"/>
          <w:b w:val="false"/>
          <w:bCs w:val="false"/>
          <w:color w:val="000000"/>
        </w:rPr>
      </w:pPr>
      <w:r>
        <w:rPr>
          <w:rFonts w:eastAsia="Arial" w:cs="Arial"/>
          <w:b w:val="false"/>
          <w:bCs w:val="false"/>
          <w:color w:val="000000"/>
        </w:rPr>
      </w:r>
    </w:p>
    <w:p>
      <w:pPr>
        <w:pStyle w:val="Normal"/>
        <w:pageBreakBefore w:val="false"/>
        <w:bidi w:val="0"/>
        <w:spacing w:lineRule="auto" w:line="240" w:before="0" w:after="0"/>
        <w:jc w:val="center"/>
        <w:rPr>
          <w:rFonts w:ascii="Arial" w:hAnsi="Arial" w:eastAsia="Arial" w:cs="Arial"/>
          <w:b w:val="false"/>
          <w:b w:val="false"/>
          <w:bCs w:val="false"/>
          <w:color w:val="000000"/>
        </w:rPr>
      </w:pPr>
      <w:r>
        <w:rPr>
          <w:rFonts w:eastAsia="Arial" w:cs="Arial"/>
          <w:b w:val="false"/>
          <w:bCs w:val="false"/>
          <w:color w:val="000000"/>
        </w:rPr>
        <w:t>Table 2: Use Frequency for Library Electronic Databases</w:t>
      </w:r>
    </w:p>
    <w:p>
      <w:pPr>
        <w:pStyle w:val="Normal"/>
        <w:pageBreakBefore w:val="false"/>
        <w:bidi w:val="0"/>
        <w:spacing w:lineRule="auto" w:line="240" w:before="0" w:after="0"/>
        <w:rPr/>
      </w:pPr>
      <w:r>
        <w:rPr/>
      </w:r>
    </w:p>
    <w:tbl>
      <w:tblPr>
        <w:tblW w:w="9135" w:type="dxa"/>
        <w:jc w:val="left"/>
        <w:tblInd w:w="212" w:type="dxa"/>
        <w:tblBorders>
          <w:bottom w:val="single" w:sz="2" w:space="0" w:color="000000"/>
          <w:insideH w:val="single" w:sz="2" w:space="0" w:color="000000"/>
        </w:tblBorders>
        <w:tblCellMar>
          <w:top w:w="100" w:type="dxa"/>
          <w:left w:w="100" w:type="dxa"/>
          <w:bottom w:w="100" w:type="dxa"/>
          <w:right w:w="100" w:type="dxa"/>
        </w:tblCellMar>
      </w:tblPr>
      <w:tblGrid>
        <w:gridCol w:w="1530"/>
        <w:gridCol w:w="1170"/>
        <w:gridCol w:w="900"/>
        <w:gridCol w:w="1170"/>
        <w:gridCol w:w="1170"/>
        <w:gridCol w:w="900"/>
        <w:gridCol w:w="1170"/>
        <w:gridCol w:w="1125"/>
      </w:tblGrid>
      <w:tr>
        <w:trPr/>
        <w:tc>
          <w:tcPr>
            <w:tcW w:w="153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Attribute</w:t>
            </w:r>
          </w:p>
        </w:tc>
        <w:tc>
          <w:tcPr>
            <w:tcW w:w="11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Never / Not sure (1)</w:t>
            </w:r>
          </w:p>
        </w:tc>
        <w:tc>
          <w:tcPr>
            <w:tcW w:w="90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Rarely (2)</w:t>
            </w:r>
          </w:p>
        </w:tc>
        <w:tc>
          <w:tcPr>
            <w:tcW w:w="11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Sometimes</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w:t>
            </w:r>
          </w:p>
        </w:tc>
        <w:tc>
          <w:tcPr>
            <w:tcW w:w="11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Most of the time (4)</w:t>
            </w:r>
          </w:p>
        </w:tc>
        <w:tc>
          <w:tcPr>
            <w:tcW w:w="90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Always</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w:t>
            </w:r>
          </w:p>
        </w:tc>
        <w:tc>
          <w:tcPr>
            <w:tcW w:w="11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Interpolated Median</w:t>
            </w:r>
          </w:p>
        </w:tc>
        <w:tc>
          <w:tcPr>
            <w:tcW w:w="1125"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Total Responses</w:t>
            </w:r>
          </w:p>
        </w:tc>
      </w:tr>
      <w:tr>
        <w:trPr>
          <w:trHeight w:val="478" w:hRule="atLeast"/>
        </w:trPr>
        <w:tc>
          <w:tcPr>
            <w:tcW w:w="153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EBSCO</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27</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w:t>
            </w:r>
          </w:p>
        </w:tc>
        <w:tc>
          <w:tcPr>
            <w:tcW w:w="90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29</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6%</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111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23%</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122</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46%</w:t>
            </w:r>
          </w:p>
        </w:tc>
        <w:tc>
          <w:tcPr>
            <w:tcW w:w="90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98</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20%</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3.84</w:t>
            </w:r>
          </w:p>
        </w:tc>
        <w:tc>
          <w:tcPr>
            <w:tcW w:w="1125"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487</w:t>
            </w:r>
          </w:p>
        </w:tc>
      </w:tr>
      <w:tr>
        <w:trPr/>
        <w:tc>
          <w:tcPr>
            <w:tcW w:w="153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Subject-Specific</w:t>
            </w:r>
          </w:p>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Databases</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116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24%</w:t>
            </w:r>
          </w:p>
        </w:tc>
        <w:tc>
          <w:tcPr>
            <w:tcW w:w="90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121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25%</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152</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31%</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77</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16%</w:t>
            </w:r>
          </w:p>
        </w:tc>
        <w:tc>
          <w:tcPr>
            <w:tcW w:w="90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20</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2.53</w:t>
            </w:r>
          </w:p>
        </w:tc>
        <w:tc>
          <w:tcPr>
            <w:tcW w:w="1125"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495</w:t>
            </w:r>
          </w:p>
        </w:tc>
      </w:tr>
    </w:tbl>
    <w:p>
      <w:pPr>
        <w:pStyle w:val="Normal"/>
        <w:pageBreakBefore w:val="false"/>
        <w:bidi w:val="0"/>
        <w:spacing w:lineRule="auto" w:line="240" w:before="0" w:after="0"/>
        <w:rPr/>
      </w:pPr>
      <w:r>
        <w:rPr/>
      </w:r>
    </w:p>
    <w:p>
      <w:pPr>
        <w:pStyle w:val="Normal"/>
        <w:pageBreakBefore w:val="false"/>
        <w:bidi w:val="0"/>
        <w:spacing w:lineRule="auto" w:line="240" w:before="0" w:after="0"/>
        <w:rPr/>
      </w:pPr>
      <w:r>
        <w:rPr/>
      </w:r>
    </w:p>
    <w:p>
      <w:pPr>
        <w:pStyle w:val="Normal"/>
        <w:pageBreakBefore w:val="false"/>
        <w:bidi w:val="0"/>
        <w:spacing w:lineRule="auto" w:line="360" w:before="0" w:after="0"/>
        <w:jc w:val="both"/>
        <w:rPr/>
      </w:pPr>
      <w:r>
        <w:rPr>
          <w:rFonts w:eastAsia="Arial" w:cs="Arial"/>
          <w:b w:val="false"/>
          <w:bCs w:val="false"/>
          <w:color w:val="000000"/>
        </w:rPr>
        <w:tab/>
      </w:r>
      <w:r>
        <w:rPr>
          <w:rFonts w:eastAsia="Arial" w:cs="Arial"/>
          <w:b w:val="false"/>
          <w:bCs w:val="false"/>
          <w:color w:val="000000"/>
        </w:rPr>
        <w:t xml:space="preserve">The search tools students choose should be related to the type of content they seek, so we next explore how much students </w:t>
      </w:r>
      <w:r>
        <w:rPr>
          <w:rFonts w:eastAsia="Arial" w:cs="Arial"/>
          <w:b w:val="false"/>
          <w:bCs w:val="false"/>
          <w:color w:val="000000"/>
        </w:rPr>
        <w:t>use</w:t>
      </w:r>
      <w:r>
        <w:rPr>
          <w:rFonts w:eastAsia="Arial" w:cs="Arial"/>
          <w:b w:val="false"/>
          <w:bCs w:val="false"/>
          <w:color w:val="000000"/>
        </w:rPr>
        <w:t xml:space="preserve"> scholarly articles, books, articles in the popular press, and possibly less reputable online sources such as Wikipedia and blog posts.  Table 3 reports </w:t>
      </w:r>
      <w:r>
        <w:rPr/>
        <w:t>summary statistics on various types of sources, and is ordered by the median response for use frequency</w:t>
      </w:r>
      <w:r>
        <w:rPr>
          <w:rFonts w:eastAsia="Arial" w:cs="Arial"/>
          <w:b w:val="false"/>
          <w:bCs w:val="false"/>
          <w:color w:val="000000"/>
        </w:rPr>
        <w:t xml:space="preserve">.  Students report relying on scholarly articles most often; almost two-thirds of the students reported using scholarly articles “often” or “very often.”  Still, the next most frequently used source was, </w:t>
      </w:r>
      <w:r>
        <w:rPr/>
        <w:t>“</w:t>
      </w:r>
      <w:r>
        <w:rPr>
          <w:rFonts w:eastAsia="Arial" w:cs="Arial"/>
          <w:b w:val="false"/>
          <w:bCs w:val="false"/>
          <w:color w:val="000000"/>
        </w:rPr>
        <w:t>Wikipedia, online blogs, and other websites,</w:t>
      </w:r>
      <w:r>
        <w:rPr/>
        <w:t>”</w:t>
      </w:r>
      <w:r>
        <w:rPr>
          <w:rFonts w:eastAsia="Arial" w:cs="Arial"/>
          <w:b w:val="false"/>
          <w:bCs w:val="false"/>
          <w:color w:val="000000"/>
        </w:rPr>
        <w:t xml:space="preserve"> with more than one-third of students </w:t>
      </w:r>
      <w:r>
        <w:rPr>
          <w:rFonts w:eastAsia="Arial" w:cs="Arial"/>
          <w:b w:val="false"/>
          <w:bCs w:val="false"/>
          <w:color w:val="000000"/>
        </w:rPr>
        <w:t xml:space="preserve">reporting </w:t>
      </w:r>
      <w:r>
        <w:rPr>
          <w:rFonts w:eastAsia="Arial" w:cs="Arial"/>
          <w:b w:val="false"/>
          <w:bCs w:val="false"/>
          <w:color w:val="000000"/>
        </w:rPr>
        <w:t xml:space="preserve">relying on </w:t>
      </w:r>
      <w:r>
        <w:rPr/>
        <w:t>such sources</w:t>
      </w:r>
      <w:r>
        <w:rPr>
          <w:rFonts w:eastAsia="Arial" w:cs="Arial"/>
          <w:b w:val="false"/>
          <w:bCs w:val="false"/>
          <w:color w:val="000000"/>
        </w:rPr>
        <w:t xml:space="preserve"> “often” or “very often”.  This is followed in frequency by books (median response “sometimes”), and the type of source least frequently relied on is articles in popular press (median response “sometimes”).</w:t>
      </w:r>
    </w:p>
    <w:p>
      <w:pPr>
        <w:pStyle w:val="Normal"/>
        <w:pageBreakBefore w:val="false"/>
        <w:bidi w:val="0"/>
        <w:spacing w:lineRule="auto" w:line="240" w:before="0" w:after="0"/>
        <w:rPr/>
      </w:pPr>
      <w:r>
        <w:rPr/>
      </w:r>
    </w:p>
    <w:p>
      <w:pPr>
        <w:pStyle w:val="Normal"/>
        <w:pageBreakBefore w:val="false"/>
        <w:bidi w:val="0"/>
        <w:spacing w:lineRule="auto" w:line="240" w:before="0" w:after="0"/>
        <w:jc w:val="center"/>
        <w:rPr>
          <w:rFonts w:ascii="Arial" w:hAnsi="Arial" w:eastAsia="Arial" w:cs="Arial"/>
          <w:b w:val="false"/>
          <w:b w:val="false"/>
          <w:bCs w:val="false"/>
          <w:color w:val="000000"/>
        </w:rPr>
      </w:pPr>
      <w:r>
        <w:rPr>
          <w:rFonts w:eastAsia="Arial" w:cs="Arial"/>
          <w:b w:val="false"/>
          <w:bCs w:val="false"/>
          <w:color w:val="000000"/>
        </w:rPr>
        <w:t>Table 3: Sources Students Use</w:t>
      </w:r>
    </w:p>
    <w:p>
      <w:pPr>
        <w:pStyle w:val="Normal"/>
        <w:pageBreakBefore w:val="false"/>
        <w:bidi w:val="0"/>
        <w:spacing w:lineRule="auto" w:line="240" w:before="0" w:after="0"/>
        <w:rPr/>
      </w:pPr>
      <w:r>
        <w:rPr/>
      </w:r>
    </w:p>
    <w:tbl>
      <w:tblPr>
        <w:tblW w:w="9495" w:type="dxa"/>
        <w:jc w:val="center"/>
        <w:tblInd w:w="0" w:type="dxa"/>
        <w:tblBorders>
          <w:bottom w:val="single" w:sz="2" w:space="0" w:color="000000"/>
          <w:insideH w:val="single" w:sz="2" w:space="0" w:color="000000"/>
        </w:tblBorders>
        <w:tblCellMar>
          <w:top w:w="100" w:type="dxa"/>
          <w:left w:w="100" w:type="dxa"/>
          <w:bottom w:w="100" w:type="dxa"/>
          <w:right w:w="100" w:type="dxa"/>
        </w:tblCellMar>
      </w:tblPr>
      <w:tblGrid>
        <w:gridCol w:w="1320"/>
        <w:gridCol w:w="930"/>
        <w:gridCol w:w="1050"/>
        <w:gridCol w:w="1470"/>
        <w:gridCol w:w="885"/>
        <w:gridCol w:w="1110"/>
        <w:gridCol w:w="1350"/>
        <w:gridCol w:w="1380"/>
      </w:tblGrid>
      <w:tr>
        <w:trPr/>
        <w:tc>
          <w:tcPr>
            <w:tcW w:w="132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Attribute</w:t>
            </w:r>
          </w:p>
        </w:tc>
        <w:tc>
          <w:tcPr>
            <w:tcW w:w="93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Never</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w:t>
            </w:r>
          </w:p>
        </w:tc>
        <w:tc>
          <w:tcPr>
            <w:tcW w:w="105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 xml:space="preserve"> </w:t>
            </w:r>
            <w:r>
              <w:rPr>
                <w:rFonts w:eastAsia="Arial" w:cs="Arial"/>
                <w:b w:val="false"/>
                <w:bCs w:val="false"/>
                <w:i w:val="false"/>
                <w:iCs w:val="false"/>
                <w:strike w:val="false"/>
                <w:dstrike w:val="false"/>
                <w:color w:val="000000"/>
                <w:sz w:val="18"/>
                <w:szCs w:val="18"/>
                <w:u w:val="none"/>
              </w:rPr>
              <w:t>Rarely</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w:t>
            </w:r>
          </w:p>
        </w:tc>
        <w:tc>
          <w:tcPr>
            <w:tcW w:w="14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Sometimes</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w:t>
            </w:r>
          </w:p>
        </w:tc>
        <w:tc>
          <w:tcPr>
            <w:tcW w:w="885"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Often</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w:t>
            </w:r>
          </w:p>
        </w:tc>
        <w:tc>
          <w:tcPr>
            <w:tcW w:w="111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Very Often (5)</w:t>
            </w:r>
          </w:p>
        </w:tc>
        <w:tc>
          <w:tcPr>
            <w:tcW w:w="135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Interpolated Median</w:t>
            </w:r>
          </w:p>
        </w:tc>
        <w:tc>
          <w:tcPr>
            <w:tcW w:w="138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Total Responses</w:t>
            </w:r>
          </w:p>
        </w:tc>
      </w:tr>
      <w:tr>
        <w:trPr/>
        <w:tc>
          <w:tcPr>
            <w:tcW w:w="132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Scholarly</w:t>
            </w:r>
          </w:p>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Articles</w:t>
            </w:r>
          </w:p>
        </w:tc>
        <w:tc>
          <w:tcPr>
            <w:tcW w:w="93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w:t>
            </w:r>
          </w:p>
        </w:tc>
        <w:tc>
          <w:tcPr>
            <w:tcW w:w="105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42</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9%</w:t>
            </w:r>
          </w:p>
        </w:tc>
        <w:tc>
          <w:tcPr>
            <w:tcW w:w="14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124</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25%</w:t>
            </w:r>
          </w:p>
        </w:tc>
        <w:tc>
          <w:tcPr>
            <w:tcW w:w="885"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164</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33%</w:t>
            </w:r>
          </w:p>
        </w:tc>
        <w:tc>
          <w:tcPr>
            <w:tcW w:w="111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174</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30%</w:t>
            </w:r>
          </w:p>
        </w:tc>
        <w:tc>
          <w:tcPr>
            <w:tcW w:w="135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3.89</w:t>
            </w:r>
          </w:p>
        </w:tc>
        <w:tc>
          <w:tcPr>
            <w:tcW w:w="13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493</w:t>
            </w:r>
          </w:p>
        </w:tc>
      </w:tr>
      <w:tr>
        <w:trPr/>
        <w:tc>
          <w:tcPr>
            <w:tcW w:w="132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Wikipedia, and similar</w:t>
            </w:r>
          </w:p>
        </w:tc>
        <w:tc>
          <w:tcPr>
            <w:tcW w:w="93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48</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10%</w:t>
            </w:r>
          </w:p>
        </w:tc>
        <w:tc>
          <w:tcPr>
            <w:tcW w:w="105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133</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27%</w:t>
            </w:r>
          </w:p>
        </w:tc>
        <w:tc>
          <w:tcPr>
            <w:tcW w:w="14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143</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29%</w:t>
            </w:r>
          </w:p>
        </w:tc>
        <w:tc>
          <w:tcPr>
            <w:tcW w:w="885"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126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25%</w:t>
            </w:r>
          </w:p>
        </w:tc>
        <w:tc>
          <w:tcPr>
            <w:tcW w:w="111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45</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9%</w:t>
            </w:r>
          </w:p>
        </w:tc>
        <w:tc>
          <w:tcPr>
            <w:tcW w:w="135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2.96</w:t>
            </w:r>
          </w:p>
        </w:tc>
        <w:tc>
          <w:tcPr>
            <w:tcW w:w="13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495</w:t>
            </w:r>
          </w:p>
        </w:tc>
      </w:tr>
      <w:tr>
        <w:trPr/>
        <w:tc>
          <w:tcPr>
            <w:tcW w:w="132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Books</w:t>
            </w:r>
          </w:p>
        </w:tc>
        <w:tc>
          <w:tcPr>
            <w:tcW w:w="93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33</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7%</w:t>
            </w:r>
          </w:p>
        </w:tc>
        <w:tc>
          <w:tcPr>
            <w:tcW w:w="105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125</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25%</w:t>
            </w:r>
          </w:p>
        </w:tc>
        <w:tc>
          <w:tcPr>
            <w:tcW w:w="14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194</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39%</w:t>
            </w:r>
          </w:p>
        </w:tc>
        <w:tc>
          <w:tcPr>
            <w:tcW w:w="885"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101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20%</w:t>
            </w:r>
          </w:p>
        </w:tc>
        <w:tc>
          <w:tcPr>
            <w:tcW w:w="111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43</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9%</w:t>
            </w:r>
          </w:p>
        </w:tc>
        <w:tc>
          <w:tcPr>
            <w:tcW w:w="135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2.96</w:t>
            </w:r>
          </w:p>
        </w:tc>
        <w:tc>
          <w:tcPr>
            <w:tcW w:w="13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496</w:t>
            </w:r>
          </w:p>
        </w:tc>
      </w:tr>
      <w:tr>
        <w:trPr/>
        <w:tc>
          <w:tcPr>
            <w:tcW w:w="132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Popular Press</w:t>
            </w:r>
          </w:p>
        </w:tc>
        <w:tc>
          <w:tcPr>
            <w:tcW w:w="93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55</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11%</w:t>
            </w:r>
          </w:p>
        </w:tc>
        <w:tc>
          <w:tcPr>
            <w:tcW w:w="105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156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32%</w:t>
            </w:r>
          </w:p>
        </w:tc>
        <w:tc>
          <w:tcPr>
            <w:tcW w:w="14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171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35%</w:t>
            </w:r>
          </w:p>
        </w:tc>
        <w:tc>
          <w:tcPr>
            <w:tcW w:w="885"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84</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17%</w:t>
            </w:r>
          </w:p>
        </w:tc>
        <w:tc>
          <w:tcPr>
            <w:tcW w:w="111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28</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6%</w:t>
            </w:r>
          </w:p>
        </w:tc>
        <w:tc>
          <w:tcPr>
            <w:tcW w:w="135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2.71</w:t>
            </w:r>
          </w:p>
        </w:tc>
        <w:tc>
          <w:tcPr>
            <w:tcW w:w="13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494</w:t>
            </w:r>
          </w:p>
        </w:tc>
      </w:tr>
    </w:tbl>
    <w:p>
      <w:pPr>
        <w:pStyle w:val="Normal"/>
        <w:pageBreakBefore w:val="false"/>
        <w:bidi w:val="0"/>
        <w:spacing w:lineRule="auto" w:line="240" w:before="0" w:after="0"/>
        <w:rPr/>
      </w:pPr>
      <w:r>
        <w:rPr/>
      </w:r>
    </w:p>
    <w:p>
      <w:pPr>
        <w:pStyle w:val="Normal"/>
        <w:pageBreakBefore w:val="false"/>
        <w:bidi w:val="0"/>
        <w:spacing w:lineRule="auto" w:line="240" w:before="0" w:after="0"/>
        <w:rPr/>
      </w:pPr>
      <w:r>
        <w:rPr/>
      </w:r>
    </w:p>
    <w:p>
      <w:pPr>
        <w:pStyle w:val="Normal"/>
        <w:pageBreakBefore w:val="false"/>
        <w:bidi w:val="0"/>
        <w:spacing w:lineRule="auto" w:line="360" w:before="0" w:after="0"/>
        <w:jc w:val="both"/>
        <w:rPr/>
      </w:pPr>
      <w:r>
        <w:rPr>
          <w:rFonts w:eastAsia="Arial" w:cs="Arial"/>
          <w:b w:val="false"/>
          <w:bCs w:val="false"/>
          <w:color w:val="000000"/>
        </w:rPr>
        <w:tab/>
        <w:t xml:space="preserve">Students’ decisions for search tools and types of sources they use should depend ultimately on what characteristics of </w:t>
      </w:r>
      <w:r>
        <w:rPr/>
        <w:t>the</w:t>
      </w:r>
      <w:r>
        <w:rPr>
          <w:rFonts w:eastAsia="Arial" w:cs="Arial"/>
          <w:b w:val="false"/>
          <w:bCs w:val="false"/>
          <w:color w:val="000000"/>
        </w:rPr>
        <w:t xml:space="preserve"> sources they value.  That is, how much do students value peer-review, a source’s reputation, an author’s reputation, or immediate availability of a physical or electronic copy of a source</w:t>
      </w:r>
      <w:r>
        <w:rPr/>
        <w:t>?</w:t>
      </w:r>
      <w:r>
        <w:rPr>
          <w:rFonts w:eastAsia="Arial" w:cs="Arial"/>
          <w:b w:val="false"/>
          <w:bCs w:val="false"/>
          <w:color w:val="000000"/>
        </w:rPr>
        <w:t xml:space="preserve">  Table 4 describes how much students report valuing these and other attributes of a source.  The table orders the attributes from highest valued to lowest valued by the interpolated median.  </w:t>
      </w:r>
      <w:r>
        <w:rPr>
          <w:rFonts w:eastAsia="Arial" w:cs="Arial"/>
          <w:b w:val="false"/>
          <w:bCs w:val="false"/>
          <w:color w:val="000000"/>
        </w:rPr>
        <w:t>The responses likely suffer from some response-bias as students on a</w:t>
      </w:r>
      <w:r>
        <w:rPr>
          <w:rFonts w:eastAsia="Arial" w:cs="Arial"/>
          <w:b w:val="false"/>
          <w:bCs w:val="false"/>
          <w:color w:val="000000"/>
        </w:rPr>
        <w:t xml:space="preserve">verage report valuing very highly almost all of the attributes </w:t>
      </w:r>
      <w:r>
        <w:rPr>
          <w:rFonts w:eastAsia="Arial" w:cs="Arial"/>
          <w:b w:val="false"/>
          <w:bCs w:val="false"/>
          <w:color w:val="000000"/>
        </w:rPr>
        <w:t>presented to them in the survey</w:t>
      </w:r>
      <w:r>
        <w:rPr>
          <w:rFonts w:eastAsia="Arial" w:cs="Arial"/>
          <w:b w:val="false"/>
          <w:bCs w:val="false"/>
          <w:color w:val="000000"/>
        </w:rPr>
        <w:t xml:space="preserve">.  </w:t>
      </w:r>
      <w:r>
        <w:rPr>
          <w:rFonts w:eastAsia="Arial" w:cs="Arial"/>
          <w:b w:val="false"/>
          <w:bCs w:val="false"/>
          <w:color w:val="000000"/>
        </w:rPr>
        <w:t xml:space="preserve">Still, </w:t>
      </w:r>
      <w:r>
        <w:rPr>
          <w:rFonts w:eastAsia="Arial" w:cs="Arial"/>
          <w:b w:val="false"/>
          <w:bCs w:val="false"/>
          <w:color w:val="000000"/>
        </w:rPr>
        <w:t>the order is revealing.  Most important to students is whether or not the subject is relevant (as any instructor or librarian would hope</w:t>
      </w:r>
      <w:r>
        <w:rPr/>
        <w:t>, but</w:t>
      </w:r>
      <w:r>
        <w:rPr>
          <w:rFonts w:eastAsia="Arial" w:cs="Arial"/>
          <w:b w:val="false"/>
          <w:bCs w:val="false"/>
          <w:color w:val="000000"/>
        </w:rPr>
        <w:t xml:space="preserve"> it is </w:t>
      </w:r>
      <w:r>
        <w:rPr/>
        <w:t>still curious</w:t>
      </w:r>
      <w:r>
        <w:rPr>
          <w:rFonts w:eastAsia="Arial" w:cs="Arial"/>
          <w:b w:val="false"/>
          <w:bCs w:val="false"/>
          <w:color w:val="000000"/>
        </w:rPr>
        <w:t xml:space="preserve"> to find as much as 2% of students </w:t>
      </w:r>
      <w:r>
        <w:rPr/>
        <w:t xml:space="preserve">do </w:t>
      </w:r>
      <w:r>
        <w:rPr/>
        <w:t>place a high value on</w:t>
      </w:r>
      <w:r>
        <w:rPr/>
        <w:t xml:space="preserve"> relevancy</w:t>
      </w:r>
      <w:r>
        <w:rPr/>
        <w:t>)</w:t>
      </w:r>
      <w:r>
        <w:rPr>
          <w:rFonts w:eastAsia="Arial" w:cs="Arial"/>
          <w:b w:val="false"/>
          <w:bCs w:val="false"/>
          <w:color w:val="000000"/>
        </w:rPr>
        <w:t xml:space="preserve">.  This is followed closely </w:t>
      </w:r>
      <w:r>
        <w:rPr>
          <w:rFonts w:eastAsia="Arial" w:cs="Arial"/>
          <w:b w:val="false"/>
          <w:bCs w:val="false"/>
          <w:color w:val="000000"/>
        </w:rPr>
        <w:t>by</w:t>
      </w:r>
      <w:r>
        <w:rPr>
          <w:rFonts w:eastAsia="Arial" w:cs="Arial"/>
          <w:b w:val="false"/>
          <w:bCs w:val="false"/>
          <w:color w:val="000000"/>
        </w:rPr>
        <w:t xml:space="preserve"> whether electronic full text is available.  Of least concern to students is whether physical copies are available.  Taken together, this reveals that students’ preference for a conv</w:t>
      </w:r>
      <w:r>
        <w:rPr/>
        <w:t xml:space="preserve">enient </w:t>
      </w:r>
      <w:r>
        <w:rPr/>
        <w:t>online</w:t>
      </w:r>
      <w:r>
        <w:rPr/>
        <w:t xml:space="preserve"> </w:t>
      </w:r>
      <w:r>
        <w:rPr>
          <w:rFonts w:eastAsia="Arial" w:cs="Arial"/>
          <w:b w:val="false"/>
          <w:bCs w:val="false"/>
          <w:color w:val="000000"/>
        </w:rPr>
        <w:t xml:space="preserve">medium is considered more important than all other considerations except relevancy.  </w:t>
      </w:r>
      <w:r>
        <w:rPr>
          <w:rFonts w:eastAsia="Arial" w:cs="Arial"/>
          <w:b w:val="false"/>
          <w:bCs w:val="false"/>
          <w:color w:val="000000"/>
        </w:rPr>
        <w:t>Physical availability of</w:t>
      </w:r>
      <w:r>
        <w:rPr>
          <w:rFonts w:eastAsia="Arial" w:cs="Arial"/>
          <w:b w:val="false"/>
          <w:bCs w:val="false"/>
          <w:color w:val="000000"/>
        </w:rPr>
        <w:t xml:space="preserve"> </w:t>
      </w:r>
      <w:r>
        <w:rPr>
          <w:rFonts w:eastAsia="Arial" w:cs="Arial"/>
          <w:b w:val="false"/>
          <w:bCs w:val="false"/>
          <w:color w:val="000000"/>
        </w:rPr>
        <w:t>resources housed in the</w:t>
      </w:r>
      <w:r>
        <w:rPr>
          <w:rFonts w:eastAsia="Arial" w:cs="Arial"/>
          <w:b w:val="false"/>
          <w:bCs w:val="false"/>
          <w:color w:val="000000"/>
        </w:rPr>
        <w:t xml:space="preserve"> library </w:t>
      </w:r>
      <w:r>
        <w:rPr>
          <w:rFonts w:eastAsia="Arial" w:cs="Arial"/>
          <w:b w:val="false"/>
          <w:bCs w:val="false"/>
          <w:color w:val="000000"/>
        </w:rPr>
        <w:t>was considered least valuable to students.</w:t>
      </w:r>
      <w:r>
        <w:rPr>
          <w:rFonts w:eastAsia="Arial" w:cs="Arial"/>
          <w:b w:val="false"/>
          <w:bCs w:val="false"/>
          <w:color w:val="000000"/>
        </w:rPr>
        <w:t xml:space="preserve">  The </w:t>
      </w:r>
      <w:r>
        <w:rPr>
          <w:rFonts w:eastAsia="Arial" w:cs="Arial"/>
          <w:b w:val="false"/>
          <w:bCs w:val="false"/>
          <w:color w:val="000000"/>
        </w:rPr>
        <w:t>next</w:t>
      </w:r>
      <w:r>
        <w:rPr>
          <w:rFonts w:eastAsia="Arial" w:cs="Arial"/>
          <w:b w:val="false"/>
          <w:bCs w:val="false"/>
          <w:color w:val="000000"/>
        </w:rPr>
        <w:t xml:space="preserve"> three least important attributes are peer review, author reputation, and source reputation.  </w:t>
      </w:r>
    </w:p>
    <w:p>
      <w:pPr>
        <w:pStyle w:val="Normal"/>
        <w:pageBreakBefore w:val="false"/>
        <w:bidi w:val="0"/>
        <w:spacing w:lineRule="auto" w:line="360" w:before="0" w:after="0"/>
        <w:rPr/>
      </w:pPr>
      <w:r>
        <w:rPr/>
      </w:r>
    </w:p>
    <w:p>
      <w:pPr>
        <w:pStyle w:val="Normal"/>
        <w:pageBreakBefore w:val="false"/>
        <w:bidi w:val="0"/>
        <w:spacing w:lineRule="auto" w:line="240" w:before="0" w:after="0"/>
        <w:jc w:val="center"/>
        <w:rPr>
          <w:rFonts w:ascii="Arial" w:hAnsi="Arial" w:eastAsia="Arial" w:cs="Arial"/>
          <w:b w:val="false"/>
          <w:b w:val="false"/>
          <w:bCs w:val="false"/>
          <w:color w:val="000000"/>
        </w:rPr>
      </w:pPr>
      <w:r>
        <w:rPr>
          <w:rFonts w:eastAsia="Arial" w:cs="Arial"/>
          <w:b w:val="false"/>
          <w:bCs w:val="false"/>
          <w:color w:val="000000"/>
        </w:rPr>
        <w:t>Table 4: Attributes for Sources Students Value</w:t>
      </w:r>
    </w:p>
    <w:p>
      <w:pPr>
        <w:pStyle w:val="Normal"/>
        <w:pageBreakBefore w:val="false"/>
        <w:bidi w:val="0"/>
        <w:spacing w:lineRule="auto" w:line="240" w:before="0" w:after="0"/>
        <w:rPr/>
      </w:pPr>
      <w:r>
        <w:rPr/>
      </w:r>
    </w:p>
    <w:tbl>
      <w:tblPr>
        <w:tblW w:w="9240" w:type="dxa"/>
        <w:jc w:val="center"/>
        <w:tblInd w:w="0" w:type="dxa"/>
        <w:tblBorders>
          <w:bottom w:val="single" w:sz="2" w:space="0" w:color="000000"/>
          <w:insideH w:val="single" w:sz="2" w:space="0" w:color="000000"/>
        </w:tblBorders>
        <w:tblCellMar>
          <w:top w:w="100" w:type="dxa"/>
          <w:left w:w="100" w:type="dxa"/>
          <w:bottom w:w="100" w:type="dxa"/>
          <w:right w:w="100" w:type="dxa"/>
        </w:tblCellMar>
      </w:tblPr>
      <w:tblGrid>
        <w:gridCol w:w="1170"/>
        <w:gridCol w:w="1260"/>
        <w:gridCol w:w="1530"/>
        <w:gridCol w:w="870"/>
        <w:gridCol w:w="1290"/>
        <w:gridCol w:w="1260"/>
        <w:gridCol w:w="1170"/>
        <w:gridCol w:w="690"/>
      </w:tblGrid>
      <w:tr>
        <w:trPr/>
        <w:tc>
          <w:tcPr>
            <w:tcW w:w="11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Attribute</w:t>
            </w:r>
          </w:p>
        </w:tc>
        <w:tc>
          <w:tcPr>
            <w:tcW w:w="126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Not Important (1)</w:t>
            </w:r>
          </w:p>
        </w:tc>
        <w:tc>
          <w:tcPr>
            <w:tcW w:w="153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Somewhat Unimportant (2)</w:t>
            </w:r>
          </w:p>
        </w:tc>
        <w:tc>
          <w:tcPr>
            <w:tcW w:w="8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Neutral</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w:t>
            </w:r>
          </w:p>
        </w:tc>
        <w:tc>
          <w:tcPr>
            <w:tcW w:w="129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Somewhat Important (4)</w:t>
            </w:r>
          </w:p>
        </w:tc>
        <w:tc>
          <w:tcPr>
            <w:tcW w:w="126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Very Important (5)</w:t>
            </w:r>
          </w:p>
        </w:tc>
        <w:tc>
          <w:tcPr>
            <w:tcW w:w="11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Interpolated Median</w:t>
            </w:r>
          </w:p>
        </w:tc>
        <w:tc>
          <w:tcPr>
            <w:tcW w:w="69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 xml:space="preserve">Total </w:t>
            </w:r>
          </w:p>
        </w:tc>
      </w:tr>
      <w:tr>
        <w:trPr/>
        <w:tc>
          <w:tcPr>
            <w:tcW w:w="117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Relevant Subject</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0%</w:t>
            </w:r>
          </w:p>
        </w:tc>
        <w:tc>
          <w:tcPr>
            <w:tcW w:w="153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0</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0%</w:t>
            </w:r>
          </w:p>
        </w:tc>
        <w:tc>
          <w:tcPr>
            <w:tcW w:w="8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9</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w:t>
            </w:r>
          </w:p>
        </w:tc>
        <w:tc>
          <w:tcPr>
            <w:tcW w:w="12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84</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19%</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342</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78%</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4.86</w:t>
            </w:r>
          </w:p>
        </w:tc>
        <w:tc>
          <w:tcPr>
            <w:tcW w:w="6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436</w:t>
            </w:r>
          </w:p>
        </w:tc>
      </w:tr>
      <w:tr>
        <w:trPr/>
        <w:tc>
          <w:tcPr>
            <w:tcW w:w="117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Full Text Available</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0%</w:t>
            </w:r>
          </w:p>
        </w:tc>
        <w:tc>
          <w:tcPr>
            <w:tcW w:w="153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w:t>
            </w:r>
          </w:p>
        </w:tc>
        <w:tc>
          <w:tcPr>
            <w:tcW w:w="8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17</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w:t>
            </w:r>
          </w:p>
        </w:tc>
        <w:tc>
          <w:tcPr>
            <w:tcW w:w="12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132</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30%</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276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63%</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4.71</w:t>
            </w:r>
          </w:p>
        </w:tc>
        <w:tc>
          <w:tcPr>
            <w:tcW w:w="6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437</w:t>
            </w:r>
          </w:p>
        </w:tc>
      </w:tr>
      <w:tr>
        <w:trPr/>
        <w:tc>
          <w:tcPr>
            <w:tcW w:w="117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Ability to Understand</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0%</w:t>
            </w:r>
          </w:p>
        </w:tc>
        <w:tc>
          <w:tcPr>
            <w:tcW w:w="153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w:t>
            </w:r>
          </w:p>
        </w:tc>
        <w:tc>
          <w:tcPr>
            <w:tcW w:w="8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w:t>
            </w:r>
          </w:p>
        </w:tc>
        <w:tc>
          <w:tcPr>
            <w:tcW w:w="12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173</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41%</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224</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53%</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4.56</w:t>
            </w:r>
          </w:p>
        </w:tc>
        <w:tc>
          <w:tcPr>
            <w:tcW w:w="6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421</w:t>
            </w:r>
          </w:p>
        </w:tc>
      </w:tr>
      <w:tr>
        <w:trPr/>
        <w:tc>
          <w:tcPr>
            <w:tcW w:w="117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Recent Publication</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w:t>
            </w:r>
          </w:p>
        </w:tc>
        <w:tc>
          <w:tcPr>
            <w:tcW w:w="153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18</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w:t>
            </w:r>
          </w:p>
        </w:tc>
        <w:tc>
          <w:tcPr>
            <w:tcW w:w="8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19</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w:t>
            </w:r>
          </w:p>
        </w:tc>
        <w:tc>
          <w:tcPr>
            <w:tcW w:w="12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201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49%</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166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41%</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4.31</w:t>
            </w:r>
          </w:p>
        </w:tc>
        <w:tc>
          <w:tcPr>
            <w:tcW w:w="6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408</w:t>
            </w:r>
          </w:p>
        </w:tc>
      </w:tr>
      <w:tr>
        <w:trPr/>
        <w:tc>
          <w:tcPr>
            <w:tcW w:w="117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Peer Reviewed</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w:t>
            </w:r>
          </w:p>
        </w:tc>
        <w:tc>
          <w:tcPr>
            <w:tcW w:w="153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11%</w:t>
            </w:r>
          </w:p>
        </w:tc>
        <w:tc>
          <w:tcPr>
            <w:tcW w:w="8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62</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16%</w:t>
            </w:r>
          </w:p>
        </w:tc>
        <w:tc>
          <w:tcPr>
            <w:tcW w:w="12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131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35%</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138</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37%</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4.11</w:t>
            </w:r>
          </w:p>
        </w:tc>
        <w:tc>
          <w:tcPr>
            <w:tcW w:w="6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378</w:t>
            </w:r>
          </w:p>
        </w:tc>
      </w:tr>
      <w:tr>
        <w:trPr/>
        <w:tc>
          <w:tcPr>
            <w:tcW w:w="117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Author Reputation</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w:t>
            </w:r>
          </w:p>
        </w:tc>
        <w:tc>
          <w:tcPr>
            <w:tcW w:w="153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32</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9%</w:t>
            </w:r>
          </w:p>
        </w:tc>
        <w:tc>
          <w:tcPr>
            <w:tcW w:w="8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15%</w:t>
            </w:r>
          </w:p>
        </w:tc>
        <w:tc>
          <w:tcPr>
            <w:tcW w:w="12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163</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43%</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120</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32%</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4.08</w:t>
            </w:r>
          </w:p>
        </w:tc>
        <w:tc>
          <w:tcPr>
            <w:tcW w:w="6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376</w:t>
            </w:r>
          </w:p>
        </w:tc>
      </w:tr>
      <w:tr>
        <w:trPr/>
        <w:tc>
          <w:tcPr>
            <w:tcW w:w="117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Source Reputation</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w:t>
            </w:r>
          </w:p>
        </w:tc>
        <w:tc>
          <w:tcPr>
            <w:tcW w:w="153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39</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11%</w:t>
            </w:r>
          </w:p>
        </w:tc>
        <w:tc>
          <w:tcPr>
            <w:tcW w:w="8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76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21%</w:t>
            </w:r>
          </w:p>
        </w:tc>
        <w:tc>
          <w:tcPr>
            <w:tcW w:w="12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181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49%</w:t>
            </w:r>
          </w:p>
        </w:tc>
        <w:tc>
          <w:tcPr>
            <w:tcW w:w="126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70</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19%</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3.86</w:t>
            </w:r>
          </w:p>
        </w:tc>
        <w:tc>
          <w:tcPr>
            <w:tcW w:w="69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370</w:t>
            </w:r>
          </w:p>
        </w:tc>
      </w:tr>
      <w:tr>
        <w:trPr/>
        <w:tc>
          <w:tcPr>
            <w:tcW w:w="11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Physical Availability</w:t>
            </w:r>
          </w:p>
        </w:tc>
        <w:tc>
          <w:tcPr>
            <w:tcW w:w="126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52</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14%</w:t>
            </w:r>
          </w:p>
        </w:tc>
        <w:tc>
          <w:tcPr>
            <w:tcW w:w="153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96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26%</w:t>
            </w:r>
          </w:p>
        </w:tc>
        <w:tc>
          <w:tcPr>
            <w:tcW w:w="8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71</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19%</w:t>
            </w:r>
          </w:p>
        </w:tc>
        <w:tc>
          <w:tcPr>
            <w:tcW w:w="129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96</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26%</w:t>
            </w:r>
          </w:p>
        </w:tc>
        <w:tc>
          <w:tcPr>
            <w:tcW w:w="126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57</w:t>
            </w:r>
          </w:p>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15%</w:t>
            </w:r>
          </w:p>
        </w:tc>
        <w:tc>
          <w:tcPr>
            <w:tcW w:w="11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3.04</w:t>
            </w:r>
          </w:p>
        </w:tc>
        <w:tc>
          <w:tcPr>
            <w:tcW w:w="69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372</w:t>
            </w:r>
          </w:p>
        </w:tc>
      </w:tr>
    </w:tbl>
    <w:p>
      <w:pPr>
        <w:pStyle w:val="Normal"/>
        <w:pageBreakBefore w:val="false"/>
        <w:bidi w:val="0"/>
        <w:spacing w:lineRule="auto" w:line="240" w:before="0" w:after="0"/>
        <w:rPr/>
      </w:pPr>
      <w:r>
        <w:rPr/>
      </w:r>
    </w:p>
    <w:p>
      <w:pPr>
        <w:pStyle w:val="Normal"/>
        <w:pageBreakBefore w:val="false"/>
        <w:bidi w:val="0"/>
        <w:spacing w:lineRule="auto" w:line="360"/>
        <w:rPr/>
      </w:pPr>
      <w:r>
        <w:rPr/>
        <w:tab/>
        <w:t xml:space="preserve">Since students have a high preference for electronically available full text </w:t>
      </w:r>
      <w:r>
        <w:rPr/>
        <w:t>and place little value on physical availability</w:t>
      </w:r>
      <w:r>
        <w:rPr/>
        <w:t xml:space="preserve">, it may be that students have a </w:t>
      </w:r>
      <w:r>
        <w:rPr/>
        <w:t xml:space="preserve">need or </w:t>
      </w:r>
      <w:r>
        <w:rPr/>
        <w:t>preference to conduct library research outside of the physical library.  Both popular search engines and the library electronic databases are available online on and off campus.  Still, there is a benefit to using the physical library: library staff members are on hand to help students navigate electronic databases, understand their sources, and even help find information on a particular topic.  To determine if students are missing out on this opportunity, we investigate where students conduct their research, how often they visit the library facility for research or other purposes, and whether they take advantage of the expertise of the library staff.</w:t>
      </w:r>
    </w:p>
    <w:p>
      <w:pPr>
        <w:pStyle w:val="Normal"/>
        <w:bidi w:val="0"/>
        <w:spacing w:lineRule="auto" w:line="360"/>
        <w:rPr>
          <w:rFonts w:ascii="Arial" w:hAnsi="Arial" w:eastAsia="Arial" w:cs="Arial"/>
          <w:b w:val="false"/>
          <w:b w:val="false"/>
          <w:bCs w:val="false"/>
          <w:color w:val="000000"/>
        </w:rPr>
      </w:pPr>
      <w:r>
        <w:rPr>
          <w:rFonts w:eastAsia="Arial" w:cs="Arial"/>
          <w:b w:val="false"/>
          <w:bCs w:val="false"/>
          <w:color w:val="000000"/>
        </w:rPr>
        <w:tab/>
        <w:t>Table 5 describes where students report conducting most of their work involving library research.  More than half of students report using the library most often, but this is followed by more than one-third of students working primarily in their residence, and a small fraction do their work in other locations.  We also asked students how frequently they visit the library in person for any reason.  Table 6 shows these responses, revealing that more than half of the students visit the library at least once per week.</w:t>
      </w:r>
    </w:p>
    <w:p>
      <w:pPr>
        <w:pStyle w:val="Normal"/>
        <w:pageBreakBefore w:val="false"/>
        <w:bidi w:val="0"/>
        <w:spacing w:lineRule="auto" w:line="240" w:before="0" w:after="0"/>
        <w:rPr/>
      </w:pPr>
      <w:r>
        <w:rPr/>
      </w:r>
    </w:p>
    <w:p>
      <w:pPr>
        <w:pStyle w:val="Normal"/>
        <w:bidi w:val="0"/>
        <w:spacing w:lineRule="auto" w:line="240" w:before="0" w:after="0"/>
        <w:rPr/>
      </w:pPr>
      <w:r>
        <w:rPr/>
      </w:r>
    </w:p>
    <w:p>
      <w:pPr>
        <w:pStyle w:val="Normal"/>
        <w:pageBreakBefore w:val="false"/>
        <w:bidi w:val="0"/>
        <w:spacing w:lineRule="auto" w:line="240" w:before="0" w:after="0"/>
        <w:jc w:val="center"/>
        <w:rPr>
          <w:rFonts w:ascii="Arial" w:hAnsi="Arial" w:eastAsia="Arial" w:cs="Arial"/>
          <w:b w:val="false"/>
          <w:b w:val="false"/>
          <w:bCs w:val="false"/>
          <w:color w:val="000000"/>
        </w:rPr>
      </w:pPr>
      <w:r>
        <w:rPr>
          <w:rFonts w:eastAsia="Arial" w:cs="Arial"/>
          <w:b w:val="false"/>
          <w:bCs w:val="false"/>
          <w:color w:val="000000"/>
        </w:rPr>
        <w:t>Table 5: Where Students Conduct Most of Their Library Research</w:t>
      </w:r>
    </w:p>
    <w:p>
      <w:pPr>
        <w:pStyle w:val="Normal"/>
        <w:pageBreakBefore w:val="false"/>
        <w:bidi w:val="0"/>
        <w:spacing w:lineRule="auto" w:line="240" w:before="0" w:after="0"/>
        <w:rPr/>
      </w:pPr>
      <w:r>
        <w:rPr/>
      </w:r>
    </w:p>
    <w:tbl>
      <w:tblPr>
        <w:tblW w:w="6390" w:type="dxa"/>
        <w:jc w:val="left"/>
        <w:tblInd w:w="1585" w:type="dxa"/>
        <w:tblBorders>
          <w:bottom w:val="single" w:sz="2" w:space="0" w:color="000000"/>
          <w:insideH w:val="single" w:sz="2" w:space="0" w:color="000000"/>
        </w:tblBorders>
        <w:tblCellMar>
          <w:top w:w="100" w:type="dxa"/>
          <w:left w:w="100" w:type="dxa"/>
          <w:bottom w:w="100" w:type="dxa"/>
          <w:right w:w="100" w:type="dxa"/>
        </w:tblCellMar>
      </w:tblPr>
      <w:tblGrid>
        <w:gridCol w:w="2430"/>
        <w:gridCol w:w="1800"/>
        <w:gridCol w:w="2160"/>
      </w:tblGrid>
      <w:tr>
        <w:trPr/>
        <w:tc>
          <w:tcPr>
            <w:tcW w:w="243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Location</w:t>
            </w:r>
          </w:p>
        </w:tc>
        <w:tc>
          <w:tcPr>
            <w:tcW w:w="180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Frequency</w:t>
            </w:r>
          </w:p>
        </w:tc>
        <w:tc>
          <w:tcPr>
            <w:tcW w:w="216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Relative Frequency</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On-campus Library</w:t>
            </w:r>
          </w:p>
        </w:tc>
        <w:tc>
          <w:tcPr>
            <w:tcW w:w="180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316</w:t>
            </w:r>
          </w:p>
        </w:tc>
        <w:tc>
          <w:tcPr>
            <w:tcW w:w="216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58%</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Residence</w:t>
            </w:r>
          </w:p>
        </w:tc>
        <w:tc>
          <w:tcPr>
            <w:tcW w:w="180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201</w:t>
            </w:r>
          </w:p>
        </w:tc>
        <w:tc>
          <w:tcPr>
            <w:tcW w:w="216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37%</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Other off-campus building</w:t>
            </w:r>
          </w:p>
        </w:tc>
        <w:tc>
          <w:tcPr>
            <w:tcW w:w="180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14</w:t>
            </w:r>
          </w:p>
        </w:tc>
        <w:tc>
          <w:tcPr>
            <w:tcW w:w="216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3%</w:t>
            </w:r>
          </w:p>
        </w:tc>
      </w:tr>
      <w:tr>
        <w:trPr/>
        <w:tc>
          <w:tcPr>
            <w:tcW w:w="243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Other on-campus building</w:t>
            </w:r>
          </w:p>
        </w:tc>
        <w:tc>
          <w:tcPr>
            <w:tcW w:w="180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11</w:t>
            </w:r>
          </w:p>
        </w:tc>
        <w:tc>
          <w:tcPr>
            <w:tcW w:w="216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w:t>
            </w:r>
          </w:p>
        </w:tc>
      </w:tr>
      <w:tr>
        <w:trPr/>
        <w:tc>
          <w:tcPr>
            <w:tcW w:w="2430" w:type="dxa"/>
            <w:tcBorders>
              <w:top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Total responses</w:t>
            </w:r>
          </w:p>
        </w:tc>
        <w:tc>
          <w:tcPr>
            <w:tcW w:w="1800" w:type="dxa"/>
            <w:tcBorders>
              <w:top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542</w:t>
            </w:r>
          </w:p>
        </w:tc>
        <w:tc>
          <w:tcPr>
            <w:tcW w:w="2160" w:type="dxa"/>
            <w:tcBorders>
              <w:top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r>
          </w:p>
        </w:tc>
      </w:tr>
    </w:tbl>
    <w:p>
      <w:pPr>
        <w:pStyle w:val="Normal"/>
        <w:pageBreakBefore w:val="false"/>
        <w:bidi w:val="0"/>
        <w:spacing w:lineRule="auto" w:line="240" w:before="0" w:after="0"/>
        <w:rPr/>
      </w:pPr>
      <w:r>
        <w:rPr/>
      </w:r>
    </w:p>
    <w:p>
      <w:pPr>
        <w:pStyle w:val="Normal"/>
        <w:pageBreakBefore w:val="false"/>
        <w:bidi w:val="0"/>
        <w:spacing w:lineRule="auto" w:line="240" w:before="0" w:after="0"/>
        <w:rPr/>
      </w:pPr>
      <w:r>
        <w:rPr/>
      </w:r>
    </w:p>
    <w:p>
      <w:pPr>
        <w:pStyle w:val="Normal"/>
        <w:pageBreakBefore w:val="false"/>
        <w:bidi w:val="0"/>
        <w:spacing w:lineRule="auto" w:line="240" w:before="0" w:after="0"/>
        <w:rPr/>
      </w:pPr>
      <w:r>
        <w:rPr/>
      </w:r>
    </w:p>
    <w:p>
      <w:pPr>
        <w:pStyle w:val="Normal"/>
        <w:pageBreakBefore w:val="false"/>
        <w:bidi w:val="0"/>
        <w:spacing w:lineRule="auto" w:line="240" w:before="0" w:after="0"/>
        <w:jc w:val="center"/>
        <w:rPr>
          <w:rFonts w:ascii="Arial" w:hAnsi="Arial" w:eastAsia="Arial" w:cs="Arial"/>
          <w:b w:val="false"/>
          <w:b w:val="false"/>
          <w:bCs w:val="false"/>
          <w:color w:val="000000"/>
        </w:rPr>
      </w:pPr>
      <w:r>
        <w:rPr>
          <w:rFonts w:eastAsia="Arial" w:cs="Arial"/>
          <w:b w:val="false"/>
          <w:bCs w:val="false"/>
          <w:color w:val="000000"/>
        </w:rPr>
        <w:t>Table 6: How Often do Students Visit the Library in a Typical Week</w:t>
      </w:r>
    </w:p>
    <w:p>
      <w:pPr>
        <w:pStyle w:val="Normal"/>
        <w:pageBreakBefore w:val="false"/>
        <w:bidi w:val="0"/>
        <w:spacing w:lineRule="auto" w:line="240" w:before="0" w:after="0"/>
        <w:rPr/>
      </w:pPr>
      <w:r>
        <w:rPr/>
      </w:r>
    </w:p>
    <w:tbl>
      <w:tblPr>
        <w:tblW w:w="6390" w:type="dxa"/>
        <w:jc w:val="left"/>
        <w:tblInd w:w="1600" w:type="dxa"/>
        <w:tblBorders>
          <w:bottom w:val="single" w:sz="2" w:space="0" w:color="000000"/>
          <w:insideH w:val="single" w:sz="2" w:space="0" w:color="000000"/>
        </w:tblBorders>
        <w:tblCellMar>
          <w:top w:w="100" w:type="dxa"/>
          <w:left w:w="100" w:type="dxa"/>
          <w:bottom w:w="100" w:type="dxa"/>
          <w:right w:w="100" w:type="dxa"/>
        </w:tblCellMar>
      </w:tblPr>
      <w:tblGrid>
        <w:gridCol w:w="2970"/>
        <w:gridCol w:w="1440"/>
        <w:gridCol w:w="1980"/>
      </w:tblGrid>
      <w:tr>
        <w:trPr/>
        <w:tc>
          <w:tcPr>
            <w:tcW w:w="297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Response</w:t>
            </w:r>
          </w:p>
        </w:tc>
        <w:tc>
          <w:tcPr>
            <w:tcW w:w="144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Frequency</w:t>
            </w:r>
          </w:p>
        </w:tc>
        <w:tc>
          <w:tcPr>
            <w:tcW w:w="198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Relative Frequency</w:t>
            </w:r>
          </w:p>
        </w:tc>
      </w:tr>
      <w:tr>
        <w:trPr/>
        <w:tc>
          <w:tcPr>
            <w:tcW w:w="297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More than 4 times per week (5)</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84</w:t>
            </w:r>
          </w:p>
        </w:tc>
        <w:tc>
          <w:tcPr>
            <w:tcW w:w="198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16%</w:t>
            </w:r>
          </w:p>
        </w:tc>
      </w:tr>
      <w:tr>
        <w:trPr/>
        <w:tc>
          <w:tcPr>
            <w:tcW w:w="297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2-3 times per week (4)</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134</w:t>
            </w:r>
          </w:p>
        </w:tc>
        <w:tc>
          <w:tcPr>
            <w:tcW w:w="198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25%</w:t>
            </w:r>
          </w:p>
        </w:tc>
      </w:tr>
      <w:tr>
        <w:trPr/>
        <w:tc>
          <w:tcPr>
            <w:tcW w:w="297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Once per week (3)</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83</w:t>
            </w:r>
          </w:p>
        </w:tc>
        <w:tc>
          <w:tcPr>
            <w:tcW w:w="198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15%</w:t>
            </w:r>
          </w:p>
        </w:tc>
      </w:tr>
      <w:tr>
        <w:trPr/>
        <w:tc>
          <w:tcPr>
            <w:tcW w:w="297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2-3 times per month (2)</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 xml:space="preserve">135  </w:t>
            </w:r>
          </w:p>
        </w:tc>
        <w:tc>
          <w:tcPr>
            <w:tcW w:w="198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25%</w:t>
            </w:r>
          </w:p>
        </w:tc>
      </w:tr>
      <w:tr>
        <w:trPr/>
        <w:tc>
          <w:tcPr>
            <w:tcW w:w="297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Once per month or less (1)</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106</w:t>
            </w:r>
          </w:p>
        </w:tc>
        <w:tc>
          <w:tcPr>
            <w:tcW w:w="198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20%</w:t>
            </w:r>
          </w:p>
        </w:tc>
      </w:tr>
      <w:tr>
        <w:trPr/>
        <w:tc>
          <w:tcPr>
            <w:tcW w:w="2970" w:type="dxa"/>
            <w:tcBorders>
              <w:top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Interpolated Median</w:t>
            </w:r>
          </w:p>
        </w:tc>
        <w:tc>
          <w:tcPr>
            <w:tcW w:w="1440" w:type="dxa"/>
            <w:tcBorders>
              <w:top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2.86</w:t>
            </w:r>
          </w:p>
        </w:tc>
        <w:tc>
          <w:tcPr>
            <w:tcW w:w="1980" w:type="dxa"/>
            <w:tcBorders>
              <w:top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r>
          </w:p>
        </w:tc>
      </w:tr>
      <w:tr>
        <w:trPr/>
        <w:tc>
          <w:tcPr>
            <w:tcW w:w="297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Total Responses</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542</w:t>
            </w:r>
          </w:p>
        </w:tc>
        <w:tc>
          <w:tcPr>
            <w:tcW w:w="198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r>
          </w:p>
        </w:tc>
      </w:tr>
    </w:tbl>
    <w:p>
      <w:pPr>
        <w:pStyle w:val="Normal"/>
        <w:pageBreakBefore w:val="false"/>
        <w:bidi w:val="0"/>
        <w:spacing w:lineRule="auto" w:line="240" w:before="0" w:after="0"/>
        <w:rPr/>
      </w:pPr>
      <w:r>
        <w:rPr/>
      </w:r>
    </w:p>
    <w:p>
      <w:pPr>
        <w:pStyle w:val="Normal"/>
        <w:pageBreakBefore w:val="false"/>
        <w:bidi w:val="0"/>
        <w:spacing w:lineRule="auto" w:line="240" w:before="0" w:after="0"/>
        <w:rPr/>
      </w:pPr>
      <w:r>
        <w:rPr/>
      </w:r>
    </w:p>
    <w:p>
      <w:pPr>
        <w:pStyle w:val="Normal"/>
        <w:pageBreakBefore w:val="false"/>
        <w:bidi w:val="0"/>
        <w:spacing w:lineRule="auto" w:line="360" w:before="0" w:after="0"/>
        <w:jc w:val="both"/>
        <w:rPr>
          <w:rFonts w:ascii="Arial" w:hAnsi="Arial" w:eastAsia="Arial" w:cs="Arial"/>
          <w:b w:val="false"/>
          <w:b w:val="false"/>
          <w:bCs w:val="false"/>
          <w:color w:val="000000"/>
        </w:rPr>
      </w:pPr>
      <w:r>
        <w:rPr>
          <w:rFonts w:eastAsia="Arial" w:cs="Arial"/>
          <w:b w:val="false"/>
          <w:bCs w:val="false"/>
          <w:color w:val="000000"/>
        </w:rPr>
        <w:tab/>
        <w:t>A majority of students in our sample do use the library facility regularly and when working on projects involving library research.  Table 7 reveals how often students seek assistance from reference desk librarians or library staff.  We found that students generally do not seek help from library staff.  More than three-quarters of students report never or rarely ever ask for assistance; the interpolated median is just below the response “rarely.”</w:t>
      </w:r>
    </w:p>
    <w:p>
      <w:pPr>
        <w:pStyle w:val="Normal"/>
        <w:pageBreakBefore w:val="false"/>
        <w:bidi w:val="0"/>
        <w:spacing w:lineRule="auto" w:line="360" w:before="0" w:after="0"/>
        <w:jc w:val="both"/>
        <w:rPr/>
      </w:pPr>
      <w:r>
        <w:rPr/>
      </w:r>
    </w:p>
    <w:p>
      <w:pPr>
        <w:pStyle w:val="Normal"/>
        <w:pageBreakBefore w:val="false"/>
        <w:bidi w:val="0"/>
        <w:spacing w:lineRule="auto" w:line="240" w:before="0" w:after="0"/>
        <w:jc w:val="center"/>
        <w:rPr>
          <w:rFonts w:ascii="Arial" w:hAnsi="Arial" w:eastAsia="Arial" w:cs="Arial"/>
          <w:b w:val="false"/>
          <w:b w:val="false"/>
          <w:bCs w:val="false"/>
          <w:color w:val="000000"/>
        </w:rPr>
      </w:pPr>
      <w:r>
        <w:rPr>
          <w:rFonts w:eastAsia="Arial" w:cs="Arial"/>
          <w:b w:val="false"/>
          <w:bCs w:val="false"/>
          <w:color w:val="000000"/>
        </w:rPr>
        <w:t>Table 7:  How Often Students Seek Assistance from Library Staff</w:t>
      </w:r>
    </w:p>
    <w:p>
      <w:pPr>
        <w:pStyle w:val="Normal"/>
        <w:pageBreakBefore w:val="false"/>
        <w:bidi w:val="0"/>
        <w:spacing w:lineRule="auto" w:line="240" w:before="0" w:after="0"/>
        <w:rPr/>
      </w:pPr>
      <w:r>
        <w:rPr/>
      </w:r>
    </w:p>
    <w:tbl>
      <w:tblPr>
        <w:tblW w:w="5400" w:type="dxa"/>
        <w:jc w:val="left"/>
        <w:tblInd w:w="2140" w:type="dxa"/>
        <w:tblBorders>
          <w:bottom w:val="single" w:sz="2" w:space="0" w:color="000000"/>
          <w:insideH w:val="single" w:sz="2" w:space="0" w:color="000000"/>
        </w:tblBorders>
        <w:tblCellMar>
          <w:top w:w="100" w:type="dxa"/>
          <w:left w:w="100" w:type="dxa"/>
          <w:bottom w:w="100" w:type="dxa"/>
          <w:right w:w="100" w:type="dxa"/>
        </w:tblCellMar>
      </w:tblPr>
      <w:tblGrid>
        <w:gridCol w:w="2160"/>
        <w:gridCol w:w="1440"/>
        <w:gridCol w:w="1800"/>
      </w:tblGrid>
      <w:tr>
        <w:trPr/>
        <w:tc>
          <w:tcPr>
            <w:tcW w:w="216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Response</w:t>
            </w:r>
          </w:p>
        </w:tc>
        <w:tc>
          <w:tcPr>
            <w:tcW w:w="144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Frequency</w:t>
            </w:r>
          </w:p>
        </w:tc>
        <w:tc>
          <w:tcPr>
            <w:tcW w:w="180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Relative Frequency</w:t>
            </w:r>
          </w:p>
        </w:tc>
      </w:tr>
      <w:tr>
        <w:trPr/>
        <w:tc>
          <w:tcPr>
            <w:tcW w:w="21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Very Often (5)</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6</w:t>
            </w:r>
          </w:p>
        </w:tc>
        <w:tc>
          <w:tcPr>
            <w:tcW w:w="180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w:t>
            </w:r>
          </w:p>
        </w:tc>
      </w:tr>
      <w:tr>
        <w:trPr/>
        <w:tc>
          <w:tcPr>
            <w:tcW w:w="21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Often (4)</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21</w:t>
            </w:r>
          </w:p>
        </w:tc>
        <w:tc>
          <w:tcPr>
            <w:tcW w:w="180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w:t>
            </w:r>
          </w:p>
        </w:tc>
      </w:tr>
      <w:tr>
        <w:trPr/>
        <w:tc>
          <w:tcPr>
            <w:tcW w:w="21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Sometimes (3)</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98</w:t>
            </w:r>
          </w:p>
        </w:tc>
        <w:tc>
          <w:tcPr>
            <w:tcW w:w="180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19%</w:t>
            </w:r>
          </w:p>
        </w:tc>
      </w:tr>
      <w:tr>
        <w:trPr/>
        <w:tc>
          <w:tcPr>
            <w:tcW w:w="21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Rarely (2)</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244</w:t>
            </w:r>
          </w:p>
        </w:tc>
        <w:tc>
          <w:tcPr>
            <w:tcW w:w="180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47%</w:t>
            </w:r>
          </w:p>
        </w:tc>
      </w:tr>
      <w:tr>
        <w:trPr/>
        <w:tc>
          <w:tcPr>
            <w:tcW w:w="21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Never (1)</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149</w:t>
            </w:r>
          </w:p>
        </w:tc>
        <w:tc>
          <w:tcPr>
            <w:tcW w:w="180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29%</w:t>
            </w:r>
          </w:p>
        </w:tc>
      </w:tr>
      <w:tr>
        <w:trPr/>
        <w:tc>
          <w:tcPr>
            <w:tcW w:w="2160" w:type="dxa"/>
            <w:tcBorders>
              <w:top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Interpolated Median</w:t>
            </w:r>
          </w:p>
        </w:tc>
        <w:tc>
          <w:tcPr>
            <w:tcW w:w="1440" w:type="dxa"/>
            <w:tcBorders>
              <w:top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1.95</w:t>
            </w:r>
          </w:p>
        </w:tc>
        <w:tc>
          <w:tcPr>
            <w:tcW w:w="1800" w:type="dxa"/>
            <w:tcBorders>
              <w:top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r>
          </w:p>
        </w:tc>
      </w:tr>
      <w:tr>
        <w:trPr/>
        <w:tc>
          <w:tcPr>
            <w:tcW w:w="21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Total Responses</w:t>
            </w:r>
          </w:p>
        </w:tc>
        <w:tc>
          <w:tcPr>
            <w:tcW w:w="144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518</w:t>
            </w:r>
          </w:p>
        </w:tc>
        <w:tc>
          <w:tcPr>
            <w:tcW w:w="1800" w:type="dxa"/>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r>
          </w:p>
        </w:tc>
      </w:tr>
    </w:tbl>
    <w:p>
      <w:pPr>
        <w:pStyle w:val="Normal"/>
        <w:pageBreakBefore w:val="false"/>
        <w:bidi w:val="0"/>
        <w:spacing w:lineRule="auto" w:line="240" w:before="0" w:after="0"/>
        <w:rPr/>
      </w:pPr>
      <w:r>
        <w:rPr/>
      </w:r>
    </w:p>
    <w:p>
      <w:pPr>
        <w:pStyle w:val="Normal"/>
        <w:pageBreakBefore w:val="false"/>
        <w:bidi w:val="0"/>
        <w:spacing w:lineRule="auto" w:line="240" w:before="0" w:after="0"/>
        <w:rPr/>
      </w:pPr>
      <w:r>
        <w:rPr/>
      </w:r>
    </w:p>
    <w:p>
      <w:pPr>
        <w:pStyle w:val="Normal"/>
        <w:pageBreakBefore w:val="false"/>
        <w:bidi w:val="0"/>
        <w:spacing w:lineRule="auto" w:line="360" w:before="0" w:after="0"/>
        <w:jc w:val="both"/>
        <w:rPr/>
      </w:pPr>
      <w:r>
        <w:rPr/>
        <w:tab/>
        <w:t xml:space="preserve">These results suggest an opportunity for library staff and instructors to help students.  Students reveal valuing a convenient electronic medium for information very highly while still regularly visiting the physical library where expertise assistance and physical resources are nearby and under utilized.  Most students in our sample visit the library frequently but leave the library staff alone, focusing instead on the electronic resources that are available from any computer with an internet connection.  There is an opportunity to encourage students to reach out to library staff to learn more about understanding what is peer review, how to identify source credibility and reputation, and how to use search tools effectively to find valuable sources.  </w:t>
      </w:r>
    </w:p>
    <w:p>
      <w:pPr>
        <w:pStyle w:val="Normal"/>
        <w:bidi w:val="0"/>
        <w:spacing w:lineRule="auto" w:line="360" w:before="0" w:after="0"/>
        <w:jc w:val="both"/>
        <w:rPr/>
      </w:pPr>
      <w:r>
        <w:rPr/>
        <w:tab/>
        <w:t>We next turn to understanding factors that explain the information-seeking variables that we describe in this section.</w:t>
      </w:r>
    </w:p>
    <w:p>
      <w:pPr>
        <w:pStyle w:val="Normal"/>
        <w:pageBreakBefore w:val="false"/>
        <w:bidi w:val="0"/>
        <w:spacing w:lineRule="auto" w:line="240" w:before="0" w:after="0"/>
        <w:rPr/>
      </w:pPr>
      <w:r>
        <w:rPr/>
      </w:r>
    </w:p>
    <w:p>
      <w:pPr>
        <w:pStyle w:val="Normal"/>
        <w:pageBreakBefore w:val="false"/>
        <w:bidi w:val="0"/>
        <w:spacing w:lineRule="auto" w:line="240" w:before="0" w:after="0"/>
        <w:rPr>
          <w:rFonts w:ascii="Arial" w:hAnsi="Arial" w:eastAsia="Arial" w:cs="Arial"/>
          <w:b/>
          <w:b/>
          <w:bCs/>
          <w:color w:val="000000"/>
          <w:sz w:val="28"/>
          <w:szCs w:val="28"/>
        </w:rPr>
      </w:pPr>
      <w:r>
        <w:rPr>
          <w:rFonts w:eastAsia="Arial" w:cs="Arial"/>
          <w:b/>
          <w:bCs/>
          <w:color w:val="000000"/>
          <w:sz w:val="28"/>
          <w:szCs w:val="28"/>
        </w:rPr>
        <w:t>3  Influences on Information Seeking Behavior</w:t>
      </w:r>
    </w:p>
    <w:p>
      <w:pPr>
        <w:pStyle w:val="Normal"/>
        <w:pageBreakBefore w:val="false"/>
        <w:bidi w:val="0"/>
        <w:spacing w:lineRule="auto" w:line="240" w:before="0" w:after="0"/>
        <w:rPr/>
      </w:pPr>
      <w:r>
        <w:rPr/>
      </w:r>
    </w:p>
    <w:p>
      <w:pPr>
        <w:pStyle w:val="Normal"/>
        <w:pageBreakBefore w:val="false"/>
        <w:bidi w:val="0"/>
        <w:spacing w:lineRule="auto" w:line="360" w:before="0" w:after="0"/>
        <w:jc w:val="both"/>
        <w:rPr>
          <w:rFonts w:ascii="Arial" w:hAnsi="Arial" w:eastAsia="Arial" w:cs="Arial"/>
          <w:b w:val="false"/>
          <w:b w:val="false"/>
          <w:bCs w:val="false"/>
          <w:color w:val="000000"/>
        </w:rPr>
      </w:pPr>
      <w:r>
        <w:rPr>
          <w:rFonts w:eastAsia="Arial" w:cs="Arial"/>
          <w:b w:val="false"/>
          <w:bCs w:val="false"/>
          <w:color w:val="000000"/>
        </w:rPr>
        <w:t xml:space="preserve">Libraries use a lot of resources subscribing to and maintaining peer reviewed journals and electronic databases and many instructors prefer their students use these types of sources and understand how to navigate through scholarly literature.  Given that students commonly use both scholarly literature and less academic sources such as Wikipedia </w:t>
      </w:r>
      <w:r>
        <w:rPr>
          <w:rFonts w:eastAsia="Arial" w:cs="Arial"/>
          <w:b w:val="false"/>
          <w:bCs w:val="false"/>
          <w:color w:val="000000"/>
        </w:rPr>
        <w:t>and</w:t>
      </w:r>
      <w:r>
        <w:rPr>
          <w:rFonts w:eastAsia="Arial" w:cs="Arial"/>
          <w:b w:val="false"/>
          <w:bCs w:val="false"/>
          <w:color w:val="000000"/>
        </w:rPr>
        <w:t xml:space="preserve"> that students commonly use both library electronic databases and popular web search engines, what influences information seeking behavior?  We explore demographic and academic variables, and variables within instructors’ and librarians’ control.  The latter can help inform instructors’ and library staff policies and teaching strategies, and the former can identify sub-populations where library staff and instructors can place more focus.  In this section we will determine how these explanatory variables influence the variables in the previous section that describe student information seeking behavior.</w:t>
      </w:r>
    </w:p>
    <w:p>
      <w:pPr>
        <w:pStyle w:val="Normal"/>
        <w:pageBreakBefore w:val="false"/>
        <w:bidi w:val="0"/>
        <w:spacing w:lineRule="auto" w:line="240" w:before="0" w:after="0"/>
        <w:jc w:val="both"/>
        <w:rPr/>
      </w:pPr>
      <w:r>
        <w:rPr/>
      </w:r>
    </w:p>
    <w:p>
      <w:pPr>
        <w:pStyle w:val="Normal"/>
        <w:pageBreakBefore w:val="false"/>
        <w:bidi w:val="0"/>
        <w:spacing w:lineRule="auto" w:line="240" w:before="0" w:after="0"/>
        <w:jc w:val="both"/>
        <w:rPr>
          <w:rFonts w:ascii="Arial" w:hAnsi="Arial" w:eastAsia="Arial" w:cs="Arial"/>
          <w:b/>
          <w:b/>
          <w:bCs/>
          <w:color w:val="000000"/>
          <w:sz w:val="26"/>
          <w:szCs w:val="26"/>
        </w:rPr>
      </w:pPr>
      <w:r>
        <w:rPr>
          <w:rFonts w:eastAsia="Arial" w:cs="Arial"/>
          <w:b/>
          <w:bCs/>
          <w:color w:val="000000"/>
          <w:sz w:val="26"/>
          <w:szCs w:val="26"/>
        </w:rPr>
        <w:t>3.1  Explanatory Variables</w:t>
      </w:r>
    </w:p>
    <w:p>
      <w:pPr>
        <w:pStyle w:val="Normal"/>
        <w:pageBreakBefore w:val="false"/>
        <w:bidi w:val="0"/>
        <w:spacing w:lineRule="auto" w:line="240" w:before="0" w:after="0"/>
        <w:jc w:val="both"/>
        <w:rPr/>
      </w:pPr>
      <w:r>
        <w:rPr/>
      </w:r>
    </w:p>
    <w:p>
      <w:pPr>
        <w:pStyle w:val="Normal"/>
        <w:pageBreakBefore w:val="false"/>
        <w:bidi w:val="0"/>
        <w:spacing w:lineRule="auto" w:line="360" w:before="0" w:after="0"/>
        <w:jc w:val="both"/>
        <w:rPr/>
      </w:pPr>
      <w:r>
        <w:rPr>
          <w:rFonts w:eastAsia="Arial" w:cs="Arial"/>
          <w:b w:val="false"/>
          <w:bCs w:val="false"/>
          <w:color w:val="000000"/>
        </w:rPr>
        <w:t xml:space="preserve">We consider the explanatory variables in Table 8.  Three of these are decision variables, variables are related to decisions within instructors’ and / or librarians’ control.  The first such variable, </w:t>
      </w:r>
      <w:r>
        <w:rPr>
          <w:rFonts w:eastAsia="Arial" w:cs="Arial"/>
          <w:b w:val="false"/>
          <w:bCs w:val="false"/>
          <w:i/>
          <w:iCs/>
          <w:color w:val="000000"/>
        </w:rPr>
        <w:t>Encourage</w:t>
      </w:r>
      <w:r>
        <w:rPr>
          <w:rFonts w:eastAsia="Arial" w:cs="Arial"/>
          <w:b w:val="false"/>
          <w:bCs w:val="false"/>
          <w:color w:val="000000"/>
        </w:rPr>
        <w:t>, is a binary variable that derives from a survey question that asked students how often their instructors encouraged them to use the librar</w:t>
      </w:r>
      <w:r>
        <w:rPr>
          <w:rFonts w:eastAsia="Arial" w:cs="Arial"/>
          <w:b w:val="false"/>
          <w:bCs w:val="false"/>
          <w:color w:val="000000"/>
        </w:rPr>
        <w:t>y's</w:t>
      </w:r>
      <w:r>
        <w:rPr>
          <w:rFonts w:eastAsia="Arial" w:cs="Arial"/>
          <w:b w:val="false"/>
          <w:bCs w:val="false"/>
          <w:color w:val="000000"/>
        </w:rPr>
        <w:t xml:space="preserve"> electronic databases when assigning projects involving library research.  Students could respond on a four-point scale ranging from ‘Never’ to ‘Frequently.’  Responses of ‘Frequently’ were given a score equal to 1.0 and all others equal to 0.0.  More than two-thirds of students reported instructors frequently encourage</w:t>
      </w:r>
      <w:r>
        <w:rPr>
          <w:rFonts w:eastAsia="Arial" w:cs="Arial"/>
          <w:b w:val="false"/>
          <w:bCs w:val="false"/>
          <w:color w:val="000000"/>
        </w:rPr>
        <w:t>d</w:t>
      </w:r>
      <w:r>
        <w:rPr>
          <w:rFonts w:eastAsia="Arial" w:cs="Arial"/>
          <w:b w:val="false"/>
          <w:bCs w:val="false"/>
          <w:color w:val="000000"/>
        </w:rPr>
        <w:t xml:space="preserve"> them to use this resource. </w:t>
      </w:r>
    </w:p>
    <w:p>
      <w:pPr>
        <w:pStyle w:val="Normal"/>
        <w:bidi w:val="0"/>
        <w:spacing w:lineRule="auto" w:line="360" w:before="0" w:after="0"/>
        <w:jc w:val="both"/>
        <w:rPr/>
      </w:pPr>
      <w:r>
        <w:rPr>
          <w:rFonts w:eastAsia="Arial" w:cs="Arial"/>
          <w:b w:val="false"/>
          <w:bCs w:val="false"/>
          <w:color w:val="000000"/>
        </w:rPr>
        <w:tab/>
        <w:t xml:space="preserve">The variable </w:t>
      </w:r>
      <w:r>
        <w:rPr>
          <w:rFonts w:eastAsia="Arial" w:cs="Arial"/>
          <w:b w:val="false"/>
          <w:bCs w:val="false"/>
          <w:i/>
          <w:iCs/>
          <w:color w:val="000000"/>
        </w:rPr>
        <w:t>List</w:t>
      </w:r>
      <w:r>
        <w:rPr>
          <w:rFonts w:eastAsia="Arial" w:cs="Arial"/>
          <w:b w:val="false"/>
          <w:bCs w:val="false"/>
          <w:color w:val="000000"/>
        </w:rPr>
        <w:t xml:space="preserve"> is also a measure of instructors’ practices.  This is a binary variable deriving from a survey question asking students how often instructors give them a reference list of articles and/or books that they can use as a starting point for projects or assignments involving library research.  Again students could respond on a four-point scale ranging from ‘Never’ to ‘Frequently.’  Responses of ‘Frequently’ or ‘Occasionally’ were given a score equal to 1.0 and all others equal to 0.0.  More than one-half of students reported that their instructors at least occasionally gave them reference lists for their assignments.</w:t>
      </w:r>
    </w:p>
    <w:p>
      <w:pPr>
        <w:pStyle w:val="Normal"/>
        <w:bidi w:val="0"/>
        <w:spacing w:lineRule="auto" w:line="360" w:before="0" w:after="0"/>
        <w:jc w:val="both"/>
        <w:rPr/>
      </w:pPr>
      <w:r>
        <w:rPr>
          <w:rFonts w:eastAsia="Arial" w:cs="Arial"/>
          <w:b w:val="false"/>
          <w:bCs w:val="false"/>
          <w:color w:val="000000"/>
        </w:rPr>
        <w:tab/>
        <w:t xml:space="preserve">The last decision variable includes a common collaboration between library staff and instructors at UW-L where a library staff member gives a presentation to a class, during the regular class period, that is customized for the course or even for a particular assignment or project.  One such collaboration exists in all sections of a freshman-level oral communications class that is required of all students.  </w:t>
      </w:r>
      <w:r>
        <w:rPr>
          <w:rFonts w:eastAsia="Arial" w:cs="Arial"/>
          <w:b w:val="false"/>
          <w:bCs w:val="false"/>
          <w:color w:val="000000"/>
        </w:rPr>
        <w:t>E</w:t>
      </w:r>
      <w:r>
        <w:rPr>
          <w:rFonts w:eastAsia="Arial" w:cs="Arial"/>
          <w:b w:val="false"/>
          <w:bCs w:val="false"/>
          <w:color w:val="000000"/>
        </w:rPr>
        <w:t xml:space="preserve">arly in every </w:t>
      </w:r>
      <w:r>
        <w:rPr>
          <w:rFonts w:eastAsia="Arial" w:cs="Arial"/>
          <w:b w:val="false"/>
          <w:bCs w:val="false"/>
          <w:color w:val="000000"/>
        </w:rPr>
        <w:t>UW-L</w:t>
      </w:r>
      <w:r>
        <w:rPr>
          <w:rFonts w:eastAsia="Arial" w:cs="Arial"/>
          <w:b w:val="false"/>
          <w:bCs w:val="false"/>
          <w:color w:val="000000"/>
        </w:rPr>
        <w:t xml:space="preserve"> student’s college career, he or she should have been exposed to at least one such presentation.  Still, </w:t>
      </w:r>
      <w:r>
        <w:rPr>
          <w:rFonts w:eastAsia="Arial" w:cs="Arial"/>
          <w:b w:val="false"/>
          <w:bCs w:val="false"/>
          <w:color w:val="000000"/>
        </w:rPr>
        <w:t>at the</w:t>
      </w:r>
      <w:r>
        <w:rPr>
          <w:rFonts w:eastAsia="Arial" w:cs="Arial"/>
          <w:b w:val="false"/>
          <w:bCs w:val="false"/>
          <w:color w:val="000000"/>
        </w:rPr>
        <w:t xml:space="preserve"> point in time when </w:t>
      </w:r>
      <w:r>
        <w:rPr>
          <w:rFonts w:eastAsia="Arial" w:cs="Arial"/>
          <w:b w:val="false"/>
          <w:bCs w:val="false"/>
          <w:color w:val="000000"/>
        </w:rPr>
        <w:t xml:space="preserve">we </w:t>
      </w:r>
      <w:r>
        <w:rPr>
          <w:rFonts w:eastAsia="Arial" w:cs="Arial"/>
          <w:b w:val="false"/>
          <w:bCs w:val="false"/>
          <w:color w:val="000000"/>
        </w:rPr>
        <w:t>conduct</w:t>
      </w:r>
      <w:r>
        <w:rPr>
          <w:rFonts w:eastAsia="Arial" w:cs="Arial"/>
          <w:b w:val="false"/>
          <w:bCs w:val="false"/>
          <w:color w:val="000000"/>
        </w:rPr>
        <w:t>ed</w:t>
      </w:r>
      <w:r>
        <w:rPr>
          <w:rFonts w:eastAsia="Arial" w:cs="Arial"/>
          <w:b w:val="false"/>
          <w:bCs w:val="false"/>
          <w:color w:val="000000"/>
        </w:rPr>
        <w:t xml:space="preserve"> </w:t>
      </w:r>
      <w:r>
        <w:rPr>
          <w:rFonts w:eastAsia="Arial" w:cs="Arial"/>
          <w:b w:val="false"/>
          <w:bCs w:val="false"/>
          <w:color w:val="000000"/>
        </w:rPr>
        <w:t>the</w:t>
      </w:r>
      <w:r>
        <w:rPr>
          <w:rFonts w:eastAsia="Arial" w:cs="Arial"/>
          <w:b w:val="false"/>
          <w:bCs w:val="false"/>
          <w:color w:val="000000"/>
        </w:rPr>
        <w:t xml:space="preserve"> survey, not all students </w:t>
      </w:r>
      <w:r>
        <w:rPr>
          <w:rFonts w:eastAsia="Arial" w:cs="Arial"/>
          <w:b w:val="false"/>
          <w:bCs w:val="false"/>
          <w:color w:val="000000"/>
        </w:rPr>
        <w:t>had</w:t>
      </w:r>
      <w:r>
        <w:rPr>
          <w:rFonts w:eastAsia="Arial" w:cs="Arial"/>
          <w:b w:val="false"/>
          <w:bCs w:val="false"/>
          <w:color w:val="000000"/>
        </w:rPr>
        <w:t xml:space="preserve"> completed this class yet, and it’s likely some students were missing from class on this day.  The binary variable </w:t>
      </w:r>
      <w:r>
        <w:rPr>
          <w:rFonts w:eastAsia="Arial" w:cs="Arial"/>
          <w:b w:val="false"/>
          <w:bCs w:val="false"/>
          <w:i/>
          <w:iCs/>
          <w:color w:val="000000"/>
        </w:rPr>
        <w:t xml:space="preserve">ClassVisit </w:t>
      </w:r>
      <w:r>
        <w:rPr>
          <w:rFonts w:eastAsia="Arial" w:cs="Arial"/>
          <w:b w:val="false"/>
          <w:bCs w:val="false"/>
          <w:color w:val="000000"/>
        </w:rPr>
        <w:t xml:space="preserve">is equal to 1.0 if the student reported having attended a class with such a presentation </w:t>
      </w:r>
      <w:r>
        <w:rPr>
          <w:rFonts w:eastAsia="Arial" w:cs="Arial"/>
          <w:b w:val="false"/>
          <w:bCs w:val="false"/>
          <w:color w:val="000000"/>
        </w:rPr>
        <w:t>and 0.0 otherwise</w:t>
      </w:r>
      <w:r>
        <w:rPr>
          <w:rFonts w:eastAsia="Arial" w:cs="Arial"/>
          <w:b w:val="false"/>
          <w:bCs w:val="false"/>
          <w:color w:val="000000"/>
        </w:rPr>
        <w:t>.  The survey reveals that 78% of students in our sample reported having attended such a presentation in at least one of their class.</w:t>
      </w:r>
    </w:p>
    <w:p>
      <w:pPr>
        <w:pStyle w:val="Normal"/>
        <w:pageBreakBefore w:val="false"/>
        <w:bidi w:val="0"/>
        <w:spacing w:lineRule="auto" w:line="240" w:before="0" w:after="0"/>
        <w:rPr/>
      </w:pPr>
      <w:r>
        <w:rPr/>
      </w:r>
    </w:p>
    <w:p>
      <w:pPr>
        <w:pStyle w:val="Normal"/>
        <w:pageBreakBefore w:val="false"/>
        <w:bidi w:val="0"/>
        <w:spacing w:lineRule="auto" w:line="240" w:before="0" w:after="0"/>
        <w:jc w:val="center"/>
        <w:rPr>
          <w:rFonts w:ascii="Arial" w:hAnsi="Arial" w:eastAsia="Arial" w:cs="Arial"/>
          <w:b w:val="false"/>
          <w:b w:val="false"/>
          <w:bCs w:val="false"/>
          <w:color w:val="000000"/>
        </w:rPr>
      </w:pPr>
      <w:r>
        <w:rPr>
          <w:rFonts w:eastAsia="Arial" w:cs="Arial"/>
          <w:b w:val="false"/>
          <w:bCs w:val="false"/>
          <w:color w:val="000000"/>
        </w:rPr>
      </w:r>
      <w:r>
        <w:br w:type="page"/>
      </w:r>
    </w:p>
    <w:p>
      <w:pPr>
        <w:pStyle w:val="Normal"/>
        <w:bidi w:val="0"/>
        <w:spacing w:lineRule="auto" w:line="240" w:before="0" w:after="0"/>
        <w:jc w:val="center"/>
        <w:rPr>
          <w:rFonts w:ascii="Arial" w:hAnsi="Arial" w:eastAsia="Arial" w:cs="Arial"/>
          <w:b w:val="false"/>
          <w:b w:val="false"/>
          <w:bCs w:val="false"/>
          <w:color w:val="000000"/>
        </w:rPr>
      </w:pPr>
      <w:r>
        <w:rPr>
          <w:rFonts w:eastAsia="Arial" w:cs="Arial"/>
          <w:b w:val="false"/>
          <w:bCs w:val="false"/>
          <w:color w:val="000000"/>
        </w:rPr>
        <w:t>Table 8: Explanatory Variables for Information Seeking Behavior</w:t>
      </w:r>
    </w:p>
    <w:p>
      <w:pPr>
        <w:pStyle w:val="Normal"/>
        <w:pageBreakBefore w:val="false"/>
        <w:bidi w:val="0"/>
        <w:spacing w:lineRule="auto" w:line="240" w:before="0" w:after="0"/>
        <w:rPr/>
      </w:pPr>
      <w:r>
        <w:rPr/>
      </w:r>
    </w:p>
    <w:tbl>
      <w:tblPr>
        <w:tblW w:w="9345" w:type="dxa"/>
        <w:jc w:val="center"/>
        <w:tblInd w:w="0" w:type="dxa"/>
        <w:tblBorders>
          <w:bottom w:val="single" w:sz="2" w:space="0" w:color="000000"/>
          <w:insideH w:val="single" w:sz="2" w:space="0" w:color="000000"/>
        </w:tblBorders>
        <w:tblCellMar>
          <w:top w:w="100" w:type="dxa"/>
          <w:left w:w="100" w:type="dxa"/>
          <w:bottom w:w="100" w:type="dxa"/>
          <w:right w:w="100" w:type="dxa"/>
        </w:tblCellMar>
      </w:tblPr>
      <w:tblGrid>
        <w:gridCol w:w="1305"/>
        <w:gridCol w:w="990"/>
        <w:gridCol w:w="4725"/>
        <w:gridCol w:w="2325"/>
      </w:tblGrid>
      <w:tr>
        <w:trPr/>
        <w:tc>
          <w:tcPr>
            <w:tcW w:w="130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Variable</w:t>
            </w:r>
          </w:p>
        </w:tc>
        <w:tc>
          <w:tcPr>
            <w:tcW w:w="99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Scale</w:t>
            </w:r>
          </w:p>
        </w:tc>
        <w:tc>
          <w:tcPr>
            <w:tcW w:w="472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Description</w:t>
            </w:r>
          </w:p>
        </w:tc>
        <w:tc>
          <w:tcPr>
            <w:tcW w:w="232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Descriptive Statistic</w:t>
            </w:r>
          </w:p>
        </w:tc>
      </w:tr>
      <w:tr>
        <w:trPr/>
        <w:tc>
          <w:tcPr>
            <w:tcW w:w="130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Encourage</w:t>
            </w:r>
          </w:p>
        </w:tc>
        <w:tc>
          <w:tcPr>
            <w:tcW w:w="99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Binary</w:t>
            </w:r>
          </w:p>
        </w:tc>
        <w:tc>
          <w:tcPr>
            <w:tcW w:w="47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Equal to 1 if instructors frequently encourage students to use library electronic databases</w:t>
            </w:r>
          </w:p>
        </w:tc>
        <w:tc>
          <w:tcPr>
            <w:tcW w:w="23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Proportion = 68%</w:t>
            </w:r>
          </w:p>
        </w:tc>
      </w:tr>
      <w:tr>
        <w:trPr/>
        <w:tc>
          <w:tcPr>
            <w:tcW w:w="130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List</w:t>
            </w:r>
          </w:p>
        </w:tc>
        <w:tc>
          <w:tcPr>
            <w:tcW w:w="99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Binary</w:t>
            </w:r>
          </w:p>
        </w:tc>
        <w:tc>
          <w:tcPr>
            <w:tcW w:w="47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Equal to 1 if instructors frequently or occasionally give reading lists to students</w:t>
            </w:r>
          </w:p>
        </w:tc>
        <w:tc>
          <w:tcPr>
            <w:tcW w:w="23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Proportion = 51%</w:t>
            </w:r>
          </w:p>
        </w:tc>
      </w:tr>
      <w:tr>
        <w:trPr/>
        <w:tc>
          <w:tcPr>
            <w:tcW w:w="130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ClassVisit</w:t>
            </w:r>
          </w:p>
        </w:tc>
        <w:tc>
          <w:tcPr>
            <w:tcW w:w="99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Binary</w:t>
            </w:r>
          </w:p>
        </w:tc>
        <w:tc>
          <w:tcPr>
            <w:tcW w:w="47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Equal to 1 if a library staff member ever gave a presentation in any of a student’s classes</w:t>
            </w:r>
          </w:p>
        </w:tc>
        <w:tc>
          <w:tcPr>
            <w:tcW w:w="23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Proportion = 78%</w:t>
            </w:r>
          </w:p>
        </w:tc>
      </w:tr>
      <w:tr>
        <w:trPr/>
        <w:tc>
          <w:tcPr>
            <w:tcW w:w="130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ColBus</w:t>
            </w:r>
          </w:p>
        </w:tc>
        <w:tc>
          <w:tcPr>
            <w:tcW w:w="99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Binary</w:t>
            </w:r>
          </w:p>
        </w:tc>
        <w:tc>
          <w:tcPr>
            <w:tcW w:w="47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Equal to 1 if a student’s major is in the College of Business Administration</w:t>
            </w:r>
          </w:p>
        </w:tc>
        <w:tc>
          <w:tcPr>
            <w:tcW w:w="23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Proportion = 25%</w:t>
            </w:r>
          </w:p>
        </w:tc>
      </w:tr>
      <w:tr>
        <w:trPr/>
        <w:tc>
          <w:tcPr>
            <w:tcW w:w="130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ColSci</w:t>
            </w:r>
          </w:p>
        </w:tc>
        <w:tc>
          <w:tcPr>
            <w:tcW w:w="99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Binary</w:t>
            </w:r>
          </w:p>
        </w:tc>
        <w:tc>
          <w:tcPr>
            <w:tcW w:w="47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Equal to 1 if a student’s major is the the College of Science and Health</w:t>
            </w:r>
          </w:p>
        </w:tc>
        <w:tc>
          <w:tcPr>
            <w:tcW w:w="23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Proportion = 39%</w:t>
            </w:r>
          </w:p>
        </w:tc>
      </w:tr>
      <w:tr>
        <w:trPr/>
        <w:tc>
          <w:tcPr>
            <w:tcW w:w="130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ACT</w:t>
            </w:r>
          </w:p>
        </w:tc>
        <w:tc>
          <w:tcPr>
            <w:tcW w:w="99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Interval</w:t>
            </w:r>
          </w:p>
        </w:tc>
        <w:tc>
          <w:tcPr>
            <w:tcW w:w="47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A student’s score on the ACT college readiness exam.</w:t>
            </w:r>
          </w:p>
        </w:tc>
        <w:tc>
          <w:tcPr>
            <w:tcW w:w="23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Mean = 25.4</w:t>
            </w:r>
          </w:p>
        </w:tc>
      </w:tr>
      <w:tr>
        <w:trPr/>
        <w:tc>
          <w:tcPr>
            <w:tcW w:w="130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Age</w:t>
            </w:r>
          </w:p>
        </w:tc>
        <w:tc>
          <w:tcPr>
            <w:tcW w:w="99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Ratio</w:t>
            </w:r>
          </w:p>
        </w:tc>
        <w:tc>
          <w:tcPr>
            <w:tcW w:w="47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Student’s age</w:t>
            </w:r>
          </w:p>
        </w:tc>
        <w:tc>
          <w:tcPr>
            <w:tcW w:w="23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Mean = 21.3</w:t>
            </w:r>
          </w:p>
        </w:tc>
      </w:tr>
      <w:tr>
        <w:trPr/>
        <w:tc>
          <w:tcPr>
            <w:tcW w:w="130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ParentEdu</w:t>
            </w:r>
          </w:p>
        </w:tc>
        <w:tc>
          <w:tcPr>
            <w:tcW w:w="99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Binary</w:t>
            </w:r>
          </w:p>
        </w:tc>
        <w:tc>
          <w:tcPr>
            <w:tcW w:w="47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Equal to 1 if the highest level of education by either student’s parents includes at least a four year college degree</w:t>
            </w:r>
          </w:p>
        </w:tc>
        <w:tc>
          <w:tcPr>
            <w:tcW w:w="23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Proportion = 57%</w:t>
            </w:r>
          </w:p>
        </w:tc>
      </w:tr>
      <w:tr>
        <w:trPr/>
        <w:tc>
          <w:tcPr>
            <w:tcW w:w="130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Female</w:t>
            </w:r>
          </w:p>
        </w:tc>
        <w:tc>
          <w:tcPr>
            <w:tcW w:w="99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Binary</w:t>
            </w:r>
          </w:p>
        </w:tc>
        <w:tc>
          <w:tcPr>
            <w:tcW w:w="47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Equal to 1 if students indicated sex as female</w:t>
            </w:r>
          </w:p>
        </w:tc>
        <w:tc>
          <w:tcPr>
            <w:tcW w:w="23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Proportion = 70%</w:t>
            </w:r>
          </w:p>
        </w:tc>
      </w:tr>
      <w:tr>
        <w:trPr/>
        <w:tc>
          <w:tcPr>
            <w:tcW w:w="130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Nonwhite</w:t>
            </w:r>
          </w:p>
        </w:tc>
        <w:tc>
          <w:tcPr>
            <w:tcW w:w="99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Binary</w:t>
            </w:r>
          </w:p>
        </w:tc>
        <w:tc>
          <w:tcPr>
            <w:tcW w:w="47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Equal to 1 if student indicated any race besides White / Caucasian</w:t>
            </w:r>
          </w:p>
        </w:tc>
        <w:tc>
          <w:tcPr>
            <w:tcW w:w="232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Proportion = 5.7%</w:t>
            </w:r>
          </w:p>
        </w:tc>
      </w:tr>
    </w:tbl>
    <w:p>
      <w:pPr>
        <w:pStyle w:val="Normal"/>
        <w:pageBreakBefore w:val="false"/>
        <w:bidi w:val="0"/>
        <w:spacing w:lineRule="auto" w:line="240" w:before="0" w:after="0"/>
        <w:rPr>
          <w:rFonts w:ascii="Arial" w:hAnsi="Arial" w:eastAsia="Arial" w:cs="Arial"/>
          <w:b w:val="false"/>
          <w:b w:val="false"/>
          <w:bCs w:val="false"/>
          <w:color w:val="000000"/>
        </w:rPr>
      </w:pPr>
      <w:r>
        <w:rPr>
          <w:rFonts w:eastAsia="Arial" w:cs="Arial"/>
          <w:b w:val="false"/>
          <w:bCs w:val="false"/>
          <w:color w:val="000000"/>
        </w:rPr>
      </w:r>
    </w:p>
    <w:p>
      <w:pPr>
        <w:pStyle w:val="Normal"/>
        <w:pageBreakBefore w:val="false"/>
        <w:bidi w:val="0"/>
        <w:spacing w:lineRule="auto" w:line="240" w:before="0" w:after="0"/>
        <w:rPr/>
      </w:pPr>
      <w:r>
        <w:rPr/>
      </w:r>
    </w:p>
    <w:p>
      <w:pPr>
        <w:pStyle w:val="Normal"/>
        <w:pageBreakBefore w:val="false"/>
        <w:bidi w:val="0"/>
        <w:spacing w:lineRule="auto" w:line="360" w:before="0" w:after="0"/>
        <w:jc w:val="both"/>
        <w:rPr/>
      </w:pPr>
      <w:r>
        <w:rPr>
          <w:rFonts w:eastAsia="Arial" w:cs="Arial"/>
          <w:b w:val="false"/>
          <w:bCs w:val="false"/>
          <w:color w:val="000000"/>
        </w:rPr>
        <w:t xml:space="preserve">The next three explanatory variables in Table 8 capture academic information that may influence information seeking behavior.  The binary variables </w:t>
      </w:r>
      <w:r>
        <w:rPr>
          <w:rFonts w:eastAsia="Arial" w:cs="Arial"/>
          <w:b w:val="false"/>
          <w:bCs w:val="false"/>
          <w:i/>
          <w:iCs/>
          <w:color w:val="000000"/>
        </w:rPr>
        <w:t xml:space="preserve">ColBus </w:t>
      </w:r>
      <w:r>
        <w:rPr>
          <w:rFonts w:eastAsia="Arial" w:cs="Arial"/>
          <w:b w:val="false"/>
          <w:bCs w:val="false"/>
          <w:color w:val="000000"/>
        </w:rPr>
        <w:t xml:space="preserve">and </w:t>
      </w:r>
      <w:r>
        <w:rPr>
          <w:rFonts w:eastAsia="Arial" w:cs="Arial"/>
          <w:b w:val="false"/>
          <w:bCs w:val="false"/>
          <w:i/>
          <w:iCs/>
          <w:color w:val="000000"/>
        </w:rPr>
        <w:t xml:space="preserve">ColSci </w:t>
      </w:r>
      <w:r>
        <w:rPr>
          <w:rFonts w:eastAsia="Arial" w:cs="Arial"/>
          <w:b w:val="false"/>
          <w:bCs w:val="false"/>
          <w:color w:val="000000"/>
        </w:rPr>
        <w:t xml:space="preserve">indicate whether a student’s major or intended major is in the College of Business or the College of Science and Health.  There is one other college at UW-L, which serves at the excluded category in the  </w:t>
      </w:r>
      <w:r>
        <w:rPr>
          <w:rFonts w:eastAsia="Arial" w:cs="Arial"/>
          <w:b w:val="false"/>
          <w:bCs w:val="false"/>
          <w:color w:val="000000"/>
        </w:rPr>
        <w:t>analysis</w:t>
      </w:r>
      <w:r>
        <w:rPr>
          <w:rFonts w:eastAsia="Arial" w:cs="Arial"/>
          <w:b w:val="false"/>
          <w:bCs w:val="false"/>
          <w:color w:val="000000"/>
        </w:rPr>
        <w:t xml:space="preserve"> below, the College of Liberal Studies.  Coefficients on </w:t>
      </w:r>
      <w:r>
        <w:rPr>
          <w:rFonts w:eastAsia="Arial" w:cs="Arial"/>
          <w:b w:val="false"/>
          <w:bCs w:val="false"/>
          <w:i/>
          <w:iCs/>
          <w:color w:val="000000"/>
        </w:rPr>
        <w:t xml:space="preserve">ColBus </w:t>
      </w:r>
      <w:r>
        <w:rPr>
          <w:rFonts w:eastAsia="Arial" w:cs="Arial"/>
          <w:b w:val="false"/>
          <w:bCs w:val="false"/>
          <w:color w:val="000000"/>
        </w:rPr>
        <w:t xml:space="preserve">and </w:t>
      </w:r>
      <w:r>
        <w:rPr>
          <w:rFonts w:eastAsia="Arial" w:cs="Arial"/>
          <w:b w:val="false"/>
          <w:bCs w:val="false"/>
          <w:i/>
          <w:iCs/>
          <w:color w:val="000000"/>
        </w:rPr>
        <w:t xml:space="preserve">ColSci </w:t>
      </w:r>
      <w:r>
        <w:rPr>
          <w:rFonts w:eastAsia="Arial" w:cs="Arial"/>
          <w:b w:val="false"/>
          <w:bCs w:val="false"/>
          <w:color w:val="000000"/>
        </w:rPr>
        <w:t xml:space="preserve">indicate the relative difference in information seeking behavior of </w:t>
      </w:r>
      <w:r>
        <w:rPr>
          <w:rFonts w:eastAsia="Arial" w:cs="Arial"/>
          <w:b w:val="false"/>
          <w:bCs w:val="false"/>
          <w:color w:val="000000"/>
        </w:rPr>
        <w:t>the students with majors in</w:t>
      </w:r>
      <w:r>
        <w:rPr>
          <w:rFonts w:eastAsia="Arial" w:cs="Arial"/>
          <w:b w:val="false"/>
          <w:bCs w:val="false"/>
          <w:color w:val="000000"/>
        </w:rPr>
        <w:t xml:space="preserve"> these colleges </w:t>
      </w:r>
      <w:r>
        <w:rPr>
          <w:rFonts w:eastAsia="Arial" w:cs="Arial"/>
          <w:b w:val="false"/>
          <w:bCs w:val="false"/>
          <w:color w:val="000000"/>
        </w:rPr>
        <w:t>relative to students with a major in</w:t>
      </w:r>
      <w:r>
        <w:rPr>
          <w:rFonts w:eastAsia="Arial" w:cs="Arial"/>
          <w:b w:val="false"/>
          <w:bCs w:val="false"/>
          <w:color w:val="000000"/>
        </w:rPr>
        <w:t xml:space="preserve"> the College of Liberal Studies.  </w:t>
      </w:r>
      <w:r>
        <w:rPr>
          <w:rFonts w:eastAsia="Arial" w:cs="Arial"/>
          <w:b w:val="false"/>
          <w:bCs w:val="false"/>
          <w:color w:val="000000"/>
        </w:rPr>
        <w:t xml:space="preserve">The estimated impact these variables have on information seeking behavior are especially useful to instructors and library staff as they help identify subsets of the student population that may be in most need of intervention.  </w:t>
      </w:r>
    </w:p>
    <w:p>
      <w:pPr>
        <w:pStyle w:val="Normal"/>
        <w:bidi w:val="0"/>
        <w:spacing w:lineRule="auto" w:line="360" w:before="0" w:after="0"/>
        <w:jc w:val="both"/>
        <w:rPr/>
      </w:pPr>
      <w:r>
        <w:rPr>
          <w:rFonts w:eastAsia="Arial" w:cs="Arial"/>
          <w:b w:val="false"/>
          <w:bCs w:val="false"/>
          <w:color w:val="000000"/>
        </w:rPr>
        <w:tab/>
      </w:r>
      <w:r>
        <w:rPr>
          <w:rFonts w:eastAsia="Arial" w:cs="Arial"/>
          <w:b w:val="false"/>
          <w:bCs w:val="false"/>
          <w:color w:val="000000"/>
        </w:rPr>
        <w:t xml:space="preserve">We account for students' previous academic ability with their score on the ACT college readiness exam which is taken prior to being admitted to UW-L.  </w:t>
      </w:r>
      <w:r>
        <w:rPr>
          <w:rFonts w:eastAsia="Arial" w:cs="Arial"/>
          <w:b w:val="false"/>
          <w:bCs w:val="false"/>
          <w:color w:val="000000"/>
        </w:rPr>
        <w:t xml:space="preserve">The variable </w:t>
      </w:r>
      <w:r>
        <w:rPr>
          <w:rFonts w:eastAsia="Arial" w:cs="Arial"/>
          <w:b w:val="false"/>
          <w:bCs w:val="false"/>
          <w:i/>
          <w:iCs/>
          <w:color w:val="000000"/>
        </w:rPr>
        <w:t>ACT</w:t>
      </w:r>
      <w:r>
        <w:rPr>
          <w:rFonts w:eastAsia="Arial" w:cs="Arial"/>
          <w:b w:val="false"/>
          <w:bCs w:val="false"/>
          <w:color w:val="000000"/>
        </w:rPr>
        <w:t xml:space="preserve"> is equal to the score students reported on the exam, </w:t>
      </w:r>
      <w:r>
        <w:rPr>
          <w:rFonts w:eastAsia="Arial" w:cs="Arial"/>
          <w:b w:val="false"/>
          <w:bCs w:val="false"/>
          <w:color w:val="000000"/>
        </w:rPr>
        <w:t>and</w:t>
      </w:r>
      <w:r>
        <w:rPr>
          <w:rFonts w:eastAsia="Arial" w:cs="Arial"/>
          <w:b w:val="false"/>
          <w:bCs w:val="false"/>
          <w:color w:val="000000"/>
        </w:rPr>
        <w:t xml:space="preserve"> is given as an integer from 1-36, with higher scores indicating better test performance.  </w:t>
      </w:r>
    </w:p>
    <w:p>
      <w:pPr>
        <w:pStyle w:val="Normal"/>
        <w:bidi w:val="0"/>
        <w:spacing w:lineRule="auto" w:line="360" w:before="0" w:after="0"/>
        <w:jc w:val="both"/>
        <w:rPr/>
      </w:pPr>
      <w:r>
        <w:rPr>
          <w:rFonts w:eastAsia="Arial" w:cs="Arial"/>
          <w:b w:val="false"/>
          <w:bCs w:val="false"/>
          <w:color w:val="000000"/>
        </w:rPr>
        <w:tab/>
        <w:t>The remaining explanatory variables capture students</w:t>
      </w:r>
      <w:r>
        <w:rPr>
          <w:rFonts w:eastAsia="Arial" w:cs="Arial"/>
          <w:b w:val="false"/>
          <w:bCs w:val="false"/>
          <w:color w:val="000000"/>
        </w:rPr>
        <w:t>'</w:t>
      </w:r>
      <w:r>
        <w:rPr>
          <w:rFonts w:eastAsia="Arial" w:cs="Arial"/>
          <w:b w:val="false"/>
          <w:bCs w:val="false"/>
          <w:color w:val="000000"/>
        </w:rPr>
        <w:t xml:space="preserve"> demographic information.  The variable </w:t>
      </w:r>
      <w:r>
        <w:rPr>
          <w:rFonts w:eastAsia="Arial" w:cs="Arial"/>
          <w:b w:val="false"/>
          <w:bCs w:val="false"/>
          <w:i/>
          <w:iCs/>
          <w:color w:val="000000"/>
        </w:rPr>
        <w:t xml:space="preserve">Age </w:t>
      </w:r>
      <w:r>
        <w:rPr>
          <w:rFonts w:eastAsia="Arial" w:cs="Arial"/>
          <w:b w:val="false"/>
          <w:bCs w:val="false"/>
          <w:color w:val="000000"/>
        </w:rPr>
        <w:t>is the age of the student.  It is not surprisingly highly correlated with year in school, and too much so for both variables to be included in the analys</w:t>
      </w:r>
      <w:r>
        <w:rPr>
          <w:rFonts w:eastAsia="Arial" w:cs="Arial"/>
          <w:b w:val="false"/>
          <w:bCs w:val="false"/>
          <w:color w:val="000000"/>
        </w:rPr>
        <w:t>i</w:t>
      </w:r>
      <w:r>
        <w:rPr>
          <w:rFonts w:eastAsia="Arial" w:cs="Arial"/>
          <w:b w:val="false"/>
          <w:bCs w:val="false"/>
          <w:color w:val="000000"/>
        </w:rPr>
        <w:t>s below without</w:t>
      </w:r>
      <w:r>
        <w:rPr/>
        <w:t xml:space="preserve"> </w:t>
      </w:r>
      <w:r>
        <w:rPr>
          <w:rFonts w:eastAsia="Arial" w:cs="Arial"/>
          <w:b w:val="false"/>
          <w:bCs w:val="false"/>
          <w:color w:val="000000"/>
        </w:rPr>
        <w:t>multicolinearity problems.  Including either variable on its own captures the combined effect that maturity and additional schooling has on information seeking behavior.</w:t>
      </w:r>
    </w:p>
    <w:p>
      <w:pPr>
        <w:pStyle w:val="Normal"/>
        <w:bidi w:val="0"/>
        <w:spacing w:lineRule="auto" w:line="360" w:before="0" w:after="0"/>
        <w:jc w:val="both"/>
        <w:rPr/>
      </w:pPr>
      <w:r>
        <w:rPr>
          <w:rFonts w:eastAsia="Arial" w:cs="Arial"/>
          <w:b w:val="false"/>
          <w:bCs w:val="false"/>
          <w:color w:val="000000"/>
        </w:rPr>
        <w:tab/>
        <w:t>The effect that parents</w:t>
      </w:r>
      <w:r>
        <w:rPr>
          <w:rFonts w:eastAsia="Arial" w:cs="Arial"/>
          <w:b w:val="false"/>
          <w:bCs w:val="false"/>
          <w:color w:val="000000"/>
        </w:rPr>
        <w:t>'</w:t>
      </w:r>
      <w:r>
        <w:rPr>
          <w:rFonts w:eastAsia="Arial" w:cs="Arial"/>
          <w:b w:val="false"/>
          <w:bCs w:val="false"/>
          <w:color w:val="000000"/>
        </w:rPr>
        <w:t xml:space="preserve"> level of education has on students</w:t>
      </w:r>
      <w:r>
        <w:rPr>
          <w:rFonts w:eastAsia="Arial" w:cs="Arial"/>
          <w:b w:val="false"/>
          <w:bCs w:val="false"/>
          <w:color w:val="000000"/>
        </w:rPr>
        <w:t>'</w:t>
      </w:r>
      <w:r>
        <w:rPr>
          <w:rFonts w:eastAsia="Arial" w:cs="Arial"/>
          <w:b w:val="false"/>
          <w:bCs w:val="false"/>
          <w:color w:val="000000"/>
        </w:rPr>
        <w:t xml:space="preserve"> information seeking behavior is captured by </w:t>
      </w:r>
      <w:r>
        <w:rPr>
          <w:rFonts w:eastAsia="Arial" w:cs="Arial"/>
          <w:b w:val="false"/>
          <w:bCs w:val="false"/>
          <w:i/>
          <w:iCs/>
          <w:color w:val="000000"/>
        </w:rPr>
        <w:t xml:space="preserve">ParentEdu, </w:t>
      </w:r>
      <w:r>
        <w:rPr>
          <w:rFonts w:eastAsia="Arial" w:cs="Arial"/>
          <w:b w:val="false"/>
          <w:bCs w:val="false"/>
          <w:color w:val="000000"/>
        </w:rPr>
        <w:t>a binary variable equal to 1.0 if the highest level of education achieved by either parent or guardian is at least a four-year college degree.  Just over half of the students in our sample report having at least one parent or guardian with a four-year college degree.</w:t>
      </w:r>
    </w:p>
    <w:p>
      <w:pPr>
        <w:pStyle w:val="Normal"/>
        <w:bidi w:val="0"/>
        <w:spacing w:lineRule="auto" w:line="360" w:before="0" w:after="0"/>
        <w:jc w:val="both"/>
        <w:rPr/>
      </w:pPr>
      <w:r>
        <w:rPr>
          <w:rFonts w:eastAsia="Arial" w:cs="Arial"/>
          <w:b w:val="false"/>
          <w:bCs w:val="false"/>
          <w:color w:val="000000"/>
        </w:rPr>
        <w:tab/>
        <w:t>The final two variables are binary variables for sex (70% of respondents were female which is slightly larger than the student population) and race w</w:t>
      </w:r>
      <w:r>
        <w:rPr/>
        <w:t xml:space="preserve">hich is measured by </w:t>
      </w:r>
      <w:r>
        <w:rPr>
          <w:rFonts w:eastAsia="Arial" w:cs="Arial"/>
          <w:b w:val="false"/>
          <w:bCs w:val="false"/>
          <w:color w:val="000000"/>
        </w:rPr>
        <w:t>an indicator</w:t>
      </w:r>
      <w:r>
        <w:rPr/>
        <w:t xml:space="preserve"> that a</w:t>
      </w:r>
      <w:r>
        <w:rPr>
          <w:rFonts w:eastAsia="Arial" w:cs="Arial"/>
          <w:b w:val="false"/>
          <w:bCs w:val="false"/>
          <w:color w:val="000000"/>
        </w:rPr>
        <w:t xml:space="preserve"> student identifying most with a race other than White / Caucasian (approximately 6% of students selected another race, </w:t>
      </w:r>
      <w:r>
        <w:rPr>
          <w:rFonts w:eastAsia="Arial" w:cs="Arial"/>
          <w:b w:val="false"/>
          <w:bCs w:val="false"/>
          <w:color w:val="000000"/>
        </w:rPr>
        <w:t>which is consistent with the student population</w:t>
      </w:r>
      <w:r>
        <w:rPr>
          <w:rFonts w:eastAsia="Arial" w:cs="Arial"/>
          <w:b w:val="false"/>
          <w:bCs w:val="false"/>
          <w:color w:val="000000"/>
        </w:rPr>
        <w:t>).</w:t>
      </w:r>
    </w:p>
    <w:p>
      <w:pPr>
        <w:pStyle w:val="Normal"/>
        <w:pageBreakBefore w:val="false"/>
        <w:bidi w:val="0"/>
        <w:spacing w:lineRule="auto" w:line="240" w:before="0" w:after="0"/>
        <w:rPr/>
      </w:pPr>
      <w:r>
        <w:rPr/>
      </w:r>
    </w:p>
    <w:p>
      <w:pPr>
        <w:pStyle w:val="Normal"/>
        <w:pageBreakBefore w:val="false"/>
        <w:bidi w:val="0"/>
        <w:spacing w:lineRule="auto" w:line="240" w:before="0" w:after="0"/>
        <w:rPr>
          <w:rFonts w:ascii="Arial" w:hAnsi="Arial" w:eastAsia="Arial" w:cs="Arial"/>
          <w:b/>
          <w:b/>
          <w:bCs/>
          <w:color w:val="000000"/>
          <w:sz w:val="26"/>
          <w:szCs w:val="26"/>
        </w:rPr>
      </w:pPr>
      <w:r>
        <w:rPr>
          <w:rFonts w:eastAsia="Arial" w:cs="Arial"/>
          <w:b/>
          <w:bCs/>
          <w:color w:val="000000"/>
          <w:sz w:val="26"/>
          <w:szCs w:val="26"/>
        </w:rPr>
        <w:t>3.2  Regression Analys</w:t>
      </w:r>
      <w:r>
        <w:rPr>
          <w:rFonts w:eastAsia="Arial" w:cs="Arial"/>
          <w:b/>
          <w:bCs/>
          <w:color w:val="000000"/>
          <w:sz w:val="26"/>
          <w:szCs w:val="26"/>
        </w:rPr>
        <w:t>i</w:t>
      </w:r>
      <w:r>
        <w:rPr>
          <w:rFonts w:eastAsia="Arial" w:cs="Arial"/>
          <w:b/>
          <w:bCs/>
          <w:color w:val="000000"/>
          <w:sz w:val="26"/>
          <w:szCs w:val="26"/>
        </w:rPr>
        <w:t>s</w:t>
      </w:r>
    </w:p>
    <w:p>
      <w:pPr>
        <w:pStyle w:val="Normal"/>
        <w:pageBreakBefore w:val="false"/>
        <w:bidi w:val="0"/>
        <w:spacing w:lineRule="auto" w:line="240" w:before="0" w:after="0"/>
        <w:rPr/>
      </w:pPr>
      <w:r>
        <w:rPr/>
      </w:r>
    </w:p>
    <w:p>
      <w:pPr>
        <w:pStyle w:val="Normal"/>
        <w:pageBreakBefore w:val="false"/>
        <w:bidi w:val="0"/>
        <w:spacing w:lineRule="auto" w:line="360" w:before="0" w:after="0"/>
        <w:jc w:val="both"/>
        <w:rPr>
          <w:rFonts w:ascii="Arial" w:hAnsi="Arial" w:eastAsia="Arial" w:cs="Arial"/>
          <w:b w:val="false"/>
          <w:b w:val="false"/>
          <w:bCs w:val="false"/>
          <w:color w:val="000000"/>
        </w:rPr>
      </w:pPr>
      <w:r>
        <w:rPr>
          <w:rFonts w:eastAsia="Arial" w:cs="Arial"/>
          <w:b w:val="false"/>
          <w:bCs w:val="false"/>
          <w:color w:val="000000"/>
        </w:rPr>
        <w:t xml:space="preserve">We now turn to measuring the influence that </w:t>
      </w:r>
      <w:r>
        <w:rPr>
          <w:rFonts w:eastAsia="Arial" w:cs="Arial"/>
          <w:b w:val="false"/>
          <w:bCs w:val="false"/>
          <w:color w:val="000000"/>
        </w:rPr>
        <w:t>these</w:t>
      </w:r>
      <w:r>
        <w:rPr>
          <w:rFonts w:eastAsia="Arial" w:cs="Arial"/>
          <w:b w:val="false"/>
          <w:bCs w:val="false"/>
          <w:color w:val="000000"/>
        </w:rPr>
        <w:t xml:space="preserve"> explanatory variables have on student information seeking behavior.  </w:t>
      </w:r>
      <w:r>
        <w:rPr>
          <w:rFonts w:eastAsia="Arial" w:cs="Arial"/>
          <w:b w:val="false"/>
          <w:bCs w:val="false"/>
          <w:color w:val="000000"/>
        </w:rPr>
        <w:t>We begin with where</w:t>
      </w:r>
      <w:r>
        <w:rPr>
          <w:rFonts w:eastAsia="Arial" w:cs="Arial"/>
          <w:b w:val="false"/>
          <w:bCs w:val="false"/>
          <w:color w:val="000000"/>
        </w:rPr>
        <w:t xml:space="preserve"> students begin their research process.  </w:t>
      </w:r>
      <w:r>
        <w:rPr>
          <w:rFonts w:eastAsia="Arial" w:cs="Arial"/>
          <w:b w:val="false"/>
          <w:bCs w:val="false"/>
          <w:color w:val="000000"/>
        </w:rPr>
        <w:t>W</w:t>
      </w:r>
      <w:r>
        <w:rPr>
          <w:rFonts w:eastAsia="Arial" w:cs="Arial"/>
          <w:b w:val="false"/>
          <w:bCs w:val="false"/>
          <w:color w:val="000000"/>
        </w:rPr>
        <w:t xml:space="preserve">e </w:t>
      </w:r>
      <w:r>
        <w:rPr>
          <w:rFonts w:eastAsia="Arial" w:cs="Arial"/>
          <w:b w:val="false"/>
          <w:bCs w:val="false"/>
          <w:color w:val="000000"/>
        </w:rPr>
        <w:t>estimate</w:t>
      </w:r>
      <w:r>
        <w:rPr>
          <w:rFonts w:eastAsia="Arial" w:cs="Arial"/>
          <w:b w:val="false"/>
          <w:bCs w:val="false"/>
          <w:color w:val="000000"/>
        </w:rPr>
        <w:t xml:space="preserve"> a logistic regression with a binary dependent variable equal to 1.0 when students began their research process from a library or scholarly source including the university library website, </w:t>
      </w:r>
      <w:r>
        <w:rPr>
          <w:rFonts w:eastAsia="Arial" w:cs="Arial"/>
          <w:b w:val="false"/>
          <w:bCs w:val="false"/>
          <w:color w:val="000000"/>
        </w:rPr>
        <w:t xml:space="preserve">one of the library </w:t>
      </w:r>
      <w:r>
        <w:rPr>
          <w:rFonts w:eastAsia="Arial" w:cs="Arial"/>
          <w:b w:val="false"/>
          <w:bCs w:val="false"/>
          <w:color w:val="000000"/>
        </w:rPr>
        <w:t xml:space="preserve">electronic databases, or Google Scholar.  The dependent variable is equal to 0.0 for other arguably less scholarly starting points such as Wikipedia or Google.com.  Table 9 reports the results. </w:t>
      </w:r>
    </w:p>
    <w:p>
      <w:pPr>
        <w:pStyle w:val="Normal"/>
        <w:bidi w:val="0"/>
        <w:spacing w:lineRule="auto" w:line="360" w:before="0" w:after="0"/>
        <w:jc w:val="both"/>
        <w:rPr/>
      </w:pPr>
      <w:r>
        <w:rPr>
          <w:rFonts w:eastAsia="Arial" w:cs="Arial"/>
          <w:b w:val="false"/>
          <w:bCs w:val="false"/>
          <w:color w:val="000000"/>
        </w:rPr>
        <w:tab/>
        <w:t xml:space="preserve">There are </w:t>
      </w:r>
      <w:r>
        <w:rPr>
          <w:rFonts w:eastAsia="Arial" w:cs="Arial"/>
          <w:b w:val="false"/>
          <w:bCs w:val="false"/>
          <w:color w:val="000000"/>
        </w:rPr>
        <w:t>four</w:t>
      </w:r>
      <w:r>
        <w:rPr>
          <w:rFonts w:eastAsia="Arial" w:cs="Arial"/>
          <w:b w:val="false"/>
          <w:bCs w:val="false"/>
          <w:color w:val="000000"/>
        </w:rPr>
        <w:t xml:space="preserve"> significant explanatory variables explaining where students begin their research process: </w:t>
      </w:r>
      <w:r>
        <w:rPr>
          <w:rFonts w:eastAsia="Arial" w:cs="Arial"/>
          <w:b w:val="false"/>
          <w:bCs w:val="false"/>
          <w:i/>
          <w:iCs/>
          <w:color w:val="000000"/>
        </w:rPr>
        <w:t xml:space="preserve">List, </w:t>
      </w:r>
      <w:r>
        <w:rPr>
          <w:rFonts w:eastAsia="Arial" w:cs="Arial"/>
          <w:b w:val="false"/>
          <w:bCs w:val="false"/>
          <w:i/>
          <w:iCs/>
          <w:color w:val="000000"/>
        </w:rPr>
        <w:t xml:space="preserve">ColBus, </w:t>
      </w:r>
      <w:r>
        <w:rPr>
          <w:rFonts w:eastAsia="Arial" w:cs="Arial"/>
          <w:b w:val="false"/>
          <w:bCs w:val="false"/>
          <w:i/>
          <w:iCs/>
          <w:color w:val="000000"/>
        </w:rPr>
        <w:t xml:space="preserve">Female, </w:t>
      </w:r>
      <w:r>
        <w:rPr>
          <w:rFonts w:eastAsia="Arial" w:cs="Arial"/>
          <w:b w:val="false"/>
          <w:bCs w:val="false"/>
          <w:color w:val="000000"/>
        </w:rPr>
        <w:t xml:space="preserve">and </w:t>
      </w:r>
      <w:r>
        <w:rPr>
          <w:rFonts w:eastAsia="Arial" w:cs="Arial"/>
          <w:b w:val="false"/>
          <w:bCs w:val="false"/>
          <w:i/>
          <w:iCs/>
          <w:color w:val="000000"/>
        </w:rPr>
        <w:t>Nonwhite</w:t>
      </w:r>
      <w:r>
        <w:rPr>
          <w:rFonts w:eastAsia="Arial" w:cs="Arial"/>
          <w:b w:val="false"/>
          <w:bCs w:val="false"/>
          <w:color w:val="000000"/>
        </w:rPr>
        <w:t xml:space="preserve">.  When instructors give students reference lists to help them begin their research process, students </w:t>
      </w:r>
      <w:r>
        <w:rPr>
          <w:rFonts w:eastAsia="Arial" w:cs="Arial"/>
          <w:b w:val="false"/>
          <w:bCs w:val="false"/>
          <w:color w:val="000000"/>
        </w:rPr>
        <w:t>were</w:t>
      </w:r>
      <w:r>
        <w:rPr>
          <w:rFonts w:eastAsia="Arial" w:cs="Arial"/>
          <w:b w:val="false"/>
          <w:bCs w:val="false"/>
          <w:color w:val="000000"/>
        </w:rPr>
        <w:t xml:space="preserve"> less likely to start with the library website or electronic databases.  </w:t>
      </w:r>
      <w:r>
        <w:rPr>
          <w:rFonts w:eastAsia="Arial" w:cs="Arial"/>
          <w:b w:val="false"/>
          <w:bCs w:val="false"/>
          <w:color w:val="000000"/>
        </w:rPr>
        <w:t xml:space="preserve">Students with college of business majors were less likely that students with majors in the college of liberal studies to start with a scholarly search tool. </w:t>
      </w:r>
      <w:r>
        <w:rPr>
          <w:rFonts w:eastAsia="Arial" w:cs="Arial"/>
          <w:b w:val="false"/>
          <w:bCs w:val="false"/>
          <w:color w:val="000000"/>
        </w:rPr>
        <w:t xml:space="preserve">  Women </w:t>
      </w:r>
      <w:r>
        <w:rPr>
          <w:rFonts w:eastAsia="Arial" w:cs="Arial"/>
          <w:b w:val="false"/>
          <w:bCs w:val="false"/>
          <w:color w:val="000000"/>
        </w:rPr>
        <w:t>were</w:t>
      </w:r>
      <w:r>
        <w:rPr>
          <w:rFonts w:eastAsia="Arial" w:cs="Arial"/>
          <w:b w:val="false"/>
          <w:bCs w:val="false"/>
          <w:color w:val="000000"/>
        </w:rPr>
        <w:t xml:space="preserve"> more likely than men to start with these academic search tools, as are non-white student (significant at the 10% level).</w:t>
      </w:r>
      <w:r>
        <w:rPr>
          <w:rFonts w:eastAsia="Arial" w:cs="Arial"/>
          <w:b w:val="false"/>
          <w:bCs w:val="false"/>
          <w:color w:val="000000"/>
        </w:rPr>
        <w:t xml:space="preserve">  The pseudo R-squared</w:t>
      </w:r>
      <w:r>
        <w:rPr>
          <w:rStyle w:val="FootnoteAnchor"/>
          <w:rFonts w:eastAsia="Arial" w:cs="Arial"/>
          <w:b w:val="false"/>
          <w:bCs w:val="false"/>
          <w:color w:val="000000"/>
        </w:rPr>
        <w:footnoteReference w:id="4"/>
      </w:r>
      <w:r>
        <w:rPr>
          <w:rFonts w:eastAsia="Arial" w:cs="Arial"/>
          <w:b w:val="false"/>
          <w:bCs w:val="false"/>
          <w:color w:val="000000"/>
        </w:rPr>
        <w:t xml:space="preserve"> value equal to approximately 4% indicates most of differences between students in their starting points are not explained by outside the independent variables in the model, but the highly significant likelihood ratio test indicates the variables are relevant in explaining the outcome variable.</w:t>
      </w:r>
    </w:p>
    <w:p>
      <w:pPr>
        <w:pStyle w:val="Normal"/>
        <w:bidi w:val="0"/>
        <w:spacing w:lineRule="auto" w:line="360" w:before="0" w:after="0"/>
        <w:jc w:val="both"/>
        <w:rPr>
          <w:rFonts w:ascii="Arial" w:hAnsi="Arial" w:eastAsia="Arial" w:cs="Arial"/>
          <w:b w:val="false"/>
          <w:b w:val="false"/>
          <w:bCs w:val="false"/>
          <w:color w:val="000000"/>
        </w:rPr>
      </w:pPr>
      <w:r>
        <w:rPr>
          <w:rFonts w:eastAsia="Arial" w:cs="Arial"/>
          <w:b w:val="false"/>
          <w:bCs w:val="false"/>
          <w:color w:val="000000"/>
        </w:rPr>
      </w:r>
    </w:p>
    <w:p>
      <w:pPr>
        <w:pStyle w:val="Normal"/>
        <w:bidi w:val="0"/>
        <w:spacing w:lineRule="auto" w:line="360" w:before="0" w:after="0"/>
        <w:jc w:val="center"/>
        <w:rPr>
          <w:rFonts w:ascii="Arial" w:hAnsi="Arial" w:eastAsia="Arial" w:cs="Arial"/>
          <w:b w:val="false"/>
          <w:b w:val="false"/>
          <w:bCs w:val="false"/>
          <w:color w:val="000000"/>
        </w:rPr>
      </w:pPr>
      <w:r>
        <w:rPr>
          <w:rFonts w:eastAsia="Arial" w:cs="Arial"/>
          <w:b w:val="false"/>
          <w:bCs w:val="false"/>
          <w:color w:val="000000"/>
        </w:rPr>
        <w:t>Table 9: Logistic Regression Results</w:t>
      </w:r>
    </w:p>
    <w:p>
      <w:pPr>
        <w:pStyle w:val="Normal"/>
        <w:pageBreakBefore w:val="false"/>
        <w:bidi w:val="0"/>
        <w:spacing w:lineRule="auto" w:line="240" w:before="0" w:after="0"/>
        <w:jc w:val="center"/>
        <w:rPr>
          <w:rFonts w:ascii="Arial" w:hAnsi="Arial" w:eastAsia="Arial" w:cs="Arial"/>
          <w:b w:val="false"/>
          <w:b w:val="false"/>
          <w:bCs w:val="false"/>
          <w:color w:val="000000"/>
        </w:rPr>
      </w:pPr>
      <w:r>
        <w:rPr>
          <w:rFonts w:eastAsia="Arial" w:cs="Arial"/>
          <w:b w:val="false"/>
          <w:bCs w:val="false"/>
          <w:color w:val="000000"/>
        </w:rPr>
        <w:t>Dependent Variable: Scholarly Starting Point for Research Process</w:t>
      </w:r>
    </w:p>
    <w:p>
      <w:pPr>
        <w:pStyle w:val="Normal"/>
        <w:pageBreakBefore w:val="false"/>
        <w:bidi w:val="0"/>
        <w:spacing w:lineRule="auto" w:line="240" w:before="0" w:after="0"/>
        <w:rPr/>
      </w:pPr>
      <w:r>
        <w:rPr/>
      </w:r>
    </w:p>
    <w:tbl>
      <w:tblPr>
        <w:tblW w:w="5400" w:type="dxa"/>
        <w:jc w:val="left"/>
        <w:tblInd w:w="2080" w:type="dxa"/>
        <w:tblBorders>
          <w:bottom w:val="single" w:sz="2" w:space="0" w:color="000000"/>
          <w:insideH w:val="single" w:sz="2" w:space="0" w:color="000000"/>
        </w:tblBorders>
        <w:tblCellMar>
          <w:top w:w="55" w:type="dxa"/>
          <w:left w:w="55" w:type="dxa"/>
          <w:bottom w:w="55" w:type="dxa"/>
          <w:right w:w="55" w:type="dxa"/>
        </w:tblCellMar>
      </w:tblPr>
      <w:tblGrid>
        <w:gridCol w:w="2430"/>
        <w:gridCol w:w="1710"/>
        <w:gridCol w:w="1260"/>
      </w:tblGrid>
      <w:tr>
        <w:trPr/>
        <w:tc>
          <w:tcPr>
            <w:tcW w:w="243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Variable</w:t>
            </w:r>
          </w:p>
        </w:tc>
        <w:tc>
          <w:tcPr>
            <w:tcW w:w="171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Coefficient</w:t>
            </w:r>
          </w:p>
        </w:tc>
        <w:tc>
          <w:tcPr>
            <w:tcW w:w="126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P-value  </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Constant</w:t>
            </w:r>
          </w:p>
        </w:tc>
        <w:tc>
          <w:tcPr>
            <w:tcW w:w="1710" w:type="dxa"/>
            <w:tcBorders/>
            <w:shd w:fill="auto" w:val="clear"/>
            <w:vAlign w:val="center"/>
          </w:tcPr>
          <w:p>
            <w:pPr>
              <w:pStyle w:val="Normal"/>
              <w:jc w:val="center"/>
              <w:rPr/>
            </w:pPr>
            <w:r>
              <w:rPr/>
              <w:t xml:space="preserve">-0.69 </w:t>
            </w:r>
          </w:p>
        </w:tc>
        <w:tc>
          <w:tcPr>
            <w:tcW w:w="1260" w:type="dxa"/>
            <w:tcBorders/>
            <w:shd w:fill="auto" w:val="clear"/>
            <w:vAlign w:val="center"/>
          </w:tcPr>
          <w:p>
            <w:pPr>
              <w:pStyle w:val="Normal"/>
              <w:jc w:val="right"/>
              <w:rPr/>
            </w:pPr>
            <w:r>
              <w:rPr/>
              <w:t xml:space="preserve">0.626    </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Encourage</w:t>
            </w:r>
          </w:p>
        </w:tc>
        <w:tc>
          <w:tcPr>
            <w:tcW w:w="1710" w:type="dxa"/>
            <w:tcBorders/>
            <w:shd w:fill="auto" w:val="clear"/>
            <w:vAlign w:val="center"/>
          </w:tcPr>
          <w:p>
            <w:pPr>
              <w:pStyle w:val="Normal"/>
              <w:jc w:val="center"/>
              <w:rPr/>
            </w:pPr>
            <w:r>
              <w:rPr/>
              <w:t>0.11</w:t>
            </w:r>
          </w:p>
        </w:tc>
        <w:tc>
          <w:tcPr>
            <w:tcW w:w="1260" w:type="dxa"/>
            <w:tcBorders/>
            <w:shd w:fill="auto" w:val="clear"/>
            <w:vAlign w:val="center"/>
          </w:tcPr>
          <w:p>
            <w:pPr>
              <w:pStyle w:val="Normal"/>
              <w:jc w:val="right"/>
              <w:rPr/>
            </w:pPr>
            <w:r>
              <w:rPr/>
              <w:t xml:space="preserve">0.802    </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List</w:t>
            </w:r>
          </w:p>
        </w:tc>
        <w:tc>
          <w:tcPr>
            <w:tcW w:w="1710" w:type="dxa"/>
            <w:tcBorders/>
            <w:shd w:fill="auto" w:val="clear"/>
            <w:vAlign w:val="center"/>
          </w:tcPr>
          <w:p>
            <w:pPr>
              <w:pStyle w:val="Normal"/>
              <w:jc w:val="center"/>
              <w:rPr/>
            </w:pPr>
            <w:r>
              <w:rPr/>
              <w:t xml:space="preserve">-0.43 </w:t>
            </w:r>
          </w:p>
        </w:tc>
        <w:tc>
          <w:tcPr>
            <w:tcW w:w="1260" w:type="dxa"/>
            <w:tcBorders/>
            <w:shd w:fill="auto" w:val="clear"/>
            <w:vAlign w:val="center"/>
          </w:tcPr>
          <w:p>
            <w:pPr>
              <w:pStyle w:val="Normal"/>
              <w:jc w:val="right"/>
              <w:rPr/>
            </w:pPr>
            <w:r>
              <w:rPr/>
              <w:t xml:space="preserve">0.038** </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ClassVisit</w:t>
            </w:r>
          </w:p>
        </w:tc>
        <w:tc>
          <w:tcPr>
            <w:tcW w:w="1710" w:type="dxa"/>
            <w:tcBorders/>
            <w:shd w:fill="auto" w:val="clear"/>
            <w:vAlign w:val="center"/>
          </w:tcPr>
          <w:p>
            <w:pPr>
              <w:pStyle w:val="Normal"/>
              <w:jc w:val="center"/>
              <w:rPr/>
            </w:pPr>
            <w:r>
              <w:rPr/>
              <w:t>0.03</w:t>
            </w:r>
          </w:p>
        </w:tc>
        <w:tc>
          <w:tcPr>
            <w:tcW w:w="1260" w:type="dxa"/>
            <w:tcBorders/>
            <w:shd w:fill="auto" w:val="clear"/>
            <w:vAlign w:val="center"/>
          </w:tcPr>
          <w:p>
            <w:pPr>
              <w:pStyle w:val="Normal"/>
              <w:jc w:val="right"/>
              <w:rPr/>
            </w:pPr>
            <w:r>
              <w:rPr/>
              <w:t xml:space="preserve">0.902    </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ColBus</w:t>
            </w:r>
          </w:p>
        </w:tc>
        <w:tc>
          <w:tcPr>
            <w:tcW w:w="1710" w:type="dxa"/>
            <w:tcBorders/>
            <w:shd w:fill="auto" w:val="clear"/>
            <w:vAlign w:val="center"/>
          </w:tcPr>
          <w:p>
            <w:pPr>
              <w:pStyle w:val="Normal"/>
              <w:jc w:val="center"/>
              <w:rPr/>
            </w:pPr>
            <w:r>
              <w:rPr/>
              <w:t xml:space="preserve">-0.47 </w:t>
            </w:r>
          </w:p>
        </w:tc>
        <w:tc>
          <w:tcPr>
            <w:tcW w:w="1260" w:type="dxa"/>
            <w:tcBorders/>
            <w:shd w:fill="auto" w:val="clear"/>
            <w:vAlign w:val="center"/>
          </w:tcPr>
          <w:p>
            <w:pPr>
              <w:pStyle w:val="Normal"/>
              <w:jc w:val="right"/>
              <w:rPr/>
            </w:pPr>
            <w:r>
              <w:rPr/>
              <w:t xml:space="preserve">0.078*   </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ColSci</w:t>
            </w:r>
          </w:p>
        </w:tc>
        <w:tc>
          <w:tcPr>
            <w:tcW w:w="1710" w:type="dxa"/>
            <w:tcBorders/>
            <w:shd w:fill="auto" w:val="clear"/>
            <w:vAlign w:val="center"/>
          </w:tcPr>
          <w:p>
            <w:pPr>
              <w:pStyle w:val="Normal"/>
              <w:jc w:val="center"/>
              <w:rPr/>
            </w:pPr>
            <w:r>
              <w:rPr/>
              <w:t xml:space="preserve">-0.24 </w:t>
            </w:r>
          </w:p>
        </w:tc>
        <w:tc>
          <w:tcPr>
            <w:tcW w:w="1260" w:type="dxa"/>
            <w:tcBorders/>
            <w:shd w:fill="auto" w:val="clear"/>
            <w:vAlign w:val="center"/>
          </w:tcPr>
          <w:p>
            <w:pPr>
              <w:pStyle w:val="Normal"/>
              <w:jc w:val="right"/>
              <w:rPr/>
            </w:pPr>
            <w:r>
              <w:rPr/>
              <w:t xml:space="preserve">0.317    </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ACT</w:t>
            </w:r>
          </w:p>
        </w:tc>
        <w:tc>
          <w:tcPr>
            <w:tcW w:w="1710" w:type="dxa"/>
            <w:tcBorders/>
            <w:shd w:fill="auto" w:val="clear"/>
            <w:vAlign w:val="center"/>
          </w:tcPr>
          <w:p>
            <w:pPr>
              <w:pStyle w:val="Normal"/>
              <w:jc w:val="center"/>
              <w:rPr/>
            </w:pPr>
            <w:r>
              <w:rPr/>
              <w:t xml:space="preserve">-0.02 </w:t>
            </w:r>
          </w:p>
        </w:tc>
        <w:tc>
          <w:tcPr>
            <w:tcW w:w="1260" w:type="dxa"/>
            <w:tcBorders/>
            <w:shd w:fill="auto" w:val="clear"/>
            <w:vAlign w:val="center"/>
          </w:tcPr>
          <w:p>
            <w:pPr>
              <w:pStyle w:val="Normal"/>
              <w:jc w:val="right"/>
              <w:rPr/>
            </w:pPr>
            <w:r>
              <w:rPr/>
              <w:t xml:space="preserve">0.681    </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Age</w:t>
            </w:r>
          </w:p>
        </w:tc>
        <w:tc>
          <w:tcPr>
            <w:tcW w:w="1710" w:type="dxa"/>
            <w:tcBorders/>
            <w:shd w:fill="auto" w:val="clear"/>
            <w:vAlign w:val="center"/>
          </w:tcPr>
          <w:p>
            <w:pPr>
              <w:pStyle w:val="Normal"/>
              <w:jc w:val="center"/>
              <w:rPr/>
            </w:pPr>
            <w:r>
              <w:rPr/>
              <w:t>0.05</w:t>
            </w:r>
          </w:p>
        </w:tc>
        <w:tc>
          <w:tcPr>
            <w:tcW w:w="1260" w:type="dxa"/>
            <w:tcBorders/>
            <w:shd w:fill="auto" w:val="clear"/>
            <w:vAlign w:val="center"/>
          </w:tcPr>
          <w:p>
            <w:pPr>
              <w:pStyle w:val="Normal"/>
              <w:jc w:val="right"/>
              <w:rPr/>
            </w:pPr>
            <w:r>
              <w:rPr/>
              <w:t xml:space="preserve">0.147    </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ParentEdu</w:t>
            </w:r>
          </w:p>
        </w:tc>
        <w:tc>
          <w:tcPr>
            <w:tcW w:w="1710" w:type="dxa"/>
            <w:tcBorders/>
            <w:shd w:fill="auto" w:val="clear"/>
            <w:vAlign w:val="center"/>
          </w:tcPr>
          <w:p>
            <w:pPr>
              <w:pStyle w:val="Normal"/>
              <w:jc w:val="center"/>
              <w:rPr/>
            </w:pPr>
            <w:r>
              <w:rPr/>
              <w:t xml:space="preserve">-0.08 </w:t>
            </w:r>
          </w:p>
        </w:tc>
        <w:tc>
          <w:tcPr>
            <w:tcW w:w="1260" w:type="dxa"/>
            <w:tcBorders/>
            <w:shd w:fill="auto" w:val="clear"/>
            <w:vAlign w:val="center"/>
          </w:tcPr>
          <w:p>
            <w:pPr>
              <w:pStyle w:val="Normal"/>
              <w:jc w:val="right"/>
              <w:rPr/>
            </w:pPr>
            <w:r>
              <w:rPr/>
              <w:t xml:space="preserve">0.700    </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Female</w:t>
            </w:r>
          </w:p>
        </w:tc>
        <w:tc>
          <w:tcPr>
            <w:tcW w:w="1710" w:type="dxa"/>
            <w:tcBorders/>
            <w:shd w:fill="auto" w:val="clear"/>
            <w:vAlign w:val="center"/>
          </w:tcPr>
          <w:p>
            <w:pPr>
              <w:pStyle w:val="Normal"/>
              <w:jc w:val="center"/>
              <w:rPr/>
            </w:pPr>
            <w:r>
              <w:rPr/>
              <w:t>0.67</w:t>
            </w:r>
          </w:p>
        </w:tc>
        <w:tc>
          <w:tcPr>
            <w:tcW w:w="1260" w:type="dxa"/>
            <w:tcBorders/>
            <w:shd w:fill="auto" w:val="clear"/>
            <w:vAlign w:val="center"/>
          </w:tcPr>
          <w:p>
            <w:pPr>
              <w:pStyle w:val="Normal"/>
              <w:jc w:val="right"/>
              <w:rPr/>
            </w:pPr>
            <w:r>
              <w:rPr/>
              <w:t>0.004***</w:t>
            </w:r>
          </w:p>
        </w:tc>
      </w:tr>
      <w:tr>
        <w:trPr/>
        <w:tc>
          <w:tcPr>
            <w:tcW w:w="243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Nonwhite</w:t>
            </w:r>
          </w:p>
        </w:tc>
        <w:tc>
          <w:tcPr>
            <w:tcW w:w="1710" w:type="dxa"/>
            <w:tcBorders>
              <w:bottom w:val="single" w:sz="2" w:space="0" w:color="000000"/>
              <w:insideH w:val="single" w:sz="2" w:space="0" w:color="000000"/>
            </w:tcBorders>
            <w:shd w:fill="auto" w:val="clear"/>
            <w:vAlign w:val="center"/>
          </w:tcPr>
          <w:p>
            <w:pPr>
              <w:pStyle w:val="Normal"/>
              <w:jc w:val="center"/>
              <w:rPr/>
            </w:pPr>
            <w:r>
              <w:rPr/>
              <w:t>1.04</w:t>
            </w:r>
          </w:p>
        </w:tc>
        <w:tc>
          <w:tcPr>
            <w:tcW w:w="1260" w:type="dxa"/>
            <w:tcBorders>
              <w:bottom w:val="single" w:sz="2" w:space="0" w:color="000000"/>
              <w:insideH w:val="single" w:sz="2" w:space="0" w:color="000000"/>
            </w:tcBorders>
            <w:shd w:fill="auto" w:val="clear"/>
            <w:vAlign w:val="center"/>
          </w:tcPr>
          <w:p>
            <w:pPr>
              <w:pStyle w:val="Normal"/>
              <w:jc w:val="right"/>
              <w:rPr/>
            </w:pPr>
            <w:r>
              <w:rPr/>
              <w:t xml:space="preserve">0.073*   </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Likelihood Ratio Test</w:t>
            </w:r>
          </w:p>
        </w:tc>
        <w:tc>
          <w:tcPr>
            <w:tcW w:w="1710" w:type="dxa"/>
            <w:tcBorders/>
            <w:shd w:fill="auto" w:val="clear"/>
            <w:vAlign w:val="center"/>
          </w:tcPr>
          <w:p>
            <w:pPr>
              <w:pStyle w:val="Normal"/>
              <w:jc w:val="center"/>
              <w:rPr/>
            </w:pPr>
            <w:r>
              <w:rPr/>
              <w:t>23.37</w:t>
            </w:r>
          </w:p>
        </w:tc>
        <w:tc>
          <w:tcPr>
            <w:tcW w:w="1260" w:type="dxa"/>
            <w:tcBorders/>
            <w:shd w:fill="auto" w:val="clear"/>
            <w:vAlign w:val="center"/>
          </w:tcPr>
          <w:p>
            <w:pPr>
              <w:pStyle w:val="Normal"/>
              <w:jc w:val="right"/>
              <w:rPr/>
            </w:pPr>
            <w:r>
              <w:rPr/>
              <w:t>0.009***</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Log Likelihood</w:t>
            </w:r>
          </w:p>
        </w:tc>
        <w:tc>
          <w:tcPr>
            <w:tcW w:w="2970" w:type="dxa"/>
            <w:gridSpan w:val="2"/>
            <w:tcBorders/>
            <w:shd w:fill="auto" w:val="clear"/>
            <w:vAlign w:val="center"/>
          </w:tcPr>
          <w:p>
            <w:pPr>
              <w:pStyle w:val="Normal"/>
              <w:jc w:val="center"/>
              <w:rPr/>
            </w:pPr>
            <w:r>
              <w:rPr/>
              <w:t>-</w:t>
            </w:r>
            <w:r>
              <w:rPr/>
              <w:t>275.86</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Pseudo R-squared</w:t>
            </w:r>
          </w:p>
        </w:tc>
        <w:tc>
          <w:tcPr>
            <w:tcW w:w="2970" w:type="dxa"/>
            <w:gridSpan w:val="2"/>
            <w:tcBorders/>
            <w:shd w:fill="auto" w:val="clear"/>
            <w:vAlign w:val="center"/>
          </w:tcPr>
          <w:p>
            <w:pPr>
              <w:pStyle w:val="Normal"/>
              <w:jc w:val="center"/>
              <w:rPr/>
            </w:pPr>
            <w:r>
              <w:rPr/>
              <w:t>0.041</w:t>
            </w:r>
          </w:p>
        </w:tc>
      </w:tr>
      <w:tr>
        <w:trPr/>
        <w:tc>
          <w:tcPr>
            <w:tcW w:w="243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Sample size</w:t>
            </w:r>
          </w:p>
        </w:tc>
        <w:tc>
          <w:tcPr>
            <w:tcW w:w="2970" w:type="dxa"/>
            <w:gridSpan w:val="2"/>
            <w:tcBorders>
              <w:bottom w:val="single" w:sz="2" w:space="0" w:color="000000"/>
              <w:insideH w:val="single" w:sz="2" w:space="0" w:color="000000"/>
            </w:tcBorders>
            <w:shd w:fill="auto" w:val="clear"/>
            <w:vAlign w:val="center"/>
          </w:tcPr>
          <w:p>
            <w:pPr>
              <w:pStyle w:val="Normal"/>
              <w:jc w:val="center"/>
              <w:rPr/>
            </w:pPr>
            <w:r>
              <w:rPr/>
              <w:t>423</w:t>
            </w:r>
          </w:p>
        </w:tc>
      </w:tr>
    </w:tbl>
    <w:p>
      <w:pPr>
        <w:pStyle w:val="Normal"/>
        <w:pageBreakBefore w:val="false"/>
        <w:bidi w:val="0"/>
        <w:spacing w:lineRule="auto" w:line="240" w:before="0" w:after="0"/>
        <w:rPr/>
      </w:pPr>
      <w:r>
        <w:rPr/>
      </w:r>
    </w:p>
    <w:p>
      <w:pPr>
        <w:pStyle w:val="Normal"/>
        <w:pageBreakBefore w:val="false"/>
        <w:bidi w:val="0"/>
        <w:spacing w:lineRule="auto" w:line="240" w:before="0" w:after="0"/>
        <w:jc w:val="center"/>
        <w:rPr>
          <w:rFonts w:ascii="Arial" w:hAnsi="Arial" w:eastAsia="Arial" w:cs="Arial"/>
          <w:b w:val="false"/>
          <w:b w:val="false"/>
          <w:bCs w:val="false"/>
          <w:color w:val="000000"/>
          <w:sz w:val="18"/>
          <w:szCs w:val="18"/>
        </w:rPr>
      </w:pPr>
      <w:r>
        <w:rPr>
          <w:rFonts w:eastAsia="Arial" w:cs="Arial"/>
          <w:b w:val="false"/>
          <w:bCs w:val="false"/>
          <w:color w:val="000000"/>
          <w:sz w:val="18"/>
          <w:szCs w:val="18"/>
        </w:rPr>
        <w:t>Notes:  Dependent variable is equal to 1.0 if students started search process with a search tool that is</w:t>
      </w:r>
    </w:p>
    <w:p>
      <w:pPr>
        <w:pStyle w:val="Normal"/>
        <w:pageBreakBefore w:val="false"/>
        <w:bidi w:val="0"/>
        <w:spacing w:lineRule="auto" w:line="240" w:before="0" w:after="0"/>
        <w:jc w:val="center"/>
        <w:rPr>
          <w:rFonts w:ascii="Arial" w:hAnsi="Arial" w:eastAsia="Arial" w:cs="Arial"/>
          <w:b w:val="false"/>
          <w:b w:val="false"/>
          <w:bCs w:val="false"/>
          <w:color w:val="000000"/>
          <w:sz w:val="18"/>
          <w:szCs w:val="18"/>
        </w:rPr>
      </w:pPr>
      <w:r>
        <w:rPr>
          <w:rFonts w:eastAsia="Arial" w:cs="Arial"/>
          <w:b w:val="false"/>
          <w:bCs w:val="false"/>
          <w:color w:val="000000"/>
          <w:sz w:val="18"/>
          <w:szCs w:val="18"/>
        </w:rPr>
        <w:t>academic in nature including the library’s electronic databases, the library website, and Google Scholar.</w:t>
      </w:r>
    </w:p>
    <w:p>
      <w:pPr>
        <w:pStyle w:val="Normal"/>
        <w:pageBreakBefore w:val="false"/>
        <w:bidi w:val="0"/>
        <w:spacing w:lineRule="auto" w:line="240" w:before="0" w:after="0"/>
        <w:jc w:val="center"/>
        <w:rPr>
          <w:rFonts w:ascii="Arial" w:hAnsi="Arial" w:eastAsia="Arial" w:cs="Arial"/>
          <w:b w:val="false"/>
          <w:b w:val="false"/>
          <w:bCs w:val="false"/>
          <w:color w:val="000000"/>
          <w:sz w:val="18"/>
          <w:szCs w:val="18"/>
        </w:rPr>
      </w:pPr>
      <w:r>
        <w:rPr>
          <w:rFonts w:eastAsia="Arial" w:cs="Arial"/>
          <w:b w:val="false"/>
          <w:bCs w:val="false"/>
          <w:color w:val="000000"/>
          <w:sz w:val="18"/>
          <w:szCs w:val="18"/>
        </w:rPr>
        <w:t>*** Significant at 1% level, ** Significant at 5% level, * Significant at 1% level</w:t>
      </w:r>
    </w:p>
    <w:p>
      <w:pPr>
        <w:pStyle w:val="Normal"/>
        <w:pageBreakBefore w:val="false"/>
        <w:bidi w:val="0"/>
        <w:spacing w:lineRule="auto" w:line="240" w:before="0" w:after="0"/>
        <w:rPr/>
      </w:pPr>
      <w:r>
        <w:rPr/>
      </w:r>
    </w:p>
    <w:p>
      <w:pPr>
        <w:pStyle w:val="Normal"/>
        <w:bidi w:val="0"/>
        <w:spacing w:lineRule="auto" w:line="240" w:before="0" w:after="0"/>
        <w:rPr/>
      </w:pPr>
      <w:r>
        <w:rPr/>
      </w:r>
    </w:p>
    <w:p>
      <w:pPr>
        <w:pStyle w:val="Normal"/>
        <w:pageBreakBefore w:val="false"/>
        <w:bidi w:val="0"/>
        <w:spacing w:lineRule="auto" w:line="360" w:before="0" w:after="0"/>
        <w:jc w:val="both"/>
        <w:rPr>
          <w:rFonts w:ascii="Arial" w:hAnsi="Arial" w:eastAsia="Arial" w:cs="Arial"/>
          <w:b w:val="false"/>
          <w:b w:val="false"/>
          <w:bCs w:val="false"/>
          <w:color w:val="000000"/>
        </w:rPr>
      </w:pPr>
      <w:r>
        <w:rPr>
          <w:rFonts w:eastAsia="Arial" w:cs="Arial"/>
          <w:b w:val="false"/>
          <w:bCs w:val="false"/>
          <w:color w:val="000000"/>
        </w:rPr>
        <w:tab/>
        <w:t>We next explore what affects how often students use EBSCO and subject-specific databases for their research on a five point ordinal scale that ranged from ‘never’ to ‘always’.  We combine these two variables for into a single variable for electronic database use by taking the maximum of each student’s response for EBSCO versus subject-specific databases.  Because the dependent variable is measured on an ordinal scale, we estimate an ordered logit regression.  The results are given in Table 10.</w:t>
      </w:r>
    </w:p>
    <w:p>
      <w:pPr>
        <w:pStyle w:val="Normal"/>
        <w:pageBreakBefore w:val="false"/>
        <w:bidi w:val="0"/>
        <w:spacing w:lineRule="auto" w:line="240" w:before="0" w:after="0"/>
        <w:jc w:val="both"/>
        <w:rPr/>
      </w:pPr>
      <w:r>
        <w:rPr/>
      </w:r>
      <w:r>
        <w:br w:type="page"/>
      </w:r>
    </w:p>
    <w:p>
      <w:pPr>
        <w:pStyle w:val="Normal"/>
        <w:bidi w:val="0"/>
        <w:spacing w:lineRule="auto" w:line="240" w:before="0" w:after="0"/>
        <w:rPr/>
      </w:pPr>
      <w:r>
        <w:rPr/>
      </w:r>
    </w:p>
    <w:p>
      <w:pPr>
        <w:pStyle w:val="Normal"/>
        <w:pageBreakBefore w:val="false"/>
        <w:bidi w:val="0"/>
        <w:spacing w:lineRule="auto" w:line="240" w:before="0" w:after="0"/>
        <w:jc w:val="center"/>
        <w:rPr>
          <w:rFonts w:ascii="Arial" w:hAnsi="Arial" w:eastAsia="Arial" w:cs="Arial"/>
          <w:b w:val="false"/>
          <w:b w:val="false"/>
          <w:bCs w:val="false"/>
          <w:color w:val="000000"/>
        </w:rPr>
      </w:pPr>
      <w:r>
        <w:rPr>
          <w:rFonts w:eastAsia="Arial" w:cs="Arial"/>
          <w:b w:val="false"/>
          <w:bCs w:val="false"/>
          <w:color w:val="000000"/>
        </w:rPr>
        <w:t>Table 10: Ordered Logit Regression - Frequency Using Library Electronic Databases</w:t>
      </w:r>
    </w:p>
    <w:p>
      <w:pPr>
        <w:pStyle w:val="Normal"/>
        <w:pageBreakBefore w:val="false"/>
        <w:bidi w:val="0"/>
        <w:spacing w:lineRule="auto" w:line="240" w:before="0" w:after="0"/>
        <w:rPr/>
      </w:pPr>
      <w:r>
        <w:rPr/>
      </w:r>
    </w:p>
    <w:tbl>
      <w:tblPr>
        <w:tblW w:w="5490" w:type="dxa"/>
        <w:jc w:val="left"/>
        <w:tblInd w:w="2035" w:type="dxa"/>
        <w:tblBorders>
          <w:bottom w:val="single" w:sz="2" w:space="0" w:color="000000"/>
          <w:insideH w:val="single" w:sz="2" w:space="0" w:color="000000"/>
        </w:tblBorders>
        <w:tblCellMar>
          <w:top w:w="55" w:type="dxa"/>
          <w:left w:w="55" w:type="dxa"/>
          <w:bottom w:w="55" w:type="dxa"/>
          <w:right w:w="55" w:type="dxa"/>
        </w:tblCellMar>
      </w:tblPr>
      <w:tblGrid>
        <w:gridCol w:w="2430"/>
        <w:gridCol w:w="1980"/>
        <w:gridCol w:w="1080"/>
      </w:tblGrid>
      <w:tr>
        <w:trPr/>
        <w:tc>
          <w:tcPr>
            <w:tcW w:w="243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Variable</w:t>
            </w:r>
          </w:p>
        </w:tc>
        <w:tc>
          <w:tcPr>
            <w:tcW w:w="198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Coefficient</w:t>
            </w:r>
          </w:p>
        </w:tc>
        <w:tc>
          <w:tcPr>
            <w:tcW w:w="108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P-value</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Encourage</w:t>
            </w:r>
          </w:p>
        </w:tc>
        <w:tc>
          <w:tcPr>
            <w:tcW w:w="19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1.65</w:t>
            </w:r>
          </w:p>
        </w:tc>
        <w:tc>
          <w:tcPr>
            <w:tcW w:w="108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0.000***</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List</w:t>
            </w:r>
          </w:p>
        </w:tc>
        <w:tc>
          <w:tcPr>
            <w:tcW w:w="19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0.25</w:t>
            </w:r>
          </w:p>
        </w:tc>
        <w:tc>
          <w:tcPr>
            <w:tcW w:w="108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0.185</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ClassVisit</w:t>
            </w:r>
          </w:p>
        </w:tc>
        <w:tc>
          <w:tcPr>
            <w:tcW w:w="19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0.72</w:t>
            </w:r>
          </w:p>
        </w:tc>
        <w:tc>
          <w:tcPr>
            <w:tcW w:w="108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0.001***</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ColBus</w:t>
            </w:r>
          </w:p>
        </w:tc>
        <w:tc>
          <w:tcPr>
            <w:tcW w:w="19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-0.71</w:t>
            </w:r>
          </w:p>
        </w:tc>
        <w:tc>
          <w:tcPr>
            <w:tcW w:w="108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0.004***</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ColSci</w:t>
            </w:r>
          </w:p>
        </w:tc>
        <w:tc>
          <w:tcPr>
            <w:tcW w:w="19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-0.55</w:t>
            </w:r>
          </w:p>
        </w:tc>
        <w:tc>
          <w:tcPr>
            <w:tcW w:w="108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0.011***</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ACT</w:t>
            </w:r>
          </w:p>
        </w:tc>
        <w:tc>
          <w:tcPr>
            <w:tcW w:w="19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0.04</w:t>
            </w:r>
          </w:p>
        </w:tc>
        <w:tc>
          <w:tcPr>
            <w:tcW w:w="108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0.239</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Age</w:t>
            </w:r>
          </w:p>
        </w:tc>
        <w:tc>
          <w:tcPr>
            <w:tcW w:w="19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0.01</w:t>
            </w:r>
          </w:p>
        </w:tc>
        <w:tc>
          <w:tcPr>
            <w:tcW w:w="108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0.790</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ParentEdu</w:t>
            </w:r>
          </w:p>
        </w:tc>
        <w:tc>
          <w:tcPr>
            <w:tcW w:w="19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0.29</w:t>
            </w:r>
          </w:p>
        </w:tc>
        <w:tc>
          <w:tcPr>
            <w:tcW w:w="108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0.138</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Female</w:t>
            </w:r>
          </w:p>
        </w:tc>
        <w:tc>
          <w:tcPr>
            <w:tcW w:w="198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0.45</w:t>
            </w:r>
          </w:p>
        </w:tc>
        <w:tc>
          <w:tcPr>
            <w:tcW w:w="108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0.034**</w:t>
            </w:r>
          </w:p>
        </w:tc>
      </w:tr>
      <w:tr>
        <w:trPr/>
        <w:tc>
          <w:tcPr>
            <w:tcW w:w="243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Nonwhite</w:t>
            </w:r>
          </w:p>
        </w:tc>
        <w:tc>
          <w:tcPr>
            <w:tcW w:w="198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0.3</w:t>
            </w:r>
          </w:p>
        </w:tc>
        <w:tc>
          <w:tcPr>
            <w:tcW w:w="1080" w:type="dxa"/>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0.540</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Likelihood Ratio Test</w:t>
            </w:r>
          </w:p>
        </w:tc>
        <w:tc>
          <w:tcPr>
            <w:tcW w:w="1980" w:type="dxa"/>
            <w:tcBorders/>
            <w:shd w:fill="auto" w:val="clear"/>
            <w:vAlign w:val="center"/>
          </w:tcPr>
          <w:p>
            <w:pPr>
              <w:pStyle w:val="Normal"/>
              <w:jc w:val="center"/>
              <w:rPr/>
            </w:pPr>
            <w:r>
              <w:rPr/>
              <w:t>56.32</w:t>
            </w:r>
          </w:p>
        </w:tc>
        <w:tc>
          <w:tcPr>
            <w:tcW w:w="1080" w:type="dxa"/>
            <w:tcBorders/>
            <w:shd w:fill="auto" w:val="clear"/>
            <w:vAlign w:val="center"/>
          </w:tcPr>
          <w:p>
            <w:pPr>
              <w:pStyle w:val="Normal"/>
              <w:jc w:val="left"/>
              <w:rPr/>
            </w:pPr>
            <w:r>
              <w:rPr/>
              <w:t xml:space="preserve"> </w:t>
            </w:r>
            <w:r>
              <w:rPr/>
              <w:t>0.00</w:t>
            </w:r>
            <w:r>
              <w:rPr/>
              <w:t>0</w:t>
            </w:r>
            <w:r>
              <w:rPr/>
              <w:t>***</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Log Likelihood</w:t>
            </w:r>
          </w:p>
        </w:tc>
        <w:tc>
          <w:tcPr>
            <w:tcW w:w="3060" w:type="dxa"/>
            <w:gridSpan w:val="2"/>
            <w:tcBorders/>
            <w:shd w:fill="auto" w:val="clear"/>
            <w:vAlign w:val="center"/>
          </w:tcPr>
          <w:p>
            <w:pPr>
              <w:pStyle w:val="PreformattedText"/>
              <w:jc w:val="center"/>
              <w:rPr/>
            </w:pPr>
            <w:bookmarkStart w:id="0" w:name="rstudio_console_output"/>
            <w:bookmarkEnd w:id="0"/>
            <w:r>
              <w:rPr>
                <w:rFonts w:ascii="Droid Sans Mono" w:hAnsi="Droid Sans Mono"/>
                <w:sz w:val="20"/>
              </w:rPr>
              <w:t>-515.</w:t>
            </w:r>
            <w:r>
              <w:rPr>
                <w:rFonts w:ascii="Droid Sans Mono" w:hAnsi="Droid Sans Mono"/>
                <w:sz w:val="20"/>
              </w:rPr>
              <w:t>70</w:t>
            </w:r>
          </w:p>
        </w:tc>
      </w:tr>
      <w:tr>
        <w:trPr/>
        <w:tc>
          <w:tcPr>
            <w:tcW w:w="243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Pseudo R-squared</w:t>
            </w:r>
          </w:p>
        </w:tc>
        <w:tc>
          <w:tcPr>
            <w:tcW w:w="3060" w:type="dxa"/>
            <w:gridSpan w:val="2"/>
            <w:tcBorders/>
            <w:shd w:fill="auto" w:val="clear"/>
            <w:vAlign w:val="center"/>
          </w:tcPr>
          <w:p>
            <w:pPr>
              <w:pStyle w:val="Normal"/>
              <w:jc w:val="center"/>
              <w:rPr/>
            </w:pPr>
            <w:r>
              <w:rPr/>
              <w:t>0.0</w:t>
            </w:r>
            <w:r>
              <w:rPr/>
              <w:t>52</w:t>
            </w:r>
          </w:p>
        </w:tc>
      </w:tr>
      <w:tr>
        <w:trPr/>
        <w:tc>
          <w:tcPr>
            <w:tcW w:w="243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22"/>
                <w:szCs w:val="22"/>
                <w:u w:val="none"/>
              </w:rPr>
            </w:pPr>
            <w:r>
              <w:rPr>
                <w:rFonts w:eastAsia="Arial" w:cs="Arial"/>
                <w:b w:val="false"/>
                <w:bCs w:val="false"/>
                <w:i/>
                <w:iCs/>
                <w:strike w:val="false"/>
                <w:dstrike w:val="false"/>
                <w:color w:val="000000"/>
                <w:sz w:val="22"/>
                <w:szCs w:val="22"/>
                <w:u w:val="none"/>
              </w:rPr>
              <w:t>Sample size</w:t>
            </w:r>
          </w:p>
        </w:tc>
        <w:tc>
          <w:tcPr>
            <w:tcW w:w="3060" w:type="dxa"/>
            <w:gridSpan w:val="2"/>
            <w:tcBorders>
              <w:bottom w:val="single" w:sz="2" w:space="0" w:color="000000"/>
              <w:insideH w:val="single" w:sz="2" w:space="0" w:color="000000"/>
            </w:tcBorders>
            <w:shd w:fill="auto" w:val="clear"/>
            <w:vAlign w:val="center"/>
          </w:tcPr>
          <w:p>
            <w:pPr>
              <w:pStyle w:val="Normal"/>
              <w:jc w:val="center"/>
              <w:rPr/>
            </w:pPr>
            <w:r>
              <w:rPr/>
              <w:t>4</w:t>
            </w:r>
            <w:r>
              <w:rPr/>
              <w:t>10</w:t>
            </w:r>
          </w:p>
        </w:tc>
      </w:tr>
    </w:tbl>
    <w:p>
      <w:pPr>
        <w:pStyle w:val="Normal"/>
        <w:pageBreakBefore w:val="false"/>
        <w:bidi w:val="0"/>
        <w:spacing w:lineRule="auto" w:line="240" w:before="0" w:after="0"/>
        <w:rPr/>
      </w:pPr>
      <w:r>
        <w:rPr/>
      </w:r>
    </w:p>
    <w:p>
      <w:pPr>
        <w:pStyle w:val="Normal"/>
        <w:pageBreakBefore w:val="false"/>
        <w:bidi w:val="0"/>
        <w:spacing w:lineRule="auto" w:line="240" w:before="0" w:after="0"/>
        <w:jc w:val="center"/>
        <w:rPr>
          <w:rFonts w:ascii="Arial" w:hAnsi="Arial" w:eastAsia="Arial" w:cs="Arial"/>
          <w:b w:val="false"/>
          <w:b w:val="false"/>
          <w:bCs w:val="false"/>
          <w:color w:val="000000"/>
          <w:sz w:val="18"/>
          <w:szCs w:val="18"/>
        </w:rPr>
      </w:pPr>
      <w:r>
        <w:rPr>
          <w:rFonts w:eastAsia="Arial" w:cs="Arial"/>
          <w:b w:val="false"/>
          <w:bCs w:val="false"/>
          <w:color w:val="000000"/>
          <w:sz w:val="18"/>
          <w:szCs w:val="18"/>
        </w:rPr>
        <w:t xml:space="preserve">Notes:  Dependent variable is the frequency using EBSCO or subject specific databases </w:t>
      </w:r>
    </w:p>
    <w:p>
      <w:pPr>
        <w:pStyle w:val="Normal"/>
        <w:bidi w:val="0"/>
        <w:spacing w:lineRule="auto" w:line="240" w:before="0" w:after="0"/>
        <w:jc w:val="center"/>
        <w:rPr>
          <w:rFonts w:ascii="Arial" w:hAnsi="Arial" w:eastAsia="Arial" w:cs="Arial"/>
          <w:b w:val="false"/>
          <w:b w:val="false"/>
          <w:bCs w:val="false"/>
          <w:color w:val="000000"/>
          <w:sz w:val="18"/>
          <w:szCs w:val="18"/>
        </w:rPr>
      </w:pPr>
      <w:r>
        <w:rPr>
          <w:rFonts w:eastAsia="Arial" w:cs="Arial"/>
          <w:b w:val="false"/>
          <w:bCs w:val="false"/>
          <w:color w:val="000000"/>
          <w:sz w:val="18"/>
          <w:szCs w:val="18"/>
        </w:rPr>
        <w:t>(maximum of the two) for assignments involving library research on the five point scale:</w:t>
      </w:r>
    </w:p>
    <w:p>
      <w:pPr>
        <w:pStyle w:val="Normal"/>
        <w:bidi w:val="0"/>
        <w:spacing w:lineRule="auto" w:line="240" w:before="0" w:after="0"/>
        <w:jc w:val="center"/>
        <w:rPr>
          <w:rFonts w:ascii="Arial" w:hAnsi="Arial" w:eastAsia="Arial" w:cs="Arial"/>
          <w:b w:val="false"/>
          <w:b w:val="false"/>
          <w:bCs w:val="false"/>
          <w:color w:val="000000"/>
          <w:sz w:val="18"/>
          <w:szCs w:val="18"/>
        </w:rPr>
      </w:pPr>
      <w:r>
        <w:rPr>
          <w:rFonts w:eastAsia="Arial" w:cs="Arial"/>
          <w:b w:val="false"/>
          <w:bCs w:val="false"/>
          <w:color w:val="000000"/>
          <w:sz w:val="18"/>
          <w:szCs w:val="18"/>
        </w:rPr>
        <w:t>never, rarely, sometimes, most of the time, always.</w:t>
      </w:r>
    </w:p>
    <w:p>
      <w:pPr>
        <w:pStyle w:val="Normal"/>
        <w:pageBreakBefore w:val="false"/>
        <w:bidi w:val="0"/>
        <w:spacing w:lineRule="auto" w:line="240" w:before="0" w:after="0"/>
        <w:jc w:val="center"/>
        <w:rPr>
          <w:rFonts w:ascii="Arial" w:hAnsi="Arial" w:eastAsia="Arial" w:cs="Arial"/>
          <w:b w:val="false"/>
          <w:b w:val="false"/>
          <w:bCs w:val="false"/>
          <w:color w:val="000000"/>
          <w:sz w:val="18"/>
          <w:szCs w:val="18"/>
        </w:rPr>
      </w:pPr>
      <w:r>
        <w:rPr>
          <w:rFonts w:eastAsia="Arial" w:cs="Arial"/>
          <w:b w:val="false"/>
          <w:bCs w:val="false"/>
          <w:color w:val="000000"/>
          <w:sz w:val="18"/>
          <w:szCs w:val="18"/>
        </w:rPr>
        <w:t>*** Significant at 1% level, ** Significant at 5% level, * Significant at 1% level</w:t>
      </w:r>
    </w:p>
    <w:p>
      <w:pPr>
        <w:pStyle w:val="Normal"/>
        <w:pageBreakBefore w:val="false"/>
        <w:bidi w:val="0"/>
        <w:spacing w:lineRule="auto" w:line="240" w:before="0" w:after="0"/>
        <w:rPr/>
      </w:pPr>
      <w:r>
        <w:rPr/>
      </w:r>
    </w:p>
    <w:p>
      <w:pPr>
        <w:pStyle w:val="Normal"/>
        <w:pageBreakBefore w:val="false"/>
        <w:bidi w:val="0"/>
        <w:spacing w:lineRule="auto" w:line="360" w:before="0" w:after="0"/>
        <w:jc w:val="both"/>
        <w:rPr/>
      </w:pPr>
      <w:r>
        <w:rPr>
          <w:rFonts w:eastAsia="Arial" w:cs="Arial"/>
          <w:b w:val="false"/>
          <w:bCs w:val="false"/>
          <w:color w:val="000000"/>
        </w:rPr>
        <w:tab/>
      </w:r>
      <w:r>
        <w:rPr>
          <w:rFonts w:eastAsia="Arial" w:cs="Arial"/>
          <w:b w:val="false"/>
          <w:bCs w:val="false"/>
          <w:color w:val="000000"/>
        </w:rPr>
        <w:t>Here</w:t>
      </w:r>
      <w:r>
        <w:rPr>
          <w:rFonts w:eastAsia="Arial" w:cs="Arial"/>
          <w:b w:val="false"/>
          <w:bCs w:val="false"/>
          <w:color w:val="000000"/>
        </w:rPr>
        <w:t xml:space="preserve"> we find significant statistical evidence that when instructors encourage students to use electronic databases, they use these more frequently.  Interestingly, we fail to find significant statistical evidence that instructors giving students reference lists leads to </w:t>
      </w:r>
      <w:r>
        <w:rPr>
          <w:rFonts w:eastAsia="Arial" w:cs="Arial"/>
          <w:b w:val="false"/>
          <w:bCs w:val="false"/>
          <w:color w:val="000000"/>
        </w:rPr>
        <w:t xml:space="preserve">any change </w:t>
      </w:r>
      <w:r>
        <w:rPr>
          <w:rFonts w:eastAsia="Arial" w:cs="Arial"/>
          <w:b w:val="false"/>
          <w:bCs w:val="false"/>
          <w:color w:val="000000"/>
        </w:rPr>
        <w:t>in how frequently students use electronic databases, and in fact the coefficient is positive.  This is in contrast to the finding above that giving students reference lists led to a decrease in use of scholarly search engines as students’ as a starting point for their search process.  The final variable within librarians’ and instructors’ control is also statistically significant and positive.  When students were exposed to a presentation by a library staff member in their classes, they more frequently used the library electronic databases.</w:t>
      </w:r>
    </w:p>
    <w:p>
      <w:pPr>
        <w:pStyle w:val="Normal"/>
        <w:bidi w:val="0"/>
        <w:spacing w:lineRule="auto" w:line="360" w:before="0" w:after="0"/>
        <w:jc w:val="both"/>
        <w:rPr/>
      </w:pPr>
      <w:r>
        <w:rPr>
          <w:rFonts w:eastAsia="Arial" w:cs="Arial"/>
          <w:b w:val="false"/>
          <w:bCs w:val="false"/>
          <w:color w:val="000000"/>
        </w:rPr>
        <w:tab/>
        <w:t xml:space="preserve">The coefficients on </w:t>
      </w:r>
      <w:r>
        <w:rPr>
          <w:rFonts w:eastAsia="Arial" w:cs="Arial"/>
          <w:b w:val="false"/>
          <w:bCs w:val="false"/>
          <w:i/>
          <w:iCs/>
          <w:color w:val="000000"/>
        </w:rPr>
        <w:t>ColBus and ColSci</w:t>
      </w:r>
      <w:r>
        <w:rPr>
          <w:rFonts w:eastAsia="Arial" w:cs="Arial"/>
          <w:b w:val="false"/>
          <w:bCs w:val="false"/>
          <w:color w:val="000000"/>
        </w:rPr>
        <w:t xml:space="preserve"> are both statistically significant and negative which indicates students with lib</w:t>
      </w:r>
      <w:r>
        <w:rPr/>
        <w:t xml:space="preserve">eral studies </w:t>
      </w:r>
      <w:r>
        <w:rPr>
          <w:rFonts w:eastAsia="Arial" w:cs="Arial"/>
          <w:b w:val="false"/>
          <w:bCs w:val="false"/>
          <w:color w:val="000000"/>
        </w:rPr>
        <w:t>majors or intended majors</w:t>
      </w:r>
      <w:r>
        <w:rPr/>
        <w:t xml:space="preserve"> </w:t>
      </w:r>
      <w:r>
        <w:rPr>
          <w:rFonts w:eastAsia="Arial" w:cs="Arial"/>
          <w:b w:val="false"/>
          <w:bCs w:val="false"/>
          <w:color w:val="000000"/>
        </w:rPr>
        <w:t xml:space="preserve">more frequently use electronic databases than do students </w:t>
      </w:r>
      <w:r>
        <w:rPr/>
        <w:t>with business or science majors</w:t>
      </w:r>
      <w:r>
        <w:rPr>
          <w:rFonts w:eastAsia="Arial" w:cs="Arial"/>
          <w:b w:val="false"/>
          <w:bCs w:val="false"/>
          <w:color w:val="000000"/>
        </w:rPr>
        <w:t xml:space="preserve">.  </w:t>
      </w:r>
    </w:p>
    <w:p>
      <w:pPr>
        <w:pStyle w:val="Normal"/>
        <w:bidi w:val="0"/>
        <w:spacing w:lineRule="auto" w:line="360" w:before="0" w:after="0"/>
        <w:jc w:val="both"/>
        <w:rPr/>
      </w:pPr>
      <w:r>
        <w:rPr>
          <w:rFonts w:eastAsia="Arial" w:cs="Arial"/>
          <w:b w:val="false"/>
          <w:bCs w:val="false"/>
          <w:color w:val="000000"/>
        </w:rPr>
        <w:tab/>
      </w:r>
      <w:r>
        <w:rPr>
          <w:rFonts w:eastAsia="Arial" w:cs="Arial"/>
          <w:b w:val="false"/>
          <w:bCs w:val="false"/>
          <w:color w:val="000000"/>
        </w:rPr>
        <w:t xml:space="preserve">The likelihood ratio test and pseudo R-squared values are similar to the previous regression.  The group of independent variables as a whole is relevant in explaining the dependent variable, </w:t>
      </w:r>
      <w:r>
        <w:rPr>
          <w:rFonts w:eastAsia="Arial" w:cs="Arial"/>
          <w:b w:val="false"/>
          <w:bCs w:val="false"/>
          <w:color w:val="000000"/>
        </w:rPr>
        <w:t>with</w:t>
      </w:r>
      <w:r>
        <w:rPr>
          <w:rFonts w:eastAsia="Arial" w:cs="Arial"/>
          <w:b w:val="false"/>
          <w:bCs w:val="false"/>
          <w:color w:val="000000"/>
        </w:rPr>
        <w:t xml:space="preserve"> approximately 5% of the variability in students use of electronic databases explained by </w:t>
      </w:r>
      <w:r>
        <w:rPr>
          <w:rFonts w:eastAsia="Arial" w:cs="Arial"/>
          <w:b w:val="false"/>
          <w:bCs w:val="false"/>
          <w:color w:val="000000"/>
        </w:rPr>
        <w:t>the</w:t>
      </w:r>
      <w:r>
        <w:rPr>
          <w:rFonts w:eastAsia="Arial" w:cs="Arial"/>
          <w:b w:val="false"/>
          <w:bCs w:val="false"/>
          <w:color w:val="000000"/>
        </w:rPr>
        <w:t xml:space="preserve"> independent variables.</w:t>
      </w:r>
    </w:p>
    <w:p>
      <w:pPr>
        <w:pStyle w:val="Normal"/>
        <w:bidi w:val="0"/>
        <w:spacing w:lineRule="auto" w:line="360" w:before="0" w:after="0"/>
        <w:jc w:val="both"/>
        <w:rPr/>
      </w:pPr>
      <w:r>
        <w:rPr>
          <w:rFonts w:eastAsia="Arial" w:cs="Arial"/>
          <w:b w:val="false"/>
          <w:bCs w:val="false"/>
          <w:color w:val="000000"/>
        </w:rPr>
        <w:tab/>
      </w:r>
      <w:r>
        <w:rPr/>
        <w:t xml:space="preserve">Table 11 reports ordered logistic regression results for the four dependent variables measuring how often students use various types of sources.  The columns are ordered in the same manner as the rows in Table 3; </w:t>
      </w:r>
      <w:r>
        <w:rPr/>
        <w:t>columns are sorted left to right by</w:t>
      </w:r>
      <w:r>
        <w:rPr/>
        <w:t xml:space="preserve"> </w:t>
      </w:r>
      <w:r>
        <w:rPr/>
        <w:t>median frequency students report using each</w:t>
      </w:r>
      <w:r>
        <w:rPr/>
        <w:t xml:space="preserve"> sources, </w:t>
      </w:r>
      <w:r>
        <w:rPr/>
        <w:t>with more frequently used sources listed first</w:t>
      </w:r>
      <w:r>
        <w:rPr/>
        <w:t xml:space="preserve">.  </w:t>
      </w:r>
    </w:p>
    <w:p>
      <w:pPr>
        <w:pStyle w:val="Normal"/>
        <w:pageBreakBefore w:val="false"/>
        <w:bidi w:val="0"/>
        <w:spacing w:lineRule="auto" w:line="240" w:before="0" w:after="0"/>
        <w:rPr/>
      </w:pPr>
      <w:r>
        <w:rPr/>
      </w:r>
    </w:p>
    <w:p>
      <w:pPr>
        <w:pStyle w:val="Normal"/>
        <w:pageBreakBefore w:val="false"/>
        <w:bidi w:val="0"/>
        <w:spacing w:lineRule="auto" w:line="240"/>
        <w:jc w:val="center"/>
        <w:rPr/>
      </w:pPr>
      <w:r>
        <w:rPr/>
        <w:t>Table 11: Ordered Logit Regressions - Sources Student Use</w:t>
      </w:r>
    </w:p>
    <w:p>
      <w:pPr>
        <w:pStyle w:val="Normal"/>
        <w:pageBreakBefore w:val="false"/>
        <w:bidi w:val="0"/>
        <w:spacing w:lineRule="auto" w:line="240"/>
        <w:rPr/>
      </w:pPr>
      <w:r>
        <w:rPr/>
      </w:r>
    </w:p>
    <w:tbl>
      <w:tblPr>
        <w:tblW w:w="9795" w:type="dxa"/>
        <w:jc w:val="center"/>
        <w:tblInd w:w="0" w:type="dxa"/>
        <w:tblBorders/>
        <w:tblCellMar>
          <w:top w:w="55" w:type="dxa"/>
          <w:left w:w="55" w:type="dxa"/>
          <w:bottom w:w="55" w:type="dxa"/>
          <w:right w:w="55" w:type="dxa"/>
        </w:tblCellMar>
      </w:tblPr>
      <w:tblGrid>
        <w:gridCol w:w="1215"/>
        <w:gridCol w:w="1170"/>
        <w:gridCol w:w="1020"/>
        <w:gridCol w:w="1140"/>
        <w:gridCol w:w="900"/>
        <w:gridCol w:w="1140"/>
        <w:gridCol w:w="975"/>
        <w:gridCol w:w="1140"/>
        <w:gridCol w:w="1095"/>
      </w:tblGrid>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tc>
        <w:tc>
          <w:tcPr>
            <w:tcW w:w="2190"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Scholarly Articles</w:t>
            </w:r>
          </w:p>
        </w:tc>
        <w:tc>
          <w:tcPr>
            <w:tcW w:w="2040"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Wikipedia and Similar</w:t>
            </w:r>
          </w:p>
        </w:tc>
        <w:tc>
          <w:tcPr>
            <w:tcW w:w="2115"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Books</w:t>
            </w:r>
          </w:p>
        </w:tc>
        <w:tc>
          <w:tcPr>
            <w:tcW w:w="2235"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Popular Press</w:t>
            </w:r>
          </w:p>
        </w:tc>
      </w:tr>
      <w:tr>
        <w:trPr/>
        <w:tc>
          <w:tcPr>
            <w:tcW w:w="121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Variable</w:t>
            </w:r>
          </w:p>
        </w:tc>
        <w:tc>
          <w:tcPr>
            <w:tcW w:w="117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102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c>
          <w:tcPr>
            <w:tcW w:w="114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90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c>
          <w:tcPr>
            <w:tcW w:w="114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97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c>
          <w:tcPr>
            <w:tcW w:w="114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109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Encourage</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1.192</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0.002***</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0.016</w:t>
            </w:r>
          </w:p>
        </w:tc>
        <w:tc>
          <w:tcPr>
            <w:tcW w:w="90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0.967</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0.709</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0.075*</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0.132</w:t>
            </w:r>
          </w:p>
        </w:tc>
        <w:tc>
          <w:tcPr>
            <w:tcW w:w="109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0.728</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List</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-0.151</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0.407</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0.075</w:t>
            </w:r>
          </w:p>
        </w:tc>
        <w:tc>
          <w:tcPr>
            <w:tcW w:w="90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0.679</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0.364</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0.045**</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0.142</w:t>
            </w:r>
          </w:p>
        </w:tc>
        <w:tc>
          <w:tcPr>
            <w:tcW w:w="109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0.439</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ClassVisit</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0.248</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0.268</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0.139</w:t>
            </w:r>
          </w:p>
        </w:tc>
        <w:tc>
          <w:tcPr>
            <w:tcW w:w="90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0.523</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-0.278</w:t>
            </w:r>
          </w:p>
        </w:tc>
        <w:tc>
          <w:tcPr>
            <w:tcW w:w="97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0.206</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-0.060</w:t>
            </w:r>
          </w:p>
        </w:tc>
        <w:tc>
          <w:tcPr>
            <w:tcW w:w="109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0.785</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ColBus</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-0.472</w:t>
            </w:r>
          </w:p>
        </w:tc>
        <w:tc>
          <w:tcPr>
            <w:tcW w:w="102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0.047**</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0.850</w:t>
            </w:r>
          </w:p>
        </w:tc>
        <w:tc>
          <w:tcPr>
            <w:tcW w:w="90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0.000***</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-0.675</w:t>
            </w:r>
          </w:p>
        </w:tc>
        <w:tc>
          <w:tcPr>
            <w:tcW w:w="975" w:type="dxa"/>
            <w:tcBorders/>
            <w:shd w:fill="auto" w:val="clear"/>
            <w:vAlign w:val="bottom"/>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0.005***</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0.534</w:t>
            </w:r>
          </w:p>
        </w:tc>
        <w:tc>
          <w:tcPr>
            <w:tcW w:w="1095" w:type="dxa"/>
            <w:tcBorders/>
            <w:shd w:fill="auto" w:val="clear"/>
            <w:vAlign w:val="bottom"/>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0.025***</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ColSci</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-0.475</w:t>
            </w:r>
          </w:p>
        </w:tc>
        <w:tc>
          <w:tcPr>
            <w:tcW w:w="102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0.025**</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0.346</w:t>
            </w:r>
          </w:p>
        </w:tc>
        <w:tc>
          <w:tcPr>
            <w:tcW w:w="90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0.096*</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-0.196</w:t>
            </w:r>
          </w:p>
        </w:tc>
        <w:tc>
          <w:tcPr>
            <w:tcW w:w="97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0.347</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-0.340</w:t>
            </w:r>
          </w:p>
        </w:tc>
        <w:tc>
          <w:tcPr>
            <w:tcW w:w="109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0.103</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ACT</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0.148</w:t>
            </w:r>
          </w:p>
        </w:tc>
        <w:tc>
          <w:tcPr>
            <w:tcW w:w="102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0.005***</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0.080</w:t>
            </w:r>
          </w:p>
        </w:tc>
        <w:tc>
          <w:tcPr>
            <w:tcW w:w="90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0.045**</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0.055</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0.149</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0.089</w:t>
            </w:r>
          </w:p>
        </w:tc>
        <w:tc>
          <w:tcPr>
            <w:tcW w:w="1095" w:type="dxa"/>
            <w:tcBorders/>
            <w:shd w:fill="auto" w:val="clear"/>
            <w:vAlign w:val="bottom"/>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0.018***</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Age</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0.008</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0.774</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-0.041</w:t>
            </w:r>
          </w:p>
        </w:tc>
        <w:tc>
          <w:tcPr>
            <w:tcW w:w="90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0.162</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-0.009</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0.765</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-0.044</w:t>
            </w:r>
          </w:p>
        </w:tc>
        <w:tc>
          <w:tcPr>
            <w:tcW w:w="109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0.123</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ParentEdu</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-0.020</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0.916</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0.146</w:t>
            </w:r>
          </w:p>
        </w:tc>
        <w:tc>
          <w:tcPr>
            <w:tcW w:w="90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0.438</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-0.069</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0.719</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-0.001</w:t>
            </w:r>
          </w:p>
        </w:tc>
        <w:tc>
          <w:tcPr>
            <w:tcW w:w="109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0.995</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Female</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0.308</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0.150</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0.021</w:t>
            </w:r>
          </w:p>
        </w:tc>
        <w:tc>
          <w:tcPr>
            <w:tcW w:w="90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0.920</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0.055</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0.792</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0.399</w:t>
            </w:r>
          </w:p>
        </w:tc>
        <w:tc>
          <w:tcPr>
            <w:tcW w:w="109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0.055*</w:t>
            </w:r>
          </w:p>
        </w:tc>
      </w:tr>
      <w:tr>
        <w:trPr/>
        <w:tc>
          <w:tcPr>
            <w:tcW w:w="121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Nonwhite</w:t>
            </w:r>
          </w:p>
        </w:tc>
        <w:tc>
          <w:tcPr>
            <w:tcW w:w="117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-0.011</w:t>
            </w:r>
          </w:p>
        </w:tc>
        <w:tc>
          <w:tcPr>
            <w:tcW w:w="102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0.982</w:t>
            </w:r>
          </w:p>
        </w:tc>
        <w:tc>
          <w:tcPr>
            <w:tcW w:w="114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0.358</w:t>
            </w:r>
          </w:p>
        </w:tc>
        <w:tc>
          <w:tcPr>
            <w:tcW w:w="90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0.412</w:t>
            </w:r>
          </w:p>
        </w:tc>
        <w:tc>
          <w:tcPr>
            <w:tcW w:w="114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-0.081</w:t>
            </w:r>
          </w:p>
        </w:tc>
        <w:tc>
          <w:tcPr>
            <w:tcW w:w="975"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0.864</w:t>
            </w:r>
          </w:p>
        </w:tc>
        <w:tc>
          <w:tcPr>
            <w:tcW w:w="114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-0.192</w:t>
            </w:r>
          </w:p>
        </w:tc>
        <w:tc>
          <w:tcPr>
            <w:tcW w:w="1095"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0.689</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Likelihood Ratio Test</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32.3</w:t>
            </w:r>
          </w:p>
        </w:tc>
        <w:tc>
          <w:tcPr>
            <w:tcW w:w="102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0.000***</w:t>
            </w:r>
          </w:p>
        </w:tc>
        <w:tc>
          <w:tcPr>
            <w:tcW w:w="114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22.2</w:t>
            </w:r>
          </w:p>
        </w:tc>
        <w:tc>
          <w:tcPr>
            <w:tcW w:w="90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0.014**</w:t>
            </w:r>
          </w:p>
        </w:tc>
        <w:tc>
          <w:tcPr>
            <w:tcW w:w="114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21.48</w:t>
            </w:r>
          </w:p>
        </w:tc>
        <w:tc>
          <w:tcPr>
            <w:tcW w:w="975"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0.018**</w:t>
            </w:r>
          </w:p>
        </w:tc>
        <w:tc>
          <w:tcPr>
            <w:tcW w:w="114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27.61</w:t>
            </w:r>
          </w:p>
        </w:tc>
        <w:tc>
          <w:tcPr>
            <w:tcW w:w="1095"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0.002***</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Log Likelihood</w:t>
            </w:r>
          </w:p>
        </w:tc>
        <w:tc>
          <w:tcPr>
            <w:tcW w:w="219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w:t>
            </w:r>
            <w:r>
              <w:rPr>
                <w:rFonts w:eastAsia="Arial" w:cs="Arial"/>
                <w:b w:val="false"/>
                <w:bCs w:val="false"/>
                <w:i w:val="false"/>
                <w:iCs w:val="false"/>
                <w:strike w:val="false"/>
                <w:dstrike w:val="false"/>
                <w:color w:val="000000"/>
                <w:sz w:val="20"/>
                <w:szCs w:val="20"/>
                <w:u w:val="none"/>
              </w:rPr>
              <w:t>565.71</w:t>
            </w:r>
          </w:p>
        </w:tc>
        <w:tc>
          <w:tcPr>
            <w:tcW w:w="204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-615.13</w:t>
            </w:r>
          </w:p>
        </w:tc>
        <w:tc>
          <w:tcPr>
            <w:tcW w:w="211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w:t>
            </w:r>
            <w:r>
              <w:rPr>
                <w:rFonts w:eastAsia="Arial" w:cs="Arial"/>
                <w:b w:val="false"/>
                <w:bCs w:val="false"/>
                <w:i w:val="false"/>
                <w:iCs w:val="false"/>
                <w:strike w:val="false"/>
                <w:dstrike w:val="false"/>
                <w:color w:val="000000"/>
                <w:sz w:val="20"/>
                <w:szCs w:val="20"/>
                <w:u w:val="none"/>
              </w:rPr>
              <w:t>590.59</w:t>
            </w:r>
          </w:p>
        </w:tc>
        <w:tc>
          <w:tcPr>
            <w:tcW w:w="223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w:t>
            </w:r>
            <w:r>
              <w:rPr>
                <w:rFonts w:eastAsia="Arial" w:cs="Arial"/>
                <w:b w:val="false"/>
                <w:bCs w:val="false"/>
                <w:i w:val="false"/>
                <w:iCs w:val="false"/>
                <w:strike w:val="false"/>
                <w:dstrike w:val="false"/>
                <w:color w:val="000000"/>
                <w:sz w:val="20"/>
                <w:szCs w:val="20"/>
                <w:u w:val="none"/>
              </w:rPr>
              <w:t>594.62</w:t>
            </w:r>
          </w:p>
        </w:tc>
      </w:tr>
      <w:tr>
        <w:trPr/>
        <w:tc>
          <w:tcPr>
            <w:tcW w:w="121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Pseudo</w:t>
            </w:r>
          </w:p>
          <w:p>
            <w:pPr>
              <w:pStyle w:val="Normal"/>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R-squared</w:t>
            </w:r>
          </w:p>
        </w:tc>
        <w:tc>
          <w:tcPr>
            <w:tcW w:w="219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0.027</w:t>
            </w:r>
          </w:p>
        </w:tc>
        <w:tc>
          <w:tcPr>
            <w:tcW w:w="204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0.018</w:t>
            </w:r>
          </w:p>
        </w:tc>
        <w:tc>
          <w:tcPr>
            <w:tcW w:w="211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0.018</w:t>
            </w:r>
          </w:p>
        </w:tc>
        <w:tc>
          <w:tcPr>
            <w:tcW w:w="223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0.023</w:t>
            </w:r>
          </w:p>
        </w:tc>
      </w:tr>
      <w:tr>
        <w:trPr/>
        <w:tc>
          <w:tcPr>
            <w:tcW w:w="121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Sample size</w:t>
            </w:r>
          </w:p>
        </w:tc>
        <w:tc>
          <w:tcPr>
            <w:tcW w:w="2190"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406</w:t>
            </w:r>
          </w:p>
        </w:tc>
        <w:tc>
          <w:tcPr>
            <w:tcW w:w="2040"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404</w:t>
            </w:r>
          </w:p>
        </w:tc>
        <w:tc>
          <w:tcPr>
            <w:tcW w:w="2115"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408</w:t>
            </w:r>
          </w:p>
        </w:tc>
        <w:tc>
          <w:tcPr>
            <w:tcW w:w="2235"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407</w:t>
            </w:r>
          </w:p>
        </w:tc>
      </w:tr>
    </w:tbl>
    <w:p>
      <w:pPr>
        <w:pStyle w:val="Normal"/>
        <w:pageBreakBefore w:val="false"/>
        <w:bidi w:val="0"/>
        <w:spacing w:lineRule="auto" w:line="240"/>
        <w:rPr/>
      </w:pPr>
      <w:r>
        <w:rPr/>
      </w:r>
    </w:p>
    <w:p>
      <w:pPr>
        <w:pStyle w:val="Normal"/>
        <w:pageBreakBefore w:val="false"/>
        <w:bidi w:val="0"/>
        <w:spacing w:lineRule="auto" w:line="240" w:before="0" w:after="0"/>
        <w:jc w:val="center"/>
        <w:rPr>
          <w:rFonts w:ascii="Arial" w:hAnsi="Arial" w:eastAsia="Arial" w:cs="Arial"/>
          <w:b w:val="false"/>
          <w:b w:val="false"/>
          <w:bCs w:val="false"/>
          <w:color w:val="000000"/>
          <w:sz w:val="18"/>
          <w:szCs w:val="18"/>
        </w:rPr>
      </w:pPr>
      <w:r>
        <w:rPr>
          <w:rFonts w:eastAsia="Arial" w:cs="Arial"/>
          <w:b w:val="false"/>
          <w:bCs w:val="false"/>
          <w:color w:val="000000"/>
          <w:sz w:val="18"/>
          <w:szCs w:val="18"/>
        </w:rPr>
        <w:t xml:space="preserve">Notes: Dependent variable is the frequency using  </w:t>
      </w:r>
      <w:r>
        <w:rPr>
          <w:rFonts w:eastAsia="Arial" w:cs="Arial"/>
          <w:b w:val="false"/>
          <w:bCs w:val="false"/>
          <w:color w:val="000000"/>
          <w:sz w:val="18"/>
          <w:szCs w:val="18"/>
        </w:rPr>
        <w:t xml:space="preserve">each type of source described in the column headings </w:t>
      </w:r>
      <w:r>
        <w:rPr>
          <w:rFonts w:eastAsia="Arial" w:cs="Arial"/>
          <w:b w:val="false"/>
          <w:bCs w:val="false"/>
          <w:color w:val="000000"/>
          <w:sz w:val="18"/>
          <w:szCs w:val="18"/>
        </w:rPr>
        <w:t>on the five point scale: never, rarely, sometimes, most of the time, always.</w:t>
      </w:r>
    </w:p>
    <w:p>
      <w:pPr>
        <w:pStyle w:val="Normal"/>
        <w:bidi w:val="0"/>
        <w:spacing w:lineRule="auto" w:line="240" w:before="0" w:after="0"/>
        <w:jc w:val="center"/>
        <w:rPr>
          <w:rFonts w:ascii="Arial" w:hAnsi="Arial" w:eastAsia="Arial" w:cs="Arial"/>
          <w:b w:val="false"/>
          <w:b w:val="false"/>
          <w:bCs w:val="false"/>
          <w:color w:val="000000"/>
          <w:sz w:val="18"/>
          <w:szCs w:val="18"/>
        </w:rPr>
      </w:pPr>
      <w:r>
        <w:rPr>
          <w:rFonts w:eastAsia="Arial" w:cs="Arial"/>
          <w:b w:val="false"/>
          <w:bCs w:val="false"/>
          <w:color w:val="000000"/>
          <w:sz w:val="18"/>
          <w:szCs w:val="18"/>
        </w:rPr>
        <w:t>*** Significant at 1% level, ** Significant at 5% level, * Significant at 1% level</w:t>
      </w:r>
    </w:p>
    <w:p>
      <w:pPr>
        <w:pStyle w:val="Normal"/>
        <w:bidi w:val="0"/>
        <w:spacing w:lineRule="auto" w:line="240"/>
        <w:rPr/>
      </w:pPr>
      <w:r>
        <w:rPr/>
      </w:r>
    </w:p>
    <w:p>
      <w:pPr>
        <w:pStyle w:val="Normal"/>
        <w:pageBreakBefore w:val="false"/>
        <w:bidi w:val="0"/>
        <w:spacing w:lineRule="auto" w:line="360"/>
        <w:jc w:val="both"/>
        <w:rPr/>
      </w:pPr>
      <w:r>
        <w:rPr/>
        <w:tab/>
        <w:t xml:space="preserve">Of particular interest is whether the variables within instructors’ and librarians’ control is a significant predictor for how often students use each resource.  The </w:t>
      </w:r>
      <w:r>
        <w:rPr/>
        <w:t xml:space="preserve">coefficient on the </w:t>
      </w:r>
      <w:r>
        <w:rPr/>
        <w:t xml:space="preserve">variable </w:t>
      </w:r>
      <w:r>
        <w:rPr>
          <w:i/>
          <w:iCs/>
        </w:rPr>
        <w:t>Encourage</w:t>
      </w:r>
      <w:r>
        <w:rPr>
          <w:i/>
          <w:iCs/>
        </w:rPr>
        <w:t xml:space="preserve"> </w:t>
      </w:r>
      <w:r>
        <w:rPr>
          <w:i w:val="false"/>
          <w:iCs w:val="false"/>
        </w:rPr>
        <w:t xml:space="preserve">is </w:t>
      </w:r>
      <w:r>
        <w:rPr/>
        <w:t xml:space="preserve">statistically significantly </w:t>
      </w:r>
      <w:r>
        <w:rPr/>
        <w:t>and positive for two the dependent variables,</w:t>
      </w:r>
      <w:r>
        <w:rPr/>
        <w:t xml:space="preserve"> </w:t>
      </w:r>
      <w:r>
        <w:rPr/>
        <w:t>S</w:t>
      </w:r>
      <w:r>
        <w:rPr>
          <w:i/>
          <w:iCs/>
        </w:rPr>
        <w:t>cholarly articles</w:t>
      </w:r>
      <w:r>
        <w:rPr/>
        <w:t xml:space="preserve"> and </w:t>
      </w:r>
      <w:r>
        <w:rPr/>
        <w:t>B</w:t>
      </w:r>
      <w:r>
        <w:rPr>
          <w:i/>
          <w:iCs/>
        </w:rPr>
        <w:t>ooks</w:t>
      </w:r>
      <w:r>
        <w:rPr/>
        <w:t xml:space="preserve">.  </w:t>
      </w:r>
      <w:r>
        <w:rPr/>
        <w:t>This</w:t>
      </w:r>
      <w:r>
        <w:rPr/>
        <w:t xml:space="preserve"> indicat</w:t>
      </w:r>
      <w:r>
        <w:rPr/>
        <w:t>es</w:t>
      </w:r>
      <w:r>
        <w:rPr/>
        <w:t xml:space="preserve"> that instructors’ encouragement to use library electronic resources is positively associated with students using scholarly articles and books more frequently in their research.  </w:t>
      </w:r>
      <w:r>
        <w:rPr/>
        <w:t xml:space="preserve">The coefficient on </w:t>
      </w:r>
      <w:r>
        <w:rPr>
          <w:i/>
          <w:iCs/>
        </w:rPr>
        <w:t>List</w:t>
      </w:r>
      <w:r>
        <w:rPr>
          <w:i w:val="false"/>
          <w:iCs w:val="false"/>
        </w:rPr>
        <w:t xml:space="preserve"> is statistically significant only for the dependent variable </w:t>
      </w:r>
      <w:r>
        <w:rPr>
          <w:i/>
          <w:iCs/>
        </w:rPr>
        <w:t>Books.</w:t>
      </w:r>
      <w:r>
        <w:rPr>
          <w:i w:val="false"/>
          <w:iCs w:val="false"/>
        </w:rPr>
        <w:t xml:space="preserve"> </w:t>
      </w:r>
      <w:r>
        <w:rPr/>
        <w:t xml:space="preserve"> If instructors want to particularly influence students to use the library’s books in circulation, the positive coefficient on </w:t>
      </w:r>
      <w:r>
        <w:rPr>
          <w:i/>
          <w:iCs/>
        </w:rPr>
        <w:t>List</w:t>
      </w:r>
      <w:r>
        <w:rPr/>
        <w:t xml:space="preserve"> </w:t>
      </w:r>
      <w:r>
        <w:rPr/>
        <w:t>identifies</w:t>
      </w:r>
      <w:r>
        <w:rPr/>
        <w:t xml:space="preserve"> another effective nudge instructors can give to students, </w:t>
      </w:r>
      <w:r>
        <w:rPr/>
        <w:t xml:space="preserve">to </w:t>
      </w:r>
      <w:r>
        <w:rPr/>
        <w:t>provide a list of useful references to the students, presumably one that includes books in the library’s circulation.</w:t>
      </w:r>
    </w:p>
    <w:p>
      <w:pPr>
        <w:pStyle w:val="Normal"/>
        <w:bidi w:val="0"/>
        <w:spacing w:lineRule="auto" w:line="360"/>
        <w:jc w:val="both"/>
        <w:rPr/>
      </w:pPr>
      <w:r>
        <w:rPr/>
        <w:tab/>
      </w:r>
      <w:r>
        <w:rPr/>
        <w:t>The ordinal logit results</w:t>
      </w:r>
      <w:r>
        <w:rPr/>
        <w:t xml:space="preserve"> concerning the lesser academic types of sources including popular press articles and Wikipedia, blogs, and similar websites reveal that business students are more likely to use such sources than students in the other colleges.  Also ACT is statistically significant and positive.  </w:t>
      </w:r>
      <w:r>
        <w:rPr/>
        <w:t>Perhaps surprisingly</w:t>
      </w:r>
      <w:r>
        <w:rPr/>
        <w:t xml:space="preserve">, students that performed better on their college entrance exam </w:t>
      </w:r>
      <w:r>
        <w:rPr/>
        <w:t>were</w:t>
      </w:r>
      <w:r>
        <w:rPr/>
        <w:t xml:space="preserve"> more likely to use these types of sources.</w:t>
      </w:r>
    </w:p>
    <w:p>
      <w:pPr>
        <w:pStyle w:val="Normal"/>
        <w:bidi w:val="0"/>
        <w:spacing w:lineRule="auto" w:line="360"/>
        <w:jc w:val="both"/>
        <w:rPr/>
      </w:pPr>
      <w:r>
        <w:rPr/>
        <w:tab/>
      </w:r>
      <w:r>
        <w:rPr/>
        <w:t>In all ordered logit regressions, the likelihood ratio tests indicated the independent variables do help explain the outcome variables, but the pseudo R-squared values reveal that much of the variability in the frequency using each type of resource is explained by other variables not be included in the model.</w:t>
      </w:r>
    </w:p>
    <w:p>
      <w:pPr>
        <w:pStyle w:val="Normal"/>
        <w:bidi w:val="0"/>
        <w:spacing w:lineRule="auto" w:line="360"/>
        <w:jc w:val="both"/>
        <w:rPr/>
      </w:pPr>
      <w:r>
        <w:rPr/>
        <w:tab/>
      </w:r>
      <w:r>
        <w:rPr/>
        <w:t xml:space="preserve">Table 12 explores how the explanatory variables may influence what attributes in a source students value.  The dependent variables are the eight attributes or qualities of sources that students may value, as listed in the Table 4.  The columns are ordered in the same manner as Table 4.  From left to right, the columns are ordered by the median response to how highly students value each attribute, with more highly valued attributes appearing first.  With one notable exception, the coefficients on the variables within instructors' and library staff members control are rarely statistically significant.  For most of the dependent variables, we fail to find evidence that the actions we measured currently taken by faculty members influence how much students value each attribute.  The notable exception is peer-reviewed attribute.  When instructors provided a reference list to students, on average students reported a higher median value placed on peer review.  Also, when library staff members visited students class, students on average valued peer review more highly.  Also from regression, we see that </w:t>
      </w:r>
      <w:r>
        <w:rPr>
          <w:i/>
          <w:iCs/>
        </w:rPr>
        <w:t>ColBus</w:t>
      </w:r>
      <w:r>
        <w:rPr>
          <w:i w:val="false"/>
          <w:iCs w:val="false"/>
        </w:rPr>
        <w:t xml:space="preserve"> is statistically significant and negative, revealing the business students place less value on peer-review than students with majors in liberal studies.</w:t>
      </w:r>
    </w:p>
    <w:p>
      <w:pPr>
        <w:pStyle w:val="Normal"/>
        <w:pageBreakBefore w:val="false"/>
        <w:bidi w:val="0"/>
        <w:spacing w:lineRule="auto" w:line="240" w:before="0" w:after="0"/>
        <w:jc w:val="both"/>
        <w:rPr>
          <w:rFonts w:ascii="Arial" w:hAnsi="Arial" w:eastAsia="Arial" w:cs="Arial"/>
          <w:b/>
          <w:b/>
          <w:bCs/>
          <w:color w:val="000000"/>
        </w:rPr>
      </w:pPr>
      <w:r>
        <w:rPr>
          <w:rFonts w:eastAsia="Arial" w:cs="Arial"/>
          <w:b/>
          <w:bCs/>
          <w:color w:val="000000"/>
        </w:rPr>
      </w:r>
    </w:p>
    <w:p>
      <w:pPr>
        <w:pStyle w:val="Normal"/>
        <w:bidi w:val="0"/>
        <w:spacing w:lineRule="auto" w:line="240" w:before="0" w:after="0"/>
        <w:jc w:val="both"/>
        <w:rPr>
          <w:rFonts w:ascii="Arial" w:hAnsi="Arial" w:eastAsia="Arial" w:cs="Arial"/>
          <w:b/>
          <w:b/>
          <w:bCs/>
          <w:color w:val="000000"/>
          <w:sz w:val="26"/>
          <w:szCs w:val="26"/>
        </w:rPr>
      </w:pPr>
      <w:r>
        <w:rPr>
          <w:rFonts w:eastAsia="Arial" w:cs="Arial"/>
          <w:b/>
          <w:bCs/>
          <w:color w:val="000000"/>
          <w:sz w:val="26"/>
          <w:szCs w:val="26"/>
        </w:rPr>
        <w:t xml:space="preserve">4.  </w:t>
      </w:r>
      <w:r>
        <w:rPr>
          <w:rFonts w:eastAsia="Arial" w:cs="Arial"/>
          <w:b/>
          <w:bCs/>
          <w:color w:val="000000"/>
          <w:sz w:val="26"/>
          <w:szCs w:val="26"/>
        </w:rPr>
        <w:t>Conclusion</w:t>
      </w:r>
      <w:r>
        <w:rPr>
          <w:rFonts w:eastAsia="Arial" w:cs="Arial"/>
          <w:b/>
          <w:bCs/>
          <w:color w:val="000000"/>
          <w:sz w:val="26"/>
          <w:szCs w:val="26"/>
        </w:rPr>
        <w:t xml:space="preserve"> </w:t>
      </w:r>
    </w:p>
    <w:p>
      <w:pPr>
        <w:pStyle w:val="Normal"/>
        <w:bidi w:val="0"/>
        <w:spacing w:lineRule="auto" w:line="240" w:before="0" w:after="0"/>
        <w:jc w:val="both"/>
        <w:rPr>
          <w:rFonts w:ascii="Arial" w:hAnsi="Arial" w:eastAsia="Arial" w:cs="Arial"/>
          <w:b/>
          <w:b/>
          <w:bCs/>
          <w:color w:val="000000"/>
          <w:sz w:val="26"/>
          <w:szCs w:val="26"/>
        </w:rPr>
      </w:pPr>
      <w:r>
        <w:rPr>
          <w:rFonts w:eastAsia="Arial" w:cs="Arial"/>
          <w:b/>
          <w:bCs/>
          <w:color w:val="000000"/>
          <w:sz w:val="26"/>
          <w:szCs w:val="26"/>
        </w:rPr>
      </w:r>
    </w:p>
    <w:p>
      <w:pPr>
        <w:pStyle w:val="Normal"/>
        <w:bidi w:val="0"/>
        <w:spacing w:lineRule="auto" w:line="360" w:before="0" w:after="0"/>
        <w:jc w:val="both"/>
        <w:rPr/>
      </w:pPr>
      <w:r>
        <w:rPr>
          <w:i w:val="false"/>
          <w:iCs w:val="false"/>
        </w:rPr>
        <w:t>I</w:t>
      </w:r>
      <w:r>
        <w:rPr>
          <w:i w:val="false"/>
          <w:iCs w:val="false"/>
        </w:rPr>
        <w:t xml:space="preserve">nformed from a survey </w:t>
      </w:r>
      <w:r>
        <w:rPr>
          <w:i w:val="false"/>
          <w:iCs w:val="false"/>
        </w:rPr>
        <w:t xml:space="preserve">we </w:t>
      </w:r>
      <w:r>
        <w:rPr>
          <w:i w:val="false"/>
          <w:iCs w:val="false"/>
        </w:rPr>
        <w:t xml:space="preserve">administered to undergraduate students, </w:t>
      </w:r>
      <w:r>
        <w:rPr>
          <w:i w:val="false"/>
          <w:iCs w:val="false"/>
        </w:rPr>
        <w:t>w</w:t>
      </w:r>
      <w:r>
        <w:rPr>
          <w:i w:val="false"/>
          <w:iCs w:val="false"/>
        </w:rPr>
        <w:t xml:space="preserve">e describe students' information seeking behavior beginning where the students begin their search process, to the types of databases or search engines they use, to the types of sources they gather, </w:t>
      </w:r>
      <w:r>
        <w:rPr>
          <w:i w:val="false"/>
          <w:iCs w:val="false"/>
        </w:rPr>
        <w:t>to what qualities students value in the sources they choose, and finally where they physically conduct their research.  Like much of the literature on the subject, we find that students put a high value on electronic convenience.  This is evidenced from nearly 40% of students starting their search process with Google.com; frequent use of Wikipedia, second to scholarly articles, but ahead of popular press articles and books; and reporting a very high value on full text availability, on average, higher in importance than an article being recent, peer reviewed, or come from a reputable source or author.  Students reported full text availability as even higher in importance than the student being able to understand the source.</w:t>
      </w:r>
    </w:p>
    <w:p>
      <w:pPr>
        <w:pStyle w:val="Normal"/>
        <w:bidi w:val="0"/>
        <w:spacing w:lineRule="auto" w:line="360" w:before="0" w:after="0"/>
        <w:jc w:val="both"/>
        <w:rPr>
          <w:i w:val="false"/>
          <w:i w:val="false"/>
          <w:iCs w:val="false"/>
        </w:rPr>
      </w:pPr>
      <w:r>
        <w:rPr>
          <w:i w:val="false"/>
          <w:iCs w:val="false"/>
        </w:rPr>
        <w:tab/>
        <w:t>Still, we also see high usage of the library subscription databases.  Almost half of students report beginning their search process at the library catalog, library website, or a subscription database, and students reported frequently using the EBSCO database.  Despite the popularity of Wikipedia and blogs, students did report using scholarly articles more often than these other types sources, and students on average rated peer-review as a “somewhat important” quality.  We also find that students do visit the physical library frequently, to conduct their work involving library research, and frequently during the week for any reason.</w:t>
      </w:r>
    </w:p>
    <w:p>
      <w:pPr>
        <w:pStyle w:val="Normal"/>
        <w:bidi w:val="0"/>
        <w:spacing w:lineRule="auto" w:line="360" w:before="0" w:after="0"/>
        <w:jc w:val="both"/>
        <w:rPr/>
      </w:pPr>
      <w:r>
        <w:rPr>
          <w:i w:val="false"/>
          <w:iCs w:val="false"/>
        </w:rPr>
        <w:tab/>
      </w:r>
      <w:r>
        <w:rPr>
          <w:rFonts w:eastAsia="Arial" w:cs="Arial"/>
          <w:b w:val="false"/>
          <w:bCs w:val="false"/>
          <w:i w:val="false"/>
          <w:iCs w:val="false"/>
          <w:color w:val="000000"/>
        </w:rPr>
        <w:t xml:space="preserve">The regression analysis identifies avenues for the opportunity to positively influence students search process.  </w:t>
      </w:r>
      <w:r>
        <w:rPr>
          <w:i w:val="false"/>
          <w:iCs w:val="false"/>
        </w:rPr>
        <w:t xml:space="preserve">We find several variables significantly explain students' information seeking behavior, including variables that instructors and library staff members can control.  For example, we find that students' use of the library electronic databases is positively influenced by instructors' encouragement and classroom visits by library staff members.  We also find that instructors encouragement leads to more use of scholarly articles and books in books.  Library staff members also positively affect the value students place on sources being peer reviewed.  While there is still </w:t>
      </w:r>
      <w:r>
        <w:rPr>
          <w:i w:val="false"/>
          <w:iCs w:val="false"/>
        </w:rPr>
        <w:t>much that can be done to guide students' information-seeking process</w:t>
      </w:r>
      <w:r>
        <w:rPr>
          <w:i w:val="false"/>
          <w:iCs w:val="false"/>
        </w:rPr>
        <w:t xml:space="preserve">, it is encouraging to find that students do use library subscription </w:t>
      </w:r>
      <w:r>
        <w:rPr>
          <w:i w:val="false"/>
          <w:iCs w:val="false"/>
        </w:rPr>
        <w:t xml:space="preserve">search </w:t>
      </w:r>
      <w:r>
        <w:rPr>
          <w:i w:val="false"/>
          <w:iCs w:val="false"/>
        </w:rPr>
        <w:t xml:space="preserve">tools and sources and that students' </w:t>
      </w:r>
      <w:r>
        <w:rPr>
          <w:i w:val="false"/>
          <w:iCs w:val="false"/>
        </w:rPr>
        <w:t xml:space="preserve">information-seeking </w:t>
      </w:r>
      <w:r>
        <w:rPr>
          <w:i w:val="false"/>
          <w:iCs w:val="false"/>
        </w:rPr>
        <w:t>behavior can be positively influenced by instructors and library staff members.</w:t>
      </w:r>
    </w:p>
    <w:p>
      <w:pPr>
        <w:pStyle w:val="Normal"/>
        <w:bidi w:val="0"/>
        <w:spacing w:lineRule="auto" w:line="360" w:before="0" w:after="0"/>
        <w:jc w:val="both"/>
        <w:rPr>
          <w:i w:val="false"/>
          <w:i w:val="false"/>
          <w:iCs w:val="false"/>
        </w:rPr>
      </w:pPr>
      <w:r>
        <w:rPr>
          <w:i w:val="false"/>
          <w:iCs w:val="false"/>
        </w:rPr>
        <w:tab/>
      </w:r>
      <w:r>
        <w:br w:type="page"/>
      </w:r>
    </w:p>
    <w:p>
      <w:pPr>
        <w:pStyle w:val="Normal"/>
        <w:bidi w:val="0"/>
        <w:spacing w:lineRule="auto" w:line="240"/>
        <w:jc w:val="center"/>
        <w:rPr/>
      </w:pPr>
      <w:r>
        <w:rPr/>
        <w:t>Table 12: Ordered Logit Regressions - Attributes Student Value</w:t>
      </w:r>
    </w:p>
    <w:p>
      <w:pPr>
        <w:pStyle w:val="Normal"/>
        <w:pageBreakBefore w:val="false"/>
        <w:bidi w:val="0"/>
        <w:spacing w:lineRule="auto" w:line="240"/>
        <w:rPr/>
      </w:pPr>
      <w:r>
        <w:rPr/>
      </w:r>
    </w:p>
    <w:tbl>
      <w:tblPr>
        <w:tblW w:w="9495" w:type="dxa"/>
        <w:jc w:val="center"/>
        <w:tblInd w:w="0" w:type="dxa"/>
        <w:tblBorders/>
        <w:tblCellMar>
          <w:top w:w="55" w:type="dxa"/>
          <w:left w:w="55" w:type="dxa"/>
          <w:bottom w:w="55" w:type="dxa"/>
          <w:right w:w="55" w:type="dxa"/>
        </w:tblCellMar>
      </w:tblPr>
      <w:tblGrid>
        <w:gridCol w:w="1185"/>
        <w:gridCol w:w="1140"/>
        <w:gridCol w:w="990"/>
        <w:gridCol w:w="1185"/>
        <w:gridCol w:w="855"/>
        <w:gridCol w:w="1170"/>
        <w:gridCol w:w="855"/>
        <w:gridCol w:w="1170"/>
        <w:gridCol w:w="945"/>
      </w:tblGrid>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tc>
        <w:tc>
          <w:tcPr>
            <w:tcW w:w="2130"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Relevant</w:t>
            </w:r>
          </w:p>
        </w:tc>
        <w:tc>
          <w:tcPr>
            <w:tcW w:w="2040"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Full Text Available</w:t>
            </w:r>
          </w:p>
        </w:tc>
        <w:tc>
          <w:tcPr>
            <w:tcW w:w="2025"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Ability to Understand</w:t>
            </w:r>
          </w:p>
        </w:tc>
        <w:tc>
          <w:tcPr>
            <w:tcW w:w="2115"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Recent</w:t>
            </w:r>
          </w:p>
        </w:tc>
      </w:tr>
      <w:tr>
        <w:trPr/>
        <w:tc>
          <w:tcPr>
            <w:tcW w:w="118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Variable</w:t>
            </w:r>
          </w:p>
        </w:tc>
        <w:tc>
          <w:tcPr>
            <w:tcW w:w="114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99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c>
          <w:tcPr>
            <w:tcW w:w="118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85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c>
          <w:tcPr>
            <w:tcW w:w="117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85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c>
          <w:tcPr>
            <w:tcW w:w="117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94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Encourage</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0.407</w:t>
            </w:r>
          </w:p>
        </w:tc>
        <w:tc>
          <w:tcPr>
            <w:tcW w:w="99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0.407</w:t>
            </w:r>
          </w:p>
        </w:tc>
        <w:tc>
          <w:tcPr>
            <w:tcW w:w="118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-0.478</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0.349</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0.150</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0.733</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-0.110</w:t>
            </w:r>
          </w:p>
        </w:tc>
        <w:tc>
          <w:tcPr>
            <w:tcW w:w="94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0.809</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List</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-0.167</w:t>
            </w:r>
          </w:p>
        </w:tc>
        <w:tc>
          <w:tcPr>
            <w:tcW w:w="99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0.511</w:t>
            </w:r>
          </w:p>
        </w:tc>
        <w:tc>
          <w:tcPr>
            <w:tcW w:w="118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-0.285</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0.181</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0.116</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0.577</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0.290</w:t>
            </w:r>
          </w:p>
        </w:tc>
        <w:tc>
          <w:tcPr>
            <w:tcW w:w="94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0.157</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ClassVisit</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-0.052</w:t>
            </w:r>
          </w:p>
        </w:tc>
        <w:tc>
          <w:tcPr>
            <w:tcW w:w="99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0.864</w:t>
            </w:r>
          </w:p>
        </w:tc>
        <w:tc>
          <w:tcPr>
            <w:tcW w:w="118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0.201</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0.436</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0.208</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0.397</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0.437</w:t>
            </w:r>
          </w:p>
        </w:tc>
        <w:tc>
          <w:tcPr>
            <w:tcW w:w="94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0.083*</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ColBus</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-0.321</w:t>
            </w:r>
          </w:p>
        </w:tc>
        <w:tc>
          <w:tcPr>
            <w:tcW w:w="99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0.330</w:t>
            </w:r>
          </w:p>
        </w:tc>
        <w:tc>
          <w:tcPr>
            <w:tcW w:w="118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-0.523</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0.053*</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-0.175</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0.514</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0.425</w:t>
            </w:r>
          </w:p>
        </w:tc>
        <w:tc>
          <w:tcPr>
            <w:tcW w:w="94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0.116</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ColSci</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-0.360</w:t>
            </w:r>
          </w:p>
        </w:tc>
        <w:tc>
          <w:tcPr>
            <w:tcW w:w="99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0.234</w:t>
            </w:r>
          </w:p>
        </w:tc>
        <w:tc>
          <w:tcPr>
            <w:tcW w:w="118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0.034</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0.894</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0.090</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0.708</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0.055</w:t>
            </w:r>
          </w:p>
        </w:tc>
        <w:tc>
          <w:tcPr>
            <w:tcW w:w="94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0.816</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ACT</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-0.034</w:t>
            </w:r>
          </w:p>
        </w:tc>
        <w:tc>
          <w:tcPr>
            <w:tcW w:w="99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0.432</w:t>
            </w:r>
          </w:p>
        </w:tc>
        <w:tc>
          <w:tcPr>
            <w:tcW w:w="118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0.282</w:t>
            </w:r>
          </w:p>
        </w:tc>
        <w:tc>
          <w:tcPr>
            <w:tcW w:w="855" w:type="dxa"/>
            <w:tcBorders/>
            <w:shd w:fill="auto" w:val="clear"/>
            <w:vAlign w:val="bottom"/>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0.000***</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-0.006</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0.887</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-0.028</w:t>
            </w:r>
          </w:p>
        </w:tc>
        <w:tc>
          <w:tcPr>
            <w:tcW w:w="94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0.479</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Age</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0.078</w:t>
            </w:r>
          </w:p>
        </w:tc>
        <w:tc>
          <w:tcPr>
            <w:tcW w:w="99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0.061*</w:t>
            </w:r>
          </w:p>
        </w:tc>
        <w:tc>
          <w:tcPr>
            <w:tcW w:w="118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0.021</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0.533</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-0.043</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0.197</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-0.077</w:t>
            </w:r>
          </w:p>
        </w:tc>
        <w:tc>
          <w:tcPr>
            <w:tcW w:w="945" w:type="dxa"/>
            <w:tcBorders/>
            <w:shd w:fill="auto" w:val="clear"/>
            <w:vAlign w:val="bottom"/>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0.020**</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ParentEdu</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0.139</w:t>
            </w:r>
          </w:p>
        </w:tc>
        <w:tc>
          <w:tcPr>
            <w:tcW w:w="99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0.598</w:t>
            </w:r>
          </w:p>
        </w:tc>
        <w:tc>
          <w:tcPr>
            <w:tcW w:w="118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0.137</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0.539</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-0.065</w:t>
            </w:r>
          </w:p>
        </w:tc>
        <w:tc>
          <w:tcPr>
            <w:tcW w:w="85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0.766</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0.111</w:t>
            </w:r>
          </w:p>
        </w:tc>
        <w:tc>
          <w:tcPr>
            <w:tcW w:w="94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0.608</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Female</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0.744</w:t>
            </w:r>
          </w:p>
        </w:tc>
        <w:tc>
          <w:tcPr>
            <w:tcW w:w="990" w:type="dxa"/>
            <w:tcBorders/>
            <w:shd w:fill="auto" w:val="clear"/>
            <w:vAlign w:val="bottom"/>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0.006***</w:t>
            </w:r>
          </w:p>
        </w:tc>
        <w:tc>
          <w:tcPr>
            <w:tcW w:w="118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0.729</w:t>
            </w:r>
          </w:p>
        </w:tc>
        <w:tc>
          <w:tcPr>
            <w:tcW w:w="855" w:type="dxa"/>
            <w:tcBorders/>
            <w:shd w:fill="auto" w:val="clear"/>
            <w:vAlign w:val="bottom"/>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0.003***</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0.742</w:t>
            </w:r>
          </w:p>
        </w:tc>
        <w:tc>
          <w:tcPr>
            <w:tcW w:w="855" w:type="dxa"/>
            <w:tcBorders/>
            <w:shd w:fill="auto" w:val="clear"/>
            <w:vAlign w:val="bottom"/>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0.002***</w:t>
            </w:r>
          </w:p>
        </w:tc>
        <w:tc>
          <w:tcPr>
            <w:tcW w:w="117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0.467</w:t>
            </w:r>
          </w:p>
        </w:tc>
        <w:tc>
          <w:tcPr>
            <w:tcW w:w="94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0.051*</w:t>
            </w:r>
          </w:p>
        </w:tc>
      </w:tr>
      <w:tr>
        <w:trPr/>
        <w:tc>
          <w:tcPr>
            <w:tcW w:w="118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Nonwhite</w:t>
            </w:r>
          </w:p>
        </w:tc>
        <w:tc>
          <w:tcPr>
            <w:tcW w:w="114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0.936</w:t>
            </w:r>
          </w:p>
        </w:tc>
        <w:tc>
          <w:tcPr>
            <w:tcW w:w="99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0.248</w:t>
            </w:r>
          </w:p>
        </w:tc>
        <w:tc>
          <w:tcPr>
            <w:tcW w:w="1185"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0.453</w:t>
            </w:r>
          </w:p>
        </w:tc>
        <w:tc>
          <w:tcPr>
            <w:tcW w:w="855"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0.483</w:t>
            </w:r>
          </w:p>
        </w:tc>
        <w:tc>
          <w:tcPr>
            <w:tcW w:w="117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0.392</w:t>
            </w:r>
          </w:p>
        </w:tc>
        <w:tc>
          <w:tcPr>
            <w:tcW w:w="855"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0.506</w:t>
            </w:r>
          </w:p>
        </w:tc>
        <w:tc>
          <w:tcPr>
            <w:tcW w:w="117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-0.014</w:t>
            </w:r>
          </w:p>
        </w:tc>
        <w:tc>
          <w:tcPr>
            <w:tcW w:w="945"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0.980</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Likelihood Ratio Test</w:t>
            </w:r>
          </w:p>
        </w:tc>
        <w:tc>
          <w:tcPr>
            <w:tcW w:w="114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18.29</w:t>
            </w:r>
          </w:p>
        </w:tc>
        <w:tc>
          <w:tcPr>
            <w:tcW w:w="990"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0.050**</w:t>
            </w:r>
          </w:p>
        </w:tc>
        <w:tc>
          <w:tcPr>
            <w:tcW w:w="1185"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31.24</w:t>
            </w:r>
          </w:p>
        </w:tc>
        <w:tc>
          <w:tcPr>
            <w:tcW w:w="855"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0.001***</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17.63</w:t>
            </w:r>
          </w:p>
        </w:tc>
        <w:tc>
          <w:tcPr>
            <w:tcW w:w="855"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0.062*</w:t>
            </w:r>
          </w:p>
        </w:tc>
        <w:tc>
          <w:tcPr>
            <w:tcW w:w="1170" w:type="dxa"/>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18.99</w:t>
            </w:r>
          </w:p>
        </w:tc>
        <w:tc>
          <w:tcPr>
            <w:tcW w:w="945" w:type="dxa"/>
            <w:tcBorders/>
            <w:shd w:fill="auto" w:val="clear"/>
            <w:vAlign w:val="cente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0.040**</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Log Likelihood</w:t>
            </w:r>
          </w:p>
        </w:tc>
        <w:tc>
          <w:tcPr>
            <w:tcW w:w="213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w:t>
            </w:r>
            <w:r>
              <w:rPr>
                <w:rFonts w:eastAsia="Arial" w:cs="Arial"/>
                <w:b w:val="false"/>
                <w:bCs w:val="false"/>
                <w:i w:val="false"/>
                <w:iCs w:val="false"/>
                <w:strike w:val="false"/>
                <w:dstrike w:val="false"/>
                <w:color w:val="000000"/>
                <w:sz w:val="20"/>
                <w:szCs w:val="20"/>
                <w:u w:val="none"/>
              </w:rPr>
              <w:t>231.89</w:t>
            </w:r>
          </w:p>
        </w:tc>
        <w:tc>
          <w:tcPr>
            <w:tcW w:w="204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w:t>
            </w:r>
            <w:r>
              <w:rPr>
                <w:rFonts w:eastAsia="Arial" w:cs="Arial"/>
                <w:b w:val="false"/>
                <w:bCs w:val="false"/>
                <w:i w:val="false"/>
                <w:iCs w:val="false"/>
                <w:strike w:val="false"/>
                <w:dstrike w:val="false"/>
                <w:color w:val="000000"/>
                <w:sz w:val="20"/>
                <w:szCs w:val="20"/>
                <w:u w:val="none"/>
              </w:rPr>
              <w:t>342.10</w:t>
            </w:r>
          </w:p>
        </w:tc>
        <w:tc>
          <w:tcPr>
            <w:tcW w:w="202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w:t>
            </w:r>
            <w:r>
              <w:rPr>
                <w:rFonts w:eastAsia="Arial" w:cs="Arial"/>
                <w:b w:val="false"/>
                <w:bCs w:val="false"/>
                <w:i w:val="false"/>
                <w:iCs w:val="false"/>
                <w:strike w:val="false"/>
                <w:dstrike w:val="false"/>
                <w:color w:val="000000"/>
                <w:sz w:val="20"/>
                <w:szCs w:val="20"/>
                <w:u w:val="none"/>
              </w:rPr>
              <w:t>343.90</w:t>
            </w:r>
          </w:p>
        </w:tc>
        <w:tc>
          <w:tcPr>
            <w:tcW w:w="211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w:t>
            </w:r>
            <w:r>
              <w:rPr>
                <w:rFonts w:eastAsia="Arial" w:cs="Arial"/>
                <w:b w:val="false"/>
                <w:bCs w:val="false"/>
                <w:i w:val="false"/>
                <w:iCs w:val="false"/>
                <w:strike w:val="false"/>
                <w:dstrike w:val="false"/>
                <w:color w:val="000000"/>
                <w:sz w:val="20"/>
                <w:szCs w:val="20"/>
                <w:u w:val="none"/>
              </w:rPr>
              <w:t>377.04</w:t>
            </w:r>
          </w:p>
        </w:tc>
      </w:tr>
      <w:tr>
        <w:trPr/>
        <w:tc>
          <w:tcPr>
            <w:tcW w:w="1185"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Pseudo</w:t>
            </w:r>
          </w:p>
          <w:p>
            <w:pPr>
              <w:pStyle w:val="Normal"/>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R-squared</w:t>
            </w:r>
            <w:r>
              <w:rPr>
                <w:rFonts w:eastAsia="Arial" w:cs="Arial"/>
                <w:b w:val="false"/>
                <w:bCs w:val="false"/>
                <w:i/>
                <w:iCs/>
                <w:strike w:val="false"/>
                <w:dstrike w:val="false"/>
                <w:color w:val="000000"/>
                <w:sz w:val="18"/>
                <w:szCs w:val="18"/>
                <w:u w:val="none"/>
                <w:vertAlign w:val="superscript"/>
              </w:rPr>
              <w:t>2</w:t>
            </w:r>
          </w:p>
        </w:tc>
        <w:tc>
          <w:tcPr>
            <w:tcW w:w="213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0.038</w:t>
            </w:r>
          </w:p>
        </w:tc>
        <w:tc>
          <w:tcPr>
            <w:tcW w:w="204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0.044</w:t>
            </w:r>
          </w:p>
        </w:tc>
        <w:tc>
          <w:tcPr>
            <w:tcW w:w="202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0.025</w:t>
            </w:r>
          </w:p>
        </w:tc>
        <w:tc>
          <w:tcPr>
            <w:tcW w:w="211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0.025</w:t>
            </w:r>
          </w:p>
        </w:tc>
      </w:tr>
      <w:tr>
        <w:trPr/>
        <w:tc>
          <w:tcPr>
            <w:tcW w:w="118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Sample size</w:t>
            </w:r>
          </w:p>
        </w:tc>
        <w:tc>
          <w:tcPr>
            <w:tcW w:w="2130"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391</w:t>
            </w:r>
          </w:p>
        </w:tc>
        <w:tc>
          <w:tcPr>
            <w:tcW w:w="2040"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391</w:t>
            </w:r>
          </w:p>
        </w:tc>
        <w:tc>
          <w:tcPr>
            <w:tcW w:w="2025"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375</w:t>
            </w:r>
          </w:p>
        </w:tc>
        <w:tc>
          <w:tcPr>
            <w:tcW w:w="2115"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365</w:t>
            </w:r>
          </w:p>
        </w:tc>
      </w:tr>
    </w:tbl>
    <w:p>
      <w:pPr>
        <w:pStyle w:val="Normal"/>
        <w:pageBreakBefore w:val="false"/>
        <w:bidi w:val="0"/>
        <w:spacing w:lineRule="auto" w:line="240"/>
        <w:rPr>
          <w:sz w:val="4"/>
          <w:szCs w:val="4"/>
        </w:rPr>
      </w:pPr>
      <w:r>
        <w:rPr>
          <w:sz w:val="4"/>
          <w:szCs w:val="4"/>
        </w:rPr>
      </w:r>
    </w:p>
    <w:tbl>
      <w:tblPr>
        <w:tblW w:w="9540" w:type="dxa"/>
        <w:jc w:val="left"/>
        <w:tblInd w:w="-50" w:type="dxa"/>
        <w:tblBorders/>
        <w:tblCellMar>
          <w:top w:w="55" w:type="dxa"/>
          <w:left w:w="55" w:type="dxa"/>
          <w:bottom w:w="55" w:type="dxa"/>
          <w:right w:w="55" w:type="dxa"/>
        </w:tblCellMar>
      </w:tblPr>
      <w:tblGrid>
        <w:gridCol w:w="1260"/>
        <w:gridCol w:w="1125"/>
        <w:gridCol w:w="975"/>
        <w:gridCol w:w="1140"/>
        <w:gridCol w:w="870"/>
        <w:gridCol w:w="1110"/>
        <w:gridCol w:w="885"/>
        <w:gridCol w:w="1155"/>
        <w:gridCol w:w="1020"/>
      </w:tblGrid>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tc>
        <w:tc>
          <w:tcPr>
            <w:tcW w:w="2100"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Author Reputation</w:t>
            </w:r>
          </w:p>
        </w:tc>
        <w:tc>
          <w:tcPr>
            <w:tcW w:w="2010"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Peer Reviewed</w:t>
            </w:r>
          </w:p>
        </w:tc>
        <w:tc>
          <w:tcPr>
            <w:tcW w:w="1995"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Source Reputation</w:t>
            </w:r>
          </w:p>
        </w:tc>
        <w:tc>
          <w:tcPr>
            <w:tcW w:w="2175" w:type="dxa"/>
            <w:gridSpan w:val="2"/>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Physical Availability</w:t>
            </w:r>
          </w:p>
        </w:tc>
      </w:tr>
      <w:tr>
        <w:trPr/>
        <w:tc>
          <w:tcPr>
            <w:tcW w:w="126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Variable</w:t>
            </w:r>
          </w:p>
        </w:tc>
        <w:tc>
          <w:tcPr>
            <w:tcW w:w="112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97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c>
          <w:tcPr>
            <w:tcW w:w="114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87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c>
          <w:tcPr>
            <w:tcW w:w="111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88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c>
          <w:tcPr>
            <w:tcW w:w="1155"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Coefficient</w:t>
            </w:r>
          </w:p>
        </w:tc>
        <w:tc>
          <w:tcPr>
            <w:tcW w:w="102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b w:val="false"/>
                <w:bCs w:val="false"/>
                <w:i w:val="false"/>
                <w:iCs w:val="false"/>
                <w:strike w:val="false"/>
                <w:dstrike w:val="false"/>
                <w:color w:val="000000"/>
                <w:sz w:val="18"/>
                <w:szCs w:val="18"/>
                <w:u w:val="none"/>
              </w:rPr>
              <w:t>P-value</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Encourage</w:t>
            </w:r>
          </w:p>
        </w:tc>
        <w:tc>
          <w:tcPr>
            <w:tcW w:w="112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0.184</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0.695</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0.631</w:t>
            </w:r>
          </w:p>
        </w:tc>
        <w:tc>
          <w:tcPr>
            <w:tcW w:w="87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0.170</w:t>
            </w:r>
          </w:p>
        </w:tc>
        <w:tc>
          <w:tcPr>
            <w:tcW w:w="111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-0.081</w:t>
            </w:r>
          </w:p>
        </w:tc>
        <w:tc>
          <w:tcPr>
            <w:tcW w:w="88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0.870</w:t>
            </w:r>
          </w:p>
        </w:tc>
        <w:tc>
          <w:tcPr>
            <w:tcW w:w="115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0.062</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0.890</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List</w:t>
            </w:r>
          </w:p>
        </w:tc>
        <w:tc>
          <w:tcPr>
            <w:tcW w:w="112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0.077</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0.704</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0.552</w:t>
            </w:r>
          </w:p>
        </w:tc>
        <w:tc>
          <w:tcPr>
            <w:tcW w:w="870" w:type="dxa"/>
            <w:tcBorders/>
            <w:shd w:fill="auto" w:val="clear"/>
            <w:vAlign w:val="bottom"/>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0.006***</w:t>
            </w:r>
          </w:p>
        </w:tc>
        <w:tc>
          <w:tcPr>
            <w:tcW w:w="111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0.189</w:t>
            </w:r>
          </w:p>
        </w:tc>
        <w:tc>
          <w:tcPr>
            <w:tcW w:w="88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0.360</w:t>
            </w:r>
          </w:p>
        </w:tc>
        <w:tc>
          <w:tcPr>
            <w:tcW w:w="115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-0.044</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0.825</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ClassVisit</w:t>
            </w:r>
          </w:p>
        </w:tc>
        <w:tc>
          <w:tcPr>
            <w:tcW w:w="112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0.131</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0.590</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0.472</w:t>
            </w:r>
          </w:p>
        </w:tc>
        <w:tc>
          <w:tcPr>
            <w:tcW w:w="87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0.058*</w:t>
            </w:r>
          </w:p>
        </w:tc>
        <w:tc>
          <w:tcPr>
            <w:tcW w:w="111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-0.396</w:t>
            </w:r>
          </w:p>
        </w:tc>
        <w:tc>
          <w:tcPr>
            <w:tcW w:w="88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0.117</w:t>
            </w:r>
          </w:p>
        </w:tc>
        <w:tc>
          <w:tcPr>
            <w:tcW w:w="115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-0.485</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0.044**</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ColBus</w:t>
            </w:r>
          </w:p>
        </w:tc>
        <w:tc>
          <w:tcPr>
            <w:tcW w:w="112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0.281</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0.296</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-0.698</w:t>
            </w:r>
          </w:p>
        </w:tc>
        <w:tc>
          <w:tcPr>
            <w:tcW w:w="870" w:type="dxa"/>
            <w:tcBorders/>
            <w:shd w:fill="auto" w:val="clear"/>
            <w:vAlign w:val="bottom"/>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0.009***</w:t>
            </w:r>
          </w:p>
        </w:tc>
        <w:tc>
          <w:tcPr>
            <w:tcW w:w="111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0.669</w:t>
            </w:r>
          </w:p>
        </w:tc>
        <w:tc>
          <w:tcPr>
            <w:tcW w:w="88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0.016**</w:t>
            </w:r>
          </w:p>
        </w:tc>
        <w:tc>
          <w:tcPr>
            <w:tcW w:w="115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-0.360</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0.158</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ColSci</w:t>
            </w:r>
          </w:p>
        </w:tc>
        <w:tc>
          <w:tcPr>
            <w:tcW w:w="112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0.221</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0.344</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0.161</w:t>
            </w:r>
          </w:p>
        </w:tc>
        <w:tc>
          <w:tcPr>
            <w:tcW w:w="87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0.500</w:t>
            </w:r>
          </w:p>
        </w:tc>
        <w:tc>
          <w:tcPr>
            <w:tcW w:w="111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0.240</w:t>
            </w:r>
          </w:p>
        </w:tc>
        <w:tc>
          <w:tcPr>
            <w:tcW w:w="88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0.308</w:t>
            </w:r>
          </w:p>
        </w:tc>
        <w:tc>
          <w:tcPr>
            <w:tcW w:w="115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0.096</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0.678</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ACT</w:t>
            </w:r>
          </w:p>
        </w:tc>
        <w:tc>
          <w:tcPr>
            <w:tcW w:w="112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-0.097</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0.105</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0.087</w:t>
            </w:r>
          </w:p>
        </w:tc>
        <w:tc>
          <w:tcPr>
            <w:tcW w:w="87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0.114</w:t>
            </w:r>
          </w:p>
        </w:tc>
        <w:tc>
          <w:tcPr>
            <w:tcW w:w="111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0.017</w:t>
            </w:r>
          </w:p>
        </w:tc>
        <w:tc>
          <w:tcPr>
            <w:tcW w:w="88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0.679</w:t>
            </w:r>
          </w:p>
        </w:tc>
        <w:tc>
          <w:tcPr>
            <w:tcW w:w="115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0.035</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0.375</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Age</w:t>
            </w:r>
          </w:p>
        </w:tc>
        <w:tc>
          <w:tcPr>
            <w:tcW w:w="112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-0.022</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0.503</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-0.022</w:t>
            </w:r>
          </w:p>
        </w:tc>
        <w:tc>
          <w:tcPr>
            <w:tcW w:w="87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0.513</w:t>
            </w:r>
          </w:p>
        </w:tc>
        <w:tc>
          <w:tcPr>
            <w:tcW w:w="111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-0.070</w:t>
            </w:r>
          </w:p>
        </w:tc>
        <w:tc>
          <w:tcPr>
            <w:tcW w:w="88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0.037**</w:t>
            </w:r>
          </w:p>
        </w:tc>
        <w:tc>
          <w:tcPr>
            <w:tcW w:w="115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-0.128</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0.000***</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ParentEdu</w:t>
            </w:r>
          </w:p>
        </w:tc>
        <w:tc>
          <w:tcPr>
            <w:tcW w:w="112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-0.331</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0.124</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-0.309</w:t>
            </w:r>
          </w:p>
        </w:tc>
        <w:tc>
          <w:tcPr>
            <w:tcW w:w="87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0.146</w:t>
            </w:r>
          </w:p>
        </w:tc>
        <w:tc>
          <w:tcPr>
            <w:tcW w:w="111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-0.294</w:t>
            </w:r>
          </w:p>
        </w:tc>
        <w:tc>
          <w:tcPr>
            <w:tcW w:w="88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0.181</w:t>
            </w:r>
          </w:p>
        </w:tc>
        <w:tc>
          <w:tcPr>
            <w:tcW w:w="115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-0.302</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0.152</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Female</w:t>
            </w:r>
          </w:p>
        </w:tc>
        <w:tc>
          <w:tcPr>
            <w:tcW w:w="112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0.136</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0.573</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-0.297</w:t>
            </w:r>
          </w:p>
        </w:tc>
        <w:tc>
          <w:tcPr>
            <w:tcW w:w="87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0.205</w:t>
            </w:r>
          </w:p>
        </w:tc>
        <w:tc>
          <w:tcPr>
            <w:tcW w:w="111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0.962</w:t>
            </w:r>
          </w:p>
        </w:tc>
        <w:tc>
          <w:tcPr>
            <w:tcW w:w="885" w:type="dxa"/>
            <w:tcBorders/>
            <w:shd w:fill="auto" w:val="clear"/>
            <w:vAlign w:val="bottom"/>
          </w:tcPr>
          <w:p>
            <w:pPr>
              <w:pStyle w:val="Normal"/>
              <w:pageBreakBefore w:val="false"/>
              <w:widowControl/>
              <w:bidi w:val="0"/>
              <w:spacing w:lineRule="auto" w:line="240" w:before="0" w:after="0"/>
              <w:ind w:left="0" w:right="0" w:hanging="0"/>
              <w:jc w:val="righ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0.000***</w:t>
            </w:r>
          </w:p>
        </w:tc>
        <w:tc>
          <w:tcPr>
            <w:tcW w:w="115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0.961</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0.000***</w:t>
            </w:r>
          </w:p>
        </w:tc>
      </w:tr>
      <w:tr>
        <w:trPr/>
        <w:tc>
          <w:tcPr>
            <w:tcW w:w="126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Nonwhite</w:t>
            </w:r>
          </w:p>
        </w:tc>
        <w:tc>
          <w:tcPr>
            <w:tcW w:w="1125"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0.182</w:t>
            </w:r>
          </w:p>
        </w:tc>
        <w:tc>
          <w:tcPr>
            <w:tcW w:w="975"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0.744</w:t>
            </w:r>
          </w:p>
        </w:tc>
        <w:tc>
          <w:tcPr>
            <w:tcW w:w="114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0.183</w:t>
            </w:r>
          </w:p>
        </w:tc>
        <w:tc>
          <w:tcPr>
            <w:tcW w:w="87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0.741</w:t>
            </w:r>
          </w:p>
        </w:tc>
        <w:tc>
          <w:tcPr>
            <w:tcW w:w="111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0.843</w:t>
            </w:r>
          </w:p>
        </w:tc>
        <w:tc>
          <w:tcPr>
            <w:tcW w:w="885"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0.133</w:t>
            </w:r>
          </w:p>
        </w:tc>
        <w:tc>
          <w:tcPr>
            <w:tcW w:w="1155"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0.059</w:t>
            </w:r>
          </w:p>
        </w:tc>
        <w:tc>
          <w:tcPr>
            <w:tcW w:w="1020" w:type="dxa"/>
            <w:tcBorders>
              <w:bottom w:val="single" w:sz="2" w:space="0" w:color="000000"/>
              <w:insideH w:val="single" w:sz="2" w:space="0" w:color="000000"/>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0.914</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Likelihood Ratio Test</w:t>
            </w:r>
          </w:p>
        </w:tc>
        <w:tc>
          <w:tcPr>
            <w:tcW w:w="112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7.55</w:t>
            </w:r>
          </w:p>
        </w:tc>
        <w:tc>
          <w:tcPr>
            <w:tcW w:w="97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0.673</w:t>
            </w:r>
          </w:p>
        </w:tc>
        <w:tc>
          <w:tcPr>
            <w:tcW w:w="114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32.55</w:t>
            </w:r>
          </w:p>
        </w:tc>
        <w:tc>
          <w:tcPr>
            <w:tcW w:w="87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0.000***</w:t>
            </w:r>
          </w:p>
        </w:tc>
        <w:tc>
          <w:tcPr>
            <w:tcW w:w="1110"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35.28</w:t>
            </w:r>
          </w:p>
        </w:tc>
        <w:tc>
          <w:tcPr>
            <w:tcW w:w="885"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0.000***</w:t>
            </w:r>
          </w:p>
        </w:tc>
        <w:tc>
          <w:tcPr>
            <w:tcW w:w="1155" w:type="dxa"/>
            <w:tcBorders/>
            <w:shd w:fill="auto" w:val="clear"/>
            <w:vAlign w:val="bottom"/>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49.71</w:t>
            </w:r>
          </w:p>
        </w:tc>
        <w:tc>
          <w:tcPr>
            <w:tcW w:w="1020" w:type="dxa"/>
            <w:tcBorders/>
            <w:shd w:fill="auto" w:val="clear"/>
            <w:vAlign w:val="bottom"/>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0.000***</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Log Likelihood</w:t>
            </w:r>
          </w:p>
        </w:tc>
        <w:tc>
          <w:tcPr>
            <w:tcW w:w="210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w:t>
            </w:r>
            <w:r>
              <w:rPr>
                <w:rFonts w:eastAsia="Arial" w:cs="Arial"/>
                <w:b w:val="false"/>
                <w:bCs w:val="false"/>
                <w:i w:val="false"/>
                <w:iCs w:val="false"/>
                <w:strike w:val="false"/>
                <w:dstrike w:val="false"/>
                <w:color w:val="000000"/>
                <w:sz w:val="20"/>
                <w:szCs w:val="20"/>
                <w:u w:val="none"/>
              </w:rPr>
              <w:t>442.23</w:t>
            </w:r>
          </w:p>
        </w:tc>
        <w:tc>
          <w:tcPr>
            <w:tcW w:w="201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w:t>
            </w:r>
            <w:r>
              <w:rPr>
                <w:rFonts w:eastAsia="Arial" w:cs="Arial"/>
                <w:b w:val="false"/>
                <w:bCs w:val="false"/>
                <w:i w:val="false"/>
                <w:iCs w:val="false"/>
                <w:strike w:val="false"/>
                <w:dstrike w:val="false"/>
                <w:color w:val="000000"/>
                <w:sz w:val="20"/>
                <w:szCs w:val="20"/>
                <w:u w:val="none"/>
              </w:rPr>
              <w:t>454.58</w:t>
            </w:r>
          </w:p>
        </w:tc>
        <w:tc>
          <w:tcPr>
            <w:tcW w:w="199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w:t>
            </w:r>
            <w:r>
              <w:rPr>
                <w:rFonts w:eastAsia="Arial" w:cs="Arial"/>
                <w:b w:val="false"/>
                <w:bCs w:val="false"/>
                <w:i w:val="false"/>
                <w:iCs w:val="false"/>
                <w:strike w:val="false"/>
                <w:dstrike w:val="false"/>
                <w:color w:val="000000"/>
                <w:sz w:val="20"/>
                <w:szCs w:val="20"/>
                <w:u w:val="none"/>
              </w:rPr>
              <w:t>419.93</w:t>
            </w:r>
          </w:p>
        </w:tc>
        <w:tc>
          <w:tcPr>
            <w:tcW w:w="217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w:t>
            </w:r>
            <w:r>
              <w:rPr>
                <w:rFonts w:eastAsia="Arial" w:cs="Arial"/>
                <w:b w:val="false"/>
                <w:bCs w:val="false"/>
                <w:i w:val="false"/>
                <w:iCs w:val="false"/>
                <w:strike w:val="false"/>
                <w:dstrike w:val="false"/>
                <w:color w:val="000000"/>
                <w:sz w:val="20"/>
                <w:szCs w:val="20"/>
                <w:u w:val="none"/>
              </w:rPr>
              <w:t>515.60</w:t>
            </w:r>
          </w:p>
        </w:tc>
      </w:tr>
      <w:tr>
        <w:trPr/>
        <w:tc>
          <w:tcPr>
            <w:tcW w:w="1260" w:type="dxa"/>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Pseudo</w:t>
            </w:r>
          </w:p>
          <w:p>
            <w:pPr>
              <w:pStyle w:val="Normal"/>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R-squared</w:t>
            </w:r>
            <w:r>
              <w:rPr>
                <w:rFonts w:eastAsia="Arial" w:cs="Arial"/>
                <w:b w:val="false"/>
                <w:bCs w:val="false"/>
                <w:i/>
                <w:iCs/>
                <w:strike w:val="false"/>
                <w:dstrike w:val="false"/>
                <w:color w:val="000000"/>
                <w:sz w:val="18"/>
                <w:szCs w:val="18"/>
                <w:u w:val="none"/>
                <w:vertAlign w:val="superscript"/>
              </w:rPr>
              <w:t>2</w:t>
            </w:r>
          </w:p>
        </w:tc>
        <w:tc>
          <w:tcPr>
            <w:tcW w:w="210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0.008</w:t>
            </w:r>
          </w:p>
        </w:tc>
        <w:tc>
          <w:tcPr>
            <w:tcW w:w="2010"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0.035</w:t>
            </w:r>
          </w:p>
        </w:tc>
        <w:tc>
          <w:tcPr>
            <w:tcW w:w="199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0.041</w:t>
            </w:r>
          </w:p>
        </w:tc>
        <w:tc>
          <w:tcPr>
            <w:tcW w:w="2175" w:type="dxa"/>
            <w:gridSpan w:val="2"/>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0.046</w:t>
            </w:r>
          </w:p>
        </w:tc>
      </w:tr>
      <w:tr>
        <w:trPr/>
        <w:tc>
          <w:tcPr>
            <w:tcW w:w="1260" w:type="dxa"/>
            <w:tcBorders>
              <w:bottom w:val="single" w:sz="2" w:space="0" w:color="000000"/>
              <w:insideH w:val="single" w:sz="2" w:space="0" w:color="000000"/>
            </w:tcBorders>
            <w:shd w:fill="auto" w:val="clear"/>
          </w:tcPr>
          <w:p>
            <w:pPr>
              <w:pStyle w:val="Normal"/>
              <w:pageBreakBefore w:val="false"/>
              <w:widowControl/>
              <w:bidi w:val="0"/>
              <w:spacing w:lineRule="auto" w:line="240" w:before="0" w:after="0"/>
              <w:ind w:left="0" w:right="0" w:hanging="0"/>
              <w:jc w:val="left"/>
              <w:rPr>
                <w:rFonts w:ascii="Arial" w:hAnsi="Arial" w:eastAsia="Arial" w:cs="Arial"/>
                <w:b w:val="false"/>
                <w:b w:val="false"/>
                <w:bCs w:val="false"/>
                <w:i/>
                <w:i/>
                <w:iCs/>
                <w:strike w:val="false"/>
                <w:dstrike w:val="false"/>
                <w:color w:val="000000"/>
                <w:sz w:val="18"/>
                <w:szCs w:val="18"/>
                <w:u w:val="none"/>
              </w:rPr>
            </w:pPr>
            <w:r>
              <w:rPr>
                <w:rFonts w:eastAsia="Arial" w:cs="Arial"/>
                <w:b w:val="false"/>
                <w:bCs w:val="false"/>
                <w:i/>
                <w:iCs/>
                <w:strike w:val="false"/>
                <w:dstrike w:val="false"/>
                <w:color w:val="000000"/>
                <w:sz w:val="18"/>
                <w:szCs w:val="18"/>
                <w:u w:val="none"/>
              </w:rPr>
              <w:t>Sample size</w:t>
            </w:r>
          </w:p>
        </w:tc>
        <w:tc>
          <w:tcPr>
            <w:tcW w:w="2100"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w:t>
            </w:r>
            <w:r>
              <w:rPr>
                <w:rFonts w:eastAsia="Arial" w:cs="Arial"/>
                <w:b w:val="false"/>
                <w:bCs w:val="false"/>
                <w:i w:val="false"/>
                <w:iCs w:val="false"/>
                <w:strike w:val="false"/>
                <w:dstrike w:val="false"/>
                <w:color w:val="000000"/>
                <w:sz w:val="20"/>
                <w:szCs w:val="20"/>
                <w:u w:val="none"/>
              </w:rPr>
              <w:t>35</w:t>
            </w:r>
          </w:p>
        </w:tc>
        <w:tc>
          <w:tcPr>
            <w:tcW w:w="2010"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336</w:t>
            </w:r>
          </w:p>
        </w:tc>
        <w:tc>
          <w:tcPr>
            <w:tcW w:w="1995"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330</w:t>
            </w:r>
          </w:p>
        </w:tc>
        <w:tc>
          <w:tcPr>
            <w:tcW w:w="2175" w:type="dxa"/>
            <w:gridSpan w:val="2"/>
            <w:tcBorders>
              <w:bottom w:val="single" w:sz="2" w:space="0" w:color="000000"/>
              <w:insideH w:val="single" w:sz="2" w:space="0" w:color="000000"/>
            </w:tcBorders>
            <w:shd w:fill="auto" w:val="clear"/>
            <w:vAlign w:val="center"/>
          </w:tcPr>
          <w:p>
            <w:pPr>
              <w:pStyle w:val="Normal"/>
              <w:pageBreakBefore w:val="false"/>
              <w:widowControl/>
              <w:bidi w:val="0"/>
              <w:spacing w:lineRule="auto" w:line="240" w:before="0" w:after="0"/>
              <w:ind w:left="0" w:right="0" w:hanging="0"/>
              <w:jc w:val="center"/>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331</w:t>
            </w:r>
          </w:p>
        </w:tc>
      </w:tr>
    </w:tbl>
    <w:p>
      <w:pPr>
        <w:pStyle w:val="Normal"/>
        <w:pageBreakBefore w:val="false"/>
        <w:bidi w:val="0"/>
        <w:spacing w:lineRule="auto" w:line="240" w:before="0" w:after="0"/>
        <w:jc w:val="center"/>
        <w:rPr>
          <w:rFonts w:ascii="Arial" w:hAnsi="Arial" w:eastAsia="Arial" w:cs="Arial"/>
          <w:b w:val="false"/>
          <w:b w:val="false"/>
          <w:bCs w:val="false"/>
          <w:color w:val="000000"/>
          <w:sz w:val="18"/>
          <w:szCs w:val="18"/>
        </w:rPr>
      </w:pPr>
      <w:r>
        <w:rPr>
          <w:rFonts w:eastAsia="Arial" w:cs="Arial"/>
          <w:b w:val="false"/>
          <w:bCs w:val="false"/>
          <w:color w:val="000000"/>
          <w:sz w:val="18"/>
          <w:szCs w:val="18"/>
        </w:rPr>
        <w:t xml:space="preserve">Notes:  Dependent variable is the </w:t>
      </w:r>
      <w:r>
        <w:rPr>
          <w:rFonts w:eastAsia="Arial" w:cs="Arial"/>
          <w:b w:val="false"/>
          <w:bCs w:val="false"/>
          <w:color w:val="000000"/>
          <w:sz w:val="18"/>
          <w:szCs w:val="18"/>
        </w:rPr>
        <w:t>level of importance students report for</w:t>
      </w:r>
      <w:r>
        <w:rPr>
          <w:rFonts w:eastAsia="Arial" w:cs="Arial"/>
          <w:b w:val="false"/>
          <w:bCs w:val="false"/>
          <w:color w:val="000000"/>
          <w:sz w:val="18"/>
          <w:szCs w:val="18"/>
        </w:rPr>
        <w:t xml:space="preserve"> </w:t>
      </w:r>
      <w:r>
        <w:rPr>
          <w:rFonts w:eastAsia="Arial" w:cs="Arial"/>
          <w:b w:val="false"/>
          <w:bCs w:val="false"/>
          <w:color w:val="000000"/>
          <w:sz w:val="18"/>
          <w:szCs w:val="18"/>
        </w:rPr>
        <w:t xml:space="preserve">sources' attributes that are described in the column headings </w:t>
      </w:r>
      <w:r>
        <w:rPr>
          <w:rFonts w:eastAsia="Arial" w:cs="Arial"/>
          <w:b w:val="false"/>
          <w:bCs w:val="false"/>
          <w:color w:val="000000"/>
          <w:sz w:val="18"/>
          <w:szCs w:val="18"/>
        </w:rPr>
        <w:t xml:space="preserve">on the five point scale: </w:t>
      </w:r>
      <w:r>
        <w:rPr>
          <w:rFonts w:eastAsia="Arial" w:cs="Arial"/>
          <w:b w:val="false"/>
          <w:bCs w:val="false"/>
          <w:color w:val="000000"/>
          <w:sz w:val="18"/>
          <w:szCs w:val="18"/>
        </w:rPr>
        <w:t xml:space="preserve">not at all important, somewhat important, neutral, somewhat important, and very important.  </w:t>
      </w:r>
      <w:r>
        <w:rPr>
          <w:rFonts w:eastAsia="Arial" w:cs="Arial"/>
          <w:b w:val="false"/>
          <w:bCs w:val="false"/>
          <w:color w:val="000000"/>
          <w:sz w:val="18"/>
          <w:szCs w:val="18"/>
        </w:rPr>
        <w:t>*** Significant at 1% level, ** Significant at 5% level, * Significant at 1% level</w:t>
      </w:r>
    </w:p>
    <w:p>
      <w:pPr>
        <w:pStyle w:val="Normal"/>
        <w:pageBreakBefore w:val="false"/>
        <w:bidi w:val="0"/>
        <w:spacing w:lineRule="auto" w:line="240" w:before="0" w:after="0"/>
        <w:rPr/>
      </w:pPr>
      <w:r>
        <w:rPr/>
      </w:r>
    </w:p>
    <w:p>
      <w:pPr>
        <w:pStyle w:val="Normal"/>
        <w:pageBreakBefore w:val="false"/>
        <w:bidi w:val="0"/>
        <w:spacing w:lineRule="auto" w:line="240" w:before="0" w:after="0"/>
        <w:rPr>
          <w:rFonts w:ascii="Arial" w:hAnsi="Arial" w:eastAsia="Arial" w:cs="Arial"/>
          <w:b w:val="false"/>
          <w:b w:val="false"/>
          <w:bCs w:val="false"/>
          <w:color w:val="000000"/>
        </w:rPr>
      </w:pPr>
      <w:r>
        <w:rPr>
          <w:rFonts w:eastAsia="Arial" w:cs="Arial"/>
          <w:b w:val="false"/>
          <w:bCs w:val="false"/>
          <w:color w:val="000000"/>
        </w:rPr>
      </w:r>
    </w:p>
    <w:p>
      <w:pPr>
        <w:pStyle w:val="Normal"/>
        <w:pageBreakBefore w:val="false"/>
        <w:bidi w:val="0"/>
        <w:spacing w:lineRule="auto" w:line="240" w:before="0" w:after="0"/>
        <w:rPr/>
      </w:pPr>
      <w:r>
        <w:rPr/>
      </w:r>
    </w:p>
    <w:p>
      <w:pPr>
        <w:pStyle w:val="Normal"/>
        <w:pageBreakBefore w:val="false"/>
        <w:bidi w:val="0"/>
        <w:spacing w:lineRule="auto" w:line="240" w:before="0" w:after="0"/>
        <w:rPr/>
      </w:pPr>
      <w:r>
        <w:rPr/>
      </w:r>
    </w:p>
    <w:p>
      <w:pPr>
        <w:pStyle w:val="Normal"/>
        <w:pageBreakBefore w:val="false"/>
        <w:numPr>
          <w:ilvl w:val="8"/>
          <w:numId w:val="1"/>
        </w:numPr>
        <w:bidi w:val="0"/>
        <w:spacing w:lineRule="auto" w:line="240" w:before="0" w:after="0"/>
        <w:jc w:val="both"/>
        <w:outlineLvl w:val="8"/>
        <w:rPr>
          <w:rFonts w:ascii="Arial" w:hAnsi="Arial" w:eastAsia="Arial" w:cs="Arial"/>
          <w:b/>
          <w:b/>
          <w:bCs/>
          <w:color w:val="000000"/>
          <w:sz w:val="26"/>
          <w:szCs w:val="26"/>
        </w:rPr>
      </w:pPr>
      <w:r>
        <w:rPr>
          <w:rFonts w:eastAsia="Arial" w:cs="Arial"/>
          <w:b/>
          <w:bCs/>
          <w:color w:val="000000"/>
          <w:sz w:val="26"/>
          <w:szCs w:val="26"/>
        </w:rPr>
        <w:t>References</w:t>
      </w:r>
    </w:p>
    <w:p>
      <w:pPr>
        <w:pStyle w:val="Normal"/>
        <w:pageBreakBefore w:val="false"/>
        <w:bidi w:val="0"/>
        <w:spacing w:lineRule="auto" w:line="276"/>
        <w:rPr>
          <w:color w:val="141413"/>
          <w:sz w:val="20"/>
          <w:szCs w:val="20"/>
        </w:rPr>
      </w:pPr>
      <w:r>
        <w:rPr>
          <w:color w:val="141413"/>
          <w:sz w:val="20"/>
          <w:szCs w:val="20"/>
        </w:rPr>
      </w:r>
    </w:p>
    <w:p>
      <w:pPr>
        <w:pStyle w:val="Normal"/>
        <w:bidi w:val="0"/>
        <w:spacing w:lineRule="auto" w:line="276"/>
        <w:rPr/>
      </w:pPr>
      <w:r>
        <w:rPr>
          <w:color w:val="141413"/>
          <w:sz w:val="20"/>
          <w:szCs w:val="20"/>
        </w:rPr>
        <w:t xml:space="preserve">Callinan, J. “A comparative analysis of first year and final year students in University College Dublin.” </w:t>
      </w:r>
      <w:r>
        <w:rPr>
          <w:i/>
          <w:iCs/>
          <w:color w:val="141413"/>
          <w:sz w:val="20"/>
          <w:szCs w:val="20"/>
        </w:rPr>
        <w:t>Library Review</w:t>
      </w:r>
      <w:r>
        <w:rPr>
          <w:color w:val="141413"/>
          <w:sz w:val="20"/>
          <w:szCs w:val="20"/>
        </w:rPr>
        <w:t xml:space="preserve"> 54 2 (2005): 86-99.</w:t>
      </w:r>
    </w:p>
    <w:p>
      <w:pPr>
        <w:pStyle w:val="Normal"/>
        <w:pageBreakBefore w:val="false"/>
        <w:bidi w:val="0"/>
        <w:spacing w:lineRule="auto" w:line="276"/>
        <w:rPr>
          <w:color w:val="141413"/>
          <w:sz w:val="20"/>
          <w:szCs w:val="20"/>
        </w:rPr>
      </w:pPr>
      <w:r>
        <w:rPr>
          <w:color w:val="141413"/>
          <w:sz w:val="20"/>
          <w:szCs w:val="20"/>
        </w:rPr>
      </w:r>
    </w:p>
    <w:p>
      <w:pPr>
        <w:pStyle w:val="Normal"/>
        <w:pageBreakBefore w:val="false"/>
        <w:bidi w:val="0"/>
        <w:spacing w:lineRule="auto" w:line="276"/>
        <w:rPr/>
      </w:pPr>
      <w:r>
        <w:rPr>
          <w:color w:val="141413"/>
          <w:sz w:val="20"/>
          <w:szCs w:val="20"/>
        </w:rPr>
        <w:t>Connaway, L. S., Dickey, T. J., Radford, M. L. “If it is too inconvenient I'm not going after it:” Convenience as a critical factor in information</w:t>
        <w:softHyphen/>
        <w:t xml:space="preserve"> seeking behaviors.” </w:t>
      </w:r>
      <w:r>
        <w:rPr>
          <w:i/>
          <w:iCs/>
          <w:color w:val="141413"/>
          <w:sz w:val="20"/>
          <w:szCs w:val="20"/>
        </w:rPr>
        <w:t>Library &amp; Information Science Research</w:t>
      </w:r>
      <w:r>
        <w:rPr>
          <w:color w:val="141413"/>
          <w:sz w:val="20"/>
          <w:szCs w:val="20"/>
        </w:rPr>
        <w:t xml:space="preserve"> 33 3 (July 2011): 179</w:t>
        <w:softHyphen/>
        <w:t xml:space="preserve">190. http://dx.doi.org/10.1016/j.lisr.2010.12.002. </w:t>
      </w:r>
    </w:p>
    <w:p>
      <w:pPr>
        <w:pStyle w:val="Normal"/>
        <w:pageBreakBefore w:val="false"/>
        <w:bidi w:val="0"/>
        <w:spacing w:lineRule="auto" w:line="276"/>
        <w:rPr>
          <w:color w:val="141413"/>
          <w:sz w:val="20"/>
          <w:szCs w:val="20"/>
        </w:rPr>
      </w:pPr>
      <w:r>
        <w:rPr>
          <w:color w:val="141413"/>
          <w:sz w:val="20"/>
          <w:szCs w:val="20"/>
        </w:rPr>
      </w:r>
    </w:p>
    <w:p>
      <w:pPr>
        <w:pStyle w:val="Normal"/>
        <w:pageBreakBefore w:val="false"/>
        <w:bidi w:val="0"/>
        <w:spacing w:lineRule="auto" w:line="276"/>
        <w:rPr/>
      </w:pPr>
      <w:r>
        <w:rPr>
          <w:sz w:val="20"/>
          <w:szCs w:val="20"/>
        </w:rPr>
        <w:t xml:space="preserve">Detmering, R., Johnson, A. M. “‘Research Papers Have Always Seemed Very Daunting’: Information Literacy Narratives and the Student Research Experience.” </w:t>
      </w:r>
      <w:r>
        <w:rPr>
          <w:i/>
          <w:iCs/>
          <w:sz w:val="20"/>
          <w:szCs w:val="20"/>
        </w:rPr>
        <w:t>Libraries and the Academy</w:t>
      </w:r>
      <w:r>
        <w:rPr>
          <w:sz w:val="20"/>
          <w:szCs w:val="20"/>
        </w:rPr>
        <w:t xml:space="preserve"> 12 1 (2012): 5–22.</w:t>
      </w:r>
    </w:p>
    <w:p>
      <w:pPr>
        <w:pStyle w:val="Normal"/>
        <w:pageBreakBefore w:val="false"/>
        <w:bidi w:val="0"/>
        <w:spacing w:lineRule="auto" w:line="276"/>
        <w:rPr>
          <w:sz w:val="20"/>
          <w:szCs w:val="20"/>
        </w:rPr>
      </w:pPr>
      <w:r>
        <w:rPr>
          <w:sz w:val="20"/>
          <w:szCs w:val="20"/>
        </w:rPr>
        <w:t xml:space="preserve"> </w:t>
      </w:r>
    </w:p>
    <w:p>
      <w:pPr>
        <w:pStyle w:val="Normal"/>
        <w:pageBreakBefore w:val="false"/>
        <w:bidi w:val="0"/>
        <w:spacing w:lineRule="auto" w:line="276"/>
        <w:rPr/>
      </w:pPr>
      <w:r>
        <w:rPr>
          <w:color w:val="141413"/>
          <w:sz w:val="20"/>
          <w:szCs w:val="20"/>
        </w:rPr>
        <w:t xml:space="preserve">Georgas, H. “Google vs. the Library: Student preferences and perceptions when doing research using Google and a federated search tool.” </w:t>
      </w:r>
      <w:r>
        <w:rPr>
          <w:i/>
          <w:iCs/>
          <w:color w:val="141413"/>
          <w:sz w:val="20"/>
          <w:szCs w:val="20"/>
        </w:rPr>
        <w:t>portal: Libraries and the Academy</w:t>
      </w:r>
      <w:r>
        <w:rPr>
          <w:color w:val="141413"/>
          <w:sz w:val="20"/>
          <w:szCs w:val="20"/>
        </w:rPr>
        <w:t xml:space="preserve"> 13 2 (April 2013): 165-185.</w:t>
      </w:r>
    </w:p>
    <w:p>
      <w:pPr>
        <w:pStyle w:val="Normal"/>
        <w:pageBreakBefore w:val="false"/>
        <w:bidi w:val="0"/>
        <w:spacing w:lineRule="auto" w:line="276"/>
        <w:rPr>
          <w:color w:val="141413"/>
          <w:sz w:val="20"/>
          <w:szCs w:val="20"/>
        </w:rPr>
      </w:pPr>
      <w:r>
        <w:rPr>
          <w:color w:val="141413"/>
          <w:sz w:val="20"/>
          <w:szCs w:val="20"/>
        </w:rPr>
        <w:t xml:space="preserve"> </w:t>
      </w:r>
    </w:p>
    <w:p>
      <w:pPr>
        <w:pStyle w:val="Normal"/>
        <w:pageBreakBefore w:val="false"/>
        <w:bidi w:val="0"/>
        <w:spacing w:lineRule="auto" w:line="276"/>
        <w:rPr/>
      </w:pPr>
      <w:r>
        <w:rPr>
          <w:color w:val="141413"/>
          <w:sz w:val="20"/>
          <w:szCs w:val="20"/>
        </w:rPr>
        <w:t xml:space="preserve">Georgas, H. “Google vs. the Library (Part II): Student search patterns and behaviors when using Google and a federated search tool.” </w:t>
      </w:r>
      <w:r>
        <w:rPr>
          <w:i/>
          <w:iCs/>
          <w:color w:val="141413"/>
          <w:sz w:val="20"/>
          <w:szCs w:val="20"/>
        </w:rPr>
        <w:t>portal: Libraries and the Academy</w:t>
      </w:r>
      <w:r>
        <w:rPr>
          <w:color w:val="141413"/>
          <w:sz w:val="20"/>
          <w:szCs w:val="20"/>
        </w:rPr>
        <w:t xml:space="preserve"> 14 4 (October 2014): 503-532.</w:t>
      </w:r>
    </w:p>
    <w:p>
      <w:pPr>
        <w:pStyle w:val="Normal"/>
        <w:pageBreakBefore w:val="false"/>
        <w:bidi w:val="0"/>
        <w:spacing w:lineRule="auto" w:line="276"/>
        <w:rPr>
          <w:color w:val="141413"/>
          <w:sz w:val="20"/>
          <w:szCs w:val="20"/>
        </w:rPr>
      </w:pPr>
      <w:r>
        <w:rPr>
          <w:color w:val="141413"/>
          <w:sz w:val="20"/>
          <w:szCs w:val="20"/>
        </w:rPr>
        <w:t xml:space="preserve"> </w:t>
      </w:r>
    </w:p>
    <w:p>
      <w:pPr>
        <w:pStyle w:val="Normal"/>
        <w:pageBreakBefore w:val="false"/>
        <w:bidi w:val="0"/>
        <w:spacing w:lineRule="auto" w:line="276"/>
        <w:rPr/>
      </w:pPr>
      <w:r>
        <w:rPr>
          <w:color w:val="141413"/>
          <w:sz w:val="20"/>
          <w:szCs w:val="20"/>
        </w:rPr>
        <w:t xml:space="preserve">Georgas, H. “Google vs. the Library (Part III): Assessing the quality of sources found by undergraduates.” </w:t>
      </w:r>
      <w:r>
        <w:rPr>
          <w:i/>
          <w:iCs/>
          <w:color w:val="141413"/>
          <w:sz w:val="20"/>
          <w:szCs w:val="20"/>
        </w:rPr>
        <w:t>portal: Libraries and the Academy</w:t>
      </w:r>
      <w:r>
        <w:rPr>
          <w:color w:val="141413"/>
          <w:sz w:val="20"/>
          <w:szCs w:val="20"/>
        </w:rPr>
        <w:t xml:space="preserve"> 15 1 (January 2015): 133-161.</w:t>
      </w:r>
    </w:p>
    <w:p>
      <w:pPr>
        <w:pStyle w:val="Normal"/>
        <w:pageBreakBefore w:val="false"/>
        <w:bidi w:val="0"/>
        <w:spacing w:lineRule="auto" w:line="276"/>
        <w:rPr>
          <w:color w:val="141413"/>
          <w:sz w:val="20"/>
          <w:szCs w:val="20"/>
        </w:rPr>
      </w:pPr>
      <w:r>
        <w:rPr>
          <w:color w:val="141413"/>
          <w:sz w:val="20"/>
          <w:szCs w:val="20"/>
        </w:rPr>
        <w:t xml:space="preserve"> </w:t>
      </w:r>
    </w:p>
    <w:p>
      <w:pPr>
        <w:pStyle w:val="Normal"/>
        <w:pageBreakBefore w:val="false"/>
        <w:bidi w:val="0"/>
        <w:spacing w:lineRule="auto" w:line="240"/>
        <w:rPr/>
      </w:pPr>
      <w:r>
        <w:rPr>
          <w:sz w:val="20"/>
          <w:szCs w:val="20"/>
        </w:rPr>
        <w:t xml:space="preserve">Haddow, G. “Academic library use and student retention: A quantitative analysis.” </w:t>
      </w:r>
      <w:r>
        <w:rPr>
          <w:i/>
          <w:iCs/>
          <w:sz w:val="20"/>
          <w:szCs w:val="20"/>
        </w:rPr>
        <w:t>Library &amp; Information Science Research</w:t>
      </w:r>
      <w:r>
        <w:rPr>
          <w:sz w:val="20"/>
          <w:szCs w:val="20"/>
        </w:rPr>
        <w:t xml:space="preserve"> (2013): 1-10.</w:t>
      </w:r>
      <w:hyperlink r:id="rId2">
        <w:r>
          <w:rPr>
            <w:rStyle w:val="InternetLink"/>
            <w:sz w:val="20"/>
            <w:szCs w:val="20"/>
          </w:rPr>
          <w:t xml:space="preserve"> </w:t>
        </w:r>
      </w:hyperlink>
      <w:hyperlink r:id="rId3">
        <w:r>
          <w:rPr>
            <w:rStyle w:val="InternetLink"/>
          </w:rPr>
          <w:t>http</w:t>
        </w:r>
      </w:hyperlink>
      <w:hyperlink r:id="rId4">
        <w:r>
          <w:rPr>
            <w:rStyle w:val="InternetLink"/>
          </w:rPr>
          <w:t>://</w:t>
        </w:r>
      </w:hyperlink>
      <w:hyperlink r:id="rId5">
        <w:r>
          <w:rPr>
            <w:rStyle w:val="InternetLink"/>
          </w:rPr>
          <w:t>dx</w:t>
        </w:r>
      </w:hyperlink>
      <w:hyperlink r:id="rId6">
        <w:r>
          <w:rPr>
            <w:rStyle w:val="InternetLink"/>
          </w:rPr>
          <w:t>.</w:t>
        </w:r>
      </w:hyperlink>
      <w:hyperlink r:id="rId7">
        <w:r>
          <w:rPr>
            <w:rStyle w:val="InternetLink"/>
          </w:rPr>
          <w:t>doi</w:t>
        </w:r>
      </w:hyperlink>
      <w:hyperlink r:id="rId8">
        <w:r>
          <w:rPr>
            <w:rStyle w:val="InternetLink"/>
          </w:rPr>
          <w:t>.</w:t>
        </w:r>
      </w:hyperlink>
      <w:hyperlink r:id="rId9">
        <w:r>
          <w:rPr>
            <w:rStyle w:val="InternetLink"/>
          </w:rPr>
          <w:t>org</w:t>
        </w:r>
      </w:hyperlink>
      <w:hyperlink r:id="rId10">
        <w:r>
          <w:rPr>
            <w:rStyle w:val="InternetLink"/>
          </w:rPr>
          <w:t>/10.1016/</w:t>
        </w:r>
      </w:hyperlink>
      <w:hyperlink r:id="rId11">
        <w:r>
          <w:rPr>
            <w:rStyle w:val="InternetLink"/>
          </w:rPr>
          <w:t>j</w:t>
        </w:r>
      </w:hyperlink>
      <w:hyperlink r:id="rId12">
        <w:r>
          <w:rPr>
            <w:rStyle w:val="InternetLink"/>
          </w:rPr>
          <w:t>.</w:t>
        </w:r>
      </w:hyperlink>
      <w:hyperlink r:id="rId13">
        <w:r>
          <w:rPr>
            <w:rStyle w:val="InternetLink"/>
          </w:rPr>
          <w:t>lisr</w:t>
        </w:r>
      </w:hyperlink>
      <w:hyperlink r:id="rId14">
        <w:r>
          <w:rPr>
            <w:rStyle w:val="InternetLink"/>
          </w:rPr>
          <w:t>.2012.12.002</w:t>
        </w:r>
      </w:hyperlink>
    </w:p>
    <w:p>
      <w:pPr>
        <w:pStyle w:val="Normal"/>
        <w:pageBreakBefore w:val="false"/>
        <w:bidi w:val="0"/>
        <w:spacing w:lineRule="auto" w:line="276"/>
        <w:rPr>
          <w:color w:val="141413"/>
          <w:sz w:val="20"/>
          <w:szCs w:val="20"/>
        </w:rPr>
      </w:pPr>
      <w:r>
        <w:rPr>
          <w:color w:val="141413"/>
          <w:sz w:val="20"/>
          <w:szCs w:val="20"/>
        </w:rPr>
        <w:t xml:space="preserve"> </w:t>
      </w:r>
    </w:p>
    <w:p>
      <w:pPr>
        <w:pStyle w:val="Normal"/>
        <w:pageBreakBefore w:val="false"/>
        <w:bidi w:val="0"/>
        <w:spacing w:lineRule="auto" w:line="276"/>
        <w:rPr/>
      </w:pPr>
      <w:r>
        <w:rPr>
          <w:sz w:val="20"/>
          <w:szCs w:val="20"/>
        </w:rPr>
        <w:t xml:space="preserve">Lee, H. “Information structures and undergraduate students.” </w:t>
      </w:r>
      <w:r>
        <w:rPr>
          <w:i/>
          <w:iCs/>
          <w:sz w:val="20"/>
          <w:szCs w:val="20"/>
        </w:rPr>
        <w:t>Journal of Academic Librarianship</w:t>
      </w:r>
      <w:r>
        <w:rPr>
          <w:sz w:val="20"/>
          <w:szCs w:val="20"/>
        </w:rPr>
        <w:t xml:space="preserve"> 34 3 (2008): 211-219.</w:t>
      </w:r>
    </w:p>
    <w:p>
      <w:pPr>
        <w:pStyle w:val="Normal"/>
        <w:pageBreakBefore w:val="false"/>
        <w:bidi w:val="0"/>
        <w:spacing w:lineRule="auto" w:line="276"/>
        <w:rPr>
          <w:sz w:val="20"/>
          <w:szCs w:val="20"/>
        </w:rPr>
      </w:pPr>
      <w:r>
        <w:rPr>
          <w:sz w:val="20"/>
          <w:szCs w:val="20"/>
        </w:rPr>
        <w:t xml:space="preserve"> </w:t>
      </w:r>
    </w:p>
    <w:p>
      <w:pPr>
        <w:pStyle w:val="Normal"/>
        <w:pageBreakBefore w:val="false"/>
        <w:bidi w:val="0"/>
        <w:spacing w:lineRule="auto" w:line="276"/>
        <w:rPr/>
      </w:pPr>
      <w:r>
        <w:rPr>
          <w:color w:val="141413"/>
          <w:sz w:val="20"/>
          <w:szCs w:val="20"/>
        </w:rPr>
        <w:t xml:space="preserve">Mbabu, L.G., Bertram, A., Varnum, K. “Patterns of Undergraduates' Use of Scholarly Databases in a Large Research University.” </w:t>
      </w:r>
      <w:r>
        <w:rPr>
          <w:i/>
          <w:iCs/>
          <w:color w:val="141413"/>
          <w:sz w:val="20"/>
          <w:szCs w:val="20"/>
        </w:rPr>
        <w:t>The Journal of Academic Librarianship</w:t>
      </w:r>
      <w:r>
        <w:rPr>
          <w:color w:val="141413"/>
          <w:sz w:val="20"/>
          <w:szCs w:val="20"/>
        </w:rPr>
        <w:t xml:space="preserve"> (2012): 189-193.  </w:t>
      </w:r>
      <w:hyperlink r:id="rId15">
        <w:r>
          <w:rPr>
            <w:rStyle w:val="InternetLink"/>
          </w:rPr>
          <w:t>http</w:t>
        </w:r>
      </w:hyperlink>
      <w:hyperlink r:id="rId16">
        <w:r>
          <w:rPr>
            <w:rStyle w:val="InternetLink"/>
          </w:rPr>
          <w:t>://</w:t>
        </w:r>
      </w:hyperlink>
      <w:hyperlink r:id="rId17">
        <w:r>
          <w:rPr>
            <w:rStyle w:val="InternetLink"/>
          </w:rPr>
          <w:t>dx</w:t>
        </w:r>
      </w:hyperlink>
      <w:hyperlink r:id="rId18">
        <w:r>
          <w:rPr>
            <w:rStyle w:val="InternetLink"/>
          </w:rPr>
          <w:t>.</w:t>
        </w:r>
      </w:hyperlink>
      <w:hyperlink r:id="rId19">
        <w:r>
          <w:rPr>
            <w:rStyle w:val="InternetLink"/>
          </w:rPr>
          <w:t>doi</w:t>
        </w:r>
      </w:hyperlink>
      <w:hyperlink r:id="rId20">
        <w:r>
          <w:rPr>
            <w:rStyle w:val="InternetLink"/>
          </w:rPr>
          <w:t>.</w:t>
        </w:r>
      </w:hyperlink>
      <w:hyperlink r:id="rId21">
        <w:r>
          <w:rPr>
            <w:rStyle w:val="InternetLink"/>
          </w:rPr>
          <w:t>org</w:t>
        </w:r>
      </w:hyperlink>
      <w:hyperlink r:id="rId22">
        <w:r>
          <w:rPr>
            <w:rStyle w:val="InternetLink"/>
          </w:rPr>
          <w:t>/10.1016/</w:t>
        </w:r>
      </w:hyperlink>
      <w:hyperlink r:id="rId23">
        <w:r>
          <w:rPr>
            <w:rStyle w:val="InternetLink"/>
          </w:rPr>
          <w:t>j</w:t>
        </w:r>
      </w:hyperlink>
      <w:hyperlink r:id="rId24">
        <w:r>
          <w:rPr>
            <w:rStyle w:val="InternetLink"/>
          </w:rPr>
          <w:t>.</w:t>
        </w:r>
      </w:hyperlink>
      <w:hyperlink r:id="rId25">
        <w:r>
          <w:rPr>
            <w:rStyle w:val="InternetLink"/>
          </w:rPr>
          <w:t>acalib</w:t>
        </w:r>
      </w:hyperlink>
      <w:hyperlink r:id="rId26">
        <w:r>
          <w:rPr>
            <w:rStyle w:val="InternetLink"/>
          </w:rPr>
          <w:t>.2012.10.004</w:t>
        </w:r>
      </w:hyperlink>
    </w:p>
    <w:p>
      <w:pPr>
        <w:pStyle w:val="Normal"/>
        <w:pageBreakBefore w:val="false"/>
        <w:bidi w:val="0"/>
        <w:spacing w:lineRule="auto" w:line="240"/>
        <w:rPr>
          <w:sz w:val="20"/>
          <w:szCs w:val="20"/>
        </w:rPr>
      </w:pPr>
      <w:r>
        <w:rPr>
          <w:sz w:val="20"/>
          <w:szCs w:val="20"/>
        </w:rPr>
        <w:t xml:space="preserve"> </w:t>
      </w:r>
    </w:p>
    <w:p>
      <w:pPr>
        <w:pStyle w:val="Normal"/>
        <w:bidi w:val="0"/>
        <w:spacing w:lineRule="auto" w:line="240"/>
        <w:rPr>
          <w:sz w:val="20"/>
          <w:szCs w:val="20"/>
        </w:rPr>
      </w:pPr>
      <w:r>
        <w:rPr>
          <w:sz w:val="20"/>
          <w:szCs w:val="20"/>
        </w:rPr>
        <w:t xml:space="preserve">McFadden, D. “Conditional logit analysis of qualitative choice behavior.” In P. Zarembka (ed.) </w:t>
      </w:r>
      <w:r>
        <w:rPr>
          <w:i/>
          <w:iCs/>
          <w:sz w:val="20"/>
          <w:szCs w:val="20"/>
        </w:rPr>
        <w:t>Frontiers in Econometrics.</w:t>
      </w:r>
      <w:r>
        <w:rPr>
          <w:i w:val="false"/>
          <w:iCs w:val="false"/>
          <w:sz w:val="20"/>
          <w:szCs w:val="20"/>
        </w:rPr>
        <w:t xml:space="preserve"> New York: Academic Press (1974). 105-142.</w:t>
      </w:r>
    </w:p>
    <w:p>
      <w:pPr>
        <w:pStyle w:val="Normal"/>
        <w:bidi w:val="0"/>
        <w:spacing w:lineRule="auto" w:line="240"/>
        <w:rPr>
          <w:sz w:val="20"/>
          <w:szCs w:val="20"/>
        </w:rPr>
      </w:pPr>
      <w:r>
        <w:rPr>
          <w:sz w:val="20"/>
          <w:szCs w:val="20"/>
        </w:rPr>
      </w:r>
    </w:p>
    <w:p>
      <w:pPr>
        <w:pStyle w:val="Normal"/>
        <w:pageBreakBefore w:val="false"/>
        <w:bidi w:val="0"/>
        <w:spacing w:lineRule="auto" w:line="240" w:before="0" w:after="0"/>
        <w:rPr/>
      </w:pPr>
      <w:r>
        <w:rPr>
          <w:sz w:val="20"/>
          <w:szCs w:val="20"/>
        </w:rPr>
        <w:t xml:space="preserve">Rempel, H., Buck, S., Deitering, A. “Examining student research choices and processes in a disintermediated searching environment.” </w:t>
      </w:r>
      <w:r>
        <w:rPr>
          <w:i/>
          <w:iCs/>
          <w:sz w:val="20"/>
          <w:szCs w:val="20"/>
        </w:rPr>
        <w:t>portal: Libraries and the Academy</w:t>
      </w:r>
      <w:r>
        <w:rPr>
          <w:sz w:val="20"/>
          <w:szCs w:val="20"/>
        </w:rPr>
        <w:t xml:space="preserve"> 13 4 (October 2013): 363-384.</w:t>
      </w:r>
    </w:p>
    <w:p>
      <w:pPr>
        <w:pStyle w:val="Normal"/>
        <w:pageBreakBefore w:val="false"/>
        <w:bidi w:val="0"/>
        <w:spacing w:lineRule="auto" w:line="240" w:before="0" w:after="0"/>
        <w:rPr>
          <w:sz w:val="20"/>
          <w:szCs w:val="20"/>
        </w:rPr>
      </w:pPr>
      <w:r>
        <w:rPr>
          <w:sz w:val="20"/>
          <w:szCs w:val="20"/>
        </w:rPr>
        <w:t xml:space="preserve"> </w:t>
      </w:r>
    </w:p>
    <w:p>
      <w:pPr>
        <w:pStyle w:val="Normal"/>
        <w:pageBreakBefore w:val="false"/>
        <w:bidi w:val="0"/>
        <w:spacing w:lineRule="auto" w:line="240" w:before="0" w:after="0"/>
        <w:rPr/>
      </w:pPr>
      <w:r>
        <w:rPr>
          <w:sz w:val="20"/>
          <w:szCs w:val="20"/>
        </w:rPr>
        <w:t xml:space="preserve">Soria, K.M., Fransen, J., &amp; Nackerud, S. “Stacks, Serials, Search Engines, and Students' Success: First-Year Undergraduate Students' Library Use, Academic Achievement, and Retention.” </w:t>
      </w:r>
      <w:r>
        <w:rPr>
          <w:i/>
          <w:iCs/>
          <w:sz w:val="20"/>
          <w:szCs w:val="20"/>
        </w:rPr>
        <w:t>The Journal of Academic Librarianship</w:t>
      </w:r>
      <w:r>
        <w:rPr>
          <w:sz w:val="20"/>
          <w:szCs w:val="20"/>
        </w:rPr>
        <w:t xml:space="preserve"> (2013): 84-91. http://dx.doi.org/10.1016/j.acalib.2013.12.002</w:t>
      </w:r>
    </w:p>
    <w:p>
      <w:pPr>
        <w:pStyle w:val="Normal"/>
        <w:pageBreakBefore w:val="false"/>
        <w:bidi w:val="0"/>
        <w:spacing w:lineRule="auto" w:line="240" w:before="0" w:after="0"/>
        <w:rPr>
          <w:color w:val="141413"/>
          <w:sz w:val="20"/>
          <w:szCs w:val="20"/>
        </w:rPr>
      </w:pPr>
      <w:r>
        <w:rPr>
          <w:color w:val="141413"/>
          <w:sz w:val="20"/>
          <w:szCs w:val="20"/>
        </w:rPr>
        <w:t xml:space="preserve"> </w:t>
      </w:r>
    </w:p>
    <w:p>
      <w:pPr>
        <w:pStyle w:val="Normal"/>
        <w:pageBreakBefore w:val="false"/>
        <w:bidi w:val="0"/>
        <w:spacing w:lineRule="auto" w:line="240" w:before="0" w:after="0"/>
        <w:rPr/>
      </w:pPr>
      <w:r>
        <w:rPr>
          <w:color w:val="141413"/>
          <w:sz w:val="20"/>
          <w:szCs w:val="20"/>
        </w:rPr>
        <w:t>Soria, K. M., Fransen, J., &amp; Nackerud, S. “</w:t>
      </w:r>
      <w:r>
        <w:rPr>
          <w:sz w:val="20"/>
          <w:szCs w:val="20"/>
        </w:rPr>
        <w:t>Library use and undergraduate student</w:t>
      </w:r>
    </w:p>
    <w:p>
      <w:pPr>
        <w:pStyle w:val="Normal"/>
        <w:pageBreakBefore w:val="false"/>
        <w:bidi w:val="0"/>
        <w:spacing w:lineRule="auto" w:line="240" w:before="0" w:after="0"/>
        <w:rPr/>
      </w:pPr>
      <w:r>
        <w:rPr>
          <w:sz w:val="20"/>
          <w:szCs w:val="20"/>
        </w:rPr>
        <w:t xml:space="preserve">outcomes: New evidence for students' retention and academic success.” </w:t>
      </w:r>
      <w:r>
        <w:rPr>
          <w:i/>
          <w:iCs/>
          <w:sz w:val="20"/>
          <w:szCs w:val="20"/>
        </w:rPr>
        <w:t>portal: Libraries and the Academy</w:t>
      </w:r>
      <w:r>
        <w:rPr>
          <w:sz w:val="20"/>
          <w:szCs w:val="20"/>
        </w:rPr>
        <w:t xml:space="preserve"> 13 2 (2013): 147–164.</w:t>
      </w:r>
    </w:p>
    <w:p>
      <w:pPr>
        <w:pStyle w:val="Normal"/>
        <w:pageBreakBefore w:val="false"/>
        <w:bidi w:val="0"/>
        <w:spacing w:lineRule="auto" w:line="240" w:before="0" w:after="0"/>
        <w:rPr>
          <w:sz w:val="20"/>
          <w:szCs w:val="20"/>
        </w:rPr>
      </w:pPr>
      <w:r>
        <w:rPr>
          <w:sz w:val="20"/>
          <w:szCs w:val="20"/>
        </w:rPr>
        <w:t xml:space="preserve"> </w:t>
      </w:r>
    </w:p>
    <w:p>
      <w:pPr>
        <w:pStyle w:val="Normal"/>
        <w:pageBreakBefore w:val="false"/>
        <w:bidi w:val="0"/>
        <w:spacing w:lineRule="auto" w:line="240" w:before="0" w:after="0"/>
        <w:rPr/>
      </w:pPr>
      <w:r>
        <w:rPr>
          <w:sz w:val="20"/>
          <w:szCs w:val="20"/>
        </w:rPr>
        <w:t xml:space="preserve">Taylor, A. “A study of information search behaviour of the millennial generation.” </w:t>
      </w:r>
      <w:r>
        <w:rPr>
          <w:i/>
          <w:iCs/>
          <w:sz w:val="20"/>
          <w:szCs w:val="20"/>
        </w:rPr>
        <w:t>IR: Information Research</w:t>
      </w:r>
      <w:r>
        <w:rPr>
          <w:sz w:val="20"/>
          <w:szCs w:val="20"/>
        </w:rPr>
        <w:t xml:space="preserve"> 17 1 (March 2012): 1-14.</w:t>
      </w:r>
    </w:p>
    <w:sectPr>
      <w:footerReference w:type="default" r:id="rId27"/>
      <w:footerReference w:type="first" r:id="rId28"/>
      <w:footnotePr>
        <w:numFmt w:val="decimal"/>
      </w:footnotePr>
      <w:type w:val="nextPage"/>
      <w:pgSz w:w="12240" w:h="15840"/>
      <w:pgMar w:left="1440" w:right="1440" w:header="0" w:top="1440" w:footer="708" w:bottom="1440" w:gutter="0"/>
      <w:pgNumType w:fmt="decimal"/>
      <w:formProt w:val="false"/>
      <w:titlePg/>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Droid Sans Mon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720"/>
      <w:jc w:val="right"/>
      <w:rPr>
        <w:rFonts w:ascii="Arial" w:hAnsi="Arial" w:eastAsia="Arial" w:cs="Arial"/>
        <w:b w:val="false"/>
        <w:b w:val="false"/>
        <w:bCs w:val="false"/>
        <w:color w:val="000000"/>
        <w:sz w:val="22"/>
        <w:szCs w:val="22"/>
      </w:rPr>
    </w:pPr>
    <w:r>
      <w:rPr>
        <w:rFonts w:eastAsia="Arial" w:cs="Arial"/>
        <w:b w:val="false"/>
        <w:bCs w:val="false"/>
        <w:color w:val="000000"/>
        <w:sz w:val="22"/>
        <w:szCs w:val="22"/>
      </w:rPr>
      <w:fldChar w:fldCharType="begin"/>
    </w:r>
    <w:r>
      <w:instrText> PAGE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7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Contact author: Email: </w:t>
      </w:r>
      <w:hyperlink r:id="rId1">
        <w:r>
          <w:rPr>
            <w:rStyle w:val="InternetLink"/>
          </w:rPr>
          <w:t>jmurray@uwlax.edu</w:t>
        </w:r>
      </w:hyperlink>
      <w:r>
        <w:rPr/>
        <w:t>, Phone: 608-406-4068, Mailing address: Department of Economics, University of Wisconsin – La Crosse, 1725 State St., La Crosse, WI  54601.</w:t>
      </w:r>
    </w:p>
  </w:footnote>
  <w:footnote w:id="3">
    <w:p>
      <w:pPr>
        <w:pStyle w:val="Footnote"/>
        <w:rPr/>
      </w:pPr>
      <w:r>
        <w:rPr/>
        <w:footnoteRef/>
        <w:tab/>
        <w:t xml:space="preserve">The interpolated median is a measure of measure of center appropriate for ordinal variables that is related to the median but offers more precision for ordinal variables with a small number of possible outcomes where many observations are exactly equal to the mean.  It informs whether the distribution is more heavily weighted </w:t>
      </w:r>
      <w:r>
        <w:rPr>
          <w:i/>
          <w:iCs/>
        </w:rPr>
        <w:t>strictly</w:t>
      </w:r>
      <w:r>
        <w:rPr/>
        <w:t xml:space="preserve"> </w:t>
      </w:r>
      <w:r>
        <w:rPr>
          <w:i/>
          <w:iCs/>
        </w:rPr>
        <w:t>above</w:t>
      </w:r>
      <w:r>
        <w:rPr/>
        <w:t xml:space="preserve"> or </w:t>
      </w:r>
      <w:r>
        <w:rPr>
          <w:i/>
          <w:iCs/>
        </w:rPr>
        <w:t>strictly</w:t>
      </w:r>
      <w:r>
        <w:rPr/>
        <w:t xml:space="preserve"> </w:t>
      </w:r>
      <w:r>
        <w:rPr>
          <w:i/>
          <w:iCs/>
        </w:rPr>
        <w:t>below</w:t>
      </w:r>
      <w:r>
        <w:rPr/>
        <w:t xml:space="preserve"> the median value.  Let M denote the standard median, n</w:t>
      </w:r>
      <w:r>
        <w:rPr>
          <w:vertAlign w:val="subscript"/>
        </w:rPr>
        <w:t>L</w:t>
      </w:r>
      <w:r>
        <w:rPr>
          <w:position w:val="0"/>
          <w:sz w:val="20"/>
          <w:vertAlign w:val="baseline"/>
        </w:rPr>
        <w:t xml:space="preserve"> denote the number of observations strictly below the median, n</w:t>
      </w:r>
      <w:r>
        <w:rPr>
          <w:vertAlign w:val="subscript"/>
        </w:rPr>
        <w:t>G</w:t>
      </w:r>
      <w:r>
        <w:rPr>
          <w:position w:val="0"/>
          <w:sz w:val="20"/>
          <w:vertAlign w:val="baseline"/>
        </w:rPr>
        <w:t xml:space="preserve"> denote the number of observations strictly below the median, and n</w:t>
      </w:r>
      <w:r>
        <w:rPr>
          <w:vertAlign w:val="subscript"/>
        </w:rPr>
        <w:t>E</w:t>
      </w:r>
      <w:r>
        <w:rPr>
          <w:position w:val="0"/>
          <w:sz w:val="20"/>
          <w:vertAlign w:val="baseline"/>
        </w:rPr>
        <w:t xml:space="preserve"> denote the number of observations exactly equal to the median.  The interpolated median is given by IM = M + (n</w:t>
      </w:r>
      <w:r>
        <w:rPr>
          <w:vertAlign w:val="subscript"/>
        </w:rPr>
        <w:t>L</w:t>
      </w:r>
      <w:r>
        <w:rPr>
          <w:position w:val="0"/>
          <w:sz w:val="20"/>
          <w:vertAlign w:val="baseline"/>
        </w:rPr>
        <w:t xml:space="preserve"> + n</w:t>
      </w:r>
      <w:r>
        <w:rPr>
          <w:vertAlign w:val="subscript"/>
        </w:rPr>
        <w:t>G</w:t>
      </w:r>
      <w:r>
        <w:rPr>
          <w:position w:val="0"/>
          <w:sz w:val="20"/>
          <w:vertAlign w:val="baseline"/>
        </w:rPr>
        <w:t>) / (2 n</w:t>
      </w:r>
      <w:r>
        <w:rPr>
          <w:vertAlign w:val="subscript"/>
        </w:rPr>
        <w:t>E</w:t>
      </w:r>
      <w:r>
        <w:rPr>
          <w:position w:val="0"/>
          <w:sz w:val="20"/>
          <w:vertAlign w:val="baseline"/>
        </w:rPr>
        <w:t>).</w:t>
      </w:r>
    </w:p>
  </w:footnote>
  <w:footnote w:id="4">
    <w:p>
      <w:pPr>
        <w:pStyle w:val="Normal"/>
        <w:bidi w:val="0"/>
        <w:spacing w:lineRule="auto" w:line="240" w:before="0" w:after="0"/>
        <w:jc w:val="left"/>
        <w:rPr>
          <w:rFonts w:ascii="Arial" w:hAnsi="Arial" w:eastAsia="Arial" w:cs="Arial"/>
          <w:b w:val="false"/>
          <w:b w:val="false"/>
          <w:bCs w:val="false"/>
          <w:color w:val="000000"/>
          <w:sz w:val="18"/>
          <w:szCs w:val="18"/>
        </w:rPr>
      </w:pPr>
      <w:r>
        <w:rPr>
          <w:rFonts w:eastAsia="Arial" w:cs="Arial"/>
          <w:b w:val="false"/>
          <w:bCs w:val="false"/>
          <w:color w:val="000000"/>
          <w:sz w:val="18"/>
          <w:szCs w:val="18"/>
        </w:rPr>
        <w:footnoteRef/>
        <w:tab/>
        <w:t xml:space="preserve">  </w:t>
      </w:r>
      <w:r>
        <w:rPr>
          <w:rFonts w:eastAsia="Arial" w:cs="Arial"/>
          <w:b w:val="false"/>
          <w:bCs w:val="false"/>
          <w:color w:val="000000"/>
          <w:sz w:val="20"/>
          <w:szCs w:val="20"/>
        </w:rPr>
        <w:t xml:space="preserve">McFadden's (1974) </w:t>
      </w:r>
      <w:r>
        <w:rPr>
          <w:rFonts w:eastAsia="Arial" w:cs="Arial"/>
          <w:b w:val="false"/>
          <w:bCs w:val="false"/>
          <w:color w:val="000000"/>
          <w:sz w:val="20"/>
          <w:szCs w:val="20"/>
        </w:rPr>
        <w:t xml:space="preserve">Pseudo R-squared = 1 – </w:t>
      </w:r>
      <w:r>
        <w:rPr>
          <w:rFonts w:eastAsia="Arial" w:cs="Arial"/>
          <w:b w:val="false"/>
          <w:bCs w:val="false"/>
          <w:color w:val="000000"/>
          <w:sz w:val="20"/>
          <w:szCs w:val="20"/>
        </w:rPr>
        <w:t xml:space="preserve">LogLik / NullLogLik, </w:t>
      </w:r>
      <w:r>
        <w:rPr>
          <w:rFonts w:eastAsia="Arial" w:cs="Arial"/>
          <w:b w:val="false"/>
          <w:bCs w:val="false"/>
          <w:color w:val="000000"/>
          <w:sz w:val="20"/>
          <w:szCs w:val="20"/>
        </w:rPr>
        <w:t xml:space="preserve">where </w:t>
      </w:r>
      <w:r>
        <w:rPr>
          <w:rFonts w:eastAsia="Arial" w:cs="Arial"/>
          <w:b w:val="false"/>
          <w:bCs w:val="false"/>
          <w:i/>
          <w:iCs/>
          <w:color w:val="000000"/>
          <w:sz w:val="20"/>
          <w:szCs w:val="20"/>
        </w:rPr>
        <w:t>LogLik</w:t>
      </w:r>
      <w:r>
        <w:rPr>
          <w:rFonts w:eastAsia="Arial" w:cs="Arial"/>
          <w:b w:val="false"/>
          <w:bCs w:val="false"/>
          <w:i w:val="false"/>
          <w:iCs w:val="false"/>
          <w:color w:val="000000"/>
          <w:sz w:val="20"/>
          <w:szCs w:val="20"/>
        </w:rPr>
        <w:t xml:space="preserve"> is the log likelihood of the estimated regression equation and </w:t>
      </w:r>
      <w:r>
        <w:rPr>
          <w:rFonts w:eastAsia="Arial" w:cs="Arial"/>
          <w:b w:val="false"/>
          <w:bCs w:val="false"/>
          <w:i/>
          <w:iCs/>
          <w:color w:val="000000"/>
          <w:sz w:val="20"/>
          <w:szCs w:val="20"/>
        </w:rPr>
        <w:t xml:space="preserve">NullLogLik </w:t>
      </w:r>
      <w:r>
        <w:rPr>
          <w:rFonts w:eastAsia="Arial" w:cs="Arial"/>
          <w:b w:val="false"/>
          <w:bCs w:val="false"/>
          <w:i w:val="false"/>
          <w:iCs w:val="false"/>
          <w:color w:val="000000"/>
          <w:sz w:val="20"/>
          <w:szCs w:val="20"/>
        </w:rPr>
        <w:t>is the value of the log likelihood where the dependent variable is regressed only against an intercept.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qFormat/>
    <w:pPr>
      <w:keepNext/>
      <w:keepLines/>
      <w:pageBreakBefore w:val="false"/>
      <w:bidi w:val="0"/>
      <w:spacing w:lineRule="auto" w:line="276" w:before="400" w:after="120"/>
    </w:pPr>
    <w:rPr>
      <w:rFonts w:ascii="Arial" w:hAnsi="Arial" w:eastAsia="Arial" w:cs="Arial"/>
      <w:b w:val="false"/>
      <w:bCs w:val="false"/>
      <w:color w:val="000000"/>
      <w:sz w:val="40"/>
      <w:szCs w:val="40"/>
    </w:rPr>
  </w:style>
  <w:style w:type="paragraph" w:styleId="Heading2">
    <w:name w:val="Heading 2"/>
    <w:basedOn w:val="Normal"/>
    <w:qFormat/>
    <w:pPr>
      <w:keepNext/>
      <w:keepLines/>
      <w:pageBreakBefore w:val="false"/>
      <w:bidi w:val="0"/>
      <w:spacing w:lineRule="auto" w:line="276" w:before="360" w:after="120"/>
    </w:pPr>
    <w:rPr>
      <w:rFonts w:ascii="Arial" w:hAnsi="Arial" w:eastAsia="Arial" w:cs="Arial"/>
      <w:b w:val="false"/>
      <w:bCs w:val="false"/>
      <w:color w:val="000000"/>
      <w:sz w:val="32"/>
      <w:szCs w:val="32"/>
    </w:rPr>
  </w:style>
  <w:style w:type="paragraph" w:styleId="Heading3">
    <w:name w:val="Heading 3"/>
    <w:basedOn w:val="Normal"/>
    <w:qFormat/>
    <w:pPr>
      <w:keepNext/>
      <w:keepLines/>
      <w:pageBreakBefore w:val="false"/>
      <w:bidi w:val="0"/>
      <w:spacing w:lineRule="auto" w:line="276" w:before="320" w:after="80"/>
    </w:pPr>
    <w:rPr>
      <w:rFonts w:ascii="Arial" w:hAnsi="Arial" w:eastAsia="Arial" w:cs="Arial"/>
      <w:b w:val="false"/>
      <w:bCs w:val="false"/>
      <w:color w:val="434343"/>
      <w:sz w:val="28"/>
      <w:szCs w:val="28"/>
    </w:rPr>
  </w:style>
  <w:style w:type="paragraph" w:styleId="Heading4">
    <w:name w:val="Heading 4"/>
    <w:basedOn w:val="Normal"/>
    <w:qFormat/>
    <w:pPr>
      <w:keepNext/>
      <w:keepLines/>
      <w:pageBreakBefore w:val="false"/>
      <w:bidi w:val="0"/>
      <w:spacing w:lineRule="auto" w:line="276" w:before="280" w:after="80"/>
    </w:pPr>
    <w:rPr>
      <w:rFonts w:ascii="Arial" w:hAnsi="Arial" w:eastAsia="Arial" w:cs="Arial"/>
      <w:b w:val="false"/>
      <w:bCs w:val="false"/>
      <w:color w:val="666666"/>
      <w:sz w:val="24"/>
      <w:szCs w:val="24"/>
    </w:rPr>
  </w:style>
  <w:style w:type="paragraph" w:styleId="Heading5">
    <w:name w:val="Heading 5"/>
    <w:basedOn w:val="Normal"/>
    <w:qFormat/>
    <w:pPr>
      <w:keepNext/>
      <w:keepLines/>
      <w:pageBreakBefore w:val="false"/>
      <w:bidi w:val="0"/>
      <w:spacing w:lineRule="auto" w:line="276" w:before="240" w:after="80"/>
    </w:pPr>
    <w:rPr>
      <w:rFonts w:ascii="Arial" w:hAnsi="Arial" w:eastAsia="Arial" w:cs="Arial"/>
      <w:b w:val="false"/>
      <w:bCs w:val="false"/>
      <w:color w:val="666666"/>
      <w:sz w:val="22"/>
      <w:szCs w:val="22"/>
    </w:rPr>
  </w:style>
  <w:style w:type="paragraph" w:styleId="Heading6">
    <w:name w:val="Heading 6"/>
    <w:basedOn w:val="Normal"/>
    <w:qFormat/>
    <w:pPr>
      <w:keepNext/>
      <w:keepLines/>
      <w:pageBreakBefore w:val="false"/>
      <w:bidi w:val="0"/>
      <w:spacing w:lineRule="auto" w:line="276" w:before="240" w:after="80"/>
    </w:pPr>
    <w:rPr>
      <w:rFonts w:ascii="Arial" w:hAnsi="Arial" w:eastAsia="Arial" w:cs="Arial"/>
      <w:b w:val="false"/>
      <w:bCs w:val="false"/>
      <w:i/>
      <w:iCs/>
      <w:color w:val="666666"/>
      <w:sz w:val="22"/>
      <w:szCs w:val="22"/>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keepLines/>
      <w:pageBreakBefore w:val="false"/>
      <w:bidi w:val="0"/>
      <w:spacing w:lineRule="auto" w:line="276" w:before="0" w:after="60"/>
    </w:pPr>
    <w:rPr>
      <w:rFonts w:ascii="Arial" w:hAnsi="Arial" w:eastAsia="Arial" w:cs="Arial"/>
      <w:b w:val="false"/>
      <w:bCs w:val="false"/>
      <w:color w:val="000000"/>
      <w:sz w:val="52"/>
      <w:szCs w:val="52"/>
    </w:rPr>
  </w:style>
  <w:style w:type="paragraph" w:styleId="Subtitle">
    <w:name w:val="Subtitle"/>
    <w:basedOn w:val="Normal"/>
    <w:qFormat/>
    <w:pPr>
      <w:keepNext/>
      <w:keepLines/>
      <w:pageBreakBefore w:val="false"/>
      <w:bidi w:val="0"/>
      <w:spacing w:lineRule="auto" w:line="276" w:before="0" w:after="320"/>
    </w:pPr>
    <w:rPr>
      <w:rFonts w:ascii="Arial" w:hAnsi="Arial" w:eastAsia="Arial" w:cs="Arial"/>
      <w:b w:val="false"/>
      <w:bCs w:val="false"/>
      <w:i/>
      <w:iCs/>
      <w:color w:val="666666"/>
      <w:sz w:val="30"/>
      <w:szCs w:val="30"/>
    </w:rPr>
  </w:style>
  <w:style w:type="paragraph" w:styleId="Footer">
    <w:name w:val="Footer"/>
    <w:basedOn w:val="Normal"/>
    <w:pPr>
      <w:suppressLineNumbers/>
      <w:tabs>
        <w:tab w:val="center" w:pos="5553" w:leader="none"/>
        <w:tab w:val="right" w:pos="11106" w:leader="none"/>
      </w:tabs>
    </w:pPr>
    <w:rPr/>
  </w:style>
  <w:style w:type="paragraph" w:styleId="TableContents">
    <w:name w:val="Table Contents"/>
    <w:basedOn w:val="Normal"/>
    <w:qFormat/>
    <w:pPr>
      <w:suppressLineNumbers/>
    </w:pPr>
    <w:rPr/>
  </w:style>
  <w:style w:type="paragraph" w:styleId="Footnote">
    <w:name w:val="Footnote"/>
    <w:basedOn w:val="Normal"/>
    <w:pPr>
      <w:suppressLineNumbers/>
      <w:ind w:left="339" w:right="0" w:hanging="339"/>
    </w:pPr>
    <w:rPr>
      <w:sz w:val="20"/>
      <w:szCs w:val="20"/>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16/j.lisr.2012.12.002" TargetMode="External"/><Relationship Id="rId3" Type="http://schemas.openxmlformats.org/officeDocument/2006/relationships/hyperlink" Target="http://dx.doi.org/10.1016/j.lisr.2012.12.002" TargetMode="External"/><Relationship Id="rId4" Type="http://schemas.openxmlformats.org/officeDocument/2006/relationships/hyperlink" Target="http://dx.doi.org/10.1016/j.lisr.2012.12.002" TargetMode="External"/><Relationship Id="rId5" Type="http://schemas.openxmlformats.org/officeDocument/2006/relationships/hyperlink" Target="http://dx.doi.org/10.1016/j.lisr.2012.12.002" TargetMode="External"/><Relationship Id="rId6" Type="http://schemas.openxmlformats.org/officeDocument/2006/relationships/hyperlink" Target="http://dx.doi.org/10.1016/j.lisr.2012.12.002" TargetMode="External"/><Relationship Id="rId7" Type="http://schemas.openxmlformats.org/officeDocument/2006/relationships/hyperlink" Target="http://dx.doi.org/10.1016/j.lisr.2012.12.002" TargetMode="External"/><Relationship Id="rId8" Type="http://schemas.openxmlformats.org/officeDocument/2006/relationships/hyperlink" Target="http://dx.doi.org/10.1016/j.lisr.2012.12.002" TargetMode="External"/><Relationship Id="rId9" Type="http://schemas.openxmlformats.org/officeDocument/2006/relationships/hyperlink" Target="http://dx.doi.org/10.1016/j.lisr.2012.12.002" TargetMode="External"/><Relationship Id="rId10" Type="http://schemas.openxmlformats.org/officeDocument/2006/relationships/hyperlink" Target="http://dx.doi.org/10.1016/j.lisr.2012.12.002" TargetMode="External"/><Relationship Id="rId11" Type="http://schemas.openxmlformats.org/officeDocument/2006/relationships/hyperlink" Target="http://dx.doi.org/10.1016/j.lisr.2012.12.002" TargetMode="External"/><Relationship Id="rId12" Type="http://schemas.openxmlformats.org/officeDocument/2006/relationships/hyperlink" Target="http://dx.doi.org/10.1016/j.lisr.2012.12.002" TargetMode="External"/><Relationship Id="rId13" Type="http://schemas.openxmlformats.org/officeDocument/2006/relationships/hyperlink" Target="http://dx.doi.org/10.1016/j.lisr.2012.12.002" TargetMode="External"/><Relationship Id="rId14" Type="http://schemas.openxmlformats.org/officeDocument/2006/relationships/hyperlink" Target="http://dx.doi.org/10.1016/j.lisr.2012.12.002" TargetMode="External"/><Relationship Id="rId15" Type="http://schemas.openxmlformats.org/officeDocument/2006/relationships/hyperlink" Target="http://dx.doi.org/10.1016/j.acalib.2012.10.004" TargetMode="External"/><Relationship Id="rId16" Type="http://schemas.openxmlformats.org/officeDocument/2006/relationships/hyperlink" Target="http://dx.doi.org/10.1016/j.acalib.2012.10.004" TargetMode="External"/><Relationship Id="rId17" Type="http://schemas.openxmlformats.org/officeDocument/2006/relationships/hyperlink" Target="http://dx.doi.org/10.1016/j.acalib.2012.10.004" TargetMode="External"/><Relationship Id="rId18" Type="http://schemas.openxmlformats.org/officeDocument/2006/relationships/hyperlink" Target="http://dx.doi.org/10.1016/j.acalib.2012.10.004" TargetMode="External"/><Relationship Id="rId19" Type="http://schemas.openxmlformats.org/officeDocument/2006/relationships/hyperlink" Target="http://dx.doi.org/10.1016/j.acalib.2012.10.004" TargetMode="External"/><Relationship Id="rId20" Type="http://schemas.openxmlformats.org/officeDocument/2006/relationships/hyperlink" Target="http://dx.doi.org/10.1016/j.acalib.2012.10.004" TargetMode="External"/><Relationship Id="rId21" Type="http://schemas.openxmlformats.org/officeDocument/2006/relationships/hyperlink" Target="http://dx.doi.org/10.1016/j.acalib.2012.10.004" TargetMode="External"/><Relationship Id="rId22" Type="http://schemas.openxmlformats.org/officeDocument/2006/relationships/hyperlink" Target="http://dx.doi.org/10.1016/j.acalib.2012.10.004" TargetMode="External"/><Relationship Id="rId23" Type="http://schemas.openxmlformats.org/officeDocument/2006/relationships/hyperlink" Target="http://dx.doi.org/10.1016/j.acalib.2012.10.004" TargetMode="External"/><Relationship Id="rId24" Type="http://schemas.openxmlformats.org/officeDocument/2006/relationships/hyperlink" Target="http://dx.doi.org/10.1016/j.acalib.2012.10.004" TargetMode="External"/><Relationship Id="rId25" Type="http://schemas.openxmlformats.org/officeDocument/2006/relationships/hyperlink" Target="http://dx.doi.org/10.1016/j.acalib.2012.10.004" TargetMode="External"/><Relationship Id="rId26" Type="http://schemas.openxmlformats.org/officeDocument/2006/relationships/hyperlink" Target="http://dx.doi.org/10.1016/j.acalib.2012.10.004"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otnotes" Target="footnote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mailto:jmurray@uwlax.edu" TargetMode="External"/>
</Relationships>
</file>

<file path=docProps/app.xml><?xml version="1.0" encoding="utf-8"?>
<Properties xmlns="http://schemas.openxmlformats.org/officeDocument/2006/extended-properties" xmlns:vt="http://schemas.openxmlformats.org/officeDocument/2006/docPropsVTypes">
  <TotalTime>315</TotalTime>
  <Application>LibreOffice/5.0.3.1$Linux_X86_64 LibreOffice_project/00m0$Build-1</Application>
  <Paragraphs>922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James Murray</cp:lastModifiedBy>
  <dcterms:modified xsi:type="dcterms:W3CDTF">2016-02-04T11:09:10Z</dcterms:modified>
  <cp:revision>19</cp:revision>
</cp:coreProperties>
</file>