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2DB" w:rsidRDefault="007902DB">
      <w:pPr>
        <w:jc w:val="center"/>
        <w:rPr>
          <w:rFonts w:ascii="Times New Roman" w:hAnsi="Times New Roman"/>
        </w:rPr>
      </w:pPr>
    </w:p>
    <w:p w:rsidR="007902DB" w:rsidRDefault="00651103">
      <w:pPr>
        <w:jc w:val="center"/>
      </w:pPr>
      <w:r>
        <w:t>Predictors for Growth Mindset and Sense of Belonging in College Students</w:t>
      </w:r>
    </w:p>
    <w:p w:rsidR="007902DB" w:rsidRDefault="007902DB"/>
    <w:tbl>
      <w:tblPr>
        <w:tblW w:w="9360" w:type="dxa"/>
        <w:jc w:val="center"/>
        <w:tblLook w:val="04A0" w:firstRow="1" w:lastRow="0" w:firstColumn="1" w:lastColumn="0" w:noHBand="0" w:noVBand="1"/>
      </w:tblPr>
      <w:tblGrid>
        <w:gridCol w:w="4680"/>
        <w:gridCol w:w="4680"/>
      </w:tblGrid>
      <w:tr w:rsidR="007902DB">
        <w:trPr>
          <w:jc w:val="center"/>
        </w:trPr>
        <w:tc>
          <w:tcPr>
            <w:tcW w:w="4680" w:type="dxa"/>
            <w:shd w:val="clear" w:color="auto" w:fill="FFFFFF"/>
          </w:tcPr>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Sara L. Cook</w:t>
            </w:r>
          </w:p>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College of Education, Science, and Mathematics</w:t>
            </w:r>
          </w:p>
          <w:p w:rsidR="007902DB" w:rsidRDefault="00651103">
            <w:pPr>
              <w:spacing w:after="0" w:line="240" w:lineRule="auto"/>
              <w:jc w:val="center"/>
              <w:rPr>
                <w:rFonts w:ascii="Times New Roman" w:hAnsi="Times New Roman"/>
                <w:sz w:val="24"/>
                <w:szCs w:val="24"/>
              </w:rPr>
            </w:pPr>
            <w:proofErr w:type="spellStart"/>
            <w:r>
              <w:rPr>
                <w:rFonts w:ascii="Times New Roman" w:hAnsi="Times New Roman"/>
                <w:sz w:val="24"/>
                <w:szCs w:val="24"/>
              </w:rPr>
              <w:t>Viterbo</w:t>
            </w:r>
            <w:proofErr w:type="spellEnd"/>
            <w:r>
              <w:rPr>
                <w:rFonts w:ascii="Times New Roman" w:hAnsi="Times New Roman"/>
                <w:sz w:val="24"/>
                <w:szCs w:val="24"/>
              </w:rPr>
              <w:t xml:space="preserve"> University</w:t>
            </w:r>
          </w:p>
          <w:p w:rsidR="007902DB" w:rsidRDefault="007902DB">
            <w:pPr>
              <w:spacing w:after="0" w:line="240" w:lineRule="auto"/>
              <w:jc w:val="center"/>
              <w:rPr>
                <w:rFonts w:ascii="Times New Roman" w:hAnsi="Times New Roman"/>
                <w:sz w:val="24"/>
                <w:szCs w:val="24"/>
              </w:rPr>
            </w:pPr>
          </w:p>
          <w:p w:rsidR="007902DB" w:rsidRDefault="007902DB">
            <w:pPr>
              <w:spacing w:after="0" w:line="240" w:lineRule="auto"/>
              <w:jc w:val="center"/>
              <w:rPr>
                <w:rFonts w:ascii="Times New Roman" w:hAnsi="Times New Roman"/>
                <w:sz w:val="24"/>
                <w:szCs w:val="24"/>
              </w:rPr>
            </w:pPr>
          </w:p>
        </w:tc>
        <w:tc>
          <w:tcPr>
            <w:tcW w:w="4680" w:type="dxa"/>
            <w:shd w:val="clear" w:color="auto" w:fill="FFFFFF"/>
          </w:tcPr>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Brenda L. Murray</w:t>
            </w:r>
          </w:p>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Department of Economics</w:t>
            </w:r>
          </w:p>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University of Wisconsin – La Crosse</w:t>
            </w:r>
          </w:p>
        </w:tc>
      </w:tr>
      <w:tr w:rsidR="007902DB">
        <w:trPr>
          <w:jc w:val="center"/>
        </w:trPr>
        <w:tc>
          <w:tcPr>
            <w:tcW w:w="4680" w:type="dxa"/>
            <w:shd w:val="clear" w:color="auto" w:fill="FFFFFF"/>
          </w:tcPr>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 xml:space="preserve">Sloan </w:t>
            </w:r>
            <w:proofErr w:type="spellStart"/>
            <w:r>
              <w:rPr>
                <w:rFonts w:ascii="Times New Roman" w:hAnsi="Times New Roman"/>
                <w:sz w:val="24"/>
                <w:szCs w:val="24"/>
              </w:rPr>
              <w:t>Komissarov</w:t>
            </w:r>
            <w:proofErr w:type="spellEnd"/>
          </w:p>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Western Technical College</w:t>
            </w:r>
          </w:p>
        </w:tc>
        <w:tc>
          <w:tcPr>
            <w:tcW w:w="4680" w:type="dxa"/>
            <w:shd w:val="clear" w:color="auto" w:fill="FFFFFF"/>
          </w:tcPr>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James M. Murray</w:t>
            </w:r>
            <w:r>
              <w:rPr>
                <w:rStyle w:val="FootnoteAnchor"/>
                <w:rFonts w:ascii="Times New Roman" w:hAnsi="Times New Roman"/>
                <w:sz w:val="24"/>
                <w:szCs w:val="24"/>
              </w:rPr>
              <w:footnoteReference w:id="1"/>
            </w:r>
          </w:p>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Department of Economics</w:t>
            </w:r>
          </w:p>
          <w:p w:rsidR="007902DB" w:rsidRDefault="00651103">
            <w:pPr>
              <w:spacing w:after="0" w:line="240" w:lineRule="auto"/>
              <w:jc w:val="center"/>
              <w:rPr>
                <w:rFonts w:ascii="Times New Roman" w:hAnsi="Times New Roman"/>
                <w:sz w:val="24"/>
                <w:szCs w:val="24"/>
              </w:rPr>
            </w:pPr>
            <w:r>
              <w:rPr>
                <w:rFonts w:ascii="Times New Roman" w:hAnsi="Times New Roman"/>
                <w:sz w:val="24"/>
                <w:szCs w:val="24"/>
              </w:rPr>
              <w:t>University of Wisconsin – La Crosse</w:t>
            </w:r>
          </w:p>
        </w:tc>
      </w:tr>
    </w:tbl>
    <w:p w:rsidR="007902DB" w:rsidRDefault="007902DB">
      <w:pPr>
        <w:jc w:val="center"/>
        <w:rPr>
          <w:rFonts w:ascii="Times New Roman" w:hAnsi="Times New Roman"/>
          <w:sz w:val="32"/>
          <w:szCs w:val="32"/>
        </w:rPr>
      </w:pPr>
    </w:p>
    <w:p w:rsidR="006E0EA5" w:rsidRDefault="006E0EA5" w:rsidP="006E0EA5">
      <w:pPr>
        <w:jc w:val="center"/>
        <w:rPr>
          <w:rFonts w:ascii="Times New Roman" w:hAnsi="Times New Roman"/>
          <w:sz w:val="24"/>
          <w:szCs w:val="24"/>
        </w:rPr>
      </w:pPr>
      <w:r>
        <w:rPr>
          <w:rFonts w:ascii="Times New Roman" w:hAnsi="Times New Roman"/>
          <w:sz w:val="24"/>
          <w:szCs w:val="24"/>
        </w:rPr>
        <w:t>June 22, 2019</w:t>
      </w:r>
    </w:p>
    <w:p w:rsidR="007902DB" w:rsidRDefault="007902DB">
      <w:pPr>
        <w:jc w:val="center"/>
        <w:rPr>
          <w:rFonts w:ascii="Times New Roman" w:hAnsi="Times New Roman"/>
          <w:sz w:val="24"/>
          <w:szCs w:val="24"/>
        </w:rPr>
      </w:pPr>
    </w:p>
    <w:p w:rsidR="007902DB" w:rsidRDefault="00651103">
      <w:pPr>
        <w:jc w:val="center"/>
        <w:rPr>
          <w:rFonts w:ascii="Times New Roman" w:hAnsi="Times New Roman"/>
          <w:b/>
          <w:bCs/>
          <w:sz w:val="24"/>
          <w:szCs w:val="24"/>
        </w:rPr>
      </w:pPr>
      <w:r>
        <w:rPr>
          <w:rFonts w:ascii="Times New Roman" w:hAnsi="Times New Roman"/>
          <w:b/>
          <w:bCs/>
          <w:sz w:val="24"/>
          <w:szCs w:val="24"/>
        </w:rPr>
        <w:t>Abstract:</w:t>
      </w:r>
    </w:p>
    <w:tbl>
      <w:tblPr>
        <w:tblW w:w="9446" w:type="dxa"/>
        <w:jc w:val="center"/>
        <w:tblLook w:val="04A0" w:firstRow="1" w:lastRow="0" w:firstColumn="1" w:lastColumn="0" w:noHBand="0" w:noVBand="1"/>
      </w:tblPr>
      <w:tblGrid>
        <w:gridCol w:w="9446"/>
      </w:tblGrid>
      <w:tr w:rsidR="007902DB">
        <w:trPr>
          <w:jc w:val="center"/>
        </w:trPr>
        <w:tc>
          <w:tcPr>
            <w:tcW w:w="9446" w:type="dxa"/>
            <w:shd w:val="clear" w:color="auto" w:fill="FFFFFF"/>
          </w:tcPr>
          <w:p w:rsidR="007902DB" w:rsidRDefault="00651103">
            <w:pPr>
              <w:spacing w:after="0" w:line="240" w:lineRule="auto"/>
              <w:jc w:val="both"/>
              <w:rPr>
                <w:rFonts w:ascii="Times New Roman" w:hAnsi="Times New Roman" w:cs="Calibri"/>
                <w:sz w:val="24"/>
                <w:szCs w:val="24"/>
              </w:rPr>
            </w:pPr>
            <w:r>
              <w:rPr>
                <w:rFonts w:ascii="Times New Roman" w:hAnsi="Times New Roman" w:cs="Calibri"/>
                <w:sz w:val="24"/>
                <w:szCs w:val="24"/>
              </w:rPr>
              <w:t>Mindset and sense of belonging are important predictors for college student success. Mindset refers to beliefs on how or whether intelligen</w:t>
            </w:r>
            <w:bookmarkStart w:id="0" w:name="_GoBack"/>
            <w:bookmarkEnd w:id="0"/>
            <w:r>
              <w:rPr>
                <w:rFonts w:ascii="Times New Roman" w:hAnsi="Times New Roman" w:cs="Calibri"/>
                <w:sz w:val="24"/>
                <w:szCs w:val="24"/>
              </w:rPr>
              <w:t>ce can grow with time and effort. Belonging refers to students' sense of being respected and supported in their college environment. We measure several dimensions of mindset and belonging and educational and demographic background information for more than 2,000 students at two four-year universities including one public and one private university. We estimate factor analysis models to construct overall measures for each mindset and belonging, then we explore predictors for these including educational and demographic characteristics and frequency of instructor feedback to students. We find that formative instructor feedback</w:t>
            </w:r>
            <w:r w:rsidR="006E0EA5">
              <w:rPr>
                <w:rFonts w:ascii="Times New Roman" w:hAnsi="Times New Roman" w:cs="Calibri"/>
                <w:sz w:val="24"/>
                <w:szCs w:val="24"/>
              </w:rPr>
              <w:t xml:space="preserve"> </w:t>
            </w:r>
            <w:r>
              <w:rPr>
                <w:rFonts w:ascii="Times New Roman" w:hAnsi="Times New Roman" w:cs="Calibri"/>
                <w:sz w:val="24"/>
                <w:szCs w:val="24"/>
              </w:rPr>
              <w:t>on</w:t>
            </w:r>
            <w:r w:rsidR="006E0EA5">
              <w:rPr>
                <w:rFonts w:ascii="Times New Roman" w:hAnsi="Times New Roman" w:cs="Calibri"/>
                <w:sz w:val="24"/>
                <w:szCs w:val="24"/>
              </w:rPr>
              <w:t xml:space="preserve"> </w:t>
            </w:r>
            <w:r>
              <w:rPr>
                <w:rFonts w:ascii="Times New Roman" w:hAnsi="Times New Roman" w:cs="Calibri"/>
                <w:sz w:val="24"/>
                <w:szCs w:val="24"/>
              </w:rPr>
              <w:t>writing leads to improvements in mindset,</w:t>
            </w:r>
            <w:r w:rsidR="006E0EA5">
              <w:rPr>
                <w:rFonts w:ascii="Times New Roman" w:hAnsi="Times New Roman" w:cs="Calibri"/>
                <w:sz w:val="24"/>
                <w:szCs w:val="24"/>
              </w:rPr>
              <w:t xml:space="preserve"> </w:t>
            </w:r>
            <w:r>
              <w:rPr>
                <w:rFonts w:ascii="Times New Roman" w:hAnsi="Times New Roman" w:cs="Calibri"/>
                <w:sz w:val="24"/>
                <w:szCs w:val="24"/>
              </w:rPr>
              <w:t>belonging, perseverance, and confidence.</w:t>
            </w:r>
            <w:r w:rsidR="00450E3A">
              <w:rPr>
                <w:rFonts w:ascii="Times New Roman" w:hAnsi="Times New Roman" w:cs="Calibri"/>
                <w:sz w:val="24"/>
                <w:szCs w:val="24"/>
              </w:rPr>
              <w:t xml:space="preserve"> </w:t>
            </w:r>
            <w:r>
              <w:rPr>
                <w:rFonts w:ascii="Times New Roman" w:hAnsi="Times New Roman" w:cs="Calibri"/>
                <w:sz w:val="24"/>
                <w:szCs w:val="24"/>
              </w:rPr>
              <w:t xml:space="preserve">We even find that frequent feedback on writing improves students’ mindset regarding mathematics. We also find </w:t>
            </w:r>
            <w:r w:rsidR="002825E2">
              <w:rPr>
                <w:rFonts w:ascii="Times New Roman" w:hAnsi="Times New Roman" w:cs="Calibri"/>
                <w:sz w:val="24"/>
                <w:szCs w:val="24"/>
              </w:rPr>
              <w:t>an association between mindset and</w:t>
            </w:r>
            <w:r w:rsidR="00C506D7">
              <w:rPr>
                <w:rFonts w:ascii="Times New Roman" w:hAnsi="Times New Roman" w:cs="Calibri"/>
                <w:sz w:val="24"/>
                <w:szCs w:val="24"/>
              </w:rPr>
              <w:t xml:space="preserve"> </w:t>
            </w:r>
            <w:r w:rsidR="002825E2">
              <w:rPr>
                <w:rFonts w:ascii="Times New Roman" w:hAnsi="Times New Roman" w:cs="Calibri"/>
                <w:sz w:val="24"/>
                <w:szCs w:val="24"/>
              </w:rPr>
              <w:t xml:space="preserve">the number of </w:t>
            </w:r>
            <w:r>
              <w:rPr>
                <w:rFonts w:ascii="Times New Roman" w:hAnsi="Times New Roman" w:cs="Calibri"/>
                <w:sz w:val="24"/>
                <w:szCs w:val="24"/>
              </w:rPr>
              <w:t>semesters</w:t>
            </w:r>
            <w:r w:rsidR="002825E2">
              <w:rPr>
                <w:rFonts w:ascii="Times New Roman" w:hAnsi="Times New Roman" w:cs="Calibri"/>
                <w:sz w:val="24"/>
                <w:szCs w:val="24"/>
              </w:rPr>
              <w:t xml:space="preserve"> students have</w:t>
            </w:r>
            <w:r>
              <w:rPr>
                <w:rFonts w:ascii="Times New Roman" w:hAnsi="Times New Roman" w:cs="Calibri"/>
                <w:sz w:val="24"/>
                <w:szCs w:val="24"/>
              </w:rPr>
              <w:t xml:space="preserve"> in college, parents' educational attainment, race, and students' chosen fields of study.</w:t>
            </w:r>
          </w:p>
          <w:p w:rsidR="007902DB" w:rsidRDefault="00651103">
            <w:pPr>
              <w:spacing w:after="0" w:line="240" w:lineRule="auto"/>
              <w:jc w:val="both"/>
              <w:rPr>
                <w:rFonts w:ascii="Times New Roman" w:hAnsi="Times New Roman" w:cs="Calibri"/>
                <w:sz w:val="24"/>
                <w:szCs w:val="24"/>
              </w:rPr>
            </w:pPr>
            <w:r>
              <w:rPr>
                <w:rFonts w:ascii="Times New Roman" w:hAnsi="Times New Roman" w:cs="Calibri"/>
                <w:sz w:val="24"/>
                <w:szCs w:val="24"/>
              </w:rPr>
              <w:t xml:space="preserve"> </w:t>
            </w:r>
          </w:p>
          <w:p w:rsidR="007902DB" w:rsidRDefault="00651103">
            <w:pPr>
              <w:spacing w:after="0" w:line="240" w:lineRule="auto"/>
              <w:jc w:val="both"/>
              <w:rPr>
                <w:rFonts w:ascii="Times New Roman" w:hAnsi="Times New Roman" w:cs="Calibri"/>
                <w:sz w:val="24"/>
                <w:szCs w:val="24"/>
              </w:rPr>
            </w:pPr>
            <w:r>
              <w:rPr>
                <w:rFonts w:ascii="Times New Roman" w:hAnsi="Times New Roman" w:cs="Calibri"/>
                <w:sz w:val="24"/>
                <w:szCs w:val="24"/>
              </w:rPr>
              <w:t>Keywords: Mindset, belonging, student writing, feedback, regression</w:t>
            </w:r>
          </w:p>
        </w:tc>
      </w:tr>
      <w:tr w:rsidR="007902DB">
        <w:trPr>
          <w:jc w:val="center"/>
        </w:trPr>
        <w:tc>
          <w:tcPr>
            <w:tcW w:w="9446" w:type="dxa"/>
            <w:shd w:val="clear" w:color="auto" w:fill="FFFFFF"/>
          </w:tcPr>
          <w:p w:rsidR="007902DB" w:rsidRDefault="007902DB">
            <w:pPr>
              <w:spacing w:after="0" w:line="240" w:lineRule="auto"/>
              <w:jc w:val="both"/>
              <w:rPr>
                <w:rFonts w:ascii="Times New Roman" w:hAnsi="Times New Roman" w:cs="Calibri"/>
                <w:sz w:val="24"/>
                <w:szCs w:val="24"/>
              </w:rPr>
            </w:pPr>
          </w:p>
        </w:tc>
      </w:tr>
    </w:tbl>
    <w:p w:rsidR="007902DB" w:rsidRDefault="007902DB">
      <w:pPr>
        <w:sectPr w:rsidR="007902DB">
          <w:pgSz w:w="12240" w:h="15840"/>
          <w:pgMar w:top="1134" w:right="1134" w:bottom="1134" w:left="1134" w:header="0" w:footer="0" w:gutter="0"/>
          <w:cols w:space="720"/>
          <w:formProt w:val="0"/>
        </w:sectPr>
      </w:pPr>
    </w:p>
    <w:p w:rsidR="007902DB" w:rsidRDefault="00651103">
      <w:pPr>
        <w:rPr>
          <w:rFonts w:ascii="Times New Roman" w:hAnsi="Times New Roman"/>
        </w:rPr>
      </w:pPr>
      <w:r>
        <w:rPr>
          <w:rFonts w:ascii="Times New Roman" w:hAnsi="Times New Roman"/>
          <w:b/>
          <w:bCs/>
          <w:sz w:val="28"/>
          <w:szCs w:val="28"/>
        </w:rPr>
        <w:lastRenderedPageBreak/>
        <w:t>1</w:t>
      </w:r>
      <w:r w:rsidR="00C506D7">
        <w:rPr>
          <w:rFonts w:ascii="Times New Roman" w:hAnsi="Times New Roman"/>
          <w:b/>
          <w:bCs/>
          <w:sz w:val="28"/>
          <w:szCs w:val="28"/>
        </w:rPr>
        <w:t xml:space="preserve"> </w:t>
      </w:r>
      <w:r>
        <w:rPr>
          <w:rFonts w:ascii="Times New Roman" w:hAnsi="Times New Roman"/>
          <w:b/>
          <w:bCs/>
          <w:sz w:val="28"/>
          <w:szCs w:val="28"/>
        </w:rPr>
        <w:t>Introduction</w:t>
      </w:r>
      <w:r w:rsidR="00C506D7">
        <w:rPr>
          <w:rFonts w:ascii="Times New Roman" w:hAnsi="Times New Roman"/>
          <w:b/>
          <w:bCs/>
          <w:sz w:val="28"/>
          <w:szCs w:val="28"/>
        </w:rPr>
        <w:t xml:space="preserve"> </w:t>
      </w:r>
    </w:p>
    <w:p w:rsidR="007902DB" w:rsidRDefault="00651103">
      <w:pPr>
        <w:spacing w:after="0" w:line="360" w:lineRule="auto"/>
      </w:pPr>
      <w:r>
        <w:rPr>
          <w:rFonts w:ascii="Times New Roman" w:hAnsi="Times New Roman"/>
        </w:rPr>
        <w:tab/>
        <w:t>In her influential books on mindset, confidence, and motivation, Dweck (1999, 2016) defines mindset as one’s “self-theories” or self-perceptions of how learning works and what it means for their potential.</w:t>
      </w:r>
      <w:r w:rsidR="00C506D7">
        <w:rPr>
          <w:rFonts w:ascii="Times New Roman" w:hAnsi="Times New Roman"/>
        </w:rPr>
        <w:t xml:space="preserve"> </w:t>
      </w:r>
      <w:r>
        <w:rPr>
          <w:rFonts w:ascii="Times New Roman" w:hAnsi="Times New Roman"/>
        </w:rPr>
        <w:t>People with a fixed mindset have the attitude that some people are naturally good at some skills and others are not.</w:t>
      </w:r>
      <w:r w:rsidR="00C506D7">
        <w:rPr>
          <w:rFonts w:ascii="Times New Roman" w:hAnsi="Times New Roman"/>
        </w:rPr>
        <w:t xml:space="preserve"> </w:t>
      </w:r>
      <w:r>
        <w:rPr>
          <w:rFonts w:ascii="Times New Roman" w:hAnsi="Times New Roman"/>
        </w:rPr>
        <w:t xml:space="preserve">People with a fixed mindset fail to appreciate the potential that expending effort can have for improving or learning new skills. </w:t>
      </w:r>
      <w:r w:rsidR="00B10DEB">
        <w:rPr>
          <w:rFonts w:ascii="Times New Roman" w:hAnsi="Times New Roman"/>
        </w:rPr>
        <w:t xml:space="preserve">With a fixed mindset, a success or failure is </w:t>
      </w:r>
      <w:r w:rsidR="00A732D8">
        <w:rPr>
          <w:rFonts w:ascii="Times New Roman" w:hAnsi="Times New Roman"/>
        </w:rPr>
        <w:t>understood</w:t>
      </w:r>
      <w:r w:rsidR="00B10DEB">
        <w:rPr>
          <w:rFonts w:ascii="Times New Roman" w:hAnsi="Times New Roman"/>
        </w:rPr>
        <w:t xml:space="preserve"> as a</w:t>
      </w:r>
      <w:r w:rsidR="00CF1AFC">
        <w:rPr>
          <w:rFonts w:ascii="Times New Roman" w:hAnsi="Times New Roman"/>
        </w:rPr>
        <w:t xml:space="preserve"> validation of one’s ability rather than as an opportunity to improve one’s intelligence or skills (</w:t>
      </w:r>
      <w:proofErr w:type="spellStart"/>
      <w:r w:rsidR="00CF1AFC">
        <w:rPr>
          <w:rFonts w:ascii="Times New Roman" w:hAnsi="Times New Roman"/>
        </w:rPr>
        <w:t>Aditomo</w:t>
      </w:r>
      <w:proofErr w:type="spellEnd"/>
      <w:r w:rsidR="00CF1AFC">
        <w:rPr>
          <w:rFonts w:ascii="Times New Roman" w:hAnsi="Times New Roman"/>
        </w:rPr>
        <w:t xml:space="preserve"> (2015</w:t>
      </w:r>
      <w:proofErr w:type="gramStart"/>
      <w:r w:rsidR="00CF1AFC">
        <w:rPr>
          <w:rFonts w:ascii="Times New Roman" w:hAnsi="Times New Roman"/>
        </w:rPr>
        <w:t>).</w:t>
      </w:r>
      <w:r>
        <w:rPr>
          <w:rFonts w:ascii="Times New Roman" w:hAnsi="Times New Roman"/>
        </w:rPr>
        <w:t>Confronted</w:t>
      </w:r>
      <w:proofErr w:type="gramEnd"/>
      <w:r>
        <w:rPr>
          <w:rFonts w:ascii="Times New Roman" w:hAnsi="Times New Roman"/>
        </w:rPr>
        <w:t xml:space="preserve"> with challenges, these people are more likely to fall into a trap of self-defeating helplessness.</w:t>
      </w:r>
      <w:r w:rsidR="00C506D7">
        <w:rPr>
          <w:rFonts w:ascii="Times New Roman" w:hAnsi="Times New Roman"/>
        </w:rPr>
        <w:t xml:space="preserve"> </w:t>
      </w:r>
      <w:r>
        <w:rPr>
          <w:rFonts w:ascii="Times New Roman" w:hAnsi="Times New Roman"/>
        </w:rPr>
        <w:t>People with a growth mindset view intelligence as malleable.</w:t>
      </w:r>
      <w:r w:rsidR="00C506D7">
        <w:rPr>
          <w:rFonts w:ascii="Times New Roman" w:hAnsi="Times New Roman"/>
        </w:rPr>
        <w:t xml:space="preserve"> </w:t>
      </w:r>
      <w:r>
        <w:rPr>
          <w:rFonts w:ascii="Times New Roman" w:hAnsi="Times New Roman"/>
        </w:rPr>
        <w:t>They recognize that putting forth effort in the face of challenges can lead to improvement in their knowledge and skills.</w:t>
      </w:r>
      <w:r w:rsidR="00DD68DE" w:rsidDel="00DD68DE">
        <w:rPr>
          <w:rFonts w:ascii="Times New Roman" w:hAnsi="Times New Roman"/>
        </w:rPr>
        <w:t xml:space="preserve"> </w:t>
      </w:r>
      <w:r>
        <w:rPr>
          <w:rFonts w:ascii="Times New Roman" w:hAnsi="Times New Roman"/>
          <w:color w:val="141413"/>
        </w:rPr>
        <w:t xml:space="preserve">Dweck (1999), Blackwell et al. (2007), and </w:t>
      </w:r>
      <w:proofErr w:type="spellStart"/>
      <w:r>
        <w:rPr>
          <w:rFonts w:ascii="Times New Roman" w:hAnsi="Times New Roman"/>
          <w:color w:val="000000"/>
        </w:rPr>
        <w:t>Aditomo</w:t>
      </w:r>
      <w:proofErr w:type="spellEnd"/>
      <w:r>
        <w:rPr>
          <w:rFonts w:ascii="Times New Roman" w:hAnsi="Times New Roman"/>
          <w:color w:val="000000"/>
        </w:rPr>
        <w:t xml:space="preserve"> (2015), and others find that a growth mindset helps prevent drops in motivation and leads to an increase in student effort in the face of setbacks. Aronson et al. (2002) and Dweck (2015) find that classroom interventions designed to encourage a growth mindset results in </w:t>
      </w:r>
      <w:r w:rsidR="00DD68DE">
        <w:rPr>
          <w:rFonts w:ascii="Times New Roman" w:hAnsi="Times New Roman"/>
          <w:color w:val="000000"/>
        </w:rPr>
        <w:t>g</w:t>
      </w:r>
      <w:r>
        <w:rPr>
          <w:rFonts w:ascii="Times New Roman" w:hAnsi="Times New Roman"/>
          <w:color w:val="000000"/>
        </w:rPr>
        <w:t>reater gains in academic achievement, especially among students at risk of lower academic achievement.</w:t>
      </w:r>
      <w:r w:rsidR="00DD68DE">
        <w:rPr>
          <w:rFonts w:ascii="Times New Roman" w:hAnsi="Times New Roman"/>
          <w:color w:val="000000"/>
        </w:rPr>
        <w:t xml:space="preserve"> </w:t>
      </w:r>
    </w:p>
    <w:p w:rsidR="007902DB" w:rsidRDefault="00651103">
      <w:pPr>
        <w:spacing w:after="0" w:line="360" w:lineRule="auto"/>
      </w:pPr>
      <w:r>
        <w:rPr>
          <w:rFonts w:ascii="Times New Roman" w:hAnsi="Times New Roman"/>
          <w:color w:val="000000"/>
        </w:rPr>
        <w:tab/>
        <w:t>A student’s mindset also influences the impact that instructor feedback has on her or his performance. Mangels et al. (2006) measure electrophysiological responses in the brain following corrective instructor feedback and find evidence that individuals with a fixed mindset have less memory-related activity in response to the feedback than individuals with a growth mindset.</w:t>
      </w:r>
      <w:r w:rsidR="00C506D7">
        <w:rPr>
          <w:rFonts w:ascii="Times New Roman" w:hAnsi="Times New Roman"/>
          <w:color w:val="000000"/>
        </w:rPr>
        <w:t xml:space="preserve"> </w:t>
      </w:r>
      <w:r>
        <w:rPr>
          <w:rFonts w:ascii="Times New Roman" w:hAnsi="Times New Roman"/>
          <w:color w:val="000000"/>
        </w:rPr>
        <w:t>They also find that people with a fixed mindset ha</w:t>
      </w:r>
      <w:r w:rsidR="003A4A94">
        <w:rPr>
          <w:rFonts w:ascii="Times New Roman" w:hAnsi="Times New Roman"/>
          <w:color w:val="000000"/>
        </w:rPr>
        <w:t>ve</w:t>
      </w:r>
      <w:r>
        <w:rPr>
          <w:rFonts w:ascii="Times New Roman" w:hAnsi="Times New Roman"/>
          <w:color w:val="000000"/>
        </w:rPr>
        <w:t xml:space="preserve"> feelings of worry regarding proving themselves relative to their peers.</w:t>
      </w:r>
      <w:r w:rsidR="00C506D7">
        <w:rPr>
          <w:rFonts w:ascii="Times New Roman" w:hAnsi="Times New Roman"/>
          <w:color w:val="000000"/>
        </w:rPr>
        <w:t xml:space="preserve"> </w:t>
      </w:r>
      <w:proofErr w:type="spellStart"/>
      <w:r>
        <w:rPr>
          <w:rFonts w:ascii="Times New Roman" w:hAnsi="Times New Roman"/>
          <w:color w:val="000000"/>
        </w:rPr>
        <w:t>Aditomo</w:t>
      </w:r>
      <w:proofErr w:type="spellEnd"/>
      <w:r>
        <w:rPr>
          <w:rFonts w:ascii="Times New Roman" w:hAnsi="Times New Roman"/>
          <w:color w:val="000000"/>
        </w:rPr>
        <w:t xml:space="preserve"> (2015) focuses on an undergraduate statistics course and finds that students with </w:t>
      </w:r>
      <w:r w:rsidR="003A4A94">
        <w:rPr>
          <w:rFonts w:ascii="Times New Roman" w:hAnsi="Times New Roman"/>
          <w:color w:val="000000"/>
        </w:rPr>
        <w:t xml:space="preserve">a </w:t>
      </w:r>
      <w:r>
        <w:rPr>
          <w:rFonts w:ascii="Times New Roman" w:hAnsi="Times New Roman"/>
          <w:color w:val="000000"/>
        </w:rPr>
        <w:t xml:space="preserve">growth mindset </w:t>
      </w:r>
      <w:r w:rsidR="003A4A94">
        <w:rPr>
          <w:rFonts w:ascii="Times New Roman" w:hAnsi="Times New Roman"/>
          <w:color w:val="000000"/>
        </w:rPr>
        <w:t>ar</w:t>
      </w:r>
      <w:r w:rsidR="004C1499">
        <w:rPr>
          <w:rFonts w:ascii="Times New Roman" w:hAnsi="Times New Roman"/>
          <w:color w:val="000000"/>
        </w:rPr>
        <w:t xml:space="preserve">e </w:t>
      </w:r>
      <w:r>
        <w:rPr>
          <w:rFonts w:ascii="Times New Roman" w:hAnsi="Times New Roman"/>
          <w:color w:val="000000"/>
        </w:rPr>
        <w:t xml:space="preserve">more likely than those with fixed </w:t>
      </w:r>
      <w:r w:rsidR="003A4A94">
        <w:rPr>
          <w:rFonts w:ascii="Times New Roman" w:hAnsi="Times New Roman"/>
          <w:color w:val="000000"/>
        </w:rPr>
        <w:t xml:space="preserve">a </w:t>
      </w:r>
      <w:r>
        <w:rPr>
          <w:rFonts w:ascii="Times New Roman" w:hAnsi="Times New Roman"/>
          <w:color w:val="000000"/>
        </w:rPr>
        <w:t>mindset to succeed and less likely to lose motivation in the event of a setback in their exam grades.</w:t>
      </w:r>
      <w:r w:rsidR="004C1499">
        <w:rPr>
          <w:rFonts w:ascii="Times New Roman" w:hAnsi="Times New Roman"/>
          <w:color w:val="000000"/>
        </w:rPr>
        <w:t xml:space="preserve"> </w:t>
      </w:r>
      <w:r>
        <w:rPr>
          <w:rFonts w:ascii="Times New Roman" w:hAnsi="Times New Roman"/>
          <w:color w:val="000000"/>
        </w:rPr>
        <w:t xml:space="preserve">These findings are consistent with conclusions by Martin (2006) and (2011), and Martin and </w:t>
      </w:r>
      <w:proofErr w:type="spellStart"/>
      <w:r>
        <w:rPr>
          <w:rFonts w:ascii="Times New Roman" w:hAnsi="Times New Roman"/>
          <w:color w:val="000000"/>
        </w:rPr>
        <w:t>Liem</w:t>
      </w:r>
      <w:proofErr w:type="spellEnd"/>
      <w:r>
        <w:rPr>
          <w:rFonts w:ascii="Times New Roman" w:hAnsi="Times New Roman"/>
          <w:color w:val="000000"/>
        </w:rPr>
        <w:t xml:space="preserve"> (2010) that show </w:t>
      </w:r>
      <w:r w:rsidR="003A4A94">
        <w:rPr>
          <w:rFonts w:ascii="Times New Roman" w:hAnsi="Times New Roman"/>
          <w:color w:val="000000"/>
        </w:rPr>
        <w:t xml:space="preserve">that </w:t>
      </w:r>
      <w:r>
        <w:rPr>
          <w:rFonts w:ascii="Times New Roman" w:hAnsi="Times New Roman"/>
          <w:color w:val="000000"/>
        </w:rPr>
        <w:t xml:space="preserve">students respond positively to performance goals that are framed as </w:t>
      </w:r>
      <w:proofErr w:type="gramStart"/>
      <w:r>
        <w:rPr>
          <w:rFonts w:ascii="Times New Roman" w:hAnsi="Times New Roman"/>
          <w:color w:val="000000"/>
        </w:rPr>
        <w:t>out</w:t>
      </w:r>
      <w:r w:rsidR="003A4A94">
        <w:rPr>
          <w:rFonts w:ascii="Times New Roman" w:hAnsi="Times New Roman"/>
          <w:color w:val="000000"/>
        </w:rPr>
        <w:t>-</w:t>
      </w:r>
      <w:r>
        <w:rPr>
          <w:rFonts w:ascii="Times New Roman" w:hAnsi="Times New Roman"/>
          <w:color w:val="000000"/>
        </w:rPr>
        <w:t>performing</w:t>
      </w:r>
      <w:proofErr w:type="gramEnd"/>
      <w:r>
        <w:rPr>
          <w:rFonts w:ascii="Times New Roman" w:hAnsi="Times New Roman"/>
          <w:color w:val="000000"/>
        </w:rPr>
        <w:t xml:space="preserve"> their own previous efforts. </w:t>
      </w:r>
    </w:p>
    <w:p w:rsidR="007902DB" w:rsidRDefault="00651103">
      <w:pPr>
        <w:spacing w:line="360" w:lineRule="auto"/>
        <w:rPr>
          <w:rFonts w:ascii="Times New Roman" w:hAnsi="Times New Roman"/>
        </w:rPr>
      </w:pPr>
      <w:r>
        <w:rPr>
          <w:rFonts w:ascii="Times New Roman" w:hAnsi="Times New Roman"/>
        </w:rPr>
        <w:tab/>
        <w:t>Sense of belonging can commonly be described as a student’s perception that he or she is accepted, respected, and encouraged by both peers and faculty in the academic setting.</w:t>
      </w:r>
      <w:r w:rsidR="00C506D7">
        <w:rPr>
          <w:rFonts w:ascii="Times New Roman" w:hAnsi="Times New Roman"/>
        </w:rPr>
        <w:t xml:space="preserve"> </w:t>
      </w:r>
      <w:r>
        <w:rPr>
          <w:rFonts w:ascii="Times New Roman" w:hAnsi="Times New Roman"/>
        </w:rPr>
        <w:t>As Goodenow (1993) describes it, a student that has a strong sense of belonging likely feels that he or she is a member of a community and feels connected with and supported by others within that community.</w:t>
      </w:r>
      <w:r w:rsidR="00C506D7">
        <w:rPr>
          <w:rFonts w:ascii="Times New Roman" w:hAnsi="Times New Roman"/>
        </w:rPr>
        <w:t xml:space="preserve"> </w:t>
      </w:r>
      <w:r>
        <w:rPr>
          <w:rFonts w:ascii="Times New Roman" w:hAnsi="Times New Roman"/>
        </w:rPr>
        <w:t>Strayhorn (2012) describes having a sense of belonging as a basic human need that must be met before higher order goals can be achieved, such as attainment of knowledge in an academic setting.</w:t>
      </w:r>
      <w:r w:rsidR="00C506D7">
        <w:rPr>
          <w:rFonts w:ascii="Times New Roman" w:hAnsi="Times New Roman"/>
        </w:rPr>
        <w:t xml:space="preserve"> </w:t>
      </w:r>
    </w:p>
    <w:p w:rsidR="007902DB" w:rsidRDefault="00651103">
      <w:pPr>
        <w:spacing w:after="0" w:line="360" w:lineRule="auto"/>
        <w:rPr>
          <w:rFonts w:ascii="Times New Roman" w:hAnsi="Times New Roman"/>
        </w:rPr>
      </w:pPr>
      <w:r>
        <w:rPr>
          <w:rFonts w:ascii="Times New Roman" w:hAnsi="Times New Roman"/>
        </w:rPr>
        <w:tab/>
        <w:t xml:space="preserve">Hausmann et al. (2007) demonstrate that sense of belonging in first year college students influences </w:t>
      </w:r>
      <w:proofErr w:type="gramStart"/>
      <w:r>
        <w:rPr>
          <w:rFonts w:ascii="Times New Roman" w:hAnsi="Times New Roman"/>
        </w:rPr>
        <w:t>a number of</w:t>
      </w:r>
      <w:proofErr w:type="gramEnd"/>
      <w:r>
        <w:rPr>
          <w:rFonts w:ascii="Times New Roman" w:hAnsi="Times New Roman"/>
        </w:rPr>
        <w:t xml:space="preserve"> academic outcomes including retention, persistence, and achievement. Strayhorn (2012) describes an interdependent relationship between belonging and academic and social involvement, </w:t>
      </w:r>
      <w:r>
        <w:rPr>
          <w:rFonts w:ascii="Times New Roman" w:hAnsi="Times New Roman"/>
        </w:rPr>
        <w:lastRenderedPageBreak/>
        <w:t>each enhancing the other, or a lack in each having a detrimental effect on the other.</w:t>
      </w:r>
      <w:r w:rsidR="00C506D7">
        <w:rPr>
          <w:rFonts w:ascii="Times New Roman" w:hAnsi="Times New Roman"/>
        </w:rPr>
        <w:t xml:space="preserve"> </w:t>
      </w:r>
      <w:r>
        <w:rPr>
          <w:rFonts w:ascii="Times New Roman" w:hAnsi="Times New Roman"/>
        </w:rPr>
        <w:t xml:space="preserve">Long and Ostrove (2007) show that students lacking a sense of belonging are less likely to participate in class and less willing to seek help from faculty or other resources on campus, which may negatively impact academic outcomes. However, Carter and Hurtado (1997) find that among Latino students, sense of belonging is not related to GPA, even though involvement in academic activities such as discussing course content with others outside of class can improve a student’s sense of belonging. </w:t>
      </w:r>
    </w:p>
    <w:p w:rsidR="007902DB" w:rsidRDefault="00651103">
      <w:pPr>
        <w:spacing w:after="0" w:line="360" w:lineRule="auto"/>
        <w:rPr>
          <w:rFonts w:ascii="Times New Roman" w:hAnsi="Times New Roman"/>
        </w:rPr>
      </w:pPr>
      <w:r>
        <w:rPr>
          <w:rFonts w:ascii="Times New Roman" w:hAnsi="Times New Roman"/>
        </w:rPr>
        <w:tab/>
        <w:t>Multiple demographic factors, including race, gender, and parents’ education, have been shown to influence sense of belonging among college students.</w:t>
      </w:r>
      <w:r w:rsidR="00C506D7">
        <w:rPr>
          <w:rFonts w:ascii="Times New Roman" w:hAnsi="Times New Roman"/>
        </w:rPr>
        <w:t xml:space="preserve"> </w:t>
      </w:r>
      <w:proofErr w:type="spellStart"/>
      <w:r>
        <w:rPr>
          <w:rFonts w:ascii="Times New Roman" w:hAnsi="Times New Roman"/>
        </w:rPr>
        <w:t>Carteer</w:t>
      </w:r>
      <w:proofErr w:type="spellEnd"/>
      <w:r>
        <w:rPr>
          <w:rFonts w:ascii="Times New Roman" w:hAnsi="Times New Roman"/>
        </w:rPr>
        <w:t xml:space="preserve"> and Hurtado (1997) find that sense of belonging is an especially important factor in academic success among students who may perceive themselves as outside the mainstream student population</w:t>
      </w:r>
      <w:r w:rsidR="003A4A94">
        <w:rPr>
          <w:rFonts w:ascii="Times New Roman" w:hAnsi="Times New Roman"/>
        </w:rPr>
        <w:t xml:space="preserve">. For example, </w:t>
      </w:r>
      <w:r w:rsidR="004C1499">
        <w:rPr>
          <w:rFonts w:ascii="Times New Roman" w:hAnsi="Times New Roman"/>
        </w:rPr>
        <w:t>s</w:t>
      </w:r>
      <w:r>
        <w:rPr>
          <w:rFonts w:ascii="Times New Roman" w:hAnsi="Times New Roman"/>
        </w:rPr>
        <w:t>tudents of color at predominantly white institutions, and female students in science, technology, math, and engineering programs</w:t>
      </w:r>
      <w:r w:rsidR="003A4A94">
        <w:rPr>
          <w:rFonts w:ascii="Times New Roman" w:hAnsi="Times New Roman"/>
        </w:rPr>
        <w:t xml:space="preserve"> may fe</w:t>
      </w:r>
      <w:r w:rsidR="00E86ED8">
        <w:rPr>
          <w:rFonts w:ascii="Times New Roman" w:hAnsi="Times New Roman"/>
        </w:rPr>
        <w:t>el a sense of not belonging</w:t>
      </w:r>
      <w:r>
        <w:rPr>
          <w:rFonts w:ascii="Times New Roman" w:hAnsi="Times New Roman"/>
        </w:rPr>
        <w:t>.</w:t>
      </w:r>
      <w:r w:rsidR="00C506D7">
        <w:rPr>
          <w:rFonts w:ascii="Times New Roman" w:hAnsi="Times New Roman"/>
        </w:rPr>
        <w:t xml:space="preserve"> </w:t>
      </w:r>
      <w:r>
        <w:rPr>
          <w:rFonts w:ascii="Times New Roman" w:hAnsi="Times New Roman"/>
        </w:rPr>
        <w:t>Long and Ostrove (2007) find that students from working class backgrounds tend to have a lower sense of belonging tha</w:t>
      </w:r>
      <w:r w:rsidR="00E86ED8">
        <w:rPr>
          <w:rFonts w:ascii="Times New Roman" w:hAnsi="Times New Roman"/>
        </w:rPr>
        <w:t>n</w:t>
      </w:r>
      <w:r>
        <w:rPr>
          <w:rFonts w:ascii="Times New Roman" w:hAnsi="Times New Roman"/>
        </w:rPr>
        <w:t xml:space="preserve"> those from higher social class backgrounds where parents have higher levels of both income and education.</w:t>
      </w:r>
    </w:p>
    <w:p w:rsidR="007902DB" w:rsidRDefault="00651103">
      <w:pPr>
        <w:spacing w:after="0" w:line="360" w:lineRule="auto"/>
        <w:rPr>
          <w:rFonts w:ascii="Times New Roman" w:hAnsi="Times New Roman"/>
        </w:rPr>
      </w:pPr>
      <w:r>
        <w:rPr>
          <w:rFonts w:ascii="Times New Roman" w:hAnsi="Times New Roman"/>
        </w:rPr>
        <w:tab/>
        <w:t xml:space="preserve">Aside from demographic factors, </w:t>
      </w:r>
      <w:r w:rsidR="00E86ED8">
        <w:rPr>
          <w:rFonts w:ascii="Times New Roman" w:hAnsi="Times New Roman"/>
        </w:rPr>
        <w:t xml:space="preserve">student-faculty </w:t>
      </w:r>
      <w:r>
        <w:rPr>
          <w:rFonts w:ascii="Times New Roman" w:hAnsi="Times New Roman"/>
        </w:rPr>
        <w:t>interactions can also affect students’ sense of belonging on campus.</w:t>
      </w:r>
      <w:r w:rsidR="00C506D7">
        <w:rPr>
          <w:rFonts w:ascii="Times New Roman" w:hAnsi="Times New Roman"/>
        </w:rPr>
        <w:t xml:space="preserve"> </w:t>
      </w:r>
      <w:proofErr w:type="spellStart"/>
      <w:r>
        <w:rPr>
          <w:rFonts w:ascii="Times New Roman" w:hAnsi="Times New Roman"/>
        </w:rPr>
        <w:t>Andermann</w:t>
      </w:r>
      <w:proofErr w:type="spellEnd"/>
      <w:r>
        <w:rPr>
          <w:rFonts w:ascii="Times New Roman" w:hAnsi="Times New Roman"/>
        </w:rPr>
        <w:t xml:space="preserve"> et al. (2007) and Hoffman et al. (2002) find that instructor support improves students’ sense of belonging.</w:t>
      </w:r>
      <w:r w:rsidR="00C506D7">
        <w:rPr>
          <w:rFonts w:ascii="Times New Roman" w:hAnsi="Times New Roman"/>
        </w:rPr>
        <w:t xml:space="preserve"> </w:t>
      </w:r>
      <w:r w:rsidR="00547A8E">
        <w:rPr>
          <w:rFonts w:ascii="Times New Roman" w:hAnsi="Times New Roman"/>
        </w:rPr>
        <w:t xml:space="preserve">Open lines </w:t>
      </w:r>
      <w:r w:rsidR="00FF2487">
        <w:rPr>
          <w:rFonts w:ascii="Times New Roman" w:hAnsi="Times New Roman"/>
        </w:rPr>
        <w:t xml:space="preserve">of communication </w:t>
      </w:r>
      <w:r w:rsidR="00547A8E">
        <w:rPr>
          <w:rFonts w:ascii="Times New Roman" w:hAnsi="Times New Roman"/>
        </w:rPr>
        <w:t>between faculty and studen</w:t>
      </w:r>
      <w:r w:rsidR="0019443F">
        <w:rPr>
          <w:rFonts w:ascii="Times New Roman" w:hAnsi="Times New Roman"/>
        </w:rPr>
        <w:t xml:space="preserve">ts increase student motivation and, in turn, enhance sense of belonging. </w:t>
      </w:r>
      <w:r>
        <w:rPr>
          <w:rFonts w:ascii="Times New Roman" w:hAnsi="Times New Roman"/>
        </w:rPr>
        <w:t>Carter and Hurtado (1997) conclude that frequency of talking with faculty and others about course content and faculty interest in student development have positive effects on sense of belonging.</w:t>
      </w:r>
      <w:r w:rsidR="00C506D7">
        <w:rPr>
          <w:rFonts w:ascii="Times New Roman" w:hAnsi="Times New Roman"/>
        </w:rPr>
        <w:t xml:space="preserve"> </w:t>
      </w:r>
    </w:p>
    <w:p w:rsidR="004C1499" w:rsidRDefault="00651103">
      <w:pPr>
        <w:spacing w:after="0" w:line="360" w:lineRule="auto"/>
        <w:rPr>
          <w:rFonts w:ascii="Times New Roman" w:hAnsi="Times New Roman"/>
        </w:rPr>
      </w:pPr>
      <w:r>
        <w:rPr>
          <w:rFonts w:ascii="Times New Roman" w:hAnsi="Times New Roman"/>
        </w:rPr>
        <w:tab/>
        <w:t>The purpose of this paper is to identify demographic and educational factors that influence mindset, belonging, and related attitudes on learning including confidence and perseverance.</w:t>
      </w:r>
      <w:r w:rsidR="00C506D7">
        <w:rPr>
          <w:rFonts w:ascii="Times New Roman" w:hAnsi="Times New Roman"/>
        </w:rPr>
        <w:t xml:space="preserve"> </w:t>
      </w:r>
      <w:r>
        <w:rPr>
          <w:rFonts w:ascii="Times New Roman" w:hAnsi="Times New Roman"/>
        </w:rPr>
        <w:t>We further identify whether a common form of student-instructor interaction can improve these attitudes.</w:t>
      </w:r>
      <w:r w:rsidR="00C506D7">
        <w:rPr>
          <w:rFonts w:ascii="Times New Roman" w:hAnsi="Times New Roman"/>
        </w:rPr>
        <w:t xml:space="preserve"> </w:t>
      </w:r>
      <w:r>
        <w:rPr>
          <w:rFonts w:ascii="Times New Roman" w:hAnsi="Times New Roman"/>
        </w:rPr>
        <w:t>We focus</w:t>
      </w:r>
      <w:r w:rsidR="004C1499">
        <w:rPr>
          <w:rFonts w:ascii="Times New Roman" w:hAnsi="Times New Roman"/>
        </w:rPr>
        <w:t xml:space="preserve"> </w:t>
      </w:r>
      <w:r>
        <w:rPr>
          <w:rFonts w:ascii="Times New Roman" w:hAnsi="Times New Roman"/>
        </w:rPr>
        <w:t>on formative instructor feedback on writing, specifically early drafts of writing before a grade for the work is assigned.</w:t>
      </w:r>
      <w:r w:rsidR="00C506D7">
        <w:rPr>
          <w:rFonts w:ascii="Times New Roman" w:hAnsi="Times New Roman"/>
        </w:rPr>
        <w:t xml:space="preserve"> </w:t>
      </w:r>
      <w:r>
        <w:rPr>
          <w:rFonts w:ascii="Times New Roman" w:hAnsi="Times New Roman"/>
        </w:rPr>
        <w:t>This is one type of instructor-student interaction that is highly personalized for students, that occurs throughout the curriculum, and that is present in nearly all disciplines and every level of post-secondary education. The literature above suggests that interactions of this nature should positively influence both mindset and sense of belonging in college students.</w:t>
      </w:r>
      <w:r w:rsidR="004C1499">
        <w:rPr>
          <w:rFonts w:ascii="Times New Roman" w:hAnsi="Times New Roman"/>
        </w:rPr>
        <w:t xml:space="preserve"> There is literature that demonstrates feedback on writing positively impacts learning. Anderson et al. </w:t>
      </w:r>
      <w:r w:rsidR="00F40ADD">
        <w:rPr>
          <w:rFonts w:ascii="Times New Roman" w:hAnsi="Times New Roman"/>
        </w:rPr>
        <w:t xml:space="preserve">(2016) learned from tens of thousands of responses nationwide from the National Survey of Student Engagement that </w:t>
      </w:r>
      <w:r w:rsidR="004C1499">
        <w:rPr>
          <w:rFonts w:ascii="Times New Roman" w:hAnsi="Times New Roman"/>
        </w:rPr>
        <w:t>interactive writing practices involving student</w:t>
      </w:r>
      <w:r w:rsidR="00F40ADD">
        <w:rPr>
          <w:rFonts w:ascii="Times New Roman" w:hAnsi="Times New Roman"/>
        </w:rPr>
        <w:t>s</w:t>
      </w:r>
      <w:r w:rsidR="004C1499">
        <w:rPr>
          <w:rFonts w:ascii="Times New Roman" w:hAnsi="Times New Roman"/>
        </w:rPr>
        <w:t xml:space="preserve"> </w:t>
      </w:r>
      <w:r w:rsidR="00F40ADD">
        <w:rPr>
          <w:rFonts w:ascii="Times New Roman" w:hAnsi="Times New Roman"/>
        </w:rPr>
        <w:t xml:space="preserve">interacting </w:t>
      </w:r>
      <w:r w:rsidR="004C1499">
        <w:rPr>
          <w:rFonts w:ascii="Times New Roman" w:hAnsi="Times New Roman"/>
        </w:rPr>
        <w:t xml:space="preserve">and </w:t>
      </w:r>
      <w:r w:rsidR="00F40ADD">
        <w:rPr>
          <w:rFonts w:ascii="Times New Roman" w:hAnsi="Times New Roman"/>
        </w:rPr>
        <w:t xml:space="preserve">receiving </w:t>
      </w:r>
      <w:r w:rsidR="004C1499">
        <w:rPr>
          <w:rFonts w:ascii="Times New Roman" w:hAnsi="Times New Roman"/>
        </w:rPr>
        <w:t xml:space="preserve">feedback </w:t>
      </w:r>
      <w:r w:rsidR="00F40ADD">
        <w:rPr>
          <w:rFonts w:ascii="Times New Roman" w:hAnsi="Times New Roman"/>
        </w:rPr>
        <w:t xml:space="preserve">on writing </w:t>
      </w:r>
      <w:r w:rsidR="004C1499">
        <w:rPr>
          <w:rFonts w:ascii="Times New Roman" w:hAnsi="Times New Roman"/>
        </w:rPr>
        <w:t xml:space="preserve">from their instructor and peers </w:t>
      </w:r>
      <w:r w:rsidR="00F40ADD">
        <w:rPr>
          <w:rFonts w:ascii="Times New Roman" w:hAnsi="Times New Roman"/>
        </w:rPr>
        <w:t>led</w:t>
      </w:r>
      <w:r w:rsidR="004C1499">
        <w:rPr>
          <w:rFonts w:ascii="Times New Roman" w:hAnsi="Times New Roman"/>
        </w:rPr>
        <w:t xml:space="preserve"> to higher</w:t>
      </w:r>
      <w:r w:rsidR="00F40ADD">
        <w:rPr>
          <w:rFonts w:ascii="Times New Roman" w:hAnsi="Times New Roman"/>
        </w:rPr>
        <w:t xml:space="preserve"> perceived </w:t>
      </w:r>
      <w:r w:rsidR="004C1499">
        <w:rPr>
          <w:rFonts w:ascii="Times New Roman" w:hAnsi="Times New Roman"/>
        </w:rPr>
        <w:t>integrative and reflective learning</w:t>
      </w:r>
      <w:r w:rsidR="00F40ADD">
        <w:rPr>
          <w:rFonts w:ascii="Times New Roman" w:hAnsi="Times New Roman"/>
        </w:rPr>
        <w:t xml:space="preserve"> experiences and</w:t>
      </w:r>
      <w:r w:rsidR="004C1499">
        <w:rPr>
          <w:rFonts w:ascii="Times New Roman" w:hAnsi="Times New Roman"/>
        </w:rPr>
        <w:t xml:space="preserve"> </w:t>
      </w:r>
      <w:r w:rsidR="00F40ADD">
        <w:rPr>
          <w:rFonts w:ascii="Times New Roman" w:hAnsi="Times New Roman"/>
        </w:rPr>
        <w:t xml:space="preserve">higher gains in acquiring job related skills, including working effectively with others, using computer and information technology, and solving real-world problems. </w:t>
      </w:r>
      <w:proofErr w:type="spellStart"/>
      <w:r w:rsidR="00F40ADD">
        <w:rPr>
          <w:rFonts w:ascii="Times New Roman" w:hAnsi="Times New Roman"/>
        </w:rPr>
        <w:t>Ekholm</w:t>
      </w:r>
      <w:proofErr w:type="spellEnd"/>
      <w:r w:rsidR="00F40ADD">
        <w:rPr>
          <w:rFonts w:ascii="Times New Roman" w:hAnsi="Times New Roman"/>
        </w:rPr>
        <w:t xml:space="preserve"> et al. (2015) find that students’ perceptions of instructor feedback on </w:t>
      </w:r>
      <w:r w:rsidR="00F40ADD">
        <w:rPr>
          <w:rFonts w:ascii="Times New Roman" w:hAnsi="Times New Roman"/>
        </w:rPr>
        <w:lastRenderedPageBreak/>
        <w:t xml:space="preserve">writing are positively related to their self-regulation behaviors, such as their ability to set goals and work toward them, </w:t>
      </w:r>
      <w:r w:rsidR="00744CEB">
        <w:rPr>
          <w:rFonts w:ascii="Times New Roman" w:hAnsi="Times New Roman"/>
        </w:rPr>
        <w:t>behaviors</w:t>
      </w:r>
      <w:r w:rsidR="00F40ADD">
        <w:rPr>
          <w:rFonts w:ascii="Times New Roman" w:hAnsi="Times New Roman"/>
        </w:rPr>
        <w:t xml:space="preserve"> that are also positively associated with a growth mindset (Dweck 1999, 2016)</w:t>
      </w:r>
      <w:r w:rsidR="00744CEB">
        <w:rPr>
          <w:rFonts w:ascii="Times New Roman" w:hAnsi="Times New Roman"/>
        </w:rPr>
        <w:t>.</w:t>
      </w:r>
    </w:p>
    <w:p w:rsidR="007902DB" w:rsidRDefault="00651103" w:rsidP="00C86BE9">
      <w:pPr>
        <w:spacing w:after="0" w:line="360" w:lineRule="auto"/>
        <w:ind w:firstLine="720"/>
        <w:rPr>
          <w:rFonts w:ascii="Times New Roman" w:hAnsi="Times New Roman"/>
        </w:rPr>
      </w:pPr>
      <w:r>
        <w:rPr>
          <w:rFonts w:ascii="Times New Roman" w:hAnsi="Times New Roman"/>
        </w:rPr>
        <w:t>Using results of a survey from approximately 2,000 students at two Midwestern universities, one public regional comprehensive university and one private liberal-arts university, we find robust evidence that this is true.</w:t>
      </w:r>
      <w:r w:rsidR="00C506D7">
        <w:rPr>
          <w:rFonts w:ascii="Times New Roman" w:hAnsi="Times New Roman"/>
        </w:rPr>
        <w:t xml:space="preserve"> </w:t>
      </w:r>
      <w:r>
        <w:rPr>
          <w:rFonts w:ascii="Times New Roman" w:hAnsi="Times New Roman"/>
        </w:rPr>
        <w:t>Giving feedback on early drafts of writing is a practice that nearly all instructors have some experience with and that many instructors can afford to enhance in their classes.</w:t>
      </w:r>
      <w:r w:rsidR="00C506D7">
        <w:rPr>
          <w:rFonts w:ascii="Times New Roman" w:hAnsi="Times New Roman"/>
        </w:rPr>
        <w:t xml:space="preserve"> </w:t>
      </w:r>
      <w:r>
        <w:rPr>
          <w:rFonts w:ascii="Times New Roman" w:hAnsi="Times New Roman"/>
        </w:rPr>
        <w:t>We find strong evidence that this simple intervention, even if time consuming, can lead to an improvement in many attitudes related to learning.</w:t>
      </w:r>
    </w:p>
    <w:p w:rsidR="007902DB" w:rsidRDefault="00651103">
      <w:pPr>
        <w:spacing w:after="0" w:line="360" w:lineRule="auto"/>
        <w:rPr>
          <w:rFonts w:ascii="Times New Roman" w:hAnsi="Times New Roman"/>
        </w:rPr>
      </w:pPr>
      <w:r>
        <w:rPr>
          <w:rFonts w:ascii="Times New Roman" w:hAnsi="Times New Roman"/>
        </w:rPr>
        <w:tab/>
        <w:t>The results of the paper are further useful to instructors in identifying sub-populations of students that are associated with better or worse attitudes to learning.</w:t>
      </w:r>
      <w:r w:rsidR="00C506D7">
        <w:rPr>
          <w:rFonts w:ascii="Times New Roman" w:hAnsi="Times New Roman"/>
        </w:rPr>
        <w:t xml:space="preserve"> </w:t>
      </w:r>
      <w:r>
        <w:rPr>
          <w:rFonts w:ascii="Times New Roman" w:hAnsi="Times New Roman"/>
        </w:rPr>
        <w:t>We reach much of the same conclusions as the literature on belonging that students of color and first</w:t>
      </w:r>
      <w:r w:rsidR="00450E3A">
        <w:rPr>
          <w:rFonts w:ascii="Times New Roman" w:hAnsi="Times New Roman"/>
        </w:rPr>
        <w:t>-</w:t>
      </w:r>
      <w:r>
        <w:rPr>
          <w:rFonts w:ascii="Times New Roman" w:hAnsi="Times New Roman"/>
        </w:rPr>
        <w:t>generation students have a lesser sense of belonging than their peers.</w:t>
      </w:r>
      <w:r w:rsidR="00C506D7">
        <w:rPr>
          <w:rFonts w:ascii="Times New Roman" w:hAnsi="Times New Roman"/>
        </w:rPr>
        <w:t xml:space="preserve"> </w:t>
      </w:r>
      <w:r>
        <w:rPr>
          <w:rFonts w:ascii="Times New Roman" w:hAnsi="Times New Roman"/>
        </w:rPr>
        <w:t>While we fail to find evidence for a difference between sense of belonging among students at our public university versus our private university, we do find significant interaction of a positive effect between the private school and first-generation students.</w:t>
      </w:r>
      <w:r w:rsidR="00C506D7">
        <w:rPr>
          <w:rFonts w:ascii="Times New Roman" w:hAnsi="Times New Roman"/>
        </w:rPr>
        <w:t xml:space="preserve"> </w:t>
      </w:r>
      <w:r>
        <w:rPr>
          <w:rFonts w:ascii="Times New Roman" w:hAnsi="Times New Roman"/>
        </w:rPr>
        <w:t>That is, while we find that first-generation students have a lesser sense of belonging in college than their peers, the sense of belonging among first-generation students, specifically, is better at the smaller, private university.</w:t>
      </w:r>
      <w:r w:rsidR="00C506D7">
        <w:rPr>
          <w:rFonts w:ascii="Times New Roman" w:hAnsi="Times New Roman"/>
        </w:rPr>
        <w:t xml:space="preserve"> </w:t>
      </w:r>
      <w:r>
        <w:rPr>
          <w:rFonts w:ascii="Times New Roman" w:hAnsi="Times New Roman"/>
        </w:rPr>
        <w:t>We find some mixed evidence that race and parents’ education influence mindset, but rather than finding typically at-risk student populations at risk for worse attitudes, we find some evidence that first-generation students and racial minorities mindset that leans more toward growth than their peers.</w:t>
      </w:r>
    </w:p>
    <w:p w:rsidR="007902DB" w:rsidRDefault="00651103">
      <w:pPr>
        <w:spacing w:after="0" w:line="360" w:lineRule="auto"/>
        <w:rPr>
          <w:rFonts w:ascii="Times New Roman" w:hAnsi="Times New Roman"/>
        </w:rPr>
      </w:pPr>
      <w:r>
        <w:rPr>
          <w:rFonts w:ascii="Times New Roman" w:hAnsi="Times New Roman"/>
        </w:rPr>
        <w:tab/>
        <w:t>In the next section of this paper we discuss the survey and sample; the outcome variables related to mindset, belonging, confidence, and perseverance; and the explanatory variables that may influence these.</w:t>
      </w:r>
      <w:r w:rsidR="00C506D7">
        <w:rPr>
          <w:rFonts w:ascii="Times New Roman" w:hAnsi="Times New Roman"/>
        </w:rPr>
        <w:t xml:space="preserve"> </w:t>
      </w:r>
      <w:r>
        <w:rPr>
          <w:rFonts w:ascii="Times New Roman" w:hAnsi="Times New Roman"/>
        </w:rPr>
        <w:t>We also use the results from our several survey questions related to mindset and belonging to construct broad measures for underlying factors influencing mindset and belonging.</w:t>
      </w:r>
      <w:r w:rsidR="00C506D7">
        <w:rPr>
          <w:rFonts w:ascii="Times New Roman" w:hAnsi="Times New Roman"/>
        </w:rPr>
        <w:t xml:space="preserve"> </w:t>
      </w:r>
      <w:r>
        <w:rPr>
          <w:rFonts w:ascii="Times New Roman" w:hAnsi="Times New Roman"/>
        </w:rPr>
        <w:t xml:space="preserve">In Section 3 we estimate and discuss </w:t>
      </w:r>
      <w:proofErr w:type="gramStart"/>
      <w:r>
        <w:rPr>
          <w:rFonts w:ascii="Times New Roman" w:hAnsi="Times New Roman"/>
        </w:rPr>
        <w:t>a number of</w:t>
      </w:r>
      <w:proofErr w:type="gramEnd"/>
      <w:r>
        <w:rPr>
          <w:rFonts w:ascii="Times New Roman" w:hAnsi="Times New Roman"/>
        </w:rPr>
        <w:t xml:space="preserve"> regression models to answer how feedback and demographic and educational characteristics influence mindset, belonging, confidence, and perseverance.</w:t>
      </w:r>
      <w:r w:rsidR="00C506D7">
        <w:rPr>
          <w:rFonts w:ascii="Times New Roman" w:hAnsi="Times New Roman"/>
        </w:rPr>
        <w:t xml:space="preserve"> </w:t>
      </w:r>
      <w:r>
        <w:rPr>
          <w:rFonts w:ascii="Times New Roman" w:hAnsi="Times New Roman"/>
        </w:rPr>
        <w:t>In Section 4 we conclude.</w:t>
      </w:r>
      <w:r>
        <w:rPr>
          <w:rFonts w:ascii="Times New Roman" w:hAnsi="Times New Roman"/>
        </w:rPr>
        <w:br/>
      </w:r>
    </w:p>
    <w:p w:rsidR="007902DB" w:rsidRDefault="00651103">
      <w:pPr>
        <w:pStyle w:val="BodyText"/>
        <w:spacing w:after="0" w:line="360" w:lineRule="auto"/>
        <w:rPr>
          <w:rFonts w:ascii="Times New Roman" w:hAnsi="Times New Roman"/>
        </w:rPr>
      </w:pPr>
      <w:r>
        <w:rPr>
          <w:rFonts w:ascii="Times New Roman" w:hAnsi="Times New Roman"/>
          <w:b/>
          <w:bCs/>
          <w:sz w:val="28"/>
          <w:szCs w:val="28"/>
        </w:rPr>
        <w:t>2</w:t>
      </w:r>
      <w:r w:rsidR="00C506D7">
        <w:rPr>
          <w:rFonts w:ascii="Times New Roman" w:hAnsi="Times New Roman"/>
          <w:b/>
          <w:bCs/>
          <w:sz w:val="28"/>
          <w:szCs w:val="28"/>
        </w:rPr>
        <w:t xml:space="preserve"> </w:t>
      </w:r>
      <w:r>
        <w:rPr>
          <w:rFonts w:ascii="Times New Roman" w:hAnsi="Times New Roman"/>
          <w:b/>
          <w:bCs/>
          <w:sz w:val="28"/>
          <w:szCs w:val="28"/>
        </w:rPr>
        <w:t>Survey and Data</w:t>
      </w:r>
    </w:p>
    <w:p w:rsidR="007902DB" w:rsidRDefault="00651103">
      <w:pPr>
        <w:pStyle w:val="NoSpacing"/>
        <w:spacing w:line="360" w:lineRule="auto"/>
        <w:rPr>
          <w:rFonts w:ascii="Times New Roman" w:hAnsi="Times New Roman"/>
        </w:rPr>
      </w:pPr>
      <w:r>
        <w:rPr>
          <w:rFonts w:ascii="Times New Roman" w:hAnsi="Times New Roman"/>
        </w:rPr>
        <w:t xml:space="preserve">We measured mindset, belonging, and other attitudes important for learning using a survey administered in Spring 2017 to all undergraduate students in traditional programs at the University of Wisconsin – La Crosse (UWL) and </w:t>
      </w:r>
      <w:proofErr w:type="spellStart"/>
      <w:r>
        <w:rPr>
          <w:rFonts w:ascii="Times New Roman" w:hAnsi="Times New Roman"/>
        </w:rPr>
        <w:t>Viterbo</w:t>
      </w:r>
      <w:proofErr w:type="spellEnd"/>
      <w:r>
        <w:rPr>
          <w:rFonts w:ascii="Times New Roman" w:hAnsi="Times New Roman"/>
        </w:rPr>
        <w:t xml:space="preserve"> University. UWL is a public, regional comprehensive university comprised of approximately 10,000 undergraduate students and 800 graduate students.</w:t>
      </w:r>
      <w:r w:rsidR="00C506D7">
        <w:rPr>
          <w:rFonts w:ascii="Times New Roman" w:hAnsi="Times New Roman"/>
        </w:rPr>
        <w:t xml:space="preserve"> </w:t>
      </w:r>
      <w:proofErr w:type="spellStart"/>
      <w:r>
        <w:rPr>
          <w:rFonts w:ascii="Times New Roman" w:hAnsi="Times New Roman"/>
        </w:rPr>
        <w:t>Viterbo</w:t>
      </w:r>
      <w:proofErr w:type="spellEnd"/>
      <w:r>
        <w:rPr>
          <w:rFonts w:ascii="Times New Roman" w:hAnsi="Times New Roman"/>
        </w:rPr>
        <w:t xml:space="preserve"> University is a smaller, private, Catholic university with a liberal arts tradition with approximately 2,000 undergraduate students and 800 graduate students. Both universities are in La Crosse, Wisconsin and serve the predominately the </w:t>
      </w:r>
      <w:r>
        <w:rPr>
          <w:rFonts w:ascii="Times New Roman" w:hAnsi="Times New Roman"/>
        </w:rPr>
        <w:lastRenderedPageBreak/>
        <w:t xml:space="preserve">same geographical area, with a large portion of students at both Universities coming from the state of Wisconsin. In addition to </w:t>
      </w:r>
      <w:proofErr w:type="gramStart"/>
      <w:r>
        <w:rPr>
          <w:rFonts w:ascii="Times New Roman" w:hAnsi="Times New Roman"/>
        </w:rPr>
        <w:t>being</w:t>
      </w:r>
      <w:proofErr w:type="gramEnd"/>
      <w:r>
        <w:rPr>
          <w:rFonts w:ascii="Times New Roman" w:hAnsi="Times New Roman"/>
        </w:rPr>
        <w:t xml:space="preserve"> a smaller university, </w:t>
      </w:r>
      <w:proofErr w:type="spellStart"/>
      <w:r>
        <w:rPr>
          <w:rFonts w:ascii="Times New Roman" w:hAnsi="Times New Roman"/>
        </w:rPr>
        <w:t>Viterbo</w:t>
      </w:r>
      <w:proofErr w:type="spellEnd"/>
      <w:r>
        <w:rPr>
          <w:rFonts w:ascii="Times New Roman" w:hAnsi="Times New Roman"/>
        </w:rPr>
        <w:t xml:space="preserve"> University enjoys a smaller student-faculty ratio (</w:t>
      </w:r>
      <w:proofErr w:type="spellStart"/>
      <w:r>
        <w:rPr>
          <w:rFonts w:ascii="Times New Roman" w:hAnsi="Times New Roman"/>
        </w:rPr>
        <w:t>Viterbo</w:t>
      </w:r>
      <w:proofErr w:type="spellEnd"/>
      <w:r>
        <w:rPr>
          <w:rFonts w:ascii="Times New Roman" w:hAnsi="Times New Roman"/>
        </w:rPr>
        <w:t xml:space="preserve"> is 11:1 vs UW La Crosse is 19:1) and smaller average class size (</w:t>
      </w:r>
      <w:proofErr w:type="spellStart"/>
      <w:r>
        <w:rPr>
          <w:rFonts w:ascii="Times New Roman" w:hAnsi="Times New Roman"/>
        </w:rPr>
        <w:t>Viterbo</w:t>
      </w:r>
      <w:proofErr w:type="spellEnd"/>
      <w:r>
        <w:rPr>
          <w:rFonts w:ascii="Times New Roman" w:hAnsi="Times New Roman"/>
        </w:rPr>
        <w:t xml:space="preserve"> is 16 vs UWL is 28). We expect institutional differences like these may lead to differences in learning and attitudes, and we investigate some of these possibilities below.</w:t>
      </w:r>
    </w:p>
    <w:p w:rsidR="007902DB" w:rsidRDefault="00651103">
      <w:pPr>
        <w:pStyle w:val="NoSpacing"/>
        <w:spacing w:line="360" w:lineRule="auto"/>
        <w:ind w:firstLine="720"/>
        <w:rPr>
          <w:rFonts w:ascii="Times New Roman" w:hAnsi="Times New Roman"/>
        </w:rPr>
      </w:pPr>
      <w:r>
        <w:rPr>
          <w:rFonts w:ascii="Times New Roman" w:hAnsi="Times New Roman"/>
        </w:rPr>
        <w:t>The survey included questions on attitudes related to mindset, belonging, confidence, and perseverance; educational and demographic background; and a question relating to instructor feedback on writing.</w:t>
      </w:r>
      <w:r w:rsidR="00C506D7">
        <w:rPr>
          <w:rFonts w:ascii="Times New Roman" w:hAnsi="Times New Roman"/>
        </w:rPr>
        <w:t xml:space="preserve"> </w:t>
      </w:r>
      <w:r>
        <w:rPr>
          <w:rFonts w:ascii="Times New Roman" w:hAnsi="Times New Roman"/>
        </w:rPr>
        <w:t>There were 2,305 survey submissions with complete responses to nine questions on attitudes related to mindset, belonging, perseverance, and confidence, which corresponds to an approximately 20% response rate.</w:t>
      </w:r>
    </w:p>
    <w:p w:rsidR="007902DB" w:rsidRDefault="007902DB">
      <w:pPr>
        <w:pStyle w:val="NoSpacing"/>
        <w:spacing w:line="360" w:lineRule="auto"/>
        <w:ind w:firstLine="720"/>
        <w:rPr>
          <w:rFonts w:ascii="Times New Roman" w:hAnsi="Times New Roman"/>
        </w:rPr>
      </w:pPr>
    </w:p>
    <w:p w:rsidR="007902DB" w:rsidRDefault="00651103">
      <w:pPr>
        <w:pStyle w:val="NoSpacing"/>
        <w:spacing w:line="360" w:lineRule="auto"/>
        <w:rPr>
          <w:rFonts w:ascii="Times New Roman" w:hAnsi="Times New Roman"/>
          <w:b/>
          <w:bCs/>
          <w:sz w:val="24"/>
          <w:szCs w:val="24"/>
        </w:rPr>
      </w:pPr>
      <w:r>
        <w:rPr>
          <w:rFonts w:ascii="Times New Roman" w:hAnsi="Times New Roman"/>
          <w:b/>
          <w:bCs/>
          <w:sz w:val="24"/>
          <w:szCs w:val="24"/>
        </w:rPr>
        <w:t>2.1</w:t>
      </w:r>
      <w:r w:rsidR="00C506D7">
        <w:rPr>
          <w:rFonts w:ascii="Times New Roman" w:hAnsi="Times New Roman"/>
          <w:b/>
          <w:bCs/>
          <w:sz w:val="24"/>
          <w:szCs w:val="24"/>
        </w:rPr>
        <w:t xml:space="preserve"> </w:t>
      </w:r>
      <w:r>
        <w:rPr>
          <w:rFonts w:ascii="Times New Roman" w:hAnsi="Times New Roman"/>
          <w:b/>
          <w:bCs/>
          <w:sz w:val="24"/>
          <w:szCs w:val="24"/>
        </w:rPr>
        <w:t>Mindset</w:t>
      </w:r>
    </w:p>
    <w:p w:rsidR="007902DB" w:rsidRDefault="00651103">
      <w:pPr>
        <w:pStyle w:val="NoSpacing"/>
        <w:spacing w:line="360" w:lineRule="auto"/>
        <w:rPr>
          <w:rFonts w:ascii="Times New Roman" w:hAnsi="Times New Roman"/>
        </w:rPr>
      </w:pPr>
      <w:r>
        <w:rPr>
          <w:rFonts w:ascii="Times New Roman" w:hAnsi="Times New Roman"/>
        </w:rPr>
        <w:t>We measured attitudes on mindset by asking students to rate their level of agreement on the following three statements related to ability to learn and improve math skills, writing skills, and general knowledge:</w:t>
      </w:r>
    </w:p>
    <w:p w:rsidR="007902DB" w:rsidRDefault="00651103">
      <w:pPr>
        <w:pStyle w:val="NoSpacing"/>
        <w:numPr>
          <w:ilvl w:val="0"/>
          <w:numId w:val="2"/>
        </w:numPr>
        <w:spacing w:line="360" w:lineRule="auto"/>
        <w:ind w:left="540"/>
        <w:rPr>
          <w:rFonts w:ascii="Times New Roman" w:hAnsi="Times New Roman"/>
        </w:rPr>
      </w:pPr>
      <w:r>
        <w:rPr>
          <w:rFonts w:ascii="Times New Roman" w:hAnsi="Times New Roman"/>
        </w:rPr>
        <w:t>You can learn new things, but you can't really change how smart you are.</w:t>
      </w:r>
    </w:p>
    <w:p w:rsidR="007902DB" w:rsidRDefault="00651103">
      <w:pPr>
        <w:pStyle w:val="NoSpacing"/>
        <w:numPr>
          <w:ilvl w:val="0"/>
          <w:numId w:val="2"/>
        </w:numPr>
        <w:spacing w:line="360" w:lineRule="auto"/>
        <w:ind w:left="540"/>
        <w:rPr>
          <w:rFonts w:ascii="Times New Roman" w:hAnsi="Times New Roman"/>
        </w:rPr>
      </w:pPr>
      <w:r>
        <w:rPr>
          <w:rFonts w:ascii="Times New Roman" w:hAnsi="Times New Roman"/>
        </w:rPr>
        <w:t>You have a certain amount of math ability and you can't do much to change it.</w:t>
      </w:r>
    </w:p>
    <w:p w:rsidR="007902DB" w:rsidRDefault="00651103">
      <w:pPr>
        <w:pStyle w:val="NoSpacing"/>
        <w:numPr>
          <w:ilvl w:val="0"/>
          <w:numId w:val="2"/>
        </w:numPr>
        <w:spacing w:line="360" w:lineRule="auto"/>
        <w:ind w:left="540"/>
        <w:rPr>
          <w:rFonts w:ascii="Times New Roman" w:hAnsi="Times New Roman"/>
        </w:rPr>
      </w:pPr>
      <w:r>
        <w:rPr>
          <w:rFonts w:ascii="Times New Roman" w:hAnsi="Times New Roman"/>
        </w:rPr>
        <w:t>You have a certain amount of writing ability and you can't really do much to change it.</w:t>
      </w:r>
    </w:p>
    <w:p w:rsidR="00C506D7" w:rsidRDefault="00C506D7" w:rsidP="00C506D7">
      <w:pPr>
        <w:pStyle w:val="NoSpacing"/>
        <w:spacing w:line="360" w:lineRule="auto"/>
        <w:ind w:left="540"/>
        <w:rPr>
          <w:rFonts w:ascii="Times New Roman" w:hAnsi="Times New Roman"/>
        </w:rPr>
      </w:pPr>
    </w:p>
    <w:p w:rsidR="007902DB" w:rsidRDefault="00651103">
      <w:pPr>
        <w:pStyle w:val="NoSpacing"/>
        <w:spacing w:line="360" w:lineRule="auto"/>
        <w:rPr>
          <w:rFonts w:ascii="Times New Roman" w:hAnsi="Times New Roman"/>
        </w:rPr>
      </w:pPr>
      <w:r>
        <w:rPr>
          <w:rFonts w:ascii="Times New Roman" w:hAnsi="Times New Roman"/>
        </w:rPr>
        <w:t>Students rated each of these statements on the following six</w:t>
      </w:r>
      <w:r w:rsidR="00450E3A">
        <w:rPr>
          <w:rFonts w:ascii="Times New Roman" w:hAnsi="Times New Roman"/>
        </w:rPr>
        <w:t>-</w:t>
      </w:r>
      <w:r>
        <w:rPr>
          <w:rFonts w:ascii="Times New Roman" w:hAnsi="Times New Roman"/>
        </w:rPr>
        <w:t>point scale:</w:t>
      </w:r>
    </w:p>
    <w:tbl>
      <w:tblPr>
        <w:tblW w:w="7860" w:type="dxa"/>
        <w:tblInd w:w="783" w:type="dxa"/>
        <w:tblBorders>
          <w:top w:val="single" w:sz="4" w:space="0" w:color="000001"/>
        </w:tblBorders>
        <w:tblLook w:val="04A0" w:firstRow="1" w:lastRow="0" w:firstColumn="1" w:lastColumn="0" w:noHBand="0" w:noVBand="1"/>
      </w:tblPr>
      <w:tblGrid>
        <w:gridCol w:w="2729"/>
        <w:gridCol w:w="2880"/>
        <w:gridCol w:w="2251"/>
      </w:tblGrid>
      <w:tr w:rsidR="007902DB">
        <w:tc>
          <w:tcPr>
            <w:tcW w:w="2729" w:type="dxa"/>
            <w:tcBorders>
              <w:top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 xml:space="preserve">(6) Strongly disagree </w:t>
            </w:r>
          </w:p>
        </w:tc>
        <w:tc>
          <w:tcPr>
            <w:tcW w:w="2880" w:type="dxa"/>
            <w:tcBorders>
              <w:top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 xml:space="preserve">(4) Somewhat disagree </w:t>
            </w:r>
          </w:p>
        </w:tc>
        <w:tc>
          <w:tcPr>
            <w:tcW w:w="2251" w:type="dxa"/>
            <w:tcBorders>
              <w:top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(2) Agree</w:t>
            </w:r>
          </w:p>
        </w:tc>
      </w:tr>
      <w:tr w:rsidR="007902DB">
        <w:tc>
          <w:tcPr>
            <w:tcW w:w="2729" w:type="dxa"/>
            <w:tcBorders>
              <w:bottom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(5) Disagree</w:t>
            </w:r>
          </w:p>
        </w:tc>
        <w:tc>
          <w:tcPr>
            <w:tcW w:w="2880" w:type="dxa"/>
            <w:tcBorders>
              <w:bottom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(3) Somewhat agree</w:t>
            </w:r>
          </w:p>
        </w:tc>
        <w:tc>
          <w:tcPr>
            <w:tcW w:w="2251" w:type="dxa"/>
            <w:tcBorders>
              <w:bottom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(1) Strongly agree</w:t>
            </w:r>
          </w:p>
        </w:tc>
      </w:tr>
    </w:tbl>
    <w:p w:rsidR="007902DB" w:rsidRDefault="007902DB">
      <w:pPr>
        <w:pStyle w:val="NoSpacing"/>
        <w:spacing w:line="360" w:lineRule="auto"/>
        <w:rPr>
          <w:rFonts w:ascii="Times New Roman" w:hAnsi="Times New Roman"/>
        </w:rPr>
      </w:pPr>
    </w:p>
    <w:p w:rsidR="007902DB" w:rsidRDefault="00651103">
      <w:pPr>
        <w:pStyle w:val="NoSpacing"/>
        <w:spacing w:line="360" w:lineRule="auto"/>
        <w:rPr>
          <w:rFonts w:ascii="Times New Roman" w:hAnsi="Times New Roman"/>
        </w:rPr>
      </w:pPr>
      <w:r>
        <w:rPr>
          <w:rFonts w:ascii="Times New Roman" w:hAnsi="Times New Roman"/>
        </w:rPr>
        <w:t>Larger levels of disagreement correspond to an attitude toward learning that emphasizes potential for growth in intelligence rather than fixed a fixed intelligence.</w:t>
      </w:r>
      <w:r w:rsidR="00C506D7">
        <w:rPr>
          <w:rFonts w:ascii="Times New Roman" w:hAnsi="Times New Roman"/>
        </w:rPr>
        <w:t xml:space="preserve"> </w:t>
      </w:r>
    </w:p>
    <w:p w:rsidR="007902DB" w:rsidRDefault="00651103">
      <w:pPr>
        <w:pStyle w:val="NoSpacing"/>
        <w:spacing w:line="360" w:lineRule="auto"/>
        <w:rPr>
          <w:rFonts w:ascii="Times New Roman" w:hAnsi="Times New Roman"/>
        </w:rPr>
      </w:pPr>
      <w:r>
        <w:rPr>
          <w:rFonts w:ascii="Times New Roman" w:hAnsi="Times New Roman"/>
        </w:rPr>
        <w:tab/>
        <w:t>The wording of these survey questions is nearly identical to how others measure mindset in the literature cited above, and the six</w:t>
      </w:r>
      <w:r w:rsidR="00450E3A">
        <w:rPr>
          <w:rFonts w:ascii="Times New Roman" w:hAnsi="Times New Roman"/>
        </w:rPr>
        <w:t>-</w:t>
      </w:r>
      <w:r>
        <w:rPr>
          <w:rFonts w:ascii="Times New Roman" w:hAnsi="Times New Roman"/>
        </w:rPr>
        <w:t>point scale is the same. It is common phrase the statements in general terms like the first question, rather than specific to writing or mathematics. Dweck (2008) describes the role of mindset in mathematics and science and uses the mathematics-specific phrasing we do in our second question. She notes an informal finding that students’ mindsets tend to be more fixed regarding math skills than other intellectual skills. Since this paper explores the impact that instructor feedback on writing can have on mindset, we include our last question on mindset regarding writing skills.</w:t>
      </w:r>
    </w:p>
    <w:p w:rsidR="007902DB" w:rsidRDefault="00651103">
      <w:pPr>
        <w:pStyle w:val="NoSpacing"/>
        <w:spacing w:line="360" w:lineRule="auto"/>
        <w:ind w:firstLine="720"/>
        <w:rPr>
          <w:rFonts w:ascii="Times New Roman" w:hAnsi="Times New Roman"/>
        </w:rPr>
      </w:pPr>
      <w:r>
        <w:rPr>
          <w:rFonts w:ascii="Times New Roman" w:hAnsi="Times New Roman"/>
        </w:rPr>
        <w:t>Figure 1 illustrates the distribution of students' responses to these three statements on mindset.</w:t>
      </w:r>
      <w:r w:rsidR="00C506D7">
        <w:rPr>
          <w:rFonts w:ascii="Times New Roman" w:hAnsi="Times New Roman"/>
        </w:rPr>
        <w:t xml:space="preserve"> </w:t>
      </w:r>
      <w:r>
        <w:rPr>
          <w:rFonts w:ascii="Times New Roman" w:hAnsi="Times New Roman"/>
        </w:rPr>
        <w:t>The categories of agreement from left-to-right on the horizontal axis correspond to attitudes changing from more fixed intelligence to more growth potential.</w:t>
      </w:r>
    </w:p>
    <w:p w:rsidR="007902DB" w:rsidRDefault="00651103">
      <w:pPr>
        <w:pStyle w:val="NoSpacing"/>
        <w:spacing w:line="360" w:lineRule="auto"/>
        <w:ind w:firstLine="720"/>
        <w:rPr>
          <w:rFonts w:ascii="Times New Roman" w:hAnsi="Times New Roman"/>
        </w:rPr>
      </w:pPr>
      <w:r>
        <w:rPr>
          <w:rFonts w:ascii="Times New Roman" w:hAnsi="Times New Roman"/>
        </w:rPr>
        <w:lastRenderedPageBreak/>
        <w:t>The distribution of responses is similar for all three statements.</w:t>
      </w:r>
      <w:r w:rsidR="00C506D7">
        <w:rPr>
          <w:rFonts w:ascii="Times New Roman" w:hAnsi="Times New Roman"/>
        </w:rPr>
        <w:t xml:space="preserve"> </w:t>
      </w:r>
      <w:proofErr w:type="gramStart"/>
      <w:r>
        <w:rPr>
          <w:rFonts w:ascii="Times New Roman" w:hAnsi="Times New Roman"/>
        </w:rPr>
        <w:t>A majority of</w:t>
      </w:r>
      <w:proofErr w:type="gramEnd"/>
      <w:r>
        <w:rPr>
          <w:rFonts w:ascii="Times New Roman" w:hAnsi="Times New Roman"/>
        </w:rPr>
        <w:t xml:space="preserve"> students indicated some level of disagreement for each statement and the modal response for each is "disagree."</w:t>
      </w:r>
      <w:r w:rsidR="00C506D7">
        <w:rPr>
          <w:rFonts w:ascii="Times New Roman" w:hAnsi="Times New Roman"/>
        </w:rPr>
        <w:t xml:space="preserve"> </w:t>
      </w:r>
      <w:r>
        <w:rPr>
          <w:rFonts w:ascii="Times New Roman" w:hAnsi="Times New Roman"/>
        </w:rPr>
        <w:t xml:space="preserve">This implies that </w:t>
      </w:r>
      <w:proofErr w:type="gramStart"/>
      <w:r>
        <w:rPr>
          <w:rFonts w:ascii="Times New Roman" w:hAnsi="Times New Roman"/>
        </w:rPr>
        <w:t>a majority of</w:t>
      </w:r>
      <w:proofErr w:type="gramEnd"/>
      <w:r>
        <w:rPr>
          <w:rFonts w:ascii="Times New Roman" w:hAnsi="Times New Roman"/>
        </w:rPr>
        <w:t xml:space="preserve"> students in the sample have a mindset that leans toward a growth outlook.</w:t>
      </w:r>
      <w:r w:rsidR="00C506D7">
        <w:rPr>
          <w:rFonts w:ascii="Times New Roman" w:hAnsi="Times New Roman"/>
        </w:rPr>
        <w:t xml:space="preserve"> </w:t>
      </w:r>
      <w:r>
        <w:rPr>
          <w:rFonts w:ascii="Times New Roman" w:hAnsi="Times New Roman"/>
        </w:rPr>
        <w:t>Still, a large minority that includes hundreds of students revealed opinions consistent with a fixed mindset.</w:t>
      </w:r>
      <w:r w:rsidR="00C506D7">
        <w:rPr>
          <w:rFonts w:ascii="Times New Roman" w:hAnsi="Times New Roman"/>
        </w:rPr>
        <w:t xml:space="preserve"> </w:t>
      </w:r>
      <w:r>
        <w:rPr>
          <w:rFonts w:ascii="Times New Roman" w:hAnsi="Times New Roman"/>
        </w:rPr>
        <w:t>On the first statement that read in part, "you can't change how smart you are," 27.2% of the sample, which is 627 respondents, indicated some level of agreement.</w:t>
      </w:r>
      <w:r w:rsidR="00C506D7">
        <w:rPr>
          <w:rFonts w:ascii="Times New Roman" w:hAnsi="Times New Roman"/>
        </w:rPr>
        <w:t xml:space="preserve"> </w:t>
      </w:r>
      <w:r>
        <w:rPr>
          <w:rFonts w:ascii="Times New Roman" w:hAnsi="Times New Roman"/>
        </w:rPr>
        <w:t>On the math statement, 22.5% of the sample, or 519 respondents, gave opinions suggesting a fixed mindset.</w:t>
      </w:r>
      <w:r w:rsidR="00C506D7">
        <w:rPr>
          <w:rFonts w:ascii="Times New Roman" w:hAnsi="Times New Roman"/>
        </w:rPr>
        <w:t xml:space="preserve"> </w:t>
      </w:r>
      <w:r>
        <w:rPr>
          <w:rFonts w:ascii="Times New Roman" w:hAnsi="Times New Roman"/>
        </w:rPr>
        <w:t>A relatively smaller number of students had a fixed mindset regarding the ability to improve their writing.</w:t>
      </w:r>
      <w:r w:rsidR="00C506D7">
        <w:rPr>
          <w:rFonts w:ascii="Times New Roman" w:hAnsi="Times New Roman"/>
        </w:rPr>
        <w:t xml:space="preserve"> </w:t>
      </w:r>
      <w:r>
        <w:rPr>
          <w:rFonts w:ascii="Times New Roman" w:hAnsi="Times New Roman"/>
        </w:rPr>
        <w:t>Only 13.1% of the sample, or 302 respondents, revealed opinions suggesting a fixed mindset on improving writing skills.</w:t>
      </w:r>
      <w:r w:rsidR="00C506D7">
        <w:rPr>
          <w:rFonts w:ascii="Times New Roman" w:hAnsi="Times New Roman"/>
        </w:rPr>
        <w:t xml:space="preserve"> </w:t>
      </w:r>
    </w:p>
    <w:p w:rsidR="007902DB" w:rsidRDefault="00651103">
      <w:pPr>
        <w:pStyle w:val="NoSpacing"/>
        <w:spacing w:line="360" w:lineRule="auto"/>
        <w:ind w:firstLine="720"/>
        <w:jc w:val="center"/>
        <w:rPr>
          <w:rFonts w:ascii="Times New Roman" w:hAnsi="Times New Roman"/>
        </w:rPr>
      </w:pPr>
      <w:r>
        <w:rPr>
          <w:rFonts w:ascii="Times New Roman" w:hAnsi="Times New Roman"/>
        </w:rPr>
        <w:t>[FIGURE 1 ABOUT HERE]</w:t>
      </w:r>
    </w:p>
    <w:p w:rsidR="007902DB" w:rsidRDefault="00651103">
      <w:pPr>
        <w:pStyle w:val="NoSpacing"/>
        <w:spacing w:line="360" w:lineRule="auto"/>
        <w:ind w:firstLine="720"/>
        <w:rPr>
          <w:rFonts w:ascii="Times New Roman" w:hAnsi="Times New Roman"/>
        </w:rPr>
      </w:pPr>
      <w:r>
        <w:rPr>
          <w:rFonts w:ascii="Times New Roman" w:hAnsi="Times New Roman"/>
        </w:rPr>
        <w:t>We construct an overall measure of mindset by estimating a factor analysis with one factor.</w:t>
      </w:r>
      <w:r w:rsidR="00C506D7">
        <w:rPr>
          <w:rFonts w:ascii="Times New Roman" w:hAnsi="Times New Roman"/>
        </w:rPr>
        <w:t xml:space="preserve"> </w:t>
      </w:r>
      <w:r>
        <w:rPr>
          <w:rFonts w:ascii="Times New Roman" w:hAnsi="Times New Roman"/>
        </w:rPr>
        <w:t>Since we have ordinal data, we estimate the factor analysis by decomposing the Spearman correlation matrix and construct the scores using the Bartlett weighted least squares method with the standardized ranks of the data as the dependent variable.</w:t>
      </w:r>
      <w:r w:rsidR="00C506D7">
        <w:rPr>
          <w:rFonts w:ascii="Times New Roman" w:hAnsi="Times New Roman"/>
        </w:rPr>
        <w:t xml:space="preserve"> </w:t>
      </w:r>
      <w:r>
        <w:rPr>
          <w:rFonts w:ascii="Times New Roman" w:hAnsi="Times New Roman"/>
        </w:rPr>
        <w:t>We order the categories so that low ranks are associated with a fixed mindset and high ranks are associated with a growth mindset.</w:t>
      </w:r>
      <w:r w:rsidR="00C506D7">
        <w:rPr>
          <w:rFonts w:ascii="Times New Roman" w:hAnsi="Times New Roman"/>
        </w:rPr>
        <w:t xml:space="preserve"> </w:t>
      </w:r>
      <w:r>
        <w:rPr>
          <w:rFonts w:ascii="Times New Roman" w:hAnsi="Times New Roman"/>
        </w:rPr>
        <w:t>The common factor is normalized to have zero mean and unit standard deviation.</w:t>
      </w:r>
      <w:r w:rsidR="00C506D7">
        <w:rPr>
          <w:rFonts w:ascii="Times New Roman" w:hAnsi="Times New Roman"/>
        </w:rPr>
        <w:t xml:space="preserve"> </w:t>
      </w:r>
    </w:p>
    <w:p w:rsidR="007902DB" w:rsidRDefault="00651103">
      <w:pPr>
        <w:pStyle w:val="NoSpacing"/>
        <w:spacing w:line="360" w:lineRule="auto"/>
        <w:jc w:val="center"/>
        <w:rPr>
          <w:rFonts w:ascii="Times New Roman" w:hAnsi="Times New Roman"/>
        </w:rPr>
      </w:pPr>
      <w:r>
        <w:rPr>
          <w:rFonts w:ascii="Times New Roman" w:hAnsi="Times New Roman"/>
        </w:rPr>
        <w:t>[TABLE 1 ABOUT HERE]</w:t>
      </w:r>
    </w:p>
    <w:p w:rsidR="007902DB" w:rsidRDefault="00651103">
      <w:pPr>
        <w:pStyle w:val="NoSpacing"/>
        <w:spacing w:line="360" w:lineRule="auto"/>
        <w:jc w:val="center"/>
        <w:rPr>
          <w:rFonts w:ascii="Times New Roman" w:hAnsi="Times New Roman"/>
        </w:rPr>
      </w:pPr>
      <w:r>
        <w:rPr>
          <w:rFonts w:ascii="Times New Roman" w:hAnsi="Times New Roman"/>
        </w:rPr>
        <w:t>[FIGURE 2 ABOUT HERE]</w:t>
      </w:r>
    </w:p>
    <w:p w:rsidR="007902DB" w:rsidRDefault="00651103">
      <w:pPr>
        <w:pStyle w:val="NoSpacing"/>
        <w:spacing w:line="360" w:lineRule="auto"/>
        <w:ind w:firstLine="720"/>
        <w:rPr>
          <w:rFonts w:ascii="Times New Roman" w:hAnsi="Times New Roman"/>
        </w:rPr>
      </w:pPr>
      <w:r>
        <w:rPr>
          <w:rFonts w:ascii="Times New Roman" w:hAnsi="Times New Roman"/>
        </w:rPr>
        <w:t>The results of the factor analysis are presented in Table 1.</w:t>
      </w:r>
      <w:r w:rsidR="00C506D7">
        <w:rPr>
          <w:rFonts w:ascii="Times New Roman" w:hAnsi="Times New Roman"/>
        </w:rPr>
        <w:t xml:space="preserve"> </w:t>
      </w:r>
      <w:r>
        <w:rPr>
          <w:rFonts w:ascii="Times New Roman" w:hAnsi="Times New Roman"/>
        </w:rPr>
        <w:t>The factor loadings for all three variables are between 0.7 and 0.87 indicating a high degree of correlation between the three mindset variables and the common factor.</w:t>
      </w:r>
      <w:r w:rsidR="00C506D7">
        <w:rPr>
          <w:rFonts w:ascii="Times New Roman" w:hAnsi="Times New Roman"/>
        </w:rPr>
        <w:t xml:space="preserve"> </w:t>
      </w:r>
      <w:r>
        <w:rPr>
          <w:rFonts w:ascii="Times New Roman" w:hAnsi="Times New Roman"/>
        </w:rPr>
        <w:t>The percentage of variability in the three mindset variables that is explained by the single common factor is 62.2%.</w:t>
      </w:r>
      <w:r w:rsidR="00C506D7">
        <w:rPr>
          <w:rFonts w:ascii="Times New Roman" w:hAnsi="Times New Roman"/>
        </w:rPr>
        <w:t xml:space="preserve"> </w:t>
      </w:r>
      <w:r>
        <w:rPr>
          <w:rFonts w:ascii="Times New Roman" w:hAnsi="Times New Roman"/>
        </w:rPr>
        <w:t>The uniqueness statistics describe the percentage of the variability in each individual mindset variable that is not explained by the common factor.</w:t>
      </w:r>
      <w:r w:rsidR="00C506D7">
        <w:rPr>
          <w:rFonts w:ascii="Times New Roman" w:hAnsi="Times New Roman"/>
        </w:rPr>
        <w:t xml:space="preserve"> </w:t>
      </w:r>
      <w:r>
        <w:rPr>
          <w:rFonts w:ascii="Times New Roman" w:hAnsi="Times New Roman"/>
        </w:rPr>
        <w:t>With values for uniqueness between 0.24 and 0.51, between 50%-75% of the variability in individual mindset variables is explained by our common measure for mindset.</w:t>
      </w:r>
    </w:p>
    <w:p w:rsidR="007902DB" w:rsidRDefault="00651103">
      <w:pPr>
        <w:pStyle w:val="NoSpacing"/>
        <w:spacing w:line="360" w:lineRule="auto"/>
        <w:ind w:firstLine="720"/>
        <w:rPr>
          <w:rFonts w:ascii="Times New Roman" w:hAnsi="Times New Roman"/>
        </w:rPr>
      </w:pPr>
      <w:r>
        <w:rPr>
          <w:rFonts w:ascii="Times New Roman" w:hAnsi="Times New Roman"/>
        </w:rPr>
        <w:t>Figure 2 illustrates the relationship between each of the individual mindset variables and the common factor.</w:t>
      </w:r>
      <w:r w:rsidR="00C506D7">
        <w:rPr>
          <w:rFonts w:ascii="Times New Roman" w:hAnsi="Times New Roman"/>
        </w:rPr>
        <w:t xml:space="preserve"> </w:t>
      </w:r>
      <w:r>
        <w:rPr>
          <w:rFonts w:ascii="Times New Roman" w:hAnsi="Times New Roman"/>
        </w:rPr>
        <w:t>The visual confirms that the individual mindset variables are highly correlated with our constructed single measure for growth mindset.</w:t>
      </w:r>
    </w:p>
    <w:p w:rsidR="007902DB" w:rsidRDefault="007902DB">
      <w:pPr>
        <w:pStyle w:val="NoSpacing"/>
        <w:spacing w:line="360" w:lineRule="auto"/>
        <w:rPr>
          <w:rFonts w:ascii="Times New Roman" w:hAnsi="Times New Roman"/>
          <w:b/>
          <w:bCs/>
          <w:sz w:val="24"/>
          <w:szCs w:val="24"/>
        </w:rPr>
      </w:pPr>
    </w:p>
    <w:p w:rsidR="007902DB" w:rsidRDefault="00651103">
      <w:pPr>
        <w:pStyle w:val="NoSpacing"/>
        <w:spacing w:line="360" w:lineRule="auto"/>
        <w:rPr>
          <w:rFonts w:ascii="Times New Roman" w:hAnsi="Times New Roman"/>
          <w:b/>
          <w:bCs/>
          <w:sz w:val="24"/>
          <w:szCs w:val="24"/>
        </w:rPr>
      </w:pPr>
      <w:r>
        <w:rPr>
          <w:rFonts w:ascii="Times New Roman" w:hAnsi="Times New Roman"/>
          <w:b/>
          <w:bCs/>
          <w:sz w:val="24"/>
          <w:szCs w:val="24"/>
        </w:rPr>
        <w:t>2.2</w:t>
      </w:r>
      <w:r w:rsidR="00C506D7">
        <w:rPr>
          <w:rFonts w:ascii="Times New Roman" w:hAnsi="Times New Roman"/>
          <w:b/>
          <w:bCs/>
          <w:sz w:val="24"/>
          <w:szCs w:val="24"/>
        </w:rPr>
        <w:t xml:space="preserve"> </w:t>
      </w:r>
      <w:r>
        <w:rPr>
          <w:rFonts w:ascii="Times New Roman" w:hAnsi="Times New Roman"/>
          <w:b/>
          <w:bCs/>
          <w:sz w:val="24"/>
          <w:szCs w:val="24"/>
        </w:rPr>
        <w:t>Belonging</w:t>
      </w:r>
    </w:p>
    <w:p w:rsidR="007902DB" w:rsidRDefault="00651103">
      <w:pPr>
        <w:pStyle w:val="NoSpacing"/>
        <w:spacing w:line="360" w:lineRule="auto"/>
        <w:rPr>
          <w:rFonts w:ascii="Times New Roman" w:hAnsi="Times New Roman"/>
        </w:rPr>
      </w:pPr>
      <w:r>
        <w:rPr>
          <w:rFonts w:ascii="Times New Roman" w:hAnsi="Times New Roman"/>
        </w:rPr>
        <w:t>We measured attitudes on belonging by asking students to rate their level of agreement on the following four statements:</w:t>
      </w:r>
    </w:p>
    <w:p w:rsidR="007902DB" w:rsidRDefault="00651103">
      <w:pPr>
        <w:pStyle w:val="NoSpacing"/>
        <w:numPr>
          <w:ilvl w:val="0"/>
          <w:numId w:val="1"/>
        </w:numPr>
        <w:spacing w:line="360" w:lineRule="auto"/>
        <w:ind w:left="540"/>
        <w:rPr>
          <w:rFonts w:ascii="Times New Roman" w:hAnsi="Times New Roman"/>
        </w:rPr>
      </w:pPr>
      <w:r>
        <w:rPr>
          <w:rFonts w:ascii="Times New Roman" w:hAnsi="Times New Roman"/>
        </w:rPr>
        <w:t>I belong in college.</w:t>
      </w:r>
    </w:p>
    <w:p w:rsidR="007902DB" w:rsidRDefault="00651103">
      <w:pPr>
        <w:pStyle w:val="NoSpacing"/>
        <w:numPr>
          <w:ilvl w:val="0"/>
          <w:numId w:val="1"/>
        </w:numPr>
        <w:spacing w:line="360" w:lineRule="auto"/>
        <w:ind w:left="540"/>
        <w:rPr>
          <w:rFonts w:ascii="Times New Roman" w:hAnsi="Times New Roman"/>
        </w:rPr>
      </w:pPr>
      <w:r>
        <w:rPr>
          <w:rFonts w:ascii="Times New Roman" w:hAnsi="Times New Roman"/>
        </w:rPr>
        <w:t>I can be myself in college.</w:t>
      </w:r>
    </w:p>
    <w:p w:rsidR="007902DB" w:rsidRDefault="00651103">
      <w:pPr>
        <w:pStyle w:val="NoSpacing"/>
        <w:numPr>
          <w:ilvl w:val="0"/>
          <w:numId w:val="1"/>
        </w:numPr>
        <w:spacing w:line="360" w:lineRule="auto"/>
        <w:ind w:left="540"/>
        <w:rPr>
          <w:rFonts w:ascii="Times New Roman" w:hAnsi="Times New Roman"/>
        </w:rPr>
      </w:pPr>
      <w:r>
        <w:rPr>
          <w:rFonts w:ascii="Times New Roman" w:hAnsi="Times New Roman"/>
        </w:rPr>
        <w:lastRenderedPageBreak/>
        <w:t>I am supported by my peers.</w:t>
      </w:r>
    </w:p>
    <w:p w:rsidR="007902DB" w:rsidRDefault="00651103">
      <w:pPr>
        <w:pStyle w:val="NoSpacing"/>
        <w:numPr>
          <w:ilvl w:val="0"/>
          <w:numId w:val="1"/>
        </w:numPr>
        <w:spacing w:line="360" w:lineRule="auto"/>
        <w:ind w:left="540"/>
        <w:rPr>
          <w:rFonts w:ascii="Times New Roman" w:hAnsi="Times New Roman"/>
        </w:rPr>
      </w:pPr>
      <w:r>
        <w:rPr>
          <w:rFonts w:ascii="Times New Roman" w:hAnsi="Times New Roman"/>
        </w:rPr>
        <w:t>I am respected by faculty.</w:t>
      </w:r>
    </w:p>
    <w:p w:rsidR="007902DB" w:rsidRDefault="00651103">
      <w:pPr>
        <w:pStyle w:val="NoSpacing"/>
        <w:spacing w:line="360" w:lineRule="auto"/>
        <w:rPr>
          <w:rFonts w:ascii="Times New Roman" w:hAnsi="Times New Roman"/>
        </w:rPr>
      </w:pPr>
      <w:r>
        <w:rPr>
          <w:rFonts w:ascii="Times New Roman" w:hAnsi="Times New Roman"/>
        </w:rPr>
        <w:t>Students rated each of these statements on the following five</w:t>
      </w:r>
      <w:r w:rsidR="00D73473">
        <w:rPr>
          <w:rFonts w:ascii="Times New Roman" w:hAnsi="Times New Roman"/>
        </w:rPr>
        <w:t>-</w:t>
      </w:r>
      <w:r>
        <w:rPr>
          <w:rFonts w:ascii="Times New Roman" w:hAnsi="Times New Roman"/>
        </w:rPr>
        <w:t>point scale:</w:t>
      </w:r>
    </w:p>
    <w:tbl>
      <w:tblPr>
        <w:tblW w:w="6930" w:type="dxa"/>
        <w:tblInd w:w="843" w:type="dxa"/>
        <w:tblBorders>
          <w:top w:val="single" w:sz="4" w:space="0" w:color="000001"/>
        </w:tblBorders>
        <w:tblLook w:val="04A0" w:firstRow="1" w:lastRow="0" w:firstColumn="1" w:lastColumn="0" w:noHBand="0" w:noVBand="1"/>
      </w:tblPr>
      <w:tblGrid>
        <w:gridCol w:w="2160"/>
        <w:gridCol w:w="2340"/>
        <w:gridCol w:w="2430"/>
      </w:tblGrid>
      <w:tr w:rsidR="007902DB">
        <w:tc>
          <w:tcPr>
            <w:tcW w:w="2160" w:type="dxa"/>
            <w:tcBorders>
              <w:top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 xml:space="preserve">(1) Not at all true </w:t>
            </w:r>
          </w:p>
        </w:tc>
        <w:tc>
          <w:tcPr>
            <w:tcW w:w="2340" w:type="dxa"/>
            <w:tcBorders>
              <w:top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(3) Somewhat true</w:t>
            </w:r>
          </w:p>
        </w:tc>
        <w:tc>
          <w:tcPr>
            <w:tcW w:w="2430" w:type="dxa"/>
            <w:tcBorders>
              <w:top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(5) Completely true</w:t>
            </w:r>
          </w:p>
        </w:tc>
      </w:tr>
      <w:tr w:rsidR="007902DB">
        <w:tc>
          <w:tcPr>
            <w:tcW w:w="2160" w:type="dxa"/>
            <w:tcBorders>
              <w:bottom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(2) A little true</w:t>
            </w:r>
          </w:p>
        </w:tc>
        <w:tc>
          <w:tcPr>
            <w:tcW w:w="2340" w:type="dxa"/>
            <w:tcBorders>
              <w:bottom w:val="single" w:sz="4" w:space="0" w:color="000001"/>
            </w:tcBorders>
            <w:shd w:val="clear" w:color="auto" w:fill="FFFFFF"/>
          </w:tcPr>
          <w:p w:rsidR="007902DB" w:rsidRDefault="00651103">
            <w:pPr>
              <w:pStyle w:val="NoSpacing"/>
              <w:spacing w:line="360" w:lineRule="auto"/>
              <w:rPr>
                <w:rFonts w:ascii="Times New Roman" w:hAnsi="Times New Roman"/>
                <w:color w:val="000000"/>
              </w:rPr>
            </w:pPr>
            <w:r>
              <w:rPr>
                <w:rFonts w:ascii="Times New Roman" w:hAnsi="Times New Roman"/>
                <w:color w:val="000000"/>
              </w:rPr>
              <w:t>(4) Mostly true</w:t>
            </w:r>
          </w:p>
        </w:tc>
        <w:tc>
          <w:tcPr>
            <w:tcW w:w="2430" w:type="dxa"/>
            <w:tcBorders>
              <w:bottom w:val="single" w:sz="4" w:space="0" w:color="000001"/>
            </w:tcBorders>
            <w:shd w:val="clear" w:color="auto" w:fill="FFFFFF"/>
          </w:tcPr>
          <w:p w:rsidR="007902DB" w:rsidRDefault="007902DB">
            <w:pPr>
              <w:pStyle w:val="NoSpacing"/>
              <w:spacing w:line="360" w:lineRule="auto"/>
              <w:rPr>
                <w:rFonts w:ascii="Times New Roman" w:hAnsi="Times New Roman"/>
                <w:color w:val="000000"/>
              </w:rPr>
            </w:pPr>
          </w:p>
        </w:tc>
      </w:tr>
    </w:tbl>
    <w:p w:rsidR="007902DB" w:rsidRDefault="00651103">
      <w:pPr>
        <w:pStyle w:val="NoSpacing"/>
        <w:spacing w:line="360" w:lineRule="auto"/>
        <w:rPr>
          <w:rFonts w:ascii="Times New Roman" w:hAnsi="Times New Roman"/>
        </w:rPr>
      </w:pPr>
      <w:r>
        <w:rPr>
          <w:rFonts w:ascii="Times New Roman" w:hAnsi="Times New Roman"/>
        </w:rPr>
        <w:tab/>
      </w:r>
    </w:p>
    <w:p w:rsidR="007902DB" w:rsidRDefault="00651103">
      <w:pPr>
        <w:pStyle w:val="NoSpacing"/>
        <w:spacing w:line="360" w:lineRule="auto"/>
        <w:rPr>
          <w:rFonts w:ascii="Times New Roman" w:hAnsi="Times New Roman"/>
        </w:rPr>
      </w:pPr>
      <w:r>
        <w:rPr>
          <w:rFonts w:ascii="Times New Roman" w:hAnsi="Times New Roman"/>
        </w:rPr>
        <w:tab/>
        <w:t>Figure 3 illustrates the distribution of responses to these statements of belonging.</w:t>
      </w:r>
      <w:r w:rsidR="00C506D7">
        <w:rPr>
          <w:rFonts w:ascii="Times New Roman" w:hAnsi="Times New Roman"/>
        </w:rPr>
        <w:t xml:space="preserve"> </w:t>
      </w:r>
      <w:r>
        <w:rPr>
          <w:rFonts w:ascii="Times New Roman" w:hAnsi="Times New Roman"/>
        </w:rPr>
        <w:t xml:space="preserve">Regarding every statement, </w:t>
      </w:r>
      <w:proofErr w:type="gramStart"/>
      <w:r>
        <w:rPr>
          <w:rFonts w:ascii="Times New Roman" w:hAnsi="Times New Roman"/>
        </w:rPr>
        <w:t>a majority of</w:t>
      </w:r>
      <w:proofErr w:type="gramEnd"/>
      <w:r>
        <w:rPr>
          <w:rFonts w:ascii="Times New Roman" w:hAnsi="Times New Roman"/>
        </w:rPr>
        <w:t xml:space="preserve"> students indicated a high sense of belonging. Especially high is the feeling that students are respected by faculty. There is the most variability in students' responses to feeling supported by their peers.</w:t>
      </w:r>
      <w:r w:rsidR="00C506D7">
        <w:rPr>
          <w:rFonts w:ascii="Times New Roman" w:hAnsi="Times New Roman"/>
        </w:rPr>
        <w:t xml:space="preserve"> </w:t>
      </w:r>
      <w:r>
        <w:rPr>
          <w:rFonts w:ascii="Times New Roman" w:hAnsi="Times New Roman"/>
        </w:rPr>
        <w:t>Still, a sizable minority that includes hundreds of students gave responses that indicate feelings of not belonging.</w:t>
      </w:r>
      <w:r w:rsidR="00C506D7">
        <w:rPr>
          <w:rFonts w:ascii="Times New Roman" w:hAnsi="Times New Roman"/>
        </w:rPr>
        <w:t xml:space="preserve"> </w:t>
      </w:r>
      <w:r>
        <w:rPr>
          <w:rFonts w:ascii="Times New Roman" w:hAnsi="Times New Roman"/>
        </w:rPr>
        <w:t>Approximately 23.9% of the sample, or 550 students, responded with one of the lower levels of agreement to the question of being supported by their peers.</w:t>
      </w:r>
      <w:r w:rsidR="00C506D7">
        <w:rPr>
          <w:rFonts w:ascii="Times New Roman" w:hAnsi="Times New Roman"/>
        </w:rPr>
        <w:t xml:space="preserve"> </w:t>
      </w:r>
      <w:r>
        <w:rPr>
          <w:rFonts w:ascii="Times New Roman" w:hAnsi="Times New Roman"/>
        </w:rPr>
        <w:t>For the most general statement on whether the student feels they belong in college, 19.4% of the sample, or 447 students, responded with one of the lower levels of agreement.</w:t>
      </w:r>
    </w:p>
    <w:p w:rsidR="007902DB" w:rsidRDefault="00651103">
      <w:pPr>
        <w:pStyle w:val="NoSpacing"/>
        <w:spacing w:line="360" w:lineRule="auto"/>
        <w:jc w:val="center"/>
        <w:rPr>
          <w:rFonts w:ascii="Times New Roman" w:hAnsi="Times New Roman"/>
        </w:rPr>
      </w:pPr>
      <w:r>
        <w:rPr>
          <w:rFonts w:ascii="Times New Roman" w:hAnsi="Times New Roman"/>
        </w:rPr>
        <w:t>[FIGURE 3 ABOUT HERE]</w:t>
      </w:r>
    </w:p>
    <w:p w:rsidR="007902DB" w:rsidRDefault="00651103">
      <w:pPr>
        <w:pStyle w:val="NoSpacing"/>
        <w:spacing w:line="360" w:lineRule="auto"/>
        <w:ind w:firstLine="720"/>
        <w:rPr>
          <w:rFonts w:ascii="Times New Roman" w:hAnsi="Times New Roman"/>
        </w:rPr>
      </w:pPr>
      <w:r>
        <w:rPr>
          <w:rFonts w:ascii="Times New Roman" w:hAnsi="Times New Roman"/>
        </w:rPr>
        <w:t>Like in the previous subsection, we construct a common measure of belonging by estimating a factor analysis allowing for one common factor to explain these four belonging variables.</w:t>
      </w:r>
      <w:r w:rsidR="00C506D7">
        <w:rPr>
          <w:rFonts w:ascii="Times New Roman" w:hAnsi="Times New Roman"/>
        </w:rPr>
        <w:t xml:space="preserve"> </w:t>
      </w:r>
      <w:r>
        <w:rPr>
          <w:rFonts w:ascii="Times New Roman" w:hAnsi="Times New Roman"/>
        </w:rPr>
        <w:t xml:space="preserve">Again, because the variables are measured on an ordinal scale, we use the decomposition of the Spearman correlation matrix and estimate the common factor by Bartlett weighted least squares of the factor loadings on the standardized ranks. </w:t>
      </w:r>
    </w:p>
    <w:p w:rsidR="007902DB" w:rsidRDefault="00651103">
      <w:pPr>
        <w:pStyle w:val="NoSpacing"/>
        <w:spacing w:line="360" w:lineRule="auto"/>
        <w:ind w:firstLine="720"/>
        <w:jc w:val="center"/>
        <w:rPr>
          <w:rFonts w:ascii="Times New Roman" w:hAnsi="Times New Roman"/>
        </w:rPr>
      </w:pPr>
      <w:r>
        <w:rPr>
          <w:rFonts w:ascii="Times New Roman" w:hAnsi="Times New Roman"/>
        </w:rPr>
        <w:t>[TABLE 2 ABOUT HERE]</w:t>
      </w:r>
    </w:p>
    <w:p w:rsidR="007902DB" w:rsidRDefault="00651103">
      <w:pPr>
        <w:pStyle w:val="NoSpacing"/>
        <w:spacing w:line="360" w:lineRule="auto"/>
        <w:ind w:firstLine="720"/>
        <w:rPr>
          <w:rFonts w:ascii="Times New Roman" w:hAnsi="Times New Roman"/>
        </w:rPr>
      </w:pPr>
      <w:r>
        <w:rPr>
          <w:rFonts w:ascii="Times New Roman" w:hAnsi="Times New Roman"/>
        </w:rPr>
        <w:t>Table 2 shows the results of the factor analysis.</w:t>
      </w:r>
      <w:r w:rsidR="00C506D7">
        <w:rPr>
          <w:rFonts w:ascii="Times New Roman" w:hAnsi="Times New Roman"/>
        </w:rPr>
        <w:t xml:space="preserve"> </w:t>
      </w:r>
      <w:r>
        <w:rPr>
          <w:rFonts w:ascii="Times New Roman" w:hAnsi="Times New Roman"/>
        </w:rPr>
        <w:t>Approximately half of the variability in responses to the four belonging questions can be explained by a single common factor.</w:t>
      </w:r>
      <w:r w:rsidR="00C506D7">
        <w:rPr>
          <w:rFonts w:ascii="Times New Roman" w:hAnsi="Times New Roman"/>
        </w:rPr>
        <w:t xml:space="preserve"> </w:t>
      </w:r>
      <w:r>
        <w:rPr>
          <w:rFonts w:ascii="Times New Roman" w:hAnsi="Times New Roman"/>
        </w:rPr>
        <w:t>The factor loadings reveal the common factor best explains reactions to the statements on being supported by peers and ability to be oneself.</w:t>
      </w:r>
      <w:r w:rsidR="00C506D7">
        <w:rPr>
          <w:rFonts w:ascii="Times New Roman" w:hAnsi="Times New Roman"/>
        </w:rPr>
        <w:t xml:space="preserve"> </w:t>
      </w:r>
      <w:r>
        <w:rPr>
          <w:rFonts w:ascii="Times New Roman" w:hAnsi="Times New Roman"/>
        </w:rPr>
        <w:t xml:space="preserve">The likelihood ratio goodness of fit test is statistically significant. The null hypothesis is that the one common factor explains </w:t>
      </w:r>
      <w:proofErr w:type="gramStart"/>
      <w:r>
        <w:rPr>
          <w:rFonts w:ascii="Times New Roman" w:hAnsi="Times New Roman"/>
        </w:rPr>
        <w:t>all of</w:t>
      </w:r>
      <w:proofErr w:type="gramEnd"/>
      <w:r>
        <w:rPr>
          <w:rFonts w:ascii="Times New Roman" w:hAnsi="Times New Roman"/>
        </w:rPr>
        <w:t xml:space="preserve"> the variability of all four variables.</w:t>
      </w:r>
      <w:r w:rsidR="00C506D7">
        <w:rPr>
          <w:rFonts w:ascii="Times New Roman" w:hAnsi="Times New Roman"/>
        </w:rPr>
        <w:t xml:space="preserve"> </w:t>
      </w:r>
      <w:r>
        <w:rPr>
          <w:rFonts w:ascii="Times New Roman" w:hAnsi="Times New Roman"/>
        </w:rPr>
        <w:t xml:space="preserve">This implies that while the estimate for common factor is a useful overall metric for sense of belonging, it fails to fully incorporate </w:t>
      </w:r>
      <w:proofErr w:type="gramStart"/>
      <w:r>
        <w:rPr>
          <w:rFonts w:ascii="Times New Roman" w:hAnsi="Times New Roman"/>
        </w:rPr>
        <w:t>all of</w:t>
      </w:r>
      <w:proofErr w:type="gramEnd"/>
      <w:r>
        <w:rPr>
          <w:rFonts w:ascii="Times New Roman" w:hAnsi="Times New Roman"/>
        </w:rPr>
        <w:t xml:space="preserve"> the variability in the various aspects of belonging.</w:t>
      </w:r>
      <w:r w:rsidR="00C506D7">
        <w:rPr>
          <w:rFonts w:ascii="Times New Roman" w:hAnsi="Times New Roman"/>
        </w:rPr>
        <w:t xml:space="preserve"> </w:t>
      </w:r>
      <w:r>
        <w:rPr>
          <w:rFonts w:ascii="Times New Roman" w:hAnsi="Times New Roman"/>
        </w:rPr>
        <w:t>In the analysis below, we examine predictors for both the common factor for belonging and the individual belonging variables.</w:t>
      </w:r>
    </w:p>
    <w:p w:rsidR="007902DB" w:rsidRDefault="00651103">
      <w:pPr>
        <w:pStyle w:val="NoSpacing"/>
        <w:spacing w:line="360" w:lineRule="auto"/>
        <w:ind w:firstLine="720"/>
        <w:jc w:val="center"/>
        <w:rPr>
          <w:rFonts w:ascii="Times New Roman" w:hAnsi="Times New Roman"/>
        </w:rPr>
      </w:pPr>
      <w:r>
        <w:rPr>
          <w:rFonts w:ascii="Times New Roman" w:hAnsi="Times New Roman"/>
        </w:rPr>
        <w:t>[FIGURE 4 ABOUT HERE]</w:t>
      </w:r>
    </w:p>
    <w:p w:rsidR="007902DB" w:rsidRDefault="00651103">
      <w:pPr>
        <w:pStyle w:val="NoSpacing"/>
        <w:spacing w:line="360" w:lineRule="auto"/>
        <w:ind w:firstLine="720"/>
        <w:rPr>
          <w:rFonts w:ascii="Times New Roman" w:hAnsi="Times New Roman"/>
        </w:rPr>
      </w:pPr>
      <w:r>
        <w:rPr>
          <w:rFonts w:ascii="Times New Roman" w:hAnsi="Times New Roman"/>
        </w:rPr>
        <w:t>Figure 4 illustrates the relationship between the individual belonging variables and the common factor.</w:t>
      </w:r>
      <w:r w:rsidR="00C506D7">
        <w:rPr>
          <w:rFonts w:ascii="Times New Roman" w:hAnsi="Times New Roman"/>
        </w:rPr>
        <w:t xml:space="preserve"> </w:t>
      </w:r>
      <w:r>
        <w:rPr>
          <w:rFonts w:ascii="Times New Roman" w:hAnsi="Times New Roman"/>
        </w:rPr>
        <w:t xml:space="preserve">The visual confirms that there is a high degree of correlation of the belonging variables to the common factor, </w:t>
      </w:r>
      <w:proofErr w:type="gramStart"/>
      <w:r>
        <w:rPr>
          <w:rFonts w:ascii="Times New Roman" w:hAnsi="Times New Roman"/>
        </w:rPr>
        <w:t>and also</w:t>
      </w:r>
      <w:proofErr w:type="gramEnd"/>
      <w:r>
        <w:rPr>
          <w:rFonts w:ascii="Times New Roman" w:hAnsi="Times New Roman"/>
        </w:rPr>
        <w:t xml:space="preserve"> that there is some variability in the responses to the individual belonging questions which is not completely explained by the one common factor.</w:t>
      </w:r>
    </w:p>
    <w:p w:rsidR="007902DB" w:rsidRDefault="007902DB">
      <w:pPr>
        <w:pStyle w:val="NoSpacing"/>
        <w:spacing w:line="360" w:lineRule="auto"/>
        <w:rPr>
          <w:rFonts w:ascii="Times New Roman" w:hAnsi="Times New Roman"/>
          <w:b/>
          <w:bCs/>
          <w:sz w:val="24"/>
          <w:szCs w:val="24"/>
        </w:rPr>
      </w:pPr>
    </w:p>
    <w:p w:rsidR="007902DB" w:rsidRDefault="00651103">
      <w:pPr>
        <w:pStyle w:val="NoSpacing"/>
        <w:spacing w:line="360" w:lineRule="auto"/>
        <w:rPr>
          <w:rFonts w:ascii="Times New Roman" w:hAnsi="Times New Roman"/>
          <w:b/>
          <w:bCs/>
          <w:sz w:val="24"/>
          <w:szCs w:val="24"/>
        </w:rPr>
      </w:pPr>
      <w:r>
        <w:rPr>
          <w:rFonts w:ascii="Times New Roman" w:hAnsi="Times New Roman"/>
          <w:b/>
          <w:bCs/>
          <w:sz w:val="24"/>
          <w:szCs w:val="24"/>
        </w:rPr>
        <w:t>2.3</w:t>
      </w:r>
      <w:r w:rsidR="00C506D7">
        <w:rPr>
          <w:rFonts w:ascii="Times New Roman" w:hAnsi="Times New Roman"/>
          <w:b/>
          <w:bCs/>
          <w:sz w:val="24"/>
          <w:szCs w:val="24"/>
        </w:rPr>
        <w:t xml:space="preserve"> </w:t>
      </w:r>
      <w:r>
        <w:rPr>
          <w:rFonts w:ascii="Times New Roman" w:hAnsi="Times New Roman"/>
          <w:b/>
          <w:bCs/>
          <w:sz w:val="24"/>
          <w:szCs w:val="24"/>
        </w:rPr>
        <w:t>Confidence and Perseverance</w:t>
      </w:r>
    </w:p>
    <w:p w:rsidR="007902DB" w:rsidRDefault="00651103">
      <w:pPr>
        <w:pStyle w:val="NoSpacing"/>
        <w:spacing w:line="360" w:lineRule="auto"/>
        <w:rPr>
          <w:rFonts w:ascii="Times New Roman" w:hAnsi="Times New Roman"/>
        </w:rPr>
      </w:pPr>
      <w:r>
        <w:rPr>
          <w:rFonts w:ascii="Times New Roman" w:hAnsi="Times New Roman"/>
        </w:rPr>
        <w:t>We also measured attitudes on confidence and perseverance by asking students to rate the following two statements:</w:t>
      </w:r>
    </w:p>
    <w:p w:rsidR="007902DB" w:rsidRDefault="00651103">
      <w:pPr>
        <w:pStyle w:val="NoSpacing"/>
        <w:numPr>
          <w:ilvl w:val="0"/>
          <w:numId w:val="3"/>
        </w:numPr>
        <w:tabs>
          <w:tab w:val="left" w:pos="538"/>
        </w:tabs>
        <w:spacing w:line="360" w:lineRule="auto"/>
        <w:ind w:left="540"/>
        <w:rPr>
          <w:rFonts w:ascii="Times New Roman" w:hAnsi="Times New Roman"/>
        </w:rPr>
      </w:pPr>
      <w:r>
        <w:rPr>
          <w:rFonts w:ascii="Times New Roman" w:hAnsi="Times New Roman"/>
        </w:rPr>
        <w:t xml:space="preserve">I can master difficult topics. </w:t>
      </w:r>
      <w:r>
        <w:rPr>
          <w:rFonts w:ascii="Times New Roman" w:hAnsi="Times New Roman"/>
        </w:rPr>
        <w:br/>
        <w:t>Response choices: Strongly disagree / Disagree / Somewhat disagree / Somewhat agree / Agree / Strongly agree</w:t>
      </w:r>
    </w:p>
    <w:p w:rsidR="007902DB" w:rsidRDefault="00651103">
      <w:pPr>
        <w:pStyle w:val="NoSpacing"/>
        <w:numPr>
          <w:ilvl w:val="0"/>
          <w:numId w:val="3"/>
        </w:numPr>
        <w:tabs>
          <w:tab w:val="left" w:pos="538"/>
        </w:tabs>
        <w:spacing w:line="360" w:lineRule="auto"/>
        <w:ind w:left="540"/>
        <w:rPr>
          <w:rFonts w:ascii="Times New Roman" w:hAnsi="Times New Roman"/>
        </w:rPr>
      </w:pPr>
      <w:r>
        <w:rPr>
          <w:rFonts w:ascii="Times New Roman" w:hAnsi="Times New Roman"/>
        </w:rPr>
        <w:t>Setbacks don't discourage me. I don't give up easily.</w:t>
      </w:r>
      <w:r>
        <w:rPr>
          <w:rFonts w:ascii="Times New Roman" w:hAnsi="Times New Roman"/>
        </w:rPr>
        <w:br/>
        <w:t>Response choices: Not at all true / A little true / Somewhat true / Mostly true / Completely true</w:t>
      </w:r>
    </w:p>
    <w:p w:rsidR="007902DB" w:rsidRDefault="007902DB">
      <w:pPr>
        <w:pStyle w:val="NoSpacing"/>
        <w:spacing w:line="360" w:lineRule="auto"/>
        <w:rPr>
          <w:rFonts w:ascii="Times New Roman" w:hAnsi="Times New Roman"/>
        </w:rPr>
      </w:pPr>
    </w:p>
    <w:p w:rsidR="007902DB" w:rsidRDefault="00651103">
      <w:pPr>
        <w:pStyle w:val="NoSpacing"/>
        <w:spacing w:line="360" w:lineRule="auto"/>
        <w:rPr>
          <w:rFonts w:ascii="Times New Roman" w:hAnsi="Times New Roman"/>
        </w:rPr>
      </w:pPr>
      <w:r>
        <w:rPr>
          <w:rFonts w:ascii="Times New Roman" w:hAnsi="Times New Roman"/>
        </w:rPr>
        <w:tab/>
        <w:t>Dweck (1999) and (2016) explain that one’s level of confidence and perseverance can be a consequence of mindset. Following a failure to perform a skill or demonstrate understanding of a difficult concept, those with a fixed mindset are less likely continue their efforts. With a fixed mindset, negative feedback is interpreted as a signal that one does not have what it takes to succeed. Perceiving a lesser likelihood to succeed, a person with a fixed mindset is more likely to give up. A person with a growth mindset interprets failure not as a reflection of their identity or innate ability, but rather as feedback on what changes can be made to improve upon the skill or understanding and be more likely to succeed the next time.</w:t>
      </w:r>
    </w:p>
    <w:p w:rsidR="007902DB" w:rsidRDefault="00651103">
      <w:pPr>
        <w:pStyle w:val="NoSpacing"/>
        <w:spacing w:line="360" w:lineRule="auto"/>
        <w:rPr>
          <w:rFonts w:ascii="Times New Roman" w:hAnsi="Times New Roman"/>
        </w:rPr>
      </w:pPr>
      <w:r>
        <w:rPr>
          <w:rFonts w:ascii="Times New Roman" w:hAnsi="Times New Roman"/>
        </w:rPr>
        <w:tab/>
        <w:t xml:space="preserve">A person with a fixed mindset may have a high or low degree of confidence. If a person with a fixed mindset has experience of successes in a </w:t>
      </w:r>
      <w:proofErr w:type="gramStart"/>
      <w:r>
        <w:rPr>
          <w:rFonts w:ascii="Times New Roman" w:hAnsi="Times New Roman"/>
        </w:rPr>
        <w:t>particular field</w:t>
      </w:r>
      <w:proofErr w:type="gramEnd"/>
      <w:r>
        <w:rPr>
          <w:rFonts w:ascii="Times New Roman" w:hAnsi="Times New Roman"/>
        </w:rPr>
        <w:t>, they may have confidence that they can master difficult concepts in that field. However, when a person with a fixed mindset experiences failure to perform or understand, confidence can quickly reverse itself. A person with a growth mindset is more likely to experience confidence after failure, as failure is not an indication that one is incapable, but feedback on what to improve for next time.</w:t>
      </w:r>
    </w:p>
    <w:p w:rsidR="007902DB" w:rsidRDefault="00651103">
      <w:pPr>
        <w:pStyle w:val="NoSpacing"/>
        <w:spacing w:line="360" w:lineRule="auto"/>
        <w:rPr>
          <w:rFonts w:ascii="Times New Roman" w:hAnsi="Times New Roman"/>
        </w:rPr>
      </w:pPr>
      <w:r>
        <w:rPr>
          <w:rFonts w:ascii="Times New Roman" w:hAnsi="Times New Roman"/>
        </w:rPr>
        <w:tab/>
        <w:t xml:space="preserve">Figure 5 shows the distribution of responses to the confidence and perseverance questions above. </w:t>
      </w:r>
      <w:proofErr w:type="gramStart"/>
      <w:r>
        <w:rPr>
          <w:rFonts w:ascii="Times New Roman" w:hAnsi="Times New Roman"/>
        </w:rPr>
        <w:t>A majority of</w:t>
      </w:r>
      <w:proofErr w:type="gramEnd"/>
      <w:r>
        <w:rPr>
          <w:rFonts w:ascii="Times New Roman" w:hAnsi="Times New Roman"/>
        </w:rPr>
        <w:t xml:space="preserve"> respondents gave a response consistent with healthy attitudes for learning.</w:t>
      </w:r>
      <w:r w:rsidR="00C506D7">
        <w:rPr>
          <w:rFonts w:ascii="Times New Roman" w:hAnsi="Times New Roman"/>
        </w:rPr>
        <w:t xml:space="preserve"> </w:t>
      </w:r>
      <w:r>
        <w:rPr>
          <w:rFonts w:ascii="Times New Roman" w:hAnsi="Times New Roman"/>
        </w:rPr>
        <w:t>Almost all students (94.6%) indicated some level of agreement on their ability to master difficult topics.</w:t>
      </w:r>
      <w:r w:rsidR="00C506D7">
        <w:rPr>
          <w:rFonts w:ascii="Times New Roman" w:hAnsi="Times New Roman"/>
        </w:rPr>
        <w:t xml:space="preserve"> </w:t>
      </w:r>
      <w:r>
        <w:rPr>
          <w:rFonts w:ascii="Times New Roman" w:hAnsi="Times New Roman"/>
        </w:rPr>
        <w:t xml:space="preserve">On perseverance, </w:t>
      </w:r>
      <w:proofErr w:type="gramStart"/>
      <w:r>
        <w:rPr>
          <w:rFonts w:ascii="Times New Roman" w:hAnsi="Times New Roman"/>
        </w:rPr>
        <w:t>a majority of</w:t>
      </w:r>
      <w:proofErr w:type="gramEnd"/>
      <w:r>
        <w:rPr>
          <w:rFonts w:ascii="Times New Roman" w:hAnsi="Times New Roman"/>
        </w:rPr>
        <w:t xml:space="preserve"> students (64.2%) of students gave responses in the highest two categories, but there is still a sizable minority of students who did not feel it was completely true that they do not give up easily.</w:t>
      </w:r>
    </w:p>
    <w:p w:rsidR="007902DB" w:rsidRDefault="00651103">
      <w:pPr>
        <w:pStyle w:val="NoSpacing"/>
        <w:spacing w:line="360" w:lineRule="auto"/>
        <w:jc w:val="center"/>
        <w:rPr>
          <w:rFonts w:ascii="Times New Roman" w:hAnsi="Times New Roman"/>
        </w:rPr>
      </w:pPr>
      <w:r>
        <w:rPr>
          <w:rFonts w:ascii="Times New Roman" w:hAnsi="Times New Roman"/>
        </w:rPr>
        <w:t>[FIGURE 5 ABOUT HERE]</w:t>
      </w:r>
    </w:p>
    <w:p w:rsidR="007902DB" w:rsidRDefault="007902DB">
      <w:pPr>
        <w:pStyle w:val="NoSpacing"/>
        <w:spacing w:line="360" w:lineRule="auto"/>
        <w:rPr>
          <w:rFonts w:ascii="Times New Roman" w:hAnsi="Times New Roman"/>
          <w:b/>
          <w:bCs/>
          <w:sz w:val="24"/>
          <w:szCs w:val="24"/>
        </w:rPr>
      </w:pPr>
    </w:p>
    <w:p w:rsidR="007902DB" w:rsidRDefault="00651103">
      <w:pPr>
        <w:pStyle w:val="NoSpacing"/>
        <w:spacing w:line="360" w:lineRule="auto"/>
        <w:rPr>
          <w:rFonts w:ascii="Times New Roman" w:hAnsi="Times New Roman"/>
        </w:rPr>
      </w:pPr>
      <w:r>
        <w:rPr>
          <w:rFonts w:ascii="Times New Roman" w:hAnsi="Times New Roman"/>
          <w:b/>
          <w:bCs/>
          <w:sz w:val="24"/>
          <w:szCs w:val="24"/>
        </w:rPr>
        <w:t>2.4</w:t>
      </w:r>
      <w:r w:rsidR="00C506D7">
        <w:rPr>
          <w:rFonts w:ascii="Times New Roman" w:hAnsi="Times New Roman"/>
          <w:b/>
          <w:bCs/>
          <w:sz w:val="24"/>
          <w:szCs w:val="24"/>
        </w:rPr>
        <w:t xml:space="preserve"> </w:t>
      </w:r>
      <w:r>
        <w:rPr>
          <w:rFonts w:ascii="Times New Roman" w:hAnsi="Times New Roman"/>
          <w:b/>
          <w:bCs/>
          <w:sz w:val="24"/>
          <w:szCs w:val="24"/>
        </w:rPr>
        <w:t>Predictors for Attitudes on Learning</w:t>
      </w:r>
    </w:p>
    <w:p w:rsidR="007902DB" w:rsidRDefault="00651103">
      <w:pPr>
        <w:pStyle w:val="NoSpacing"/>
        <w:spacing w:line="360" w:lineRule="auto"/>
        <w:rPr>
          <w:rFonts w:ascii="Times New Roman" w:hAnsi="Times New Roman"/>
        </w:rPr>
      </w:pPr>
      <w:r>
        <w:rPr>
          <w:rFonts w:ascii="Times New Roman" w:hAnsi="Times New Roman"/>
        </w:rPr>
        <w:lastRenderedPageBreak/>
        <w:t>We turn now to describing data for possible predictors for the attitudes described so far in this section.</w:t>
      </w:r>
      <w:r w:rsidR="00C506D7">
        <w:rPr>
          <w:rFonts w:ascii="Times New Roman" w:hAnsi="Times New Roman"/>
        </w:rPr>
        <w:t xml:space="preserve"> </w:t>
      </w:r>
      <w:r>
        <w:rPr>
          <w:rFonts w:ascii="Times New Roman" w:hAnsi="Times New Roman"/>
        </w:rPr>
        <w:t>We consider the set of explanatory variables in Table 3.</w:t>
      </w:r>
      <w:r w:rsidR="00C506D7">
        <w:rPr>
          <w:rFonts w:ascii="Times New Roman" w:hAnsi="Times New Roman"/>
        </w:rPr>
        <w:t xml:space="preserve"> </w:t>
      </w:r>
      <w:r>
        <w:rPr>
          <w:rFonts w:ascii="Times New Roman" w:hAnsi="Times New Roman"/>
        </w:rPr>
        <w:t xml:space="preserve">The choices for the explanatory variables </w:t>
      </w:r>
      <w:proofErr w:type="gramStart"/>
      <w:r>
        <w:rPr>
          <w:rFonts w:ascii="Times New Roman" w:hAnsi="Times New Roman"/>
        </w:rPr>
        <w:t>serves</w:t>
      </w:r>
      <w:proofErr w:type="gramEnd"/>
      <w:r>
        <w:rPr>
          <w:rFonts w:ascii="Times New Roman" w:hAnsi="Times New Roman"/>
        </w:rPr>
        <w:t xml:space="preserve"> the dual purpose of the paper to estimate the impact formative instructor feedback has on these attitudes and identify sub-populations of students with attitudes more or less conducive to learning.</w:t>
      </w:r>
    </w:p>
    <w:p w:rsidR="007902DB" w:rsidRDefault="00651103">
      <w:pPr>
        <w:pStyle w:val="NoSpacing"/>
        <w:spacing w:line="360" w:lineRule="auto"/>
        <w:jc w:val="center"/>
        <w:rPr>
          <w:rFonts w:ascii="Times New Roman" w:hAnsi="Times New Roman"/>
        </w:rPr>
      </w:pPr>
      <w:r>
        <w:rPr>
          <w:rFonts w:ascii="Times New Roman" w:hAnsi="Times New Roman"/>
        </w:rPr>
        <w:t>[TABLE 3 ABOUT HERE]</w:t>
      </w:r>
    </w:p>
    <w:p w:rsidR="007902DB" w:rsidRDefault="00651103">
      <w:pPr>
        <w:pStyle w:val="NoSpacing"/>
        <w:spacing w:line="360" w:lineRule="auto"/>
        <w:ind w:firstLine="720"/>
        <w:rPr>
          <w:rFonts w:ascii="Times New Roman" w:hAnsi="Times New Roman"/>
        </w:rPr>
      </w:pPr>
      <w:r>
        <w:rPr>
          <w:rFonts w:ascii="Times New Roman" w:hAnsi="Times New Roman"/>
        </w:rPr>
        <w:t>Regarding instructor influence, we consider whether instructor feedback on early submissions of student work influences attitudes.</w:t>
      </w:r>
      <w:r w:rsidR="00C506D7">
        <w:rPr>
          <w:rFonts w:ascii="Times New Roman" w:hAnsi="Times New Roman"/>
        </w:rPr>
        <w:t xml:space="preserve"> </w:t>
      </w:r>
      <w:proofErr w:type="gramStart"/>
      <w:r>
        <w:rPr>
          <w:rFonts w:ascii="Times New Roman" w:hAnsi="Times New Roman"/>
        </w:rPr>
        <w:t>In particular, we</w:t>
      </w:r>
      <w:proofErr w:type="gramEnd"/>
      <w:r>
        <w:rPr>
          <w:rFonts w:ascii="Times New Roman" w:hAnsi="Times New Roman"/>
        </w:rPr>
        <w:t xml:space="preserve"> focus on writing assignments as this is a common type of assignment throughout the college curriculum and feedback is often given at the formative stage on draft submissions before a grade is assigned.</w:t>
      </w:r>
      <w:r w:rsidR="00C506D7">
        <w:rPr>
          <w:rFonts w:ascii="Times New Roman" w:hAnsi="Times New Roman"/>
        </w:rPr>
        <w:t xml:space="preserve"> </w:t>
      </w:r>
      <w:r>
        <w:rPr>
          <w:rFonts w:ascii="Times New Roman" w:hAnsi="Times New Roman"/>
        </w:rPr>
        <w:t>We asked students the question, “How often do your instructors give you feedback on first drafts of writing assignments before you submit a final draft?” with response choices: Never / Rarely / Sometimes / Most of the time / Always.</w:t>
      </w:r>
      <w:r w:rsidR="00C506D7">
        <w:rPr>
          <w:rFonts w:ascii="Times New Roman" w:hAnsi="Times New Roman"/>
        </w:rPr>
        <w:t xml:space="preserve"> </w:t>
      </w:r>
      <w:r>
        <w:rPr>
          <w:rFonts w:ascii="Times New Roman" w:hAnsi="Times New Roman"/>
        </w:rPr>
        <w:t xml:space="preserve">The binary variable </w:t>
      </w:r>
      <w:r>
        <w:rPr>
          <w:rFonts w:ascii="Times New Roman" w:hAnsi="Times New Roman"/>
          <w:i/>
          <w:iCs/>
        </w:rPr>
        <w:t>Feedback</w:t>
      </w:r>
      <w:r>
        <w:rPr>
          <w:rFonts w:ascii="Times New Roman" w:hAnsi="Times New Roman"/>
        </w:rPr>
        <w:t xml:space="preserve"> is equal to 1 if the respondent answered with most of the time or always, which corresponds to almost one-third of responses.</w:t>
      </w:r>
    </w:p>
    <w:p w:rsidR="007902DB" w:rsidRDefault="00651103">
      <w:pPr>
        <w:pStyle w:val="NoSpacing"/>
        <w:spacing w:line="360" w:lineRule="auto"/>
        <w:ind w:firstLine="720"/>
        <w:rPr>
          <w:rFonts w:ascii="Times New Roman" w:hAnsi="Times New Roman"/>
        </w:rPr>
      </w:pPr>
      <w:r>
        <w:rPr>
          <w:rFonts w:ascii="Times New Roman" w:hAnsi="Times New Roman"/>
        </w:rPr>
        <w:t xml:space="preserve">We look at </w:t>
      </w:r>
      <w:proofErr w:type="gramStart"/>
      <w:r>
        <w:rPr>
          <w:rFonts w:ascii="Times New Roman" w:hAnsi="Times New Roman"/>
        </w:rPr>
        <w:t>a number of</w:t>
      </w:r>
      <w:proofErr w:type="gramEnd"/>
      <w:r>
        <w:rPr>
          <w:rFonts w:ascii="Times New Roman" w:hAnsi="Times New Roman"/>
        </w:rPr>
        <w:t xml:space="preserve"> educational and demographic characteristics to identify sub-populations of students that may be more or less at risk for negative attitudes on learning.</w:t>
      </w:r>
      <w:r w:rsidR="00C506D7">
        <w:rPr>
          <w:rFonts w:ascii="Times New Roman" w:hAnsi="Times New Roman"/>
        </w:rPr>
        <w:t xml:space="preserve"> </w:t>
      </w:r>
      <w:r>
        <w:rPr>
          <w:rFonts w:ascii="Times New Roman" w:hAnsi="Times New Roman"/>
        </w:rPr>
        <w:t xml:space="preserve">We include racial minority status and parent/guardian education as they are common characteristics associated with students at risk for not continuing or not successfully completing their college education. The binary variable </w:t>
      </w:r>
      <w:r>
        <w:rPr>
          <w:rFonts w:ascii="Times New Roman" w:hAnsi="Times New Roman"/>
          <w:i/>
          <w:iCs/>
        </w:rPr>
        <w:t>Nonwhite</w:t>
      </w:r>
      <w:r>
        <w:rPr>
          <w:rFonts w:ascii="Times New Roman" w:hAnsi="Times New Roman"/>
        </w:rPr>
        <w:t xml:space="preserve"> is our indicator of racial minority and is equal to 1 if a student self-identified with any race other than white or identified with multiple races, possibly also including white, and 0 otherwise.</w:t>
      </w:r>
      <w:r w:rsidR="00C506D7">
        <w:rPr>
          <w:rFonts w:ascii="Times New Roman" w:hAnsi="Times New Roman"/>
        </w:rPr>
        <w:t xml:space="preserve"> </w:t>
      </w:r>
      <w:r>
        <w:rPr>
          <w:rFonts w:ascii="Times New Roman" w:hAnsi="Times New Roman"/>
        </w:rPr>
        <w:t>Both institutions in this study have a large majority white / Caucasian population, with only 7.7% of students identifying with another race.</w:t>
      </w:r>
    </w:p>
    <w:p w:rsidR="007902DB" w:rsidRDefault="00651103">
      <w:pPr>
        <w:pStyle w:val="NoSpacing"/>
        <w:spacing w:line="360" w:lineRule="auto"/>
        <w:ind w:firstLine="720"/>
        <w:rPr>
          <w:rFonts w:ascii="Times New Roman" w:hAnsi="Times New Roman"/>
        </w:rPr>
      </w:pPr>
      <w:r>
        <w:rPr>
          <w:rFonts w:ascii="Times New Roman" w:hAnsi="Times New Roman"/>
        </w:rPr>
        <w:t xml:space="preserve">Parent or guardian education is split into two binary variables, </w:t>
      </w:r>
      <w:proofErr w:type="spellStart"/>
      <w:r>
        <w:rPr>
          <w:rFonts w:ascii="Times New Roman" w:hAnsi="Times New Roman"/>
          <w:i/>
          <w:iCs/>
        </w:rPr>
        <w:t>ParentNoCollege</w:t>
      </w:r>
      <w:proofErr w:type="spellEnd"/>
      <w:r>
        <w:rPr>
          <w:rFonts w:ascii="Times New Roman" w:hAnsi="Times New Roman"/>
          <w:i/>
          <w:iCs/>
        </w:rPr>
        <w:t xml:space="preserve"> </w:t>
      </w:r>
      <w:r>
        <w:rPr>
          <w:rFonts w:ascii="Times New Roman" w:hAnsi="Times New Roman"/>
        </w:rPr>
        <w:t xml:space="preserve">and </w:t>
      </w:r>
      <w:proofErr w:type="spellStart"/>
      <w:r>
        <w:rPr>
          <w:rFonts w:ascii="Times New Roman" w:hAnsi="Times New Roman"/>
          <w:i/>
          <w:iCs/>
        </w:rPr>
        <w:t>ParentGrad</w:t>
      </w:r>
      <w:proofErr w:type="spellEnd"/>
      <w:r>
        <w:rPr>
          <w:rFonts w:ascii="Times New Roman" w:hAnsi="Times New Roman"/>
          <w:i/>
          <w:iCs/>
        </w:rPr>
        <w:t>.</w:t>
      </w:r>
      <w:r w:rsidR="00C506D7">
        <w:rPr>
          <w:rFonts w:ascii="Times New Roman" w:hAnsi="Times New Roman"/>
          <w:i/>
          <w:iCs/>
        </w:rPr>
        <w:t xml:space="preserve"> </w:t>
      </w:r>
      <w:proofErr w:type="spellStart"/>
      <w:r>
        <w:rPr>
          <w:rFonts w:ascii="Times New Roman" w:hAnsi="Times New Roman"/>
          <w:i/>
          <w:iCs/>
        </w:rPr>
        <w:t>ParentNoCollege</w:t>
      </w:r>
      <w:proofErr w:type="spellEnd"/>
      <w:r>
        <w:rPr>
          <w:rFonts w:ascii="Times New Roman" w:hAnsi="Times New Roman"/>
          <w:i/>
          <w:iCs/>
        </w:rPr>
        <w:t xml:space="preserve"> </w:t>
      </w:r>
      <w:r>
        <w:rPr>
          <w:rFonts w:ascii="Times New Roman" w:hAnsi="Times New Roman"/>
        </w:rPr>
        <w:t>is equal to 1 if the highest level of education of the any of the student's parents or guardians is at most high school diploma or equivalent and is equal to 0 otherwise.</w:t>
      </w:r>
      <w:r w:rsidR="00C506D7">
        <w:rPr>
          <w:rFonts w:ascii="Times New Roman" w:hAnsi="Times New Roman"/>
        </w:rPr>
        <w:t xml:space="preserve"> </w:t>
      </w:r>
      <w:proofErr w:type="spellStart"/>
      <w:r>
        <w:rPr>
          <w:rFonts w:ascii="Times New Roman" w:hAnsi="Times New Roman"/>
          <w:i/>
          <w:iCs/>
        </w:rPr>
        <w:t>ParentGrad</w:t>
      </w:r>
      <w:proofErr w:type="spellEnd"/>
      <w:r>
        <w:rPr>
          <w:rFonts w:ascii="Times New Roman" w:hAnsi="Times New Roman"/>
        </w:rPr>
        <w:t xml:space="preserve"> is equal to 1 if the same response for parent or guardian education includes a graduate degree (</w:t>
      </w:r>
      <w:proofErr w:type="gramStart"/>
      <w:r>
        <w:rPr>
          <w:rFonts w:ascii="Times New Roman" w:hAnsi="Times New Roman"/>
        </w:rPr>
        <w:t>Master</w:t>
      </w:r>
      <w:proofErr w:type="gramEnd"/>
      <w:r>
        <w:rPr>
          <w:rFonts w:ascii="Times New Roman" w:hAnsi="Times New Roman"/>
        </w:rPr>
        <w:t xml:space="preserve"> degree or above) and is equal to 0 otherwise.</w:t>
      </w:r>
      <w:r w:rsidR="00C506D7">
        <w:rPr>
          <w:rFonts w:ascii="Times New Roman" w:hAnsi="Times New Roman"/>
        </w:rPr>
        <w:t xml:space="preserve"> </w:t>
      </w:r>
      <w:r>
        <w:rPr>
          <w:rFonts w:ascii="Times New Roman" w:hAnsi="Times New Roman"/>
        </w:rPr>
        <w:t xml:space="preserve">The baseline category, when </w:t>
      </w:r>
      <w:proofErr w:type="gramStart"/>
      <w:r>
        <w:rPr>
          <w:rFonts w:ascii="Times New Roman" w:hAnsi="Times New Roman"/>
        </w:rPr>
        <w:t>both of these</w:t>
      </w:r>
      <w:proofErr w:type="gramEnd"/>
      <w:r>
        <w:rPr>
          <w:rFonts w:ascii="Times New Roman" w:hAnsi="Times New Roman"/>
        </w:rPr>
        <w:t xml:space="preserve"> are equal to zero, corresponds to students that have parents or guardians with some college education experience, including those with or without a college degree and may include a two- or four-year degree.</w:t>
      </w:r>
      <w:r w:rsidR="00C506D7">
        <w:rPr>
          <w:rFonts w:ascii="Times New Roman" w:hAnsi="Times New Roman"/>
        </w:rPr>
        <w:t xml:space="preserve"> </w:t>
      </w:r>
      <w:r>
        <w:rPr>
          <w:rFonts w:ascii="Times New Roman" w:hAnsi="Times New Roman"/>
        </w:rPr>
        <w:t>About 11% of the sample are first-generation students whose parents or guardians have no college experience.</w:t>
      </w:r>
      <w:r w:rsidR="00C506D7">
        <w:rPr>
          <w:rFonts w:ascii="Times New Roman" w:hAnsi="Times New Roman"/>
        </w:rPr>
        <w:t xml:space="preserve"> </w:t>
      </w:r>
      <w:r>
        <w:rPr>
          <w:rFonts w:ascii="Times New Roman" w:hAnsi="Times New Roman"/>
        </w:rPr>
        <w:t>About 24% of the sample are students whose parents or guardians have graduate degrees.</w:t>
      </w:r>
    </w:p>
    <w:p w:rsidR="007902DB" w:rsidRDefault="00651103">
      <w:pPr>
        <w:pStyle w:val="NoSpacing"/>
        <w:spacing w:line="360" w:lineRule="auto"/>
        <w:ind w:firstLine="720"/>
        <w:rPr>
          <w:rFonts w:ascii="Times New Roman" w:hAnsi="Times New Roman"/>
        </w:rPr>
      </w:pPr>
      <w:r>
        <w:rPr>
          <w:rFonts w:ascii="Times New Roman" w:hAnsi="Times New Roman"/>
        </w:rPr>
        <w:lastRenderedPageBreak/>
        <w:t xml:space="preserve">We measure prior educational success with two variables, </w:t>
      </w:r>
      <w:r>
        <w:rPr>
          <w:rFonts w:ascii="Times New Roman" w:hAnsi="Times New Roman"/>
          <w:i/>
          <w:iCs/>
        </w:rPr>
        <w:t>ACT</w:t>
      </w:r>
      <w:r>
        <w:rPr>
          <w:rFonts w:ascii="Times New Roman" w:hAnsi="Times New Roman"/>
        </w:rPr>
        <w:t xml:space="preserve"> and </w:t>
      </w:r>
      <w:proofErr w:type="spellStart"/>
      <w:r>
        <w:rPr>
          <w:rFonts w:ascii="Times New Roman" w:hAnsi="Times New Roman"/>
          <w:i/>
          <w:iCs/>
        </w:rPr>
        <w:t>HSBelowAvg</w:t>
      </w:r>
      <w:proofErr w:type="spellEnd"/>
      <w:r>
        <w:rPr>
          <w:rFonts w:ascii="Times New Roman" w:hAnsi="Times New Roman"/>
          <w:i/>
          <w:iCs/>
        </w:rPr>
        <w:t>.</w:t>
      </w:r>
      <w:r w:rsidR="00C506D7">
        <w:rPr>
          <w:rFonts w:ascii="Times New Roman" w:hAnsi="Times New Roman"/>
        </w:rPr>
        <w:t xml:space="preserve"> </w:t>
      </w:r>
      <w:r>
        <w:rPr>
          <w:rFonts w:ascii="Times New Roman" w:hAnsi="Times New Roman"/>
          <w:i/>
          <w:iCs/>
        </w:rPr>
        <w:t xml:space="preserve">ACT </w:t>
      </w:r>
      <w:r>
        <w:rPr>
          <w:rFonts w:ascii="Times New Roman" w:hAnsi="Times New Roman"/>
        </w:rPr>
        <w:t>is equal to the student's score on the ACT College Readiness Exam</w:t>
      </w:r>
      <w:r>
        <w:rPr>
          <w:rStyle w:val="FootnoteAnchor"/>
          <w:rFonts w:ascii="Times New Roman" w:hAnsi="Times New Roman"/>
        </w:rPr>
        <w:footnoteReference w:id="2"/>
      </w:r>
      <w:r>
        <w:rPr>
          <w:rFonts w:ascii="Times New Roman" w:hAnsi="Times New Roman"/>
        </w:rPr>
        <w:t>.</w:t>
      </w:r>
      <w:r w:rsidR="00C506D7">
        <w:rPr>
          <w:rFonts w:ascii="Times New Roman" w:hAnsi="Times New Roman"/>
        </w:rPr>
        <w:t xml:space="preserve"> </w:t>
      </w:r>
      <w:r>
        <w:rPr>
          <w:rFonts w:ascii="Times New Roman" w:hAnsi="Times New Roman"/>
        </w:rPr>
        <w:t>The average response for this test score, 25.2, is slightly higher than the populations of the two schools.</w:t>
      </w:r>
      <w:r w:rsidR="00C506D7">
        <w:rPr>
          <w:rFonts w:ascii="Times New Roman" w:hAnsi="Times New Roman"/>
        </w:rPr>
        <w:t xml:space="preserve"> </w:t>
      </w:r>
      <w:r>
        <w:rPr>
          <w:rFonts w:ascii="Times New Roman" w:hAnsi="Times New Roman"/>
        </w:rPr>
        <w:t xml:space="preserve">The average ACT score of all students at </w:t>
      </w:r>
      <w:proofErr w:type="spellStart"/>
      <w:r>
        <w:rPr>
          <w:rFonts w:ascii="Times New Roman" w:hAnsi="Times New Roman"/>
        </w:rPr>
        <w:t>Viterbo</w:t>
      </w:r>
      <w:proofErr w:type="spellEnd"/>
      <w:r>
        <w:rPr>
          <w:rFonts w:ascii="Times New Roman" w:hAnsi="Times New Roman"/>
        </w:rPr>
        <w:t xml:space="preserve"> is 21 and of all students at UWL is 24.</w:t>
      </w:r>
      <w:r w:rsidR="00C506D7">
        <w:rPr>
          <w:rFonts w:ascii="Times New Roman" w:hAnsi="Times New Roman"/>
        </w:rPr>
        <w:t xml:space="preserve"> </w:t>
      </w:r>
      <w:proofErr w:type="spellStart"/>
      <w:r>
        <w:rPr>
          <w:rFonts w:ascii="Times New Roman" w:hAnsi="Times New Roman"/>
          <w:i/>
          <w:iCs/>
        </w:rPr>
        <w:t>HSBelowAvg</w:t>
      </w:r>
      <w:proofErr w:type="spellEnd"/>
      <w:r>
        <w:rPr>
          <w:rFonts w:ascii="Times New Roman" w:hAnsi="Times New Roman"/>
        </w:rPr>
        <w:t xml:space="preserve"> is a binary variable equal to 1 if a student identified themselves as having performed below average in high school compared to their peers.</w:t>
      </w:r>
    </w:p>
    <w:p w:rsidR="007902DB" w:rsidRDefault="00651103">
      <w:pPr>
        <w:pStyle w:val="NoSpacing"/>
        <w:spacing w:line="360" w:lineRule="auto"/>
        <w:ind w:firstLine="720"/>
        <w:rPr>
          <w:rFonts w:ascii="Times New Roman" w:hAnsi="Times New Roman"/>
        </w:rPr>
      </w:pPr>
      <w:r>
        <w:rPr>
          <w:rFonts w:ascii="Times New Roman" w:hAnsi="Times New Roman"/>
        </w:rPr>
        <w:t>Other educational characteristics we consider is how much college experience the students had at the point of completing the survey, what field their major or intended major is in, and which institution the student is attending</w:t>
      </w:r>
      <w:r>
        <w:rPr>
          <w:rFonts w:ascii="Times New Roman" w:hAnsi="Times New Roman"/>
          <w:i/>
          <w:iCs/>
        </w:rPr>
        <w:t>.</w:t>
      </w:r>
      <w:r w:rsidR="00C506D7">
        <w:rPr>
          <w:rFonts w:ascii="Times New Roman" w:hAnsi="Times New Roman"/>
        </w:rPr>
        <w:t xml:space="preserve"> </w:t>
      </w:r>
      <w:proofErr w:type="spellStart"/>
      <w:r>
        <w:rPr>
          <w:rFonts w:ascii="Times New Roman" w:hAnsi="Times New Roman"/>
          <w:i/>
          <w:iCs/>
        </w:rPr>
        <w:t>CreditCat</w:t>
      </w:r>
      <w:proofErr w:type="spellEnd"/>
      <w:r>
        <w:rPr>
          <w:rFonts w:ascii="Times New Roman" w:hAnsi="Times New Roman"/>
          <w:i/>
          <w:iCs/>
        </w:rPr>
        <w:t xml:space="preserve"> </w:t>
      </w:r>
      <w:r>
        <w:rPr>
          <w:rFonts w:ascii="Times New Roman" w:hAnsi="Times New Roman"/>
        </w:rPr>
        <w:t>is equal to the number full-time equivalent semesters (15 credits = 1 semester) the student has already completed.</w:t>
      </w:r>
      <w:r w:rsidR="00C506D7">
        <w:rPr>
          <w:rFonts w:ascii="Times New Roman" w:hAnsi="Times New Roman"/>
        </w:rPr>
        <w:t xml:space="preserve"> </w:t>
      </w:r>
      <w:r>
        <w:rPr>
          <w:rFonts w:ascii="Times New Roman" w:hAnsi="Times New Roman"/>
        </w:rPr>
        <w:t>Field of study is measured with three binary variables that identify students with a major in education (</w:t>
      </w:r>
      <w:proofErr w:type="spellStart"/>
      <w:r>
        <w:rPr>
          <w:rFonts w:ascii="Times New Roman" w:hAnsi="Times New Roman"/>
          <w:i/>
          <w:iCs/>
        </w:rPr>
        <w:t>EduMajor</w:t>
      </w:r>
      <w:proofErr w:type="spellEnd"/>
      <w:r>
        <w:rPr>
          <w:rFonts w:ascii="Times New Roman" w:hAnsi="Times New Roman"/>
          <w:i/>
          <w:iCs/>
        </w:rPr>
        <w:t>);</w:t>
      </w:r>
      <w:r>
        <w:rPr>
          <w:rFonts w:ascii="Times New Roman" w:hAnsi="Times New Roman"/>
        </w:rPr>
        <w:t xml:space="preserve"> majors in the related to liberal studies, arts, or social sciences (</w:t>
      </w:r>
      <w:proofErr w:type="spellStart"/>
      <w:r>
        <w:rPr>
          <w:rFonts w:ascii="Times New Roman" w:hAnsi="Times New Roman"/>
          <w:i/>
          <w:iCs/>
        </w:rPr>
        <w:t>LiberalStudMajor</w:t>
      </w:r>
      <w:proofErr w:type="spellEnd"/>
      <w:r>
        <w:rPr>
          <w:rFonts w:ascii="Times New Roman" w:hAnsi="Times New Roman"/>
          <w:i/>
          <w:iCs/>
        </w:rPr>
        <w:t>)</w:t>
      </w:r>
      <w:r>
        <w:rPr>
          <w:rFonts w:ascii="Times New Roman" w:hAnsi="Times New Roman"/>
        </w:rPr>
        <w:t>; and majors related to science, mathematics, or technology (</w:t>
      </w:r>
      <w:proofErr w:type="spellStart"/>
      <w:r>
        <w:rPr>
          <w:rFonts w:ascii="Times New Roman" w:hAnsi="Times New Roman"/>
          <w:i/>
          <w:iCs/>
        </w:rPr>
        <w:t>ScienceMajor</w:t>
      </w:r>
      <w:proofErr w:type="spellEnd"/>
      <w:r>
        <w:rPr>
          <w:rFonts w:ascii="Times New Roman" w:hAnsi="Times New Roman"/>
          <w:i/>
          <w:iCs/>
        </w:rPr>
        <w:t>)</w:t>
      </w:r>
      <w:r>
        <w:rPr>
          <w:rFonts w:ascii="Times New Roman" w:hAnsi="Times New Roman"/>
        </w:rPr>
        <w:t>.</w:t>
      </w:r>
      <w:r w:rsidR="00C506D7">
        <w:rPr>
          <w:rFonts w:ascii="Times New Roman" w:hAnsi="Times New Roman"/>
        </w:rPr>
        <w:t xml:space="preserve"> </w:t>
      </w:r>
      <w:r>
        <w:rPr>
          <w:rFonts w:ascii="Times New Roman" w:hAnsi="Times New Roman"/>
        </w:rPr>
        <w:t>The baseline category, when all three of these binary variables are equal to zero, is the major related to business administration.</w:t>
      </w:r>
      <w:r w:rsidR="00C506D7">
        <w:rPr>
          <w:rFonts w:ascii="Times New Roman" w:hAnsi="Times New Roman"/>
        </w:rPr>
        <w:t xml:space="preserve"> </w:t>
      </w:r>
      <w:r>
        <w:rPr>
          <w:rFonts w:ascii="Times New Roman" w:hAnsi="Times New Roman"/>
        </w:rPr>
        <w:t xml:space="preserve">The binary variable </w:t>
      </w:r>
      <w:r>
        <w:rPr>
          <w:rFonts w:ascii="Times New Roman" w:hAnsi="Times New Roman"/>
          <w:i/>
          <w:iCs/>
        </w:rPr>
        <w:t>Private</w:t>
      </w:r>
      <w:r>
        <w:rPr>
          <w:rFonts w:ascii="Times New Roman" w:hAnsi="Times New Roman"/>
        </w:rPr>
        <w:t xml:space="preserve"> is equal to 1 if the student is attending the private institution, </w:t>
      </w:r>
      <w:proofErr w:type="spellStart"/>
      <w:r>
        <w:rPr>
          <w:rFonts w:ascii="Times New Roman" w:hAnsi="Times New Roman"/>
        </w:rPr>
        <w:t>Viterbo</w:t>
      </w:r>
      <w:proofErr w:type="spellEnd"/>
      <w:r>
        <w:rPr>
          <w:rFonts w:ascii="Times New Roman" w:hAnsi="Times New Roman"/>
        </w:rPr>
        <w:t xml:space="preserve"> University, and is equal to 0 if the student is attending the public institution, UWL.</w:t>
      </w:r>
      <w:r w:rsidR="00C506D7">
        <w:rPr>
          <w:rFonts w:ascii="Times New Roman" w:hAnsi="Times New Roman"/>
        </w:rPr>
        <w:t xml:space="preserve"> </w:t>
      </w:r>
      <w:r>
        <w:rPr>
          <w:rFonts w:ascii="Times New Roman" w:hAnsi="Times New Roman"/>
        </w:rPr>
        <w:t xml:space="preserve">Since </w:t>
      </w:r>
      <w:proofErr w:type="spellStart"/>
      <w:r>
        <w:rPr>
          <w:rFonts w:ascii="Times New Roman" w:hAnsi="Times New Roman"/>
        </w:rPr>
        <w:t>Viterbo</w:t>
      </w:r>
      <w:proofErr w:type="spellEnd"/>
      <w:r>
        <w:rPr>
          <w:rFonts w:ascii="Times New Roman" w:hAnsi="Times New Roman"/>
        </w:rPr>
        <w:t xml:space="preserve"> University has a smaller population of students, it is a smaller proportion of our sample (18.2%).</w:t>
      </w:r>
    </w:p>
    <w:p w:rsidR="007902DB" w:rsidRDefault="00651103">
      <w:pPr>
        <w:pStyle w:val="NoSpacing"/>
        <w:spacing w:line="360" w:lineRule="auto"/>
        <w:ind w:firstLine="720"/>
        <w:rPr>
          <w:rFonts w:ascii="Times New Roman" w:hAnsi="Times New Roman"/>
        </w:rPr>
      </w:pPr>
      <w:r>
        <w:rPr>
          <w:rFonts w:ascii="Times New Roman" w:hAnsi="Times New Roman"/>
        </w:rPr>
        <w:t>Finally, we consider two additional demographic characteristics, gender (</w:t>
      </w:r>
      <w:r>
        <w:rPr>
          <w:rFonts w:ascii="Times New Roman" w:hAnsi="Times New Roman"/>
          <w:i/>
          <w:iCs/>
        </w:rPr>
        <w:t>Female)</w:t>
      </w:r>
      <w:r>
        <w:rPr>
          <w:rFonts w:ascii="Times New Roman" w:hAnsi="Times New Roman"/>
        </w:rPr>
        <w:t xml:space="preserve"> and age (</w:t>
      </w:r>
      <w:r>
        <w:rPr>
          <w:rFonts w:ascii="Times New Roman" w:hAnsi="Times New Roman"/>
          <w:i/>
          <w:iCs/>
        </w:rPr>
        <w:t>Age</w:t>
      </w:r>
      <w:r>
        <w:rPr>
          <w:rFonts w:ascii="Times New Roman" w:hAnsi="Times New Roman"/>
        </w:rPr>
        <w:t>).</w:t>
      </w:r>
      <w:r w:rsidR="00C506D7">
        <w:rPr>
          <w:rFonts w:ascii="Times New Roman" w:hAnsi="Times New Roman"/>
        </w:rPr>
        <w:t xml:space="preserve"> </w:t>
      </w:r>
      <w:r>
        <w:rPr>
          <w:rFonts w:ascii="Times New Roman" w:hAnsi="Times New Roman"/>
        </w:rPr>
        <w:t xml:space="preserve">While both institutions have larger proportions of females than males (57% at UWL and 75% female at </w:t>
      </w:r>
      <w:proofErr w:type="spellStart"/>
      <w:r>
        <w:rPr>
          <w:rFonts w:ascii="Times New Roman" w:hAnsi="Times New Roman"/>
        </w:rPr>
        <w:t>Viterbo</w:t>
      </w:r>
      <w:proofErr w:type="spellEnd"/>
      <w:r>
        <w:rPr>
          <w:rFonts w:ascii="Times New Roman" w:hAnsi="Times New Roman"/>
        </w:rPr>
        <w:t>), females responded to the survey in higher proportions leading to 73.4% of respondents identifying as female.</w:t>
      </w:r>
    </w:p>
    <w:p w:rsidR="007902DB" w:rsidRDefault="007902DB">
      <w:pPr>
        <w:pStyle w:val="NoSpacing"/>
        <w:spacing w:line="360" w:lineRule="auto"/>
        <w:ind w:firstLine="720"/>
        <w:rPr>
          <w:rFonts w:ascii="Times New Roman" w:hAnsi="Times New Roman"/>
        </w:rPr>
      </w:pPr>
    </w:p>
    <w:p w:rsidR="007902DB" w:rsidRDefault="00651103">
      <w:pPr>
        <w:rPr>
          <w:rFonts w:ascii="Times New Roman" w:hAnsi="Times New Roman"/>
          <w:b/>
          <w:bCs/>
          <w:sz w:val="28"/>
          <w:szCs w:val="28"/>
        </w:rPr>
      </w:pPr>
      <w:r>
        <w:rPr>
          <w:rFonts w:ascii="Times New Roman" w:hAnsi="Times New Roman"/>
          <w:b/>
          <w:bCs/>
          <w:sz w:val="28"/>
          <w:szCs w:val="28"/>
        </w:rPr>
        <w:t>3</w:t>
      </w:r>
      <w:r w:rsidR="00C506D7">
        <w:rPr>
          <w:rFonts w:ascii="Times New Roman" w:hAnsi="Times New Roman"/>
          <w:b/>
          <w:bCs/>
          <w:sz w:val="28"/>
          <w:szCs w:val="28"/>
        </w:rPr>
        <w:t xml:space="preserve"> </w:t>
      </w:r>
      <w:r>
        <w:rPr>
          <w:rFonts w:ascii="Times New Roman" w:hAnsi="Times New Roman"/>
          <w:b/>
          <w:bCs/>
          <w:sz w:val="28"/>
          <w:szCs w:val="28"/>
        </w:rPr>
        <w:t>Results</w:t>
      </w:r>
    </w:p>
    <w:p w:rsidR="007902DB" w:rsidRDefault="00651103">
      <w:pPr>
        <w:pStyle w:val="NoSpacing"/>
        <w:spacing w:line="360" w:lineRule="auto"/>
        <w:rPr>
          <w:rFonts w:ascii="Times New Roman" w:hAnsi="Times New Roman"/>
        </w:rPr>
      </w:pPr>
      <w:r>
        <w:rPr>
          <w:rFonts w:ascii="Times New Roman" w:hAnsi="Times New Roman"/>
        </w:rPr>
        <w:t>We turn now to estimate the prediction power that the instructional, educational and demographic variables have on students</w:t>
      </w:r>
      <w:r w:rsidR="00D73473">
        <w:rPr>
          <w:rFonts w:ascii="Times New Roman" w:hAnsi="Times New Roman"/>
        </w:rPr>
        <w:t>’</w:t>
      </w:r>
      <w:r>
        <w:rPr>
          <w:rFonts w:ascii="Times New Roman" w:hAnsi="Times New Roman"/>
        </w:rPr>
        <w:t xml:space="preserve"> attitudes regarding mindset, sense of belonging, perseverance, and confidence.</w:t>
      </w:r>
      <w:r w:rsidR="00C506D7">
        <w:rPr>
          <w:rFonts w:ascii="Times New Roman" w:hAnsi="Times New Roman"/>
        </w:rPr>
        <w:t xml:space="preserve"> </w:t>
      </w:r>
    </w:p>
    <w:p w:rsidR="007902DB" w:rsidRDefault="007902DB">
      <w:pPr>
        <w:pStyle w:val="NoSpacing"/>
        <w:spacing w:line="360" w:lineRule="auto"/>
        <w:rPr>
          <w:rFonts w:ascii="Times New Roman" w:hAnsi="Times New Roman"/>
        </w:rPr>
      </w:pPr>
    </w:p>
    <w:p w:rsidR="007902DB" w:rsidRDefault="00651103">
      <w:pPr>
        <w:pStyle w:val="NoSpacing"/>
        <w:spacing w:line="360" w:lineRule="auto"/>
        <w:rPr>
          <w:rFonts w:ascii="Times New Roman" w:hAnsi="Times New Roman"/>
          <w:b/>
          <w:bCs/>
          <w:sz w:val="24"/>
          <w:szCs w:val="24"/>
        </w:rPr>
      </w:pPr>
      <w:r>
        <w:rPr>
          <w:rFonts w:ascii="Times New Roman" w:hAnsi="Times New Roman"/>
          <w:b/>
          <w:bCs/>
          <w:sz w:val="24"/>
          <w:szCs w:val="24"/>
        </w:rPr>
        <w:t>3.1</w:t>
      </w:r>
      <w:r w:rsidR="00C506D7">
        <w:rPr>
          <w:rFonts w:ascii="Times New Roman" w:hAnsi="Times New Roman"/>
          <w:b/>
          <w:bCs/>
          <w:sz w:val="24"/>
          <w:szCs w:val="24"/>
        </w:rPr>
        <w:t xml:space="preserve"> </w:t>
      </w:r>
      <w:r>
        <w:rPr>
          <w:rFonts w:ascii="Times New Roman" w:hAnsi="Times New Roman"/>
          <w:b/>
          <w:bCs/>
          <w:sz w:val="24"/>
          <w:szCs w:val="24"/>
        </w:rPr>
        <w:t>Mindset</w:t>
      </w:r>
    </w:p>
    <w:p w:rsidR="007902DB" w:rsidRDefault="00651103">
      <w:pPr>
        <w:pStyle w:val="NoSpacing"/>
        <w:spacing w:line="360" w:lineRule="auto"/>
        <w:rPr>
          <w:rFonts w:ascii="Times New Roman" w:hAnsi="Times New Roman"/>
        </w:rPr>
      </w:pPr>
      <w:r>
        <w:rPr>
          <w:rFonts w:ascii="Times New Roman" w:hAnsi="Times New Roman"/>
        </w:rPr>
        <w:t>Table 4 presents regression results for the mindset common factor and the individual mindset questions regarding ability to learn new things, improve in math, and improve in writing.</w:t>
      </w:r>
      <w:r w:rsidR="00C506D7">
        <w:rPr>
          <w:rFonts w:ascii="Times New Roman" w:hAnsi="Times New Roman"/>
        </w:rPr>
        <w:t xml:space="preserve"> </w:t>
      </w:r>
      <w:r>
        <w:rPr>
          <w:rFonts w:ascii="Times New Roman" w:hAnsi="Times New Roman"/>
        </w:rPr>
        <w:t>The first pair of columns correspond to estimates from ordinary least squares on the common factor, since this dependent variable is constructed as a ratio variable with zero mean and unit standard deviation.</w:t>
      </w:r>
      <w:r w:rsidR="00C506D7">
        <w:rPr>
          <w:rFonts w:ascii="Times New Roman" w:hAnsi="Times New Roman"/>
        </w:rPr>
        <w:t xml:space="preserve"> </w:t>
      </w:r>
      <w:r>
        <w:rPr>
          <w:rFonts w:ascii="Times New Roman" w:hAnsi="Times New Roman"/>
        </w:rPr>
        <w:t xml:space="preserve">The next three pairs of </w:t>
      </w:r>
      <w:r>
        <w:rPr>
          <w:rFonts w:ascii="Times New Roman" w:hAnsi="Times New Roman"/>
        </w:rPr>
        <w:lastRenderedPageBreak/>
        <w:t>columns are results from ordinal regressions with the ordinal dependent variables that measure level of agreement on statements suggesting a fixed mindset.</w:t>
      </w:r>
      <w:r w:rsidR="00C506D7">
        <w:rPr>
          <w:rFonts w:ascii="Times New Roman" w:hAnsi="Times New Roman"/>
        </w:rPr>
        <w:t xml:space="preserve"> </w:t>
      </w:r>
      <w:r>
        <w:rPr>
          <w:rFonts w:ascii="Times New Roman" w:hAnsi="Times New Roman"/>
        </w:rPr>
        <w:t>For all models, positive coefficients correspond to attitudes that lean more toward a growth mindset.</w:t>
      </w:r>
    </w:p>
    <w:p w:rsidR="007902DB" w:rsidRDefault="00651103">
      <w:pPr>
        <w:pStyle w:val="NoSpacing"/>
        <w:spacing w:line="360" w:lineRule="auto"/>
        <w:jc w:val="center"/>
        <w:rPr>
          <w:rFonts w:ascii="Times New Roman" w:hAnsi="Times New Roman"/>
        </w:rPr>
      </w:pPr>
      <w:r>
        <w:rPr>
          <w:rFonts w:ascii="Times New Roman" w:hAnsi="Times New Roman"/>
        </w:rPr>
        <w:t>[TABLE 4 ABOUT HERE]</w:t>
      </w:r>
    </w:p>
    <w:p w:rsidR="007902DB" w:rsidRDefault="00651103">
      <w:pPr>
        <w:pStyle w:val="NoSpacing"/>
        <w:spacing w:line="360" w:lineRule="auto"/>
        <w:ind w:firstLine="720"/>
        <w:rPr>
          <w:rFonts w:ascii="Times New Roman" w:hAnsi="Times New Roman"/>
        </w:rPr>
      </w:pPr>
      <w:r>
        <w:rPr>
          <w:rFonts w:ascii="Times New Roman" w:hAnsi="Times New Roman"/>
        </w:rPr>
        <w:t>In all the regressions, we include all the explanatory variables from the previous subsection and consider also the interaction effect of the private institution and the binary variable identifying students whose parents have no college education experience.</w:t>
      </w:r>
      <w:r w:rsidR="00C506D7">
        <w:rPr>
          <w:rFonts w:ascii="Times New Roman" w:hAnsi="Times New Roman"/>
        </w:rPr>
        <w:t xml:space="preserve"> </w:t>
      </w:r>
      <w:r>
        <w:rPr>
          <w:rFonts w:ascii="Times New Roman" w:hAnsi="Times New Roman"/>
        </w:rPr>
        <w:t>There are multiple reasons why this interaction could be important.</w:t>
      </w:r>
      <w:r w:rsidR="00C506D7">
        <w:rPr>
          <w:rFonts w:ascii="Times New Roman" w:hAnsi="Times New Roman"/>
        </w:rPr>
        <w:t xml:space="preserve"> </w:t>
      </w:r>
      <w:r>
        <w:rPr>
          <w:rFonts w:ascii="Times New Roman" w:hAnsi="Times New Roman"/>
        </w:rPr>
        <w:t>First, Stewart and Ostrove (1993) suggests that students from a less-privileged background may be more likely to suffer from a poor sense of belonging at private institutions, whose student populations may be from primarily middle- to upper-class.</w:t>
      </w:r>
      <w:r w:rsidR="00C506D7">
        <w:rPr>
          <w:rFonts w:ascii="Times New Roman" w:hAnsi="Times New Roman"/>
        </w:rPr>
        <w:t xml:space="preserve"> </w:t>
      </w:r>
      <w:r>
        <w:rPr>
          <w:rFonts w:ascii="Times New Roman" w:hAnsi="Times New Roman"/>
        </w:rPr>
        <w:t>It is also possible the interaction effect works in the opposite direction.</w:t>
      </w:r>
      <w:r w:rsidR="00C506D7">
        <w:rPr>
          <w:rFonts w:ascii="Times New Roman" w:hAnsi="Times New Roman"/>
        </w:rPr>
        <w:t xml:space="preserve"> </w:t>
      </w:r>
      <w:proofErr w:type="spellStart"/>
      <w:r>
        <w:rPr>
          <w:rFonts w:ascii="Times New Roman" w:hAnsi="Times New Roman"/>
        </w:rPr>
        <w:t>Viterbo</w:t>
      </w:r>
      <w:proofErr w:type="spellEnd"/>
      <w:r>
        <w:rPr>
          <w:rFonts w:ascii="Times New Roman" w:hAnsi="Times New Roman"/>
        </w:rPr>
        <w:t xml:space="preserve"> University is a smaller institution with smaller class sizes.</w:t>
      </w:r>
      <w:r w:rsidR="00C506D7">
        <w:rPr>
          <w:rFonts w:ascii="Times New Roman" w:hAnsi="Times New Roman"/>
        </w:rPr>
        <w:t xml:space="preserve"> </w:t>
      </w:r>
      <w:r>
        <w:rPr>
          <w:rFonts w:ascii="Times New Roman" w:hAnsi="Times New Roman"/>
        </w:rPr>
        <w:t>There is also a widespread and deliberate effort by instructors and administrators to instill a sense of identity consistent with the Catholic Franciscan values on which the school was founded, which may influence attitudes on learning and sense of belonging.</w:t>
      </w:r>
      <w:r w:rsidR="00C506D7">
        <w:rPr>
          <w:rFonts w:ascii="Times New Roman" w:hAnsi="Times New Roman"/>
        </w:rPr>
        <w:t xml:space="preserve"> </w:t>
      </w:r>
    </w:p>
    <w:p w:rsidR="007902DB" w:rsidRDefault="00651103">
      <w:pPr>
        <w:pStyle w:val="NoSpacing"/>
        <w:spacing w:line="360" w:lineRule="auto"/>
        <w:ind w:firstLine="720"/>
        <w:rPr>
          <w:rFonts w:ascii="Times New Roman" w:hAnsi="Times New Roman"/>
        </w:rPr>
      </w:pPr>
      <w:r>
        <w:rPr>
          <w:rFonts w:ascii="Times New Roman" w:hAnsi="Times New Roman"/>
        </w:rPr>
        <w:t xml:space="preserve">We also examined several other possibilities for interaction effects among </w:t>
      </w:r>
      <w:r>
        <w:rPr>
          <w:rFonts w:ascii="Times New Roman" w:hAnsi="Times New Roman"/>
          <w:i/>
          <w:iCs/>
        </w:rPr>
        <w:t>Feedback</w:t>
      </w:r>
      <w:r>
        <w:rPr>
          <w:rFonts w:ascii="Times New Roman" w:hAnsi="Times New Roman"/>
        </w:rPr>
        <w:t>,</w:t>
      </w:r>
      <w:r>
        <w:rPr>
          <w:rFonts w:ascii="Times New Roman" w:hAnsi="Times New Roman"/>
          <w:i/>
          <w:iCs/>
        </w:rPr>
        <w:t xml:space="preserve"> Private</w:t>
      </w:r>
      <w:r>
        <w:rPr>
          <w:rFonts w:ascii="Times New Roman" w:hAnsi="Times New Roman"/>
        </w:rPr>
        <w:t>,</w:t>
      </w:r>
      <w:r>
        <w:rPr>
          <w:rFonts w:ascii="Times New Roman" w:hAnsi="Times New Roman"/>
          <w:i/>
          <w:iCs/>
        </w:rPr>
        <w:t xml:space="preserve"> Nonwhite</w:t>
      </w:r>
      <w:r>
        <w:rPr>
          <w:rFonts w:ascii="Times New Roman" w:hAnsi="Times New Roman"/>
        </w:rPr>
        <w:t>, and</w:t>
      </w:r>
      <w:r>
        <w:rPr>
          <w:rFonts w:ascii="Times New Roman" w:hAnsi="Times New Roman"/>
          <w:i/>
          <w:iCs/>
        </w:rPr>
        <w:t xml:space="preserve"> </w:t>
      </w:r>
      <w:proofErr w:type="spellStart"/>
      <w:r>
        <w:rPr>
          <w:rFonts w:ascii="Times New Roman" w:hAnsi="Times New Roman"/>
          <w:i/>
          <w:iCs/>
        </w:rPr>
        <w:t>ParentNoCollege</w:t>
      </w:r>
      <w:proofErr w:type="spellEnd"/>
      <w:r>
        <w:rPr>
          <w:rFonts w:ascii="Times New Roman" w:hAnsi="Times New Roman"/>
        </w:rPr>
        <w:t>, but these other interaction effects were not statistically significant for any of the dependent variables considered in this paper.</w:t>
      </w:r>
    </w:p>
    <w:p w:rsidR="007902DB" w:rsidRDefault="00651103">
      <w:pPr>
        <w:pStyle w:val="NoSpacing"/>
        <w:spacing w:line="360" w:lineRule="auto"/>
        <w:rPr>
          <w:rFonts w:ascii="Times New Roman" w:hAnsi="Times New Roman"/>
        </w:rPr>
      </w:pPr>
      <w:r>
        <w:rPr>
          <w:rFonts w:ascii="Times New Roman" w:hAnsi="Times New Roman"/>
        </w:rPr>
        <w:tab/>
        <w:t xml:space="preserve">The two non-binary explanatory variables, </w:t>
      </w:r>
      <w:r>
        <w:rPr>
          <w:rFonts w:ascii="Times New Roman" w:hAnsi="Times New Roman"/>
          <w:i/>
          <w:iCs/>
        </w:rPr>
        <w:t xml:space="preserve">ACT </w:t>
      </w:r>
      <w:r>
        <w:rPr>
          <w:rFonts w:ascii="Times New Roman" w:hAnsi="Times New Roman"/>
        </w:rPr>
        <w:t xml:space="preserve">and </w:t>
      </w:r>
      <w:r>
        <w:rPr>
          <w:rFonts w:ascii="Times New Roman" w:hAnsi="Times New Roman"/>
          <w:i/>
          <w:iCs/>
        </w:rPr>
        <w:t>Age</w:t>
      </w:r>
      <w:r>
        <w:rPr>
          <w:rFonts w:ascii="Times New Roman" w:hAnsi="Times New Roman"/>
        </w:rPr>
        <w:t>, are expressed in logs and standardized, so that the coefficients on the regressions on the mindset and belonging common factors can be interpreted as the marginal effect of a one-standard deviation increase in the log transformed variable.</w:t>
      </w:r>
    </w:p>
    <w:p w:rsidR="007902DB" w:rsidRDefault="00651103">
      <w:pPr>
        <w:pStyle w:val="NoSpacing"/>
        <w:spacing w:line="360" w:lineRule="auto"/>
        <w:rPr>
          <w:rFonts w:ascii="Times New Roman" w:hAnsi="Times New Roman"/>
        </w:rPr>
      </w:pPr>
      <w:r>
        <w:rPr>
          <w:rFonts w:ascii="Times New Roman" w:hAnsi="Times New Roman"/>
        </w:rPr>
        <w:tab/>
        <w:t xml:space="preserve">The </w:t>
      </w:r>
      <w:r>
        <w:rPr>
          <w:rFonts w:ascii="Times New Roman" w:hAnsi="Times New Roman"/>
          <w:i/>
          <w:iCs/>
        </w:rPr>
        <w:t>Feedback</w:t>
      </w:r>
      <w:r>
        <w:rPr>
          <w:rFonts w:ascii="Times New Roman" w:hAnsi="Times New Roman"/>
        </w:rPr>
        <w:t xml:space="preserve"> variable is statistically significant and positive in all models.</w:t>
      </w:r>
      <w:r w:rsidR="00C506D7">
        <w:rPr>
          <w:rFonts w:ascii="Times New Roman" w:hAnsi="Times New Roman"/>
        </w:rPr>
        <w:t xml:space="preserve"> </w:t>
      </w:r>
      <w:r>
        <w:rPr>
          <w:rFonts w:ascii="Times New Roman" w:hAnsi="Times New Roman"/>
        </w:rPr>
        <w:t>When instructors give frequent feedback, students’ attitudes improve regarding the potential for growth in learning.</w:t>
      </w:r>
      <w:r w:rsidR="00C506D7">
        <w:rPr>
          <w:rFonts w:ascii="Times New Roman" w:hAnsi="Times New Roman"/>
        </w:rPr>
        <w:t xml:space="preserve"> </w:t>
      </w:r>
      <w:r>
        <w:rPr>
          <w:rFonts w:ascii="Times New Roman" w:hAnsi="Times New Roman"/>
        </w:rPr>
        <w:t xml:space="preserve">It is particularly interesting that the coefficient on </w:t>
      </w:r>
      <w:r>
        <w:rPr>
          <w:rFonts w:ascii="Times New Roman" w:hAnsi="Times New Roman"/>
          <w:i/>
          <w:iCs/>
        </w:rPr>
        <w:t>Feedback</w:t>
      </w:r>
      <w:r>
        <w:rPr>
          <w:rFonts w:ascii="Times New Roman" w:hAnsi="Times New Roman"/>
        </w:rPr>
        <w:t xml:space="preserve"> is even positive and statistically significant for the ordinal regression on math ability (at the 10% level).</w:t>
      </w:r>
      <w:r w:rsidR="00C506D7">
        <w:rPr>
          <w:rFonts w:ascii="Times New Roman" w:hAnsi="Times New Roman"/>
        </w:rPr>
        <w:t xml:space="preserve"> </w:t>
      </w:r>
      <w:r>
        <w:rPr>
          <w:rFonts w:ascii="Times New Roman" w:hAnsi="Times New Roman"/>
        </w:rPr>
        <w:t>When students receive more feedback on their writing, they even develop attitudes towards growth potential regarding their ability to improve their math knowledge and skills.</w:t>
      </w:r>
      <w:r w:rsidR="00C506D7">
        <w:rPr>
          <w:rFonts w:ascii="Times New Roman" w:hAnsi="Times New Roman"/>
        </w:rPr>
        <w:t xml:space="preserve"> </w:t>
      </w:r>
      <w:r>
        <w:rPr>
          <w:rFonts w:ascii="Times New Roman" w:hAnsi="Times New Roman"/>
        </w:rPr>
        <w:t>The impact that instructor feedback has on mindset goes beyond their courses or their fields.</w:t>
      </w:r>
      <w:r w:rsidR="00C506D7">
        <w:rPr>
          <w:rFonts w:ascii="Times New Roman" w:hAnsi="Times New Roman"/>
        </w:rPr>
        <w:t xml:space="preserve"> </w:t>
      </w:r>
      <w:r>
        <w:rPr>
          <w:rFonts w:ascii="Times New Roman" w:hAnsi="Times New Roman"/>
        </w:rPr>
        <w:t>Simple instructor feedback can instill a healthy belief in students they are capable of learning and improvement in even unrelated courses and fields.</w:t>
      </w:r>
    </w:p>
    <w:p w:rsidR="007902DB" w:rsidRDefault="00651103">
      <w:pPr>
        <w:pStyle w:val="NoSpacing"/>
        <w:spacing w:line="360" w:lineRule="auto"/>
        <w:rPr>
          <w:rFonts w:ascii="Times New Roman" w:hAnsi="Times New Roman"/>
        </w:rPr>
      </w:pPr>
      <w:r>
        <w:rPr>
          <w:rFonts w:ascii="Times New Roman" w:hAnsi="Times New Roman"/>
        </w:rPr>
        <w:tab/>
        <w:t>Parents’ level of education has an interesting impact on belonging.</w:t>
      </w:r>
      <w:r w:rsidR="00C506D7">
        <w:rPr>
          <w:rFonts w:ascii="Times New Roman" w:hAnsi="Times New Roman"/>
        </w:rPr>
        <w:t xml:space="preserve"> </w:t>
      </w:r>
      <w:r>
        <w:rPr>
          <w:rFonts w:ascii="Times New Roman" w:hAnsi="Times New Roman"/>
        </w:rPr>
        <w:t xml:space="preserve">The binary variables, </w:t>
      </w:r>
      <w:proofErr w:type="spellStart"/>
      <w:r>
        <w:rPr>
          <w:rFonts w:ascii="Times New Roman" w:hAnsi="Times New Roman"/>
          <w:i/>
          <w:iCs/>
        </w:rPr>
        <w:t>ParentNoCollege</w:t>
      </w:r>
      <w:proofErr w:type="spellEnd"/>
      <w:r>
        <w:rPr>
          <w:rFonts w:ascii="Times New Roman" w:hAnsi="Times New Roman"/>
        </w:rPr>
        <w:t xml:space="preserve"> and </w:t>
      </w:r>
      <w:proofErr w:type="spellStart"/>
      <w:r>
        <w:rPr>
          <w:rFonts w:ascii="Times New Roman" w:hAnsi="Times New Roman"/>
          <w:i/>
          <w:iCs/>
        </w:rPr>
        <w:t>ParentGrad</w:t>
      </w:r>
      <w:proofErr w:type="spellEnd"/>
      <w:r>
        <w:rPr>
          <w:rFonts w:ascii="Times New Roman" w:hAnsi="Times New Roman"/>
        </w:rPr>
        <w:t xml:space="preserve"> are each equal to 1 if the highest level of education by either parent includes no college and graduate degrees, respectively.</w:t>
      </w:r>
      <w:r w:rsidR="00C506D7">
        <w:rPr>
          <w:rFonts w:ascii="Times New Roman" w:hAnsi="Times New Roman"/>
        </w:rPr>
        <w:t xml:space="preserve"> </w:t>
      </w:r>
      <w:r>
        <w:rPr>
          <w:rFonts w:ascii="Times New Roman" w:hAnsi="Times New Roman"/>
        </w:rPr>
        <w:t>The comparison group (when both binary variables are equal to zero) is parents with some college education, including possibly a four</w:t>
      </w:r>
      <w:r w:rsidR="00D73473">
        <w:rPr>
          <w:rFonts w:ascii="Times New Roman" w:hAnsi="Times New Roman"/>
        </w:rPr>
        <w:t>-</w:t>
      </w:r>
      <w:r>
        <w:rPr>
          <w:rFonts w:ascii="Times New Roman" w:hAnsi="Times New Roman"/>
        </w:rPr>
        <w:t>year college degree.</w:t>
      </w:r>
      <w:r w:rsidR="00C506D7">
        <w:rPr>
          <w:rFonts w:ascii="Times New Roman" w:hAnsi="Times New Roman"/>
        </w:rPr>
        <w:t xml:space="preserve"> </w:t>
      </w:r>
      <w:r>
        <w:rPr>
          <w:rFonts w:ascii="Times New Roman" w:hAnsi="Times New Roman"/>
        </w:rPr>
        <w:t xml:space="preserve">The coefficients on both of these variables are positive in all regression models, and statistically significant at the 10% level for the ordinal outcome variables regarding opinions on being able to learn </w:t>
      </w:r>
      <w:r>
        <w:rPr>
          <w:rFonts w:ascii="Times New Roman" w:hAnsi="Times New Roman"/>
        </w:rPr>
        <w:lastRenderedPageBreak/>
        <w:t>new things (</w:t>
      </w:r>
      <w:r>
        <w:rPr>
          <w:rFonts w:ascii="Times New Roman" w:hAnsi="Times New Roman"/>
          <w:i/>
          <w:iCs/>
        </w:rPr>
        <w:t>Intelligence</w:t>
      </w:r>
      <w:r>
        <w:rPr>
          <w:rFonts w:ascii="Times New Roman" w:hAnsi="Times New Roman"/>
        </w:rPr>
        <w:t>) and improve math skills (</w:t>
      </w:r>
      <w:r>
        <w:rPr>
          <w:rFonts w:ascii="Times New Roman" w:hAnsi="Times New Roman"/>
          <w:i/>
          <w:iCs/>
        </w:rPr>
        <w:t>Math ability).</w:t>
      </w:r>
      <w:r>
        <w:rPr>
          <w:rStyle w:val="FootnoteAnchor"/>
          <w:rFonts w:ascii="Times New Roman" w:hAnsi="Times New Roman"/>
          <w:i/>
          <w:iCs/>
        </w:rPr>
        <w:footnoteReference w:id="3"/>
      </w:r>
      <w:r>
        <w:rPr>
          <w:rFonts w:ascii="Times New Roman" w:hAnsi="Times New Roman"/>
          <w:i/>
          <w:iCs/>
        </w:rPr>
        <w:t xml:space="preserve"> </w:t>
      </w:r>
      <w:r>
        <w:rPr>
          <w:rFonts w:ascii="Times New Roman" w:hAnsi="Times New Roman"/>
        </w:rPr>
        <w:t>Relative to students whose parents’ education is limited to undergraduate college experience, students have more of a growth mindset if their parents either have no college experience, or advanced college experience.</w:t>
      </w:r>
      <w:r w:rsidR="00C506D7">
        <w:rPr>
          <w:rFonts w:ascii="Times New Roman" w:hAnsi="Times New Roman"/>
        </w:rPr>
        <w:t xml:space="preserve"> </w:t>
      </w:r>
      <w:r>
        <w:rPr>
          <w:rFonts w:ascii="Times New Roman" w:hAnsi="Times New Roman"/>
        </w:rPr>
        <w:t xml:space="preserve">While there is evidence that first generation students are at risk for lower college performance and lower retention rates (see for example </w:t>
      </w:r>
      <w:proofErr w:type="spellStart"/>
      <w:r>
        <w:rPr>
          <w:rFonts w:ascii="Times New Roman" w:hAnsi="Times New Roman"/>
        </w:rPr>
        <w:t>Ishitani</w:t>
      </w:r>
      <w:proofErr w:type="spellEnd"/>
      <w:r>
        <w:rPr>
          <w:rFonts w:ascii="Times New Roman" w:hAnsi="Times New Roman"/>
        </w:rPr>
        <w:t xml:space="preserve"> (2002) and (2006)), we find that first generation students have on average a mindset that leans more toward growth than many of their peers.</w:t>
      </w:r>
      <w:r w:rsidR="00C506D7">
        <w:rPr>
          <w:rFonts w:ascii="Times New Roman" w:hAnsi="Times New Roman"/>
        </w:rPr>
        <w:t xml:space="preserve"> </w:t>
      </w:r>
      <w:r>
        <w:rPr>
          <w:rFonts w:ascii="Times New Roman" w:hAnsi="Times New Roman"/>
        </w:rPr>
        <w:t>It is also true that students whose parents have completed graduate degrees have on average more of a growth mindset than their peers whose parents educational experience is limited to undergraduate school.</w:t>
      </w:r>
    </w:p>
    <w:p w:rsidR="007902DB" w:rsidRDefault="00651103">
      <w:pPr>
        <w:pStyle w:val="NoSpacing"/>
        <w:spacing w:line="360" w:lineRule="auto"/>
        <w:rPr>
          <w:rFonts w:ascii="Times New Roman" w:hAnsi="Times New Roman"/>
        </w:rPr>
      </w:pPr>
      <w:r>
        <w:rPr>
          <w:rFonts w:ascii="Times New Roman" w:hAnsi="Times New Roman"/>
        </w:rPr>
        <w:tab/>
        <w:t xml:space="preserve">The coefficient on </w:t>
      </w:r>
      <w:r>
        <w:rPr>
          <w:rFonts w:ascii="Times New Roman" w:hAnsi="Times New Roman"/>
          <w:i/>
          <w:iCs/>
        </w:rPr>
        <w:t>ACT</w:t>
      </w:r>
      <w:r>
        <w:rPr>
          <w:rFonts w:ascii="Times New Roman" w:hAnsi="Times New Roman"/>
        </w:rPr>
        <w:t xml:space="preserve"> is positive and statistically significant in three of the four regressions, so students who performed better on the college entrance exam are likely to have attitudes leaning more to a growth mindset.</w:t>
      </w:r>
      <w:r w:rsidR="00C506D7">
        <w:rPr>
          <w:rFonts w:ascii="Times New Roman" w:hAnsi="Times New Roman"/>
        </w:rPr>
        <w:t xml:space="preserve"> </w:t>
      </w:r>
      <w:r>
        <w:rPr>
          <w:rFonts w:ascii="Times New Roman" w:hAnsi="Times New Roman"/>
          <w:i/>
          <w:iCs/>
        </w:rPr>
        <w:t xml:space="preserve">Age </w:t>
      </w:r>
      <w:r>
        <w:rPr>
          <w:rFonts w:ascii="Times New Roman" w:hAnsi="Times New Roman"/>
        </w:rPr>
        <w:t>is also positive and statistically significant in three of the four regressions which implies that as students mature</w:t>
      </w:r>
      <w:r w:rsidR="00D73473">
        <w:rPr>
          <w:rFonts w:ascii="Times New Roman" w:hAnsi="Times New Roman"/>
        </w:rPr>
        <w:t>,</w:t>
      </w:r>
      <w:r>
        <w:rPr>
          <w:rFonts w:ascii="Times New Roman" w:hAnsi="Times New Roman"/>
        </w:rPr>
        <w:t xml:space="preserve"> they are likely to have attitudes leaning more to a growth mindset.</w:t>
      </w:r>
    </w:p>
    <w:p w:rsidR="007902DB" w:rsidRDefault="00651103">
      <w:pPr>
        <w:pStyle w:val="NoSpacing"/>
        <w:spacing w:line="360" w:lineRule="auto"/>
      </w:pPr>
      <w:r>
        <w:rPr>
          <w:rFonts w:ascii="Times New Roman" w:hAnsi="Times New Roman"/>
        </w:rPr>
        <w:tab/>
        <w:t>Students’ chosen field is a significant predictor for mindset.</w:t>
      </w:r>
      <w:r w:rsidR="00C506D7">
        <w:rPr>
          <w:rFonts w:ascii="Times New Roman" w:hAnsi="Times New Roman"/>
        </w:rPr>
        <w:t xml:space="preserve"> </w:t>
      </w:r>
      <w:r>
        <w:rPr>
          <w:rFonts w:ascii="Times New Roman" w:hAnsi="Times New Roman"/>
        </w:rPr>
        <w:t>We categorized students’ majors into four fields: business (the baseline case), education, liberal studies, and science and health.</w:t>
      </w:r>
      <w:r w:rsidR="00C506D7">
        <w:rPr>
          <w:rFonts w:ascii="Times New Roman" w:hAnsi="Times New Roman"/>
        </w:rPr>
        <w:t xml:space="preserve"> </w:t>
      </w:r>
      <w:r>
        <w:rPr>
          <w:rFonts w:ascii="Times New Roman" w:hAnsi="Times New Roman"/>
        </w:rPr>
        <w:t xml:space="preserve">The coefficients on </w:t>
      </w:r>
      <w:proofErr w:type="spellStart"/>
      <w:r>
        <w:rPr>
          <w:rFonts w:ascii="Times New Roman" w:hAnsi="Times New Roman"/>
          <w:i/>
          <w:iCs/>
        </w:rPr>
        <w:t>EduMajor</w:t>
      </w:r>
      <w:proofErr w:type="spellEnd"/>
      <w:r>
        <w:rPr>
          <w:rFonts w:ascii="Times New Roman" w:hAnsi="Times New Roman"/>
        </w:rPr>
        <w:t xml:space="preserve"> and </w:t>
      </w:r>
      <w:proofErr w:type="spellStart"/>
      <w:r>
        <w:rPr>
          <w:rFonts w:ascii="Times New Roman" w:hAnsi="Times New Roman"/>
          <w:i/>
          <w:iCs/>
        </w:rPr>
        <w:t>ScienceMajor</w:t>
      </w:r>
      <w:proofErr w:type="spellEnd"/>
      <w:r>
        <w:rPr>
          <w:rFonts w:ascii="Times New Roman" w:hAnsi="Times New Roman"/>
        </w:rPr>
        <w:t xml:space="preserve"> are both positive and statistically significant across all regressions meaning these students have attitudes that lean more toward growth mindset than business majors.</w:t>
      </w:r>
      <w:r w:rsidR="00C506D7">
        <w:rPr>
          <w:rFonts w:ascii="Times New Roman" w:hAnsi="Times New Roman"/>
        </w:rPr>
        <w:t xml:space="preserve"> </w:t>
      </w:r>
      <w:r>
        <w:rPr>
          <w:rFonts w:ascii="Times New Roman" w:hAnsi="Times New Roman"/>
        </w:rPr>
        <w:t xml:space="preserve">The coefficient on </w:t>
      </w:r>
      <w:proofErr w:type="spellStart"/>
      <w:r>
        <w:rPr>
          <w:rFonts w:ascii="Times New Roman" w:hAnsi="Times New Roman"/>
          <w:i/>
          <w:iCs/>
        </w:rPr>
        <w:t>LiberalStudMajor</w:t>
      </w:r>
      <w:proofErr w:type="spellEnd"/>
      <w:r>
        <w:rPr>
          <w:rFonts w:ascii="Times New Roman" w:hAnsi="Times New Roman"/>
        </w:rPr>
        <w:t xml:space="preserve"> is positive and statistically significant only in the ordinal regression on writing ability, indicating that relative to business majors, liberal studies majors have a healthier attitude on their ability to improve writing skills, though not necessarily other skills.</w:t>
      </w:r>
    </w:p>
    <w:p w:rsidR="007902DB" w:rsidRDefault="00651103">
      <w:pPr>
        <w:pStyle w:val="NoSpacing"/>
        <w:spacing w:line="360" w:lineRule="auto"/>
      </w:pPr>
      <w:r>
        <w:rPr>
          <w:rFonts w:ascii="Times New Roman" w:hAnsi="Times New Roman"/>
        </w:rPr>
        <w:tab/>
        <w:t>We find statistical evidence that race influences mindset only regarding writing.</w:t>
      </w:r>
      <w:r w:rsidR="00C506D7">
        <w:rPr>
          <w:rFonts w:ascii="Times New Roman" w:hAnsi="Times New Roman"/>
        </w:rPr>
        <w:t xml:space="preserve"> </w:t>
      </w:r>
      <w:r>
        <w:rPr>
          <w:rFonts w:ascii="Times New Roman" w:hAnsi="Times New Roman"/>
        </w:rPr>
        <w:t xml:space="preserve">The coefficient on </w:t>
      </w:r>
      <w:r>
        <w:rPr>
          <w:rFonts w:ascii="Times New Roman" w:hAnsi="Times New Roman"/>
          <w:i/>
          <w:iCs/>
        </w:rPr>
        <w:t xml:space="preserve">Nonwhite </w:t>
      </w:r>
      <w:r>
        <w:rPr>
          <w:rFonts w:ascii="Times New Roman" w:hAnsi="Times New Roman"/>
        </w:rPr>
        <w:t xml:space="preserve">in the regression on </w:t>
      </w:r>
      <w:r>
        <w:rPr>
          <w:rFonts w:ascii="Times New Roman" w:hAnsi="Times New Roman"/>
          <w:i/>
          <w:iCs/>
        </w:rPr>
        <w:t>Writing Ability</w:t>
      </w:r>
      <w:r>
        <w:rPr>
          <w:rFonts w:ascii="Times New Roman" w:hAnsi="Times New Roman"/>
        </w:rPr>
        <w:t xml:space="preserve"> is positive and statistically significant, meaning that nonwhite students lean more toward a growth mindset for the potential to improve their writing than their white peers.</w:t>
      </w:r>
      <w:r w:rsidR="00C506D7">
        <w:rPr>
          <w:rFonts w:ascii="Times New Roman" w:hAnsi="Times New Roman"/>
        </w:rPr>
        <w:t xml:space="preserve"> </w:t>
      </w:r>
      <w:r>
        <w:rPr>
          <w:rFonts w:ascii="Times New Roman" w:hAnsi="Times New Roman"/>
        </w:rPr>
        <w:t xml:space="preserve">In all other regressions on mindset, </w:t>
      </w:r>
      <w:r>
        <w:rPr>
          <w:rFonts w:ascii="Times New Roman" w:hAnsi="Times New Roman"/>
          <w:i/>
          <w:iCs/>
        </w:rPr>
        <w:t>Nonwhite</w:t>
      </w:r>
      <w:r>
        <w:rPr>
          <w:rFonts w:ascii="Times New Roman" w:hAnsi="Times New Roman"/>
        </w:rPr>
        <w:t xml:space="preserve"> is not statistically significant.</w:t>
      </w:r>
      <w:r w:rsidR="00C506D7">
        <w:rPr>
          <w:rFonts w:ascii="Times New Roman" w:hAnsi="Times New Roman"/>
        </w:rPr>
        <w:t xml:space="preserve"> </w:t>
      </w:r>
      <w:r>
        <w:rPr>
          <w:rFonts w:ascii="Times New Roman" w:hAnsi="Times New Roman"/>
        </w:rPr>
        <w:t xml:space="preserve">While several other studies reveal that minority students are at risk for lower rates of retention (see for example, </w:t>
      </w:r>
      <w:r>
        <w:rPr>
          <w:rFonts w:ascii="Times New Roman" w:hAnsi="Times New Roman"/>
          <w:color w:val="333333"/>
          <w:highlight w:val="white"/>
        </w:rPr>
        <w:t xml:space="preserve">DeAngelo et al. (2010) and </w:t>
      </w:r>
      <w:r>
        <w:rPr>
          <w:rFonts w:ascii="Times New Roman" w:hAnsi="Times New Roman"/>
        </w:rPr>
        <w:t>Change et al. (2014)) and another study prescribes educational interventions to improve mindset focusing mostly on minorities (Blackwell et al. (2007)), we do not find that racial minorities are at an advantage in terms of mindset, and at least regarding writing potential, they may be at an advantage.</w:t>
      </w:r>
    </w:p>
    <w:p w:rsidR="007902DB" w:rsidRDefault="00651103">
      <w:pPr>
        <w:pStyle w:val="NoSpacing"/>
        <w:spacing w:line="360" w:lineRule="auto"/>
        <w:jc w:val="center"/>
        <w:rPr>
          <w:rFonts w:ascii="Times New Roman" w:hAnsi="Times New Roman"/>
        </w:rPr>
      </w:pPr>
      <w:r>
        <w:rPr>
          <w:rFonts w:ascii="Times New Roman" w:hAnsi="Times New Roman"/>
        </w:rPr>
        <w:t>[TABLE 5 ABOUT HERE]</w:t>
      </w:r>
    </w:p>
    <w:p w:rsidR="007902DB" w:rsidRDefault="00651103">
      <w:pPr>
        <w:pStyle w:val="NoSpacing"/>
        <w:spacing w:line="360" w:lineRule="auto"/>
        <w:rPr>
          <w:rFonts w:ascii="Times New Roman" w:hAnsi="Times New Roman"/>
          <w:b/>
          <w:bCs/>
          <w:sz w:val="24"/>
          <w:szCs w:val="24"/>
        </w:rPr>
      </w:pPr>
      <w:r>
        <w:rPr>
          <w:rFonts w:ascii="Times New Roman" w:hAnsi="Times New Roman"/>
          <w:b/>
          <w:bCs/>
          <w:sz w:val="24"/>
          <w:szCs w:val="24"/>
        </w:rPr>
        <w:t>3.2</w:t>
      </w:r>
      <w:r w:rsidR="00C506D7">
        <w:rPr>
          <w:rFonts w:ascii="Times New Roman" w:hAnsi="Times New Roman"/>
          <w:b/>
          <w:bCs/>
          <w:sz w:val="24"/>
          <w:szCs w:val="24"/>
        </w:rPr>
        <w:t xml:space="preserve"> </w:t>
      </w:r>
      <w:r>
        <w:rPr>
          <w:rFonts w:ascii="Times New Roman" w:hAnsi="Times New Roman"/>
          <w:b/>
          <w:bCs/>
          <w:sz w:val="24"/>
          <w:szCs w:val="24"/>
        </w:rPr>
        <w:t>Belonging</w:t>
      </w:r>
    </w:p>
    <w:p w:rsidR="007902DB" w:rsidRDefault="00651103">
      <w:pPr>
        <w:pStyle w:val="NoSpacing"/>
        <w:spacing w:line="360" w:lineRule="auto"/>
        <w:rPr>
          <w:rFonts w:ascii="Times New Roman" w:hAnsi="Times New Roman"/>
        </w:rPr>
      </w:pPr>
      <w:r>
        <w:rPr>
          <w:rFonts w:ascii="Times New Roman" w:hAnsi="Times New Roman"/>
        </w:rPr>
        <w:lastRenderedPageBreak/>
        <w:t>Table 5 presents regression results for the belonging common factor and the individual belonging questions.</w:t>
      </w:r>
      <w:r w:rsidR="00C506D7">
        <w:rPr>
          <w:rFonts w:ascii="Times New Roman" w:hAnsi="Times New Roman"/>
        </w:rPr>
        <w:t xml:space="preserve"> </w:t>
      </w:r>
      <w:r>
        <w:rPr>
          <w:rFonts w:ascii="Times New Roman" w:hAnsi="Times New Roman"/>
        </w:rPr>
        <w:t>We estimate the impact of the same set of explanatory variables on our constructed common factor for belonging and on the responses for the individual questions on sense of belonging, including an overall sense (agreement to statement ‘I feel like I belong in college), comfort in being oneself, feeling of supported by peers, and feeling of being respected by faculty.</w:t>
      </w:r>
      <w:r w:rsidR="00C506D7">
        <w:rPr>
          <w:rFonts w:ascii="Times New Roman" w:hAnsi="Times New Roman"/>
        </w:rPr>
        <w:t xml:space="preserve"> </w:t>
      </w:r>
      <w:r>
        <w:rPr>
          <w:rFonts w:ascii="Times New Roman" w:hAnsi="Times New Roman"/>
        </w:rPr>
        <w:t>The regression results for the common factor are from ordinary least squares and all other regressions are results ordinal logistic regressions.</w:t>
      </w:r>
    </w:p>
    <w:p w:rsidR="007902DB" w:rsidRDefault="00651103">
      <w:pPr>
        <w:pStyle w:val="NoSpacing"/>
        <w:spacing w:line="360" w:lineRule="auto"/>
        <w:rPr>
          <w:rFonts w:ascii="Times New Roman" w:hAnsi="Times New Roman"/>
        </w:rPr>
      </w:pPr>
      <w:r>
        <w:rPr>
          <w:rFonts w:ascii="Times New Roman" w:hAnsi="Times New Roman"/>
        </w:rPr>
        <w:tab/>
      </w:r>
      <w:r>
        <w:rPr>
          <w:rFonts w:ascii="Times New Roman" w:hAnsi="Times New Roman"/>
          <w:i/>
          <w:iCs/>
        </w:rPr>
        <w:t>Feedback</w:t>
      </w:r>
      <w:r>
        <w:rPr>
          <w:rFonts w:ascii="Times New Roman" w:hAnsi="Times New Roman"/>
        </w:rPr>
        <w:t xml:space="preserve"> is positive and statistically significant in all regressions, which again implies that all instructors have the power to positively influence students’ attitudes and morale by simply enhancing part of their regular job: giving students feedback on early drafts of work.</w:t>
      </w:r>
      <w:r w:rsidR="00C506D7">
        <w:rPr>
          <w:rFonts w:ascii="Times New Roman" w:hAnsi="Times New Roman"/>
        </w:rPr>
        <w:t xml:space="preserve"> </w:t>
      </w:r>
      <w:r>
        <w:rPr>
          <w:rFonts w:ascii="Times New Roman" w:hAnsi="Times New Roman"/>
        </w:rPr>
        <w:t>We find that giving students early feedback on writing improves their sense of belonging in college, their sense of being supported by their peers, and not surprisingly, their sense of being respected by faculty.</w:t>
      </w:r>
    </w:p>
    <w:p w:rsidR="007902DB" w:rsidRDefault="00651103">
      <w:pPr>
        <w:pStyle w:val="NoSpacing"/>
        <w:spacing w:line="360" w:lineRule="auto"/>
        <w:rPr>
          <w:rFonts w:ascii="Times New Roman" w:hAnsi="Times New Roman"/>
        </w:rPr>
      </w:pPr>
      <w:r>
        <w:rPr>
          <w:rFonts w:ascii="Times New Roman" w:hAnsi="Times New Roman"/>
        </w:rPr>
        <w:tab/>
      </w:r>
      <w:r>
        <w:rPr>
          <w:rFonts w:ascii="Times New Roman" w:hAnsi="Times New Roman"/>
          <w:i/>
          <w:iCs/>
        </w:rPr>
        <w:t>Nonwhite</w:t>
      </w:r>
      <w:r>
        <w:rPr>
          <w:rFonts w:ascii="Times New Roman" w:hAnsi="Times New Roman"/>
        </w:rPr>
        <w:t xml:space="preserve"> and </w:t>
      </w:r>
      <w:proofErr w:type="spellStart"/>
      <w:r>
        <w:rPr>
          <w:rFonts w:ascii="Times New Roman" w:hAnsi="Times New Roman"/>
          <w:i/>
          <w:iCs/>
        </w:rPr>
        <w:t>ParentNoCollege</w:t>
      </w:r>
      <w:proofErr w:type="spellEnd"/>
      <w:r>
        <w:rPr>
          <w:rFonts w:ascii="Times New Roman" w:hAnsi="Times New Roman"/>
        </w:rPr>
        <w:t xml:space="preserve"> are both negative and statistically significant in all regressions, implying that these traditionally at-risk populations for low retention suffer from lower sense of belonging than their peers.</w:t>
      </w:r>
    </w:p>
    <w:p w:rsidR="007902DB" w:rsidRDefault="00651103">
      <w:pPr>
        <w:pStyle w:val="NoSpacing"/>
        <w:spacing w:line="360" w:lineRule="auto"/>
        <w:rPr>
          <w:rFonts w:ascii="Times New Roman" w:hAnsi="Times New Roman"/>
        </w:rPr>
      </w:pPr>
      <w:r>
        <w:rPr>
          <w:rFonts w:ascii="Times New Roman" w:hAnsi="Times New Roman"/>
        </w:rPr>
        <w:tab/>
      </w:r>
      <w:proofErr w:type="spellStart"/>
      <w:r>
        <w:rPr>
          <w:rFonts w:ascii="Times New Roman" w:hAnsi="Times New Roman"/>
          <w:i/>
          <w:iCs/>
        </w:rPr>
        <w:t>CreditCat</w:t>
      </w:r>
      <w:proofErr w:type="spellEnd"/>
      <w:r>
        <w:rPr>
          <w:rFonts w:ascii="Times New Roman" w:hAnsi="Times New Roman"/>
        </w:rPr>
        <w:t xml:space="preserve"> is positive and statistically significant in three of the five regressions (and not statistically significant in the others) revealing that overall sense of belonging and feeling of support by peers improves as students accumulate more college experience.</w:t>
      </w:r>
      <w:r w:rsidR="00C506D7">
        <w:rPr>
          <w:rFonts w:ascii="Times New Roman" w:hAnsi="Times New Roman"/>
        </w:rPr>
        <w:t xml:space="preserve"> </w:t>
      </w:r>
      <w:r>
        <w:rPr>
          <w:rFonts w:ascii="Times New Roman" w:hAnsi="Times New Roman"/>
        </w:rPr>
        <w:t xml:space="preserve">There is </w:t>
      </w:r>
      <w:proofErr w:type="spellStart"/>
      <w:r>
        <w:rPr>
          <w:rFonts w:ascii="Times New Roman" w:hAnsi="Times New Roman"/>
        </w:rPr>
        <w:t>not</w:t>
      </w:r>
      <w:proofErr w:type="spellEnd"/>
      <w:r>
        <w:rPr>
          <w:rFonts w:ascii="Times New Roman" w:hAnsi="Times New Roman"/>
        </w:rPr>
        <w:t xml:space="preserve"> evidence, though, and students’ comfort in being themselves and feeling </w:t>
      </w:r>
      <w:r w:rsidR="00D73473">
        <w:rPr>
          <w:rFonts w:ascii="Times New Roman" w:hAnsi="Times New Roman"/>
        </w:rPr>
        <w:t xml:space="preserve">that they are </w:t>
      </w:r>
      <w:r>
        <w:rPr>
          <w:rFonts w:ascii="Times New Roman" w:hAnsi="Times New Roman"/>
        </w:rPr>
        <w:t>respect</w:t>
      </w:r>
      <w:r w:rsidR="00D73473">
        <w:rPr>
          <w:rFonts w:ascii="Times New Roman" w:hAnsi="Times New Roman"/>
        </w:rPr>
        <w:t>ed</w:t>
      </w:r>
      <w:r>
        <w:rPr>
          <w:rFonts w:ascii="Times New Roman" w:hAnsi="Times New Roman"/>
        </w:rPr>
        <w:t xml:space="preserve"> by faculty change as </w:t>
      </w:r>
      <w:proofErr w:type="spellStart"/>
      <w:r>
        <w:rPr>
          <w:rFonts w:ascii="Times New Roman" w:hAnsi="Times New Roman"/>
        </w:rPr>
        <w:t>students</w:t>
      </w:r>
      <w:proofErr w:type="spellEnd"/>
      <w:r>
        <w:rPr>
          <w:rFonts w:ascii="Times New Roman" w:hAnsi="Times New Roman"/>
        </w:rPr>
        <w:t xml:space="preserve"> progress in their college careers. </w:t>
      </w:r>
    </w:p>
    <w:p w:rsidR="007902DB" w:rsidRDefault="00651103">
      <w:pPr>
        <w:pStyle w:val="NoSpacing"/>
        <w:spacing w:line="360" w:lineRule="auto"/>
        <w:rPr>
          <w:rFonts w:ascii="Times New Roman" w:hAnsi="Times New Roman"/>
        </w:rPr>
      </w:pPr>
      <w:r>
        <w:rPr>
          <w:rFonts w:ascii="Times New Roman" w:hAnsi="Times New Roman"/>
        </w:rPr>
        <w:tab/>
        <w:t xml:space="preserve">Finally, the interaction term between </w:t>
      </w:r>
      <w:r>
        <w:rPr>
          <w:rFonts w:ascii="Times New Roman" w:hAnsi="Times New Roman"/>
          <w:i/>
          <w:iCs/>
        </w:rPr>
        <w:t>Private</w:t>
      </w:r>
      <w:r>
        <w:rPr>
          <w:rFonts w:ascii="Times New Roman" w:hAnsi="Times New Roman"/>
        </w:rPr>
        <w:t xml:space="preserve"> and</w:t>
      </w:r>
      <w:r>
        <w:rPr>
          <w:rFonts w:ascii="Times New Roman" w:hAnsi="Times New Roman"/>
          <w:i/>
          <w:iCs/>
        </w:rPr>
        <w:t xml:space="preserve"> </w:t>
      </w:r>
      <w:proofErr w:type="spellStart"/>
      <w:r>
        <w:rPr>
          <w:rFonts w:ascii="Times New Roman" w:hAnsi="Times New Roman"/>
          <w:i/>
          <w:iCs/>
        </w:rPr>
        <w:t>ParentNoCollege</w:t>
      </w:r>
      <w:proofErr w:type="spellEnd"/>
      <w:r>
        <w:rPr>
          <w:rFonts w:ascii="Times New Roman" w:hAnsi="Times New Roman"/>
        </w:rPr>
        <w:t xml:space="preserve"> is positive and statistically significant for the regressions on the common factor for belonging and the sense of support from peers.</w:t>
      </w:r>
      <w:r w:rsidR="00C506D7">
        <w:rPr>
          <w:rFonts w:ascii="Times New Roman" w:hAnsi="Times New Roman"/>
        </w:rPr>
        <w:t xml:space="preserve"> </w:t>
      </w:r>
      <w:r>
        <w:rPr>
          <w:rFonts w:ascii="Times New Roman" w:hAnsi="Times New Roman"/>
        </w:rPr>
        <w:t xml:space="preserve">This implies we have some limited evidence that first-generation students have a higher sense of belonging and peer support at the smaller, private, liberal arts university than the relatively larger, public university. </w:t>
      </w:r>
    </w:p>
    <w:p w:rsidR="007902DB" w:rsidRDefault="00651103">
      <w:pPr>
        <w:pStyle w:val="NoSpacing"/>
        <w:spacing w:line="360" w:lineRule="auto"/>
        <w:jc w:val="center"/>
        <w:rPr>
          <w:rFonts w:ascii="Times New Roman" w:hAnsi="Times New Roman"/>
        </w:rPr>
      </w:pPr>
      <w:r>
        <w:rPr>
          <w:rFonts w:ascii="Times New Roman" w:hAnsi="Times New Roman"/>
        </w:rPr>
        <w:t>[TABLE 6 ABOUT HERE]</w:t>
      </w:r>
    </w:p>
    <w:p w:rsidR="007902DB" w:rsidRDefault="00651103">
      <w:pPr>
        <w:pStyle w:val="NoSpacing"/>
        <w:spacing w:line="360" w:lineRule="auto"/>
        <w:rPr>
          <w:rFonts w:ascii="Times New Roman" w:hAnsi="Times New Roman"/>
          <w:b/>
          <w:bCs/>
          <w:sz w:val="24"/>
          <w:szCs w:val="24"/>
        </w:rPr>
      </w:pPr>
      <w:r>
        <w:rPr>
          <w:rFonts w:ascii="Times New Roman" w:hAnsi="Times New Roman"/>
          <w:b/>
          <w:bCs/>
          <w:sz w:val="24"/>
          <w:szCs w:val="24"/>
        </w:rPr>
        <w:t>3.3</w:t>
      </w:r>
      <w:r w:rsidR="00C506D7">
        <w:rPr>
          <w:rFonts w:ascii="Times New Roman" w:hAnsi="Times New Roman"/>
          <w:b/>
          <w:bCs/>
          <w:sz w:val="24"/>
          <w:szCs w:val="24"/>
        </w:rPr>
        <w:t xml:space="preserve"> </w:t>
      </w:r>
      <w:r>
        <w:rPr>
          <w:rFonts w:ascii="Times New Roman" w:hAnsi="Times New Roman"/>
          <w:b/>
          <w:bCs/>
          <w:sz w:val="24"/>
          <w:szCs w:val="24"/>
        </w:rPr>
        <w:t>Confidence and Perseverance</w:t>
      </w:r>
    </w:p>
    <w:p w:rsidR="007902DB" w:rsidRDefault="00651103">
      <w:pPr>
        <w:pStyle w:val="NoSpacing"/>
        <w:spacing w:line="360" w:lineRule="auto"/>
        <w:rPr>
          <w:rFonts w:ascii="Times New Roman" w:hAnsi="Times New Roman"/>
        </w:rPr>
      </w:pPr>
      <w:r>
        <w:rPr>
          <w:rFonts w:ascii="Times New Roman" w:hAnsi="Times New Roman"/>
        </w:rPr>
        <w:t>Table 6 presents ordinal logistic regression results for the questions on confidence (level of agreement with ‘I can master difficult topics’) and perseverance (level of agreement on ‘I don’t give up easily’).</w:t>
      </w:r>
      <w:r w:rsidR="00C506D7">
        <w:rPr>
          <w:rFonts w:ascii="Times New Roman" w:hAnsi="Times New Roman"/>
        </w:rPr>
        <w:t xml:space="preserve"> </w:t>
      </w:r>
      <w:r>
        <w:rPr>
          <w:rFonts w:ascii="Times New Roman" w:hAnsi="Times New Roman"/>
        </w:rPr>
        <w:t>Again, feedback is positive and statistically significant in both regressions, indicating yet more dimensions where instructor feedback positively influences students</w:t>
      </w:r>
      <w:r w:rsidR="00D73473">
        <w:rPr>
          <w:rFonts w:ascii="Times New Roman" w:hAnsi="Times New Roman"/>
        </w:rPr>
        <w:t>’</w:t>
      </w:r>
      <w:r>
        <w:rPr>
          <w:rFonts w:ascii="Times New Roman" w:hAnsi="Times New Roman"/>
        </w:rPr>
        <w:t xml:space="preserve"> attitudes on learning.</w:t>
      </w:r>
    </w:p>
    <w:p w:rsidR="007902DB" w:rsidRDefault="00651103">
      <w:pPr>
        <w:pStyle w:val="NoSpacing"/>
        <w:spacing w:line="360" w:lineRule="auto"/>
        <w:rPr>
          <w:rFonts w:ascii="Times New Roman" w:hAnsi="Times New Roman"/>
        </w:rPr>
      </w:pPr>
      <w:r>
        <w:rPr>
          <w:rFonts w:ascii="Times New Roman" w:hAnsi="Times New Roman"/>
        </w:rPr>
        <w:tab/>
      </w:r>
      <w:r>
        <w:rPr>
          <w:rFonts w:ascii="Times New Roman" w:hAnsi="Times New Roman"/>
          <w:i/>
          <w:iCs/>
        </w:rPr>
        <w:t>Female</w:t>
      </w:r>
      <w:r>
        <w:rPr>
          <w:rFonts w:ascii="Times New Roman" w:hAnsi="Times New Roman"/>
        </w:rPr>
        <w:t xml:space="preserve"> is negative and statistically significant in both regressions.</w:t>
      </w:r>
      <w:r w:rsidR="00C506D7">
        <w:rPr>
          <w:rFonts w:ascii="Times New Roman" w:hAnsi="Times New Roman"/>
        </w:rPr>
        <w:t xml:space="preserve"> </w:t>
      </w:r>
      <w:r>
        <w:rPr>
          <w:rFonts w:ascii="Times New Roman" w:hAnsi="Times New Roman"/>
        </w:rPr>
        <w:t>While we failed to find evidence that gender was related to mindset or sense of belonging, we do find evidence that female college students have on average less confidence than males in their ability to master difficult subjects, and they do not agree as much with the statement that they do not give up easily.</w:t>
      </w:r>
    </w:p>
    <w:p w:rsidR="007902DB" w:rsidRDefault="00651103">
      <w:pPr>
        <w:pStyle w:val="NoSpacing"/>
        <w:spacing w:line="360" w:lineRule="auto"/>
      </w:pPr>
      <w:r>
        <w:lastRenderedPageBreak/>
        <w:tab/>
      </w:r>
      <w:r>
        <w:rPr>
          <w:rFonts w:ascii="Times New Roman" w:hAnsi="Times New Roman"/>
        </w:rPr>
        <w:t xml:space="preserve">Regarding parent education and confidence the coefficient on </w:t>
      </w:r>
      <w:proofErr w:type="spellStart"/>
      <w:r>
        <w:rPr>
          <w:rFonts w:ascii="Times New Roman" w:hAnsi="Times New Roman"/>
          <w:i/>
          <w:iCs/>
        </w:rPr>
        <w:t>ParentGrad</w:t>
      </w:r>
      <w:proofErr w:type="spellEnd"/>
      <w:r>
        <w:rPr>
          <w:rFonts w:ascii="Times New Roman" w:hAnsi="Times New Roman"/>
        </w:rPr>
        <w:t xml:space="preserve"> is positive and statistically significant, which </w:t>
      </w:r>
      <w:proofErr w:type="spellStart"/>
      <w:r>
        <w:rPr>
          <w:rFonts w:ascii="Times New Roman" w:hAnsi="Times New Roman"/>
          <w:i/>
          <w:iCs/>
        </w:rPr>
        <w:t>ParentNoCollege</w:t>
      </w:r>
      <w:proofErr w:type="spellEnd"/>
      <w:r>
        <w:rPr>
          <w:rFonts w:ascii="Times New Roman" w:hAnsi="Times New Roman"/>
        </w:rPr>
        <w:t xml:space="preserve"> is not statistically significantly different from zero, which implies that students with parents that have advanced degrees display more confidence than their peers, but there is no difference between students whose parents have no college education and those with some college education (including undergraduate degrees) </w:t>
      </w:r>
    </w:p>
    <w:p w:rsidR="007902DB" w:rsidRDefault="00651103">
      <w:pPr>
        <w:pStyle w:val="NoSpacing"/>
        <w:spacing w:line="360" w:lineRule="auto"/>
        <w:rPr>
          <w:rFonts w:ascii="Times New Roman" w:hAnsi="Times New Roman"/>
        </w:rPr>
      </w:pPr>
      <w:r>
        <w:rPr>
          <w:rFonts w:ascii="Times New Roman" w:hAnsi="Times New Roman"/>
        </w:rPr>
        <w:tab/>
      </w:r>
      <w:r>
        <w:rPr>
          <w:rFonts w:ascii="Times New Roman" w:hAnsi="Times New Roman"/>
          <w:i/>
          <w:iCs/>
        </w:rPr>
        <w:t>ACT</w:t>
      </w:r>
      <w:r>
        <w:rPr>
          <w:rFonts w:ascii="Times New Roman" w:hAnsi="Times New Roman"/>
        </w:rPr>
        <w:t xml:space="preserve"> and </w:t>
      </w:r>
      <w:proofErr w:type="spellStart"/>
      <w:r>
        <w:rPr>
          <w:rFonts w:ascii="Times New Roman" w:hAnsi="Times New Roman"/>
          <w:i/>
          <w:iCs/>
        </w:rPr>
        <w:t>HSBelowAvg</w:t>
      </w:r>
      <w:proofErr w:type="spellEnd"/>
      <w:r>
        <w:rPr>
          <w:rFonts w:ascii="Times New Roman" w:hAnsi="Times New Roman"/>
        </w:rPr>
        <w:t xml:space="preserve"> are both positive and statistically significantly explain confidence.</w:t>
      </w:r>
      <w:r w:rsidR="00C506D7">
        <w:rPr>
          <w:rFonts w:ascii="Times New Roman" w:hAnsi="Times New Roman"/>
        </w:rPr>
        <w:t xml:space="preserve"> </w:t>
      </w:r>
      <w:proofErr w:type="spellStart"/>
      <w:r>
        <w:rPr>
          <w:rFonts w:ascii="Times New Roman" w:hAnsi="Times New Roman"/>
          <w:i/>
          <w:iCs/>
        </w:rPr>
        <w:t>HSBelowAvg</w:t>
      </w:r>
      <w:proofErr w:type="spellEnd"/>
      <w:r>
        <w:rPr>
          <w:rFonts w:ascii="Times New Roman" w:hAnsi="Times New Roman"/>
          <w:i/>
          <w:iCs/>
        </w:rPr>
        <w:t xml:space="preserve"> </w:t>
      </w:r>
      <w:r>
        <w:rPr>
          <w:rFonts w:ascii="Times New Roman" w:hAnsi="Times New Roman"/>
        </w:rPr>
        <w:t>is equal to one when students believe they under-performed their peers in high school.</w:t>
      </w:r>
      <w:r w:rsidR="00C506D7">
        <w:rPr>
          <w:rFonts w:ascii="Times New Roman" w:hAnsi="Times New Roman"/>
        </w:rPr>
        <w:t xml:space="preserve"> </w:t>
      </w:r>
      <w:proofErr w:type="gramStart"/>
      <w:r>
        <w:rPr>
          <w:rFonts w:ascii="Times New Roman" w:hAnsi="Times New Roman"/>
        </w:rPr>
        <w:t>Both of these</w:t>
      </w:r>
      <w:proofErr w:type="gramEnd"/>
      <w:r>
        <w:rPr>
          <w:rFonts w:ascii="Times New Roman" w:hAnsi="Times New Roman"/>
        </w:rPr>
        <w:t xml:space="preserve"> coefficients positive implies that students that performed better on the ACT college readiness exam have relatively higher confidence, but it is also true, that holding ACT scores constant, students that under-performed relative to their peers in high school have greater confidence in college. It is admittedly difficult to understand what explains these relationships or what use this information could have for instructors and administrators to identify students with low confidence.</w:t>
      </w:r>
    </w:p>
    <w:p w:rsidR="007902DB" w:rsidRDefault="00651103">
      <w:pPr>
        <w:pStyle w:val="NoSpacing"/>
        <w:spacing w:line="360" w:lineRule="auto"/>
        <w:rPr>
          <w:rFonts w:ascii="Times New Roman" w:hAnsi="Times New Roman"/>
        </w:rPr>
      </w:pPr>
      <w:r>
        <w:rPr>
          <w:rFonts w:ascii="Times New Roman" w:hAnsi="Times New Roman"/>
        </w:rPr>
        <w:tab/>
        <w:t xml:space="preserve"> </w:t>
      </w:r>
      <w:proofErr w:type="spellStart"/>
      <w:r>
        <w:rPr>
          <w:rFonts w:ascii="Times New Roman" w:hAnsi="Times New Roman"/>
          <w:i/>
          <w:iCs/>
        </w:rPr>
        <w:t>HSBelowAvg</w:t>
      </w:r>
      <w:proofErr w:type="spellEnd"/>
      <w:r>
        <w:rPr>
          <w:rFonts w:ascii="Times New Roman" w:hAnsi="Times New Roman"/>
        </w:rPr>
        <w:t xml:space="preserve"> is negative and statistically significant for perseverance, which indicates that students who feel like they under-performed relative to their peers are more likely to give up on time consuming or difficult tasks.</w:t>
      </w:r>
    </w:p>
    <w:p w:rsidR="007902DB" w:rsidRDefault="007902DB">
      <w:pPr>
        <w:pStyle w:val="NoSpacing"/>
        <w:spacing w:line="360" w:lineRule="auto"/>
        <w:rPr>
          <w:rFonts w:ascii="Times New Roman" w:hAnsi="Times New Roman"/>
        </w:rPr>
      </w:pPr>
    </w:p>
    <w:p w:rsidR="007902DB" w:rsidRDefault="00651103">
      <w:pPr>
        <w:spacing w:after="0" w:line="360" w:lineRule="auto"/>
        <w:rPr>
          <w:rFonts w:ascii="Times New Roman" w:hAnsi="Times New Roman"/>
          <w:b/>
          <w:bCs/>
          <w:sz w:val="28"/>
          <w:szCs w:val="28"/>
        </w:rPr>
      </w:pPr>
      <w:r>
        <w:rPr>
          <w:rFonts w:ascii="Times New Roman" w:hAnsi="Times New Roman"/>
          <w:b/>
          <w:bCs/>
          <w:sz w:val="28"/>
          <w:szCs w:val="28"/>
        </w:rPr>
        <w:t>4</w:t>
      </w:r>
      <w:r w:rsidR="00C506D7">
        <w:rPr>
          <w:rFonts w:ascii="Times New Roman" w:hAnsi="Times New Roman"/>
          <w:b/>
          <w:bCs/>
          <w:sz w:val="28"/>
          <w:szCs w:val="28"/>
        </w:rPr>
        <w:t xml:space="preserve"> </w:t>
      </w:r>
      <w:r>
        <w:rPr>
          <w:rFonts w:ascii="Times New Roman" w:hAnsi="Times New Roman"/>
          <w:b/>
          <w:bCs/>
          <w:sz w:val="28"/>
          <w:szCs w:val="28"/>
        </w:rPr>
        <w:t>Conclusion</w:t>
      </w:r>
      <w:r>
        <w:rPr>
          <w:rFonts w:ascii="Times New Roman" w:hAnsi="Times New Roman"/>
          <w:b/>
          <w:bCs/>
        </w:rPr>
        <w:br/>
      </w:r>
      <w:r>
        <w:rPr>
          <w:rFonts w:ascii="Times New Roman" w:hAnsi="Times New Roman"/>
        </w:rPr>
        <w:t>Using a survey of more than 2,000 undergraduate students at public and private Midwestern universities, we find robust evidence that instructor feedback on student writing has a positive impact on students’ mindset, sense of belonging, confidence, and perseverance; all which are important attitudes toward learning that others have shown lead to better academic performance and retention.</w:t>
      </w:r>
      <w:r w:rsidR="00C506D7">
        <w:rPr>
          <w:rFonts w:ascii="Times New Roman" w:hAnsi="Times New Roman"/>
        </w:rPr>
        <w:t xml:space="preserve"> </w:t>
      </w:r>
      <w:r>
        <w:rPr>
          <w:rFonts w:ascii="Times New Roman" w:hAnsi="Times New Roman"/>
        </w:rPr>
        <w:t>We specifically focus on instructor feedback on early drafts of writing assignments, before grades are assigned, to focus on the impact of formative, rather than summative, feedback.</w:t>
      </w:r>
      <w:r w:rsidR="00C506D7">
        <w:rPr>
          <w:rFonts w:ascii="Times New Roman" w:hAnsi="Times New Roman"/>
        </w:rPr>
        <w:t xml:space="preserve"> </w:t>
      </w:r>
      <w:r>
        <w:rPr>
          <w:rFonts w:ascii="Times New Roman" w:hAnsi="Times New Roman"/>
        </w:rPr>
        <w:t>This is also a type of feedback that is used by instructors throughout the college curriculum.</w:t>
      </w:r>
      <w:r w:rsidR="00C506D7">
        <w:rPr>
          <w:rFonts w:ascii="Times New Roman" w:hAnsi="Times New Roman"/>
        </w:rPr>
        <w:t xml:space="preserve"> </w:t>
      </w:r>
    </w:p>
    <w:p w:rsidR="007902DB" w:rsidRDefault="00651103">
      <w:pPr>
        <w:spacing w:after="0" w:line="360" w:lineRule="auto"/>
        <w:rPr>
          <w:rFonts w:ascii="Times New Roman" w:hAnsi="Times New Roman"/>
        </w:rPr>
      </w:pPr>
      <w:r>
        <w:rPr>
          <w:rFonts w:ascii="Times New Roman" w:hAnsi="Times New Roman"/>
        </w:rPr>
        <w:tab/>
        <w:t>We also find useful evidence for instructors identifying demographic and educational characteristics that are associated with mindset, belonging, confidence, and retention.</w:t>
      </w:r>
      <w:r w:rsidR="00C506D7">
        <w:rPr>
          <w:rFonts w:ascii="Times New Roman" w:hAnsi="Times New Roman"/>
        </w:rPr>
        <w:t xml:space="preserve"> </w:t>
      </w:r>
      <w:r>
        <w:rPr>
          <w:rFonts w:ascii="Times New Roman" w:hAnsi="Times New Roman"/>
        </w:rPr>
        <w:t>We confirm much of the results in the belonging literature that first-generation students and racial minorities suffer from a lower sense of belonging.</w:t>
      </w:r>
      <w:r w:rsidR="00C506D7">
        <w:rPr>
          <w:rFonts w:ascii="Times New Roman" w:hAnsi="Times New Roman"/>
        </w:rPr>
        <w:t xml:space="preserve"> </w:t>
      </w:r>
      <w:r>
        <w:rPr>
          <w:rFonts w:ascii="Times New Roman" w:hAnsi="Times New Roman"/>
        </w:rPr>
        <w:t xml:space="preserve">Regarding mindset, we fail to find evidence that racial minorities or first-generation students are at a disadvantage, and </w:t>
      </w:r>
      <w:proofErr w:type="gramStart"/>
      <w:r>
        <w:rPr>
          <w:rFonts w:ascii="Times New Roman" w:hAnsi="Times New Roman"/>
        </w:rPr>
        <w:t>actually find</w:t>
      </w:r>
      <w:proofErr w:type="gramEnd"/>
      <w:r>
        <w:rPr>
          <w:rFonts w:ascii="Times New Roman" w:hAnsi="Times New Roman"/>
        </w:rPr>
        <w:t xml:space="preserve"> cases where these typically at-risk populations have more positive attitudes toward learning than their peers. </w:t>
      </w:r>
    </w:p>
    <w:p w:rsidR="007902DB" w:rsidRDefault="00651103">
      <w:pPr>
        <w:spacing w:after="0" w:line="360" w:lineRule="auto"/>
        <w:rPr>
          <w:rFonts w:ascii="Times New Roman" w:hAnsi="Times New Roman"/>
        </w:rPr>
        <w:sectPr w:rsidR="007902DB">
          <w:headerReference w:type="default" r:id="rId8"/>
          <w:footerReference w:type="default" r:id="rId9"/>
          <w:pgSz w:w="12240" w:h="15840"/>
          <w:pgMar w:top="1440" w:right="1440" w:bottom="1440" w:left="1440" w:header="720" w:footer="720" w:gutter="0"/>
          <w:pgNumType w:start="1"/>
          <w:cols w:space="720"/>
          <w:formProt w:val="0"/>
          <w:docGrid w:linePitch="360" w:charSpace="-2049"/>
        </w:sectPr>
      </w:pPr>
      <w:r>
        <w:rPr>
          <w:rFonts w:ascii="Times New Roman" w:hAnsi="Times New Roman"/>
        </w:rPr>
        <w:tab/>
        <w:t xml:space="preserve">The findings of the paper should be immediately useful for instructors to inform them of the benefits that formative feedback on writing can have on student attitudes and help them identify sub-populations that may be in greater need of this kind of intervention. </w:t>
      </w:r>
    </w:p>
    <w:p w:rsidR="007902DB" w:rsidRDefault="00651103">
      <w:pPr>
        <w:pStyle w:val="NoSpacing"/>
        <w:spacing w:line="360" w:lineRule="auto"/>
        <w:rPr>
          <w:rFonts w:ascii="Times New Roman" w:hAnsi="Times New Roman"/>
          <w:b/>
          <w:bCs/>
          <w:sz w:val="28"/>
          <w:szCs w:val="28"/>
        </w:rPr>
      </w:pPr>
      <w:r>
        <w:rPr>
          <w:rFonts w:ascii="Times New Roman" w:hAnsi="Times New Roman"/>
          <w:b/>
          <w:bCs/>
          <w:sz w:val="28"/>
          <w:szCs w:val="28"/>
        </w:rPr>
        <w:lastRenderedPageBreak/>
        <w:t>References</w:t>
      </w:r>
    </w:p>
    <w:p w:rsidR="007902DB" w:rsidRDefault="00651103">
      <w:pPr>
        <w:spacing w:after="158" w:line="240" w:lineRule="auto"/>
        <w:rPr>
          <w:rFonts w:ascii="Times New Roman" w:hAnsi="Times New Roman"/>
        </w:rPr>
      </w:pPr>
      <w:bookmarkStart w:id="1" w:name="docs-internal-guid-14aebd9f-572a-365a-8a"/>
      <w:bookmarkEnd w:id="1"/>
      <w:proofErr w:type="spellStart"/>
      <w:r>
        <w:rPr>
          <w:rFonts w:ascii="Times New Roman" w:hAnsi="Times New Roman"/>
          <w:color w:val="000000"/>
        </w:rPr>
        <w:t>Aditomo</w:t>
      </w:r>
      <w:proofErr w:type="spellEnd"/>
      <w:r>
        <w:rPr>
          <w:rFonts w:ascii="Times New Roman" w:hAnsi="Times New Roman"/>
          <w:color w:val="000000"/>
        </w:rPr>
        <w:t>, A. (2015). Students’ response to academic setback: “Growth mindset” as a buffer against</w:t>
      </w:r>
      <w:r>
        <w:rPr>
          <w:rFonts w:ascii="Times New Roman" w:hAnsi="Times New Roman"/>
          <w:color w:val="000000"/>
        </w:rPr>
        <w:br/>
      </w:r>
      <w:r w:rsidR="00C506D7">
        <w:rPr>
          <w:rFonts w:ascii="Times New Roman" w:hAnsi="Times New Roman"/>
          <w:color w:val="000000"/>
        </w:rPr>
        <w:t xml:space="preserve">  </w:t>
      </w:r>
      <w:r>
        <w:rPr>
          <w:rFonts w:ascii="Times New Roman" w:hAnsi="Times New Roman"/>
          <w:color w:val="000000"/>
        </w:rPr>
        <w:t xml:space="preserve">demotivation. </w:t>
      </w:r>
      <w:r>
        <w:rPr>
          <w:rFonts w:ascii="Times New Roman" w:hAnsi="Times New Roman"/>
          <w:i/>
          <w:color w:val="000000"/>
        </w:rPr>
        <w:t>International Journal of Educational Psychology</w:t>
      </w:r>
      <w:r>
        <w:rPr>
          <w:rFonts w:ascii="Times New Roman" w:hAnsi="Times New Roman"/>
          <w:color w:val="000000"/>
        </w:rPr>
        <w:t>,</w:t>
      </w:r>
      <w:r>
        <w:rPr>
          <w:rFonts w:ascii="Times New Roman" w:hAnsi="Times New Roman"/>
          <w:i/>
          <w:color w:val="000000"/>
        </w:rPr>
        <w:t>4</w:t>
      </w:r>
      <w:r>
        <w:rPr>
          <w:rFonts w:ascii="Times New Roman" w:hAnsi="Times New Roman"/>
          <w:color w:val="000000"/>
        </w:rPr>
        <w:t>(2), 198-222.</w:t>
      </w:r>
    </w:p>
    <w:p w:rsidR="007902DB" w:rsidRDefault="00651103">
      <w:pPr>
        <w:pStyle w:val="BodyText"/>
        <w:spacing w:after="158" w:line="240" w:lineRule="auto"/>
        <w:rPr>
          <w:rFonts w:ascii="Times New Roman" w:hAnsi="Times New Roman"/>
          <w:color w:val="000000"/>
        </w:rPr>
      </w:pPr>
      <w:bookmarkStart w:id="2" w:name="docs-internal-guid-14aebd9f-56fa-04de-da"/>
      <w:bookmarkEnd w:id="2"/>
      <w:r>
        <w:rPr>
          <w:rFonts w:ascii="Times New Roman" w:hAnsi="Times New Roman"/>
          <w:color w:val="000000"/>
        </w:rPr>
        <w:t xml:space="preserve">Anderman, L.H., Freeman, T.M., Jensen, J.M. (2007) Sense of Belonging in College Freshmen at the </w:t>
      </w:r>
      <w:r>
        <w:rPr>
          <w:rFonts w:ascii="Times New Roman" w:hAnsi="Times New Roman"/>
          <w:color w:val="000000"/>
        </w:rPr>
        <w:br/>
      </w:r>
      <w:r w:rsidR="00C506D7">
        <w:rPr>
          <w:rFonts w:ascii="Times New Roman" w:hAnsi="Times New Roman"/>
          <w:color w:val="000000"/>
        </w:rPr>
        <w:t xml:space="preserve">  </w:t>
      </w:r>
      <w:r>
        <w:rPr>
          <w:rFonts w:ascii="Times New Roman" w:hAnsi="Times New Roman"/>
          <w:color w:val="000000"/>
        </w:rPr>
        <w:t xml:space="preserve">Classroom and Campus Levels. </w:t>
      </w:r>
      <w:r>
        <w:rPr>
          <w:rFonts w:ascii="Times New Roman" w:hAnsi="Times New Roman"/>
          <w:i/>
          <w:color w:val="000000"/>
        </w:rPr>
        <w:t>The Journal of Experimental Education 75(3),</w:t>
      </w:r>
      <w:r>
        <w:rPr>
          <w:rFonts w:ascii="Times New Roman" w:hAnsi="Times New Roman"/>
          <w:color w:val="000000"/>
        </w:rPr>
        <w:t xml:space="preserve"> 203-220. </w:t>
      </w:r>
    </w:p>
    <w:p w:rsidR="00460694" w:rsidRPr="00C86BE9" w:rsidRDefault="00460694">
      <w:pPr>
        <w:pStyle w:val="BodyText"/>
        <w:spacing w:after="158" w:line="240" w:lineRule="auto"/>
        <w:rPr>
          <w:rFonts w:ascii="Times New Roman" w:hAnsi="Times New Roman"/>
          <w:color w:val="000000"/>
        </w:rPr>
      </w:pPr>
      <w:r>
        <w:rPr>
          <w:rFonts w:ascii="Times New Roman" w:hAnsi="Times New Roman"/>
          <w:color w:val="000000"/>
        </w:rPr>
        <w:t xml:space="preserve">Anderson, P., Anson, C.M., </w:t>
      </w:r>
      <w:proofErr w:type="spellStart"/>
      <w:r>
        <w:rPr>
          <w:rFonts w:ascii="Times New Roman" w:hAnsi="Times New Roman"/>
          <w:color w:val="000000"/>
        </w:rPr>
        <w:t>Gonyea</w:t>
      </w:r>
      <w:proofErr w:type="spellEnd"/>
      <w:r>
        <w:rPr>
          <w:rFonts w:ascii="Times New Roman" w:hAnsi="Times New Roman"/>
          <w:color w:val="000000"/>
        </w:rPr>
        <w:t xml:space="preserve">, R.M., and Paine, C. (2016) </w:t>
      </w:r>
      <w:r w:rsidRPr="00460694">
        <w:rPr>
          <w:rFonts w:ascii="Times New Roman" w:hAnsi="Times New Roman"/>
          <w:color w:val="000000"/>
        </w:rPr>
        <w:t xml:space="preserve">How </w:t>
      </w:r>
      <w:proofErr w:type="gramStart"/>
      <w:r w:rsidRPr="00460694">
        <w:rPr>
          <w:rFonts w:ascii="Times New Roman" w:hAnsi="Times New Roman"/>
          <w:color w:val="000000"/>
        </w:rPr>
        <w:t>To</w:t>
      </w:r>
      <w:proofErr w:type="gramEnd"/>
      <w:r w:rsidRPr="00460694">
        <w:rPr>
          <w:rFonts w:ascii="Times New Roman" w:hAnsi="Times New Roman"/>
          <w:color w:val="000000"/>
        </w:rPr>
        <w:t xml:space="preserve"> Create High-Impact Writing</w:t>
      </w:r>
      <w:r>
        <w:rPr>
          <w:rFonts w:ascii="Times New Roman" w:hAnsi="Times New Roman"/>
          <w:color w:val="000000"/>
        </w:rPr>
        <w:br/>
      </w:r>
      <w:r w:rsidR="00C506D7">
        <w:rPr>
          <w:rFonts w:ascii="Times New Roman" w:hAnsi="Times New Roman"/>
          <w:color w:val="000000"/>
        </w:rPr>
        <w:t xml:space="preserve">  </w:t>
      </w:r>
      <w:r w:rsidRPr="00460694">
        <w:rPr>
          <w:rFonts w:ascii="Times New Roman" w:hAnsi="Times New Roman"/>
          <w:color w:val="000000"/>
        </w:rPr>
        <w:t xml:space="preserve">Assignments That Enhance Learning and Development and Reinvigorate WAC/WID Programs: What </w:t>
      </w:r>
      <w:r>
        <w:rPr>
          <w:rFonts w:ascii="Times New Roman" w:hAnsi="Times New Roman"/>
          <w:color w:val="000000"/>
        </w:rPr>
        <w:br/>
      </w:r>
      <w:r w:rsidR="00C506D7">
        <w:rPr>
          <w:rFonts w:ascii="Times New Roman" w:hAnsi="Times New Roman"/>
          <w:color w:val="000000"/>
        </w:rPr>
        <w:t xml:space="preserve">  </w:t>
      </w:r>
      <w:r w:rsidRPr="00460694">
        <w:rPr>
          <w:rFonts w:ascii="Times New Roman" w:hAnsi="Times New Roman"/>
          <w:color w:val="000000"/>
        </w:rPr>
        <w:t>Almost 72,000 Undergraduates Taught Us</w:t>
      </w:r>
      <w:r>
        <w:rPr>
          <w:rFonts w:ascii="Times New Roman" w:hAnsi="Times New Roman"/>
          <w:color w:val="000000"/>
        </w:rPr>
        <w:t xml:space="preserve">. </w:t>
      </w:r>
      <w:r w:rsidRPr="00C86BE9">
        <w:rPr>
          <w:rFonts w:ascii="Times New Roman" w:hAnsi="Times New Roman"/>
          <w:i/>
          <w:iCs/>
          <w:color w:val="000000"/>
        </w:rPr>
        <w:t xml:space="preserve">Across the Disciplines: A Journal of Language, Learning </w:t>
      </w:r>
      <w:r>
        <w:rPr>
          <w:rFonts w:ascii="Times New Roman" w:hAnsi="Times New Roman"/>
          <w:i/>
          <w:iCs/>
          <w:color w:val="000000"/>
        </w:rPr>
        <w:br/>
      </w:r>
      <w:r w:rsidR="00C506D7">
        <w:rPr>
          <w:rFonts w:ascii="Times New Roman" w:hAnsi="Times New Roman"/>
          <w:i/>
          <w:iCs/>
          <w:color w:val="000000"/>
        </w:rPr>
        <w:t xml:space="preserve">  </w:t>
      </w:r>
      <w:r w:rsidRPr="00C86BE9">
        <w:rPr>
          <w:rFonts w:ascii="Times New Roman" w:hAnsi="Times New Roman"/>
          <w:i/>
          <w:iCs/>
          <w:color w:val="000000"/>
        </w:rPr>
        <w:t>and Academic Writing</w:t>
      </w:r>
      <w:r>
        <w:rPr>
          <w:rFonts w:ascii="Times New Roman" w:hAnsi="Times New Roman"/>
          <w:color w:val="000000"/>
        </w:rPr>
        <w:t>, 13(4), 1-18.</w:t>
      </w:r>
    </w:p>
    <w:p w:rsidR="007902DB" w:rsidRDefault="00651103">
      <w:pPr>
        <w:pStyle w:val="BodyText"/>
        <w:spacing w:line="240" w:lineRule="auto"/>
        <w:rPr>
          <w:rFonts w:ascii="Times New Roman" w:hAnsi="Times New Roman"/>
        </w:rPr>
      </w:pPr>
      <w:r>
        <w:rPr>
          <w:rFonts w:ascii="Times New Roman" w:hAnsi="Times New Roman"/>
          <w:color w:val="000000"/>
        </w:rPr>
        <w:t>Carter, F.C., Hurtado, S. (1997). Effects of College Transition and Perceptions of the Campus Racial</w:t>
      </w:r>
      <w:r>
        <w:rPr>
          <w:rFonts w:ascii="Times New Roman" w:hAnsi="Times New Roman"/>
          <w:color w:val="000000"/>
        </w:rPr>
        <w:br/>
      </w:r>
      <w:r w:rsidR="00C506D7">
        <w:rPr>
          <w:rFonts w:ascii="Times New Roman" w:hAnsi="Times New Roman"/>
          <w:color w:val="000000"/>
        </w:rPr>
        <w:t xml:space="preserve">  </w:t>
      </w:r>
      <w:r>
        <w:rPr>
          <w:rFonts w:ascii="Times New Roman" w:hAnsi="Times New Roman"/>
          <w:color w:val="000000"/>
        </w:rPr>
        <w:t xml:space="preserve">Climate on Latino College Students’ Sense of Belonging. </w:t>
      </w:r>
      <w:r>
        <w:rPr>
          <w:rFonts w:ascii="Times New Roman" w:hAnsi="Times New Roman"/>
          <w:i/>
          <w:color w:val="000000"/>
        </w:rPr>
        <w:t xml:space="preserve">Sociology of Education, 70(4), </w:t>
      </w:r>
      <w:r>
        <w:rPr>
          <w:rFonts w:ascii="Times New Roman" w:hAnsi="Times New Roman"/>
          <w:color w:val="000000"/>
        </w:rPr>
        <w:t>324-345.</w:t>
      </w:r>
    </w:p>
    <w:p w:rsidR="007902DB" w:rsidRDefault="00651103">
      <w:pPr>
        <w:pStyle w:val="BodyText"/>
        <w:spacing w:after="158" w:line="240" w:lineRule="auto"/>
        <w:rPr>
          <w:rFonts w:ascii="Times New Roman" w:hAnsi="Times New Roman"/>
        </w:rPr>
      </w:pPr>
      <w:r>
        <w:rPr>
          <w:rFonts w:ascii="Times New Roman" w:hAnsi="Times New Roman"/>
        </w:rPr>
        <w:t xml:space="preserve">Blackwell, L., </w:t>
      </w:r>
      <w:proofErr w:type="spellStart"/>
      <w:r>
        <w:rPr>
          <w:rFonts w:ascii="Times New Roman" w:hAnsi="Times New Roman"/>
        </w:rPr>
        <w:t>Trzesniewski</w:t>
      </w:r>
      <w:proofErr w:type="spellEnd"/>
      <w:r>
        <w:rPr>
          <w:rFonts w:ascii="Times New Roman" w:hAnsi="Times New Roman"/>
        </w:rPr>
        <w:t>, K., &amp; Dweck, C. S. (2007). Implicit theories of intelligence predict</w:t>
      </w:r>
      <w:r>
        <w:rPr>
          <w:rFonts w:ascii="Times New Roman" w:hAnsi="Times New Roman"/>
        </w:rPr>
        <w:br/>
      </w:r>
      <w:r w:rsidR="00C506D7">
        <w:rPr>
          <w:rFonts w:ascii="Times New Roman" w:hAnsi="Times New Roman"/>
        </w:rPr>
        <w:t xml:space="preserve">  </w:t>
      </w:r>
      <w:r>
        <w:rPr>
          <w:rFonts w:ascii="Times New Roman" w:hAnsi="Times New Roman"/>
        </w:rPr>
        <w:t xml:space="preserve">achievement across an adolescent transition: A longitudinal study and an intervention. </w:t>
      </w:r>
      <w:r>
        <w:rPr>
          <w:rFonts w:ascii="Times New Roman" w:hAnsi="Times New Roman"/>
          <w:i/>
          <w:iCs/>
        </w:rPr>
        <w:t>Child</w:t>
      </w:r>
      <w:r>
        <w:rPr>
          <w:rFonts w:ascii="Times New Roman" w:hAnsi="Times New Roman"/>
          <w:i/>
          <w:iCs/>
        </w:rPr>
        <w:br/>
      </w:r>
      <w:r w:rsidR="00C506D7">
        <w:rPr>
          <w:rFonts w:ascii="Times New Roman" w:hAnsi="Times New Roman"/>
          <w:i/>
          <w:iCs/>
        </w:rPr>
        <w:t xml:space="preserve">  </w:t>
      </w:r>
      <w:r>
        <w:rPr>
          <w:rFonts w:ascii="Times New Roman" w:hAnsi="Times New Roman"/>
          <w:i/>
          <w:iCs/>
        </w:rPr>
        <w:t>Development</w:t>
      </w:r>
      <w:r>
        <w:rPr>
          <w:rFonts w:ascii="Times New Roman" w:hAnsi="Times New Roman"/>
        </w:rPr>
        <w:t>, 78, 246–263.</w:t>
      </w:r>
    </w:p>
    <w:p w:rsidR="007902DB" w:rsidRDefault="00651103">
      <w:pPr>
        <w:spacing w:after="158" w:line="240" w:lineRule="auto"/>
        <w:rPr>
          <w:rFonts w:ascii="Times New Roman" w:hAnsi="Times New Roman"/>
        </w:rPr>
      </w:pPr>
      <w:r>
        <w:rPr>
          <w:rFonts w:ascii="Times New Roman" w:hAnsi="Times New Roman"/>
        </w:rPr>
        <w:t xml:space="preserve">Chang, M. J., </w:t>
      </w:r>
      <w:proofErr w:type="spellStart"/>
      <w:r>
        <w:rPr>
          <w:rFonts w:ascii="Times New Roman" w:hAnsi="Times New Roman"/>
        </w:rPr>
        <w:t>Sharkness</w:t>
      </w:r>
      <w:proofErr w:type="spellEnd"/>
      <w:r>
        <w:rPr>
          <w:rFonts w:ascii="Times New Roman" w:hAnsi="Times New Roman"/>
        </w:rPr>
        <w:t>, J., Hurtado S., and Newman, C. B. (2014). What matters in college for retaining</w:t>
      </w:r>
      <w:r>
        <w:rPr>
          <w:rFonts w:ascii="Times New Roman" w:hAnsi="Times New Roman"/>
        </w:rPr>
        <w:br/>
      </w:r>
      <w:r w:rsidR="00C506D7">
        <w:rPr>
          <w:rFonts w:ascii="Times New Roman" w:hAnsi="Times New Roman"/>
        </w:rPr>
        <w:t xml:space="preserve">  </w:t>
      </w:r>
      <w:r>
        <w:rPr>
          <w:rFonts w:ascii="Times New Roman" w:hAnsi="Times New Roman"/>
        </w:rPr>
        <w:t xml:space="preserve">aspiring scientists and engineers from underrepresented racial groups. </w:t>
      </w:r>
      <w:r>
        <w:rPr>
          <w:rFonts w:ascii="Times New Roman" w:hAnsi="Times New Roman"/>
          <w:i/>
          <w:iCs/>
        </w:rPr>
        <w:t>Journal of Research in Science</w:t>
      </w:r>
      <w:r>
        <w:rPr>
          <w:rFonts w:ascii="Times New Roman" w:hAnsi="Times New Roman"/>
          <w:i/>
          <w:iCs/>
        </w:rPr>
        <w:br/>
      </w:r>
      <w:r w:rsidR="00C506D7">
        <w:rPr>
          <w:rFonts w:ascii="Times New Roman" w:hAnsi="Times New Roman"/>
          <w:i/>
          <w:iCs/>
        </w:rPr>
        <w:t xml:space="preserve">  </w:t>
      </w:r>
      <w:r>
        <w:rPr>
          <w:rFonts w:ascii="Times New Roman" w:hAnsi="Times New Roman"/>
          <w:i/>
          <w:iCs/>
        </w:rPr>
        <w:t>Teaching</w:t>
      </w:r>
      <w:r>
        <w:rPr>
          <w:rFonts w:ascii="Times New Roman" w:hAnsi="Times New Roman"/>
        </w:rPr>
        <w:t>. 51(5):555-580.</w:t>
      </w:r>
    </w:p>
    <w:p w:rsidR="007902DB" w:rsidRDefault="00651103">
      <w:pPr>
        <w:spacing w:after="158" w:line="240" w:lineRule="auto"/>
        <w:rPr>
          <w:rFonts w:ascii="Times New Roman" w:hAnsi="Times New Roman"/>
        </w:rPr>
      </w:pPr>
      <w:r>
        <w:rPr>
          <w:rFonts w:ascii="Times New Roman" w:hAnsi="Times New Roman"/>
          <w:highlight w:val="white"/>
        </w:rPr>
        <w:t>DeAngelo, L.</w:t>
      </w:r>
      <w:r>
        <w:rPr>
          <w:rFonts w:ascii="Times New Roman" w:hAnsi="Times New Roman"/>
        </w:rPr>
        <w:t xml:space="preserve">, </w:t>
      </w:r>
      <w:r>
        <w:rPr>
          <w:rFonts w:ascii="Times New Roman" w:hAnsi="Times New Roman"/>
          <w:highlight w:val="white"/>
        </w:rPr>
        <w:t>Franke, R.</w:t>
      </w:r>
      <w:r>
        <w:rPr>
          <w:rFonts w:ascii="Times New Roman" w:hAnsi="Times New Roman"/>
        </w:rPr>
        <w:t xml:space="preserve">, </w:t>
      </w:r>
      <w:r>
        <w:rPr>
          <w:rFonts w:ascii="Times New Roman" w:hAnsi="Times New Roman"/>
          <w:highlight w:val="white"/>
        </w:rPr>
        <w:t>Hurtado, S.</w:t>
      </w:r>
      <w:r>
        <w:rPr>
          <w:rFonts w:ascii="Times New Roman" w:hAnsi="Times New Roman"/>
        </w:rPr>
        <w:t xml:space="preserve">, </w:t>
      </w:r>
      <w:r>
        <w:rPr>
          <w:rFonts w:ascii="Times New Roman" w:hAnsi="Times New Roman"/>
          <w:highlight w:val="white"/>
        </w:rPr>
        <w:t>Pryor, J. H.</w:t>
      </w:r>
      <w:r>
        <w:rPr>
          <w:rFonts w:ascii="Times New Roman" w:hAnsi="Times New Roman"/>
        </w:rPr>
        <w:t xml:space="preserve">, and </w:t>
      </w:r>
      <w:r>
        <w:rPr>
          <w:rFonts w:ascii="Times New Roman" w:hAnsi="Times New Roman"/>
          <w:highlight w:val="white"/>
        </w:rPr>
        <w:t xml:space="preserve">Tran, S. </w:t>
      </w:r>
      <w:r>
        <w:rPr>
          <w:rFonts w:ascii="Times New Roman" w:hAnsi="Times New Roman"/>
        </w:rPr>
        <w:t>(</w:t>
      </w:r>
      <w:r>
        <w:rPr>
          <w:rFonts w:ascii="Times New Roman" w:hAnsi="Times New Roman"/>
          <w:highlight w:val="white"/>
        </w:rPr>
        <w:t>2011</w:t>
      </w:r>
      <w:r>
        <w:rPr>
          <w:rFonts w:ascii="Times New Roman" w:hAnsi="Times New Roman"/>
        </w:rPr>
        <w:t xml:space="preserve">). </w:t>
      </w:r>
      <w:r>
        <w:rPr>
          <w:rFonts w:ascii="Times New Roman" w:hAnsi="Times New Roman"/>
          <w:i/>
          <w:highlight w:val="white"/>
        </w:rPr>
        <w:t>Completing college: Assessing</w:t>
      </w:r>
      <w:r>
        <w:rPr>
          <w:rFonts w:ascii="Times New Roman" w:hAnsi="Times New Roman"/>
          <w:i/>
          <w:highlight w:val="white"/>
        </w:rPr>
        <w:br/>
      </w:r>
      <w:r w:rsidR="00C506D7">
        <w:rPr>
          <w:rFonts w:ascii="Times New Roman" w:hAnsi="Times New Roman"/>
          <w:i/>
          <w:highlight w:val="white"/>
        </w:rPr>
        <w:t xml:space="preserve">  </w:t>
      </w:r>
      <w:r>
        <w:rPr>
          <w:rFonts w:ascii="Times New Roman" w:hAnsi="Times New Roman"/>
          <w:i/>
          <w:highlight w:val="white"/>
        </w:rPr>
        <w:t>graduation rates at four-year institutions</w:t>
      </w:r>
      <w:r>
        <w:rPr>
          <w:rFonts w:ascii="Times New Roman" w:hAnsi="Times New Roman"/>
        </w:rPr>
        <w:t xml:space="preserve">. </w:t>
      </w:r>
      <w:r>
        <w:rPr>
          <w:rFonts w:ascii="Times New Roman" w:hAnsi="Times New Roman"/>
          <w:highlight w:val="white"/>
        </w:rPr>
        <w:t>Los Angeles</w:t>
      </w:r>
      <w:r>
        <w:rPr>
          <w:rFonts w:ascii="Times New Roman" w:hAnsi="Times New Roman"/>
        </w:rPr>
        <w:t>: Higher Education Research Institute, UCLA.</w:t>
      </w:r>
    </w:p>
    <w:p w:rsidR="007902DB" w:rsidRDefault="00651103">
      <w:pPr>
        <w:pStyle w:val="BodyText"/>
        <w:spacing w:after="158" w:line="240" w:lineRule="auto"/>
        <w:rPr>
          <w:rFonts w:ascii="Times New Roman" w:hAnsi="Times New Roman"/>
          <w:color w:val="141413"/>
        </w:rPr>
      </w:pPr>
      <w:r>
        <w:rPr>
          <w:rFonts w:ascii="Times New Roman" w:hAnsi="Times New Roman"/>
          <w:color w:val="141413"/>
        </w:rPr>
        <w:t xml:space="preserve">Dweck, C. S. (1999). </w:t>
      </w:r>
      <w:r>
        <w:rPr>
          <w:rFonts w:ascii="Times New Roman" w:hAnsi="Times New Roman"/>
          <w:i/>
          <w:iCs/>
          <w:color w:val="141413"/>
        </w:rPr>
        <w:t>Self-theories: Their role in motivation, personality, and development</w:t>
      </w:r>
      <w:r>
        <w:rPr>
          <w:rFonts w:ascii="Times New Roman" w:hAnsi="Times New Roman"/>
          <w:color w:val="141413"/>
        </w:rPr>
        <w:t>. Philadelphia,</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PA: Taylor &amp; Francis.</w:t>
      </w:r>
    </w:p>
    <w:p w:rsidR="007902DB" w:rsidRDefault="00651103">
      <w:pPr>
        <w:pStyle w:val="BodyText"/>
        <w:spacing w:after="158" w:line="240" w:lineRule="auto"/>
        <w:rPr>
          <w:rFonts w:ascii="Times New Roman" w:hAnsi="Times New Roman"/>
          <w:color w:val="141413"/>
        </w:rPr>
      </w:pPr>
      <w:r>
        <w:rPr>
          <w:rFonts w:ascii="Times New Roman" w:hAnsi="Times New Roman"/>
          <w:color w:val="141413"/>
        </w:rPr>
        <w:t xml:space="preserve">Dweck, C.S. (2008). Mindsets and Math/Science Achievement. Prepared for the </w:t>
      </w:r>
      <w:proofErr w:type="spellStart"/>
      <w:r>
        <w:rPr>
          <w:rFonts w:ascii="Times New Roman" w:hAnsi="Times New Roman"/>
          <w:color w:val="141413"/>
        </w:rPr>
        <w:t>Canegie</w:t>
      </w:r>
      <w:proofErr w:type="spellEnd"/>
      <w:r>
        <w:rPr>
          <w:rFonts w:ascii="Times New Roman" w:hAnsi="Times New Roman"/>
          <w:color w:val="141413"/>
        </w:rPr>
        <w:t xml:space="preserve"> Corporation of</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New York-Institute for Advanced Study Commission on Mathematics and Science Foundation.</w:t>
      </w:r>
    </w:p>
    <w:p w:rsidR="007902DB" w:rsidRDefault="00651103">
      <w:pPr>
        <w:pStyle w:val="BodyText"/>
        <w:spacing w:after="158" w:line="240" w:lineRule="auto"/>
        <w:rPr>
          <w:rFonts w:ascii="Times New Roman" w:hAnsi="Times New Roman"/>
        </w:rPr>
      </w:pPr>
      <w:bookmarkStart w:id="3" w:name="docs-internal-guid-14aebd9f-56fb-3167-a2"/>
      <w:bookmarkEnd w:id="3"/>
      <w:r>
        <w:rPr>
          <w:rFonts w:ascii="Times New Roman" w:hAnsi="Times New Roman"/>
          <w:color w:val="000000"/>
        </w:rPr>
        <w:t xml:space="preserve">Dweck, C.S. (2015). Growth. </w:t>
      </w:r>
      <w:r>
        <w:rPr>
          <w:rFonts w:ascii="Times New Roman" w:hAnsi="Times New Roman"/>
          <w:i/>
          <w:iCs/>
          <w:color w:val="141413"/>
        </w:rPr>
        <w:t>British Journal of Educational Psychology</w:t>
      </w:r>
      <w:r>
        <w:rPr>
          <w:rFonts w:ascii="Times New Roman" w:hAnsi="Times New Roman"/>
          <w:color w:val="141413"/>
        </w:rPr>
        <w:t xml:space="preserve">, 85, 242–245. </w:t>
      </w:r>
    </w:p>
    <w:p w:rsidR="007902DB" w:rsidRDefault="00651103">
      <w:pPr>
        <w:pStyle w:val="BodyText"/>
        <w:spacing w:after="158" w:line="240" w:lineRule="auto"/>
        <w:rPr>
          <w:rFonts w:ascii="Times New Roman" w:hAnsi="Times New Roman"/>
          <w:color w:val="141413"/>
        </w:rPr>
      </w:pPr>
      <w:r>
        <w:rPr>
          <w:rFonts w:ascii="Times New Roman" w:hAnsi="Times New Roman"/>
          <w:color w:val="141413"/>
        </w:rPr>
        <w:t xml:space="preserve">Dweck, C.S. (2016). </w:t>
      </w:r>
      <w:r>
        <w:rPr>
          <w:rFonts w:ascii="Times New Roman" w:hAnsi="Times New Roman"/>
          <w:i/>
          <w:iCs/>
          <w:color w:val="141413"/>
        </w:rPr>
        <w:t>Mindset: The New Psychology of Success.</w:t>
      </w:r>
      <w:r>
        <w:rPr>
          <w:rFonts w:ascii="Times New Roman" w:hAnsi="Times New Roman"/>
          <w:color w:val="141413"/>
        </w:rPr>
        <w:t xml:space="preserve"> Updated Edition. New York: </w:t>
      </w:r>
      <w:proofErr w:type="spellStart"/>
      <w:r>
        <w:rPr>
          <w:rFonts w:ascii="Times New Roman" w:hAnsi="Times New Roman"/>
          <w:color w:val="141413"/>
        </w:rPr>
        <w:t>Balantine</w:t>
      </w:r>
      <w:proofErr w:type="spellEnd"/>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Books.</w:t>
      </w:r>
    </w:p>
    <w:p w:rsidR="00460694" w:rsidRPr="00C86BE9" w:rsidRDefault="00460694">
      <w:pPr>
        <w:pStyle w:val="BodyText"/>
        <w:spacing w:after="158" w:line="240" w:lineRule="auto"/>
        <w:rPr>
          <w:rFonts w:ascii="Times New Roman" w:hAnsi="Times New Roman"/>
          <w:color w:val="141413"/>
        </w:rPr>
      </w:pPr>
      <w:proofErr w:type="spellStart"/>
      <w:r>
        <w:rPr>
          <w:rFonts w:ascii="Times New Roman" w:hAnsi="Times New Roman"/>
          <w:color w:val="141413"/>
        </w:rPr>
        <w:t>Ekhold</w:t>
      </w:r>
      <w:proofErr w:type="spellEnd"/>
      <w:r>
        <w:rPr>
          <w:rFonts w:ascii="Times New Roman" w:hAnsi="Times New Roman"/>
          <w:color w:val="141413"/>
        </w:rPr>
        <w:t xml:space="preserve">, E., </w:t>
      </w:r>
      <w:proofErr w:type="spellStart"/>
      <w:r>
        <w:rPr>
          <w:rFonts w:ascii="Times New Roman" w:hAnsi="Times New Roman"/>
          <w:color w:val="141413"/>
        </w:rPr>
        <w:t>Zumbrunn</w:t>
      </w:r>
      <w:proofErr w:type="spellEnd"/>
      <w:r>
        <w:rPr>
          <w:rFonts w:ascii="Times New Roman" w:hAnsi="Times New Roman"/>
          <w:color w:val="141413"/>
        </w:rPr>
        <w:t xml:space="preserve"> S., and Conklin S. (2015). </w:t>
      </w:r>
      <w:r w:rsidRPr="00C86BE9">
        <w:rPr>
          <w:rFonts w:ascii="Times New Roman" w:hAnsi="Times New Roman"/>
          <w:color w:val="141413"/>
        </w:rPr>
        <w:t xml:space="preserve">The Relation of College Student Self-Efficacy toward </w:t>
      </w:r>
      <w:r>
        <w:rPr>
          <w:rFonts w:ascii="Times New Roman" w:hAnsi="Times New Roman"/>
          <w:color w:val="141413"/>
        </w:rPr>
        <w:br/>
      </w:r>
      <w:r w:rsidR="00C506D7">
        <w:rPr>
          <w:rFonts w:ascii="Times New Roman" w:hAnsi="Times New Roman"/>
          <w:color w:val="141413"/>
        </w:rPr>
        <w:t xml:space="preserve">  </w:t>
      </w:r>
      <w:r w:rsidRPr="00C86BE9">
        <w:rPr>
          <w:rFonts w:ascii="Times New Roman" w:hAnsi="Times New Roman"/>
          <w:color w:val="141413"/>
        </w:rPr>
        <w:t>Writing and Writing Self-Regulation Aptitude: Writing Feedback Perceptions as a Mediating Variable</w:t>
      </w:r>
      <w:r>
        <w:rPr>
          <w:rFonts w:ascii="Times New Roman" w:hAnsi="Times New Roman"/>
          <w:color w:val="141413"/>
        </w:rPr>
        <w:t>.</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i/>
          <w:iCs/>
          <w:color w:val="141413"/>
        </w:rPr>
        <w:t>Teaching in Higher Education,</w:t>
      </w:r>
      <w:r>
        <w:rPr>
          <w:rFonts w:ascii="Times New Roman" w:hAnsi="Times New Roman"/>
          <w:color w:val="141413"/>
        </w:rPr>
        <w:t xml:space="preserve"> 20(2), 197-207.</w:t>
      </w:r>
    </w:p>
    <w:p w:rsidR="007902DB" w:rsidRDefault="00651103">
      <w:pPr>
        <w:spacing w:after="158" w:line="240" w:lineRule="auto"/>
        <w:rPr>
          <w:rFonts w:ascii="Times New Roman" w:hAnsi="Times New Roman"/>
        </w:rPr>
      </w:pPr>
      <w:bookmarkStart w:id="4" w:name="docs-internal-guid-14aebd9f-572a-9f6e-9f"/>
      <w:bookmarkEnd w:id="4"/>
      <w:r>
        <w:rPr>
          <w:rFonts w:ascii="Times New Roman" w:hAnsi="Times New Roman"/>
          <w:color w:val="141413"/>
        </w:rPr>
        <w:t xml:space="preserve">Good, C., Aronson, J. A., and </w:t>
      </w:r>
      <w:proofErr w:type="spellStart"/>
      <w:r>
        <w:rPr>
          <w:rFonts w:ascii="Times New Roman" w:hAnsi="Times New Roman"/>
          <w:color w:val="141413"/>
        </w:rPr>
        <w:t>Inzlicht</w:t>
      </w:r>
      <w:proofErr w:type="spellEnd"/>
      <w:r>
        <w:rPr>
          <w:rFonts w:ascii="Times New Roman" w:hAnsi="Times New Roman"/>
          <w:color w:val="141413"/>
        </w:rPr>
        <w:t>, M. (2003). Improving adolescents’ standardized test performance:</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 xml:space="preserve">An intervention to reduce the effects of stereotype threat. </w:t>
      </w:r>
      <w:r>
        <w:rPr>
          <w:rFonts w:ascii="Times New Roman" w:hAnsi="Times New Roman"/>
          <w:i/>
          <w:iCs/>
          <w:color w:val="141413"/>
        </w:rPr>
        <w:t>Journal of Applied Developmental</w:t>
      </w:r>
      <w:r>
        <w:rPr>
          <w:rFonts w:ascii="Times New Roman" w:hAnsi="Times New Roman"/>
          <w:i/>
          <w:iCs/>
          <w:color w:val="141413"/>
        </w:rPr>
        <w:br/>
      </w:r>
      <w:r w:rsidR="00C506D7">
        <w:rPr>
          <w:rFonts w:ascii="Times New Roman" w:hAnsi="Times New Roman"/>
          <w:i/>
          <w:iCs/>
          <w:color w:val="141413"/>
        </w:rPr>
        <w:t xml:space="preserve">  </w:t>
      </w:r>
      <w:r>
        <w:rPr>
          <w:rFonts w:ascii="Times New Roman" w:hAnsi="Times New Roman"/>
          <w:i/>
          <w:iCs/>
          <w:color w:val="141413"/>
        </w:rPr>
        <w:t>Psychology</w:t>
      </w:r>
      <w:r>
        <w:rPr>
          <w:rFonts w:ascii="Times New Roman" w:hAnsi="Times New Roman"/>
          <w:color w:val="141413"/>
        </w:rPr>
        <w:t>, 24, 645–662.</w:t>
      </w:r>
    </w:p>
    <w:p w:rsidR="007902DB" w:rsidRDefault="00651103">
      <w:pPr>
        <w:pStyle w:val="BodyText"/>
        <w:spacing w:after="158" w:line="240" w:lineRule="auto"/>
        <w:rPr>
          <w:rFonts w:ascii="Times New Roman" w:hAnsi="Times New Roman"/>
          <w:color w:val="141413"/>
        </w:rPr>
      </w:pPr>
      <w:bookmarkStart w:id="5" w:name="docs-internal-guid-14aebd9f-572a-db6f-c4"/>
      <w:bookmarkEnd w:id="5"/>
      <w:r>
        <w:rPr>
          <w:rFonts w:ascii="Times New Roman" w:hAnsi="Times New Roman"/>
          <w:color w:val="141413"/>
        </w:rPr>
        <w:t>Good, C., Rattan, A., &amp; Dweck, C. S. (2012). Why do women opt out? Sense of belonging and women’s</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 xml:space="preserve">representation in mathematics. </w:t>
      </w:r>
      <w:r>
        <w:rPr>
          <w:rFonts w:ascii="Times New Roman" w:hAnsi="Times New Roman"/>
          <w:i/>
          <w:iCs/>
          <w:color w:val="141413"/>
        </w:rPr>
        <w:t>Journal of Personality and Social Psychology</w:t>
      </w:r>
      <w:r>
        <w:rPr>
          <w:rFonts w:ascii="Times New Roman" w:hAnsi="Times New Roman"/>
          <w:color w:val="141413"/>
        </w:rPr>
        <w:t xml:space="preserve">, 102, 700–717. </w:t>
      </w:r>
    </w:p>
    <w:p w:rsidR="007902DB" w:rsidRDefault="00651103">
      <w:pPr>
        <w:rPr>
          <w:rFonts w:ascii="Times New Roman" w:hAnsi="Times New Roman"/>
        </w:rPr>
      </w:pPr>
      <w:r>
        <w:rPr>
          <w:rFonts w:ascii="Times New Roman" w:hAnsi="Times New Roman"/>
        </w:rPr>
        <w:t>Goodenow, C. (1993). The psychological sense of school membership among adolescents: Scale</w:t>
      </w:r>
      <w:r>
        <w:rPr>
          <w:rFonts w:ascii="Times New Roman" w:hAnsi="Times New Roman"/>
        </w:rPr>
        <w:br/>
      </w:r>
      <w:r w:rsidR="00C506D7">
        <w:rPr>
          <w:rFonts w:ascii="Times New Roman" w:hAnsi="Times New Roman"/>
        </w:rPr>
        <w:t xml:space="preserve">  </w:t>
      </w:r>
      <w:r>
        <w:rPr>
          <w:rFonts w:ascii="Times New Roman" w:hAnsi="Times New Roman"/>
        </w:rPr>
        <w:t xml:space="preserve">development and education correlates. </w:t>
      </w:r>
      <w:r>
        <w:rPr>
          <w:rFonts w:ascii="Times New Roman" w:hAnsi="Times New Roman"/>
          <w:i/>
          <w:iCs/>
        </w:rPr>
        <w:t xml:space="preserve">Psychology of Schools 30(1). </w:t>
      </w:r>
      <w:r>
        <w:rPr>
          <w:rFonts w:ascii="Times New Roman" w:hAnsi="Times New Roman"/>
        </w:rPr>
        <w:t>79-90.</w:t>
      </w:r>
    </w:p>
    <w:p w:rsidR="007902DB" w:rsidRDefault="00651103">
      <w:pPr>
        <w:rPr>
          <w:rFonts w:ascii="Times New Roman" w:hAnsi="Times New Roman"/>
        </w:rPr>
      </w:pPr>
      <w:r>
        <w:rPr>
          <w:rFonts w:ascii="Times New Roman" w:hAnsi="Times New Roman"/>
        </w:rPr>
        <w:t xml:space="preserve">Hoffman, M., Morrow, J., Richmond, J., and </w:t>
      </w:r>
      <w:proofErr w:type="spellStart"/>
      <w:r>
        <w:rPr>
          <w:rFonts w:ascii="Times New Roman" w:hAnsi="Times New Roman"/>
        </w:rPr>
        <w:t>Salomone</w:t>
      </w:r>
      <w:proofErr w:type="spellEnd"/>
      <w:r>
        <w:rPr>
          <w:rFonts w:ascii="Times New Roman" w:hAnsi="Times New Roman"/>
        </w:rPr>
        <w:t>, K. (2002). Investigating “sense of belonging” in</w:t>
      </w:r>
      <w:r>
        <w:rPr>
          <w:rFonts w:ascii="Times New Roman" w:hAnsi="Times New Roman"/>
        </w:rPr>
        <w:br/>
      </w:r>
      <w:r w:rsidR="00C506D7">
        <w:rPr>
          <w:rFonts w:ascii="Times New Roman" w:hAnsi="Times New Roman"/>
        </w:rPr>
        <w:t xml:space="preserve">  </w:t>
      </w:r>
      <w:r>
        <w:rPr>
          <w:rFonts w:ascii="Times New Roman" w:hAnsi="Times New Roman"/>
        </w:rPr>
        <w:t xml:space="preserve">first-year college students. </w:t>
      </w:r>
      <w:r>
        <w:rPr>
          <w:rFonts w:ascii="Times New Roman" w:hAnsi="Times New Roman"/>
          <w:i/>
          <w:iCs/>
        </w:rPr>
        <w:t xml:space="preserve">Journal of College Student Retention 4(3). </w:t>
      </w:r>
      <w:r>
        <w:rPr>
          <w:rFonts w:ascii="Times New Roman" w:hAnsi="Times New Roman"/>
        </w:rPr>
        <w:t>227-256.</w:t>
      </w:r>
    </w:p>
    <w:p w:rsidR="007902DB" w:rsidRDefault="00651103">
      <w:pPr>
        <w:rPr>
          <w:rFonts w:ascii="Times New Roman" w:hAnsi="Times New Roman"/>
        </w:rPr>
      </w:pPr>
      <w:r>
        <w:rPr>
          <w:rFonts w:ascii="Times New Roman" w:hAnsi="Times New Roman"/>
        </w:rPr>
        <w:lastRenderedPageBreak/>
        <w:t>Hausmann, L.R.M., Schofield, J.W., and Woods, R.L. (2007). Sense of belonging as a predictor of</w:t>
      </w:r>
      <w:r>
        <w:rPr>
          <w:rFonts w:ascii="Times New Roman" w:hAnsi="Times New Roman"/>
        </w:rPr>
        <w:br/>
      </w:r>
      <w:r w:rsidR="00C506D7">
        <w:rPr>
          <w:rFonts w:ascii="Times New Roman" w:hAnsi="Times New Roman"/>
        </w:rPr>
        <w:t xml:space="preserve">  </w:t>
      </w:r>
      <w:r>
        <w:rPr>
          <w:rFonts w:ascii="Times New Roman" w:hAnsi="Times New Roman"/>
        </w:rPr>
        <w:t xml:space="preserve">intentions to persist among African American and White first-year college students. </w:t>
      </w:r>
      <w:r>
        <w:rPr>
          <w:rFonts w:ascii="Times New Roman" w:hAnsi="Times New Roman"/>
          <w:i/>
          <w:iCs/>
        </w:rPr>
        <w:t>Research in Higher</w:t>
      </w:r>
      <w:r>
        <w:rPr>
          <w:rFonts w:ascii="Times New Roman" w:hAnsi="Times New Roman"/>
          <w:i/>
          <w:iCs/>
        </w:rPr>
        <w:br/>
      </w:r>
      <w:r w:rsidR="00C506D7">
        <w:rPr>
          <w:rFonts w:ascii="Times New Roman" w:hAnsi="Times New Roman"/>
          <w:i/>
          <w:iCs/>
        </w:rPr>
        <w:t xml:space="preserve">  </w:t>
      </w:r>
      <w:r>
        <w:rPr>
          <w:rFonts w:ascii="Times New Roman" w:hAnsi="Times New Roman"/>
          <w:i/>
          <w:iCs/>
        </w:rPr>
        <w:t xml:space="preserve">Education 48(7), </w:t>
      </w:r>
      <w:r>
        <w:rPr>
          <w:rFonts w:ascii="Times New Roman" w:hAnsi="Times New Roman"/>
        </w:rPr>
        <w:t>803-839.</w:t>
      </w:r>
    </w:p>
    <w:p w:rsidR="007902DB" w:rsidRDefault="00651103">
      <w:pPr>
        <w:pStyle w:val="BodyText"/>
        <w:spacing w:after="158" w:line="240" w:lineRule="auto"/>
        <w:rPr>
          <w:rFonts w:ascii="Times New Roman" w:hAnsi="Times New Roman"/>
        </w:rPr>
      </w:pPr>
      <w:proofErr w:type="spellStart"/>
      <w:r>
        <w:rPr>
          <w:rFonts w:ascii="Times New Roman" w:hAnsi="Times New Roman"/>
        </w:rPr>
        <w:t>Ishitani</w:t>
      </w:r>
      <w:proofErr w:type="spellEnd"/>
      <w:r>
        <w:rPr>
          <w:rFonts w:ascii="Times New Roman" w:hAnsi="Times New Roman"/>
        </w:rPr>
        <w:t>, T. T. (2002). A longitudinal approach to assessing attrition behavior among first-generation</w:t>
      </w:r>
      <w:r>
        <w:rPr>
          <w:rFonts w:ascii="Times New Roman" w:hAnsi="Times New Roman"/>
        </w:rPr>
        <w:br/>
      </w:r>
      <w:r w:rsidR="00C506D7">
        <w:rPr>
          <w:rFonts w:ascii="Times New Roman" w:hAnsi="Times New Roman"/>
        </w:rPr>
        <w:t xml:space="preserve">  </w:t>
      </w:r>
      <w:r>
        <w:rPr>
          <w:rFonts w:ascii="Times New Roman" w:hAnsi="Times New Roman"/>
        </w:rPr>
        <w:t xml:space="preserve">students: Time varying effects of pre-college characteristics. </w:t>
      </w:r>
      <w:r>
        <w:rPr>
          <w:rFonts w:ascii="Times New Roman" w:hAnsi="Times New Roman"/>
          <w:i/>
          <w:iCs/>
        </w:rPr>
        <w:t>Research in Higher Education.</w:t>
      </w:r>
      <w:r>
        <w:rPr>
          <w:rFonts w:ascii="Times New Roman" w:hAnsi="Times New Roman"/>
        </w:rPr>
        <w:t xml:space="preserve"> 44(4): 433-</w:t>
      </w:r>
      <w:r>
        <w:rPr>
          <w:rFonts w:ascii="Times New Roman" w:hAnsi="Times New Roman"/>
        </w:rPr>
        <w:br/>
      </w:r>
      <w:r w:rsidR="00C506D7">
        <w:rPr>
          <w:rFonts w:ascii="Times New Roman" w:hAnsi="Times New Roman"/>
        </w:rPr>
        <w:t xml:space="preserve">  </w:t>
      </w:r>
      <w:r>
        <w:rPr>
          <w:rFonts w:ascii="Times New Roman" w:hAnsi="Times New Roman"/>
        </w:rPr>
        <w:t>449.</w:t>
      </w:r>
    </w:p>
    <w:p w:rsidR="007902DB" w:rsidRDefault="00651103">
      <w:pPr>
        <w:spacing w:after="158" w:line="240" w:lineRule="auto"/>
        <w:rPr>
          <w:rFonts w:ascii="Times New Roman" w:hAnsi="Times New Roman"/>
        </w:rPr>
      </w:pPr>
      <w:proofErr w:type="spellStart"/>
      <w:r>
        <w:rPr>
          <w:rFonts w:ascii="Times New Roman" w:hAnsi="Times New Roman"/>
        </w:rPr>
        <w:t>Ishitani</w:t>
      </w:r>
      <w:proofErr w:type="spellEnd"/>
      <w:r>
        <w:rPr>
          <w:rFonts w:ascii="Times New Roman" w:hAnsi="Times New Roman"/>
        </w:rPr>
        <w:t>, T. T. (2006). Studying attrition rates and degree completion behavior among first-generation</w:t>
      </w:r>
      <w:r>
        <w:rPr>
          <w:rFonts w:ascii="Times New Roman" w:hAnsi="Times New Roman"/>
        </w:rPr>
        <w:br/>
      </w:r>
      <w:r w:rsidR="00C506D7">
        <w:rPr>
          <w:rFonts w:ascii="Times New Roman" w:hAnsi="Times New Roman"/>
        </w:rPr>
        <w:t xml:space="preserve">  </w:t>
      </w:r>
      <w:r>
        <w:rPr>
          <w:rFonts w:ascii="Times New Roman" w:hAnsi="Times New Roman"/>
        </w:rPr>
        <w:t xml:space="preserve">college students in the United States. </w:t>
      </w:r>
      <w:r>
        <w:rPr>
          <w:rFonts w:ascii="Times New Roman" w:hAnsi="Times New Roman"/>
          <w:i/>
          <w:iCs/>
        </w:rPr>
        <w:t>Journal of Higher Education.</w:t>
      </w:r>
      <w:r>
        <w:rPr>
          <w:rFonts w:ascii="Times New Roman" w:hAnsi="Times New Roman"/>
        </w:rPr>
        <w:t xml:space="preserve"> 77(5): 861-885.</w:t>
      </w:r>
    </w:p>
    <w:p w:rsidR="007902DB" w:rsidRDefault="00651103">
      <w:pPr>
        <w:rPr>
          <w:rFonts w:ascii="Times New Roman" w:hAnsi="Times New Roman"/>
        </w:rPr>
      </w:pPr>
      <w:r>
        <w:rPr>
          <w:rFonts w:ascii="Times New Roman" w:hAnsi="Times New Roman"/>
          <w:color w:val="000000"/>
        </w:rPr>
        <w:t xml:space="preserve">Long, S.M. and Ostrove, J.M. (2007). Social class and belonging: Implications for college adjustment. </w:t>
      </w:r>
      <w:r>
        <w:rPr>
          <w:rFonts w:ascii="Times New Roman" w:hAnsi="Times New Roman"/>
          <w:i/>
          <w:color w:val="000000"/>
        </w:rPr>
        <w:t>The</w:t>
      </w:r>
      <w:r>
        <w:rPr>
          <w:rFonts w:ascii="Times New Roman" w:hAnsi="Times New Roman"/>
          <w:i/>
          <w:color w:val="000000"/>
        </w:rPr>
        <w:br/>
      </w:r>
      <w:r w:rsidR="00C506D7">
        <w:rPr>
          <w:rFonts w:ascii="Times New Roman" w:hAnsi="Times New Roman"/>
          <w:i/>
          <w:color w:val="000000"/>
        </w:rPr>
        <w:t xml:space="preserve">  </w:t>
      </w:r>
      <w:r>
        <w:rPr>
          <w:rFonts w:ascii="Times New Roman" w:hAnsi="Times New Roman"/>
          <w:i/>
          <w:color w:val="000000"/>
        </w:rPr>
        <w:t xml:space="preserve">Review of Higher Education 30(4), </w:t>
      </w:r>
      <w:r>
        <w:rPr>
          <w:rFonts w:ascii="Times New Roman" w:hAnsi="Times New Roman"/>
          <w:color w:val="000000"/>
        </w:rPr>
        <w:t xml:space="preserve">363-389. </w:t>
      </w:r>
    </w:p>
    <w:p w:rsidR="007902DB" w:rsidRDefault="00651103">
      <w:pPr>
        <w:spacing w:after="158" w:line="240" w:lineRule="auto"/>
        <w:rPr>
          <w:rFonts w:ascii="Times New Roman" w:hAnsi="Times New Roman"/>
        </w:rPr>
      </w:pPr>
      <w:bookmarkStart w:id="6" w:name="docs-internal-guid-14aebd9f-572b-34bb-98"/>
      <w:bookmarkEnd w:id="6"/>
      <w:r>
        <w:rPr>
          <w:rFonts w:ascii="Times New Roman" w:hAnsi="Times New Roman"/>
          <w:color w:val="000000"/>
        </w:rPr>
        <w:t>Mangels, J. A., Butterfield, B., Lamb, J., Good, C., &amp; Dweck, C. S. (2006). Why do beliefs about</w:t>
      </w:r>
      <w:r>
        <w:rPr>
          <w:rFonts w:ascii="Times New Roman" w:hAnsi="Times New Roman"/>
          <w:color w:val="000000"/>
        </w:rPr>
        <w:br/>
      </w:r>
      <w:r w:rsidR="00C506D7">
        <w:rPr>
          <w:rFonts w:ascii="Times New Roman" w:hAnsi="Times New Roman"/>
          <w:color w:val="000000"/>
        </w:rPr>
        <w:t xml:space="preserve">  </w:t>
      </w:r>
      <w:r>
        <w:rPr>
          <w:rFonts w:ascii="Times New Roman" w:hAnsi="Times New Roman"/>
          <w:color w:val="000000"/>
        </w:rPr>
        <w:t xml:space="preserve">intelligence influence learning success? A social cognitive neuroscience model. </w:t>
      </w:r>
      <w:r>
        <w:rPr>
          <w:rFonts w:ascii="Times New Roman" w:hAnsi="Times New Roman"/>
          <w:i/>
          <w:color w:val="000000"/>
        </w:rPr>
        <w:t>Social Cognitive and</w:t>
      </w:r>
      <w:r>
        <w:rPr>
          <w:rFonts w:ascii="Times New Roman" w:hAnsi="Times New Roman"/>
          <w:i/>
          <w:color w:val="000000"/>
        </w:rPr>
        <w:br/>
      </w:r>
      <w:r w:rsidR="00C506D7">
        <w:rPr>
          <w:rFonts w:ascii="Times New Roman" w:hAnsi="Times New Roman"/>
          <w:i/>
          <w:color w:val="000000"/>
        </w:rPr>
        <w:t xml:space="preserve">  </w:t>
      </w:r>
      <w:r>
        <w:rPr>
          <w:rFonts w:ascii="Times New Roman" w:hAnsi="Times New Roman"/>
          <w:i/>
          <w:color w:val="000000"/>
        </w:rPr>
        <w:t>Affective Neuroscience, 1</w:t>
      </w:r>
      <w:r>
        <w:rPr>
          <w:rFonts w:ascii="Times New Roman" w:hAnsi="Times New Roman"/>
          <w:color w:val="000000"/>
        </w:rPr>
        <w:t>(2), 75-86.</w:t>
      </w:r>
    </w:p>
    <w:p w:rsidR="007902DB" w:rsidRDefault="00651103">
      <w:pPr>
        <w:pStyle w:val="BodyText"/>
        <w:spacing w:after="158" w:line="240" w:lineRule="auto"/>
        <w:rPr>
          <w:rFonts w:ascii="Times New Roman" w:hAnsi="Times New Roman"/>
          <w:color w:val="141413"/>
        </w:rPr>
      </w:pPr>
      <w:bookmarkStart w:id="7" w:name="docs-internal-guid-f0801046-572b-65e4-f3"/>
      <w:bookmarkEnd w:id="7"/>
      <w:r>
        <w:rPr>
          <w:rFonts w:ascii="Times New Roman" w:hAnsi="Times New Roman"/>
          <w:color w:val="141413"/>
        </w:rPr>
        <w:t>Martin, A. J. (2006). Personal bests (PBs): A proposed multidimensional model and empirical analysis.</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i/>
          <w:iCs/>
          <w:color w:val="141413"/>
        </w:rPr>
        <w:t>British Journal of Educational Psychology</w:t>
      </w:r>
      <w:r>
        <w:rPr>
          <w:rFonts w:ascii="Times New Roman" w:hAnsi="Times New Roman"/>
          <w:color w:val="141413"/>
        </w:rPr>
        <w:t xml:space="preserve">, 76, 803–825. </w:t>
      </w:r>
    </w:p>
    <w:p w:rsidR="007902DB" w:rsidRDefault="00651103">
      <w:pPr>
        <w:pStyle w:val="BodyText"/>
        <w:spacing w:after="158" w:line="240" w:lineRule="auto"/>
        <w:rPr>
          <w:rFonts w:ascii="Times New Roman" w:hAnsi="Times New Roman"/>
          <w:color w:val="141413"/>
        </w:rPr>
      </w:pPr>
      <w:r>
        <w:rPr>
          <w:rFonts w:ascii="Times New Roman" w:hAnsi="Times New Roman"/>
          <w:color w:val="141413"/>
        </w:rPr>
        <w:t>Martin, A. J. (2011). Personal best (PB) approaches to academic development: Implications for motivation</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 xml:space="preserve">and assessment. </w:t>
      </w:r>
      <w:r>
        <w:rPr>
          <w:rFonts w:ascii="Times New Roman" w:hAnsi="Times New Roman"/>
          <w:i/>
          <w:iCs/>
          <w:color w:val="141413"/>
        </w:rPr>
        <w:t>Educational Practice and Theory</w:t>
      </w:r>
      <w:r>
        <w:rPr>
          <w:rFonts w:ascii="Times New Roman" w:hAnsi="Times New Roman"/>
          <w:color w:val="141413"/>
        </w:rPr>
        <w:t xml:space="preserve">, 33, 93–99. </w:t>
      </w:r>
    </w:p>
    <w:p w:rsidR="007902DB" w:rsidRDefault="00651103">
      <w:pPr>
        <w:pStyle w:val="BodyText"/>
        <w:spacing w:after="158" w:line="240" w:lineRule="auto"/>
        <w:rPr>
          <w:rFonts w:ascii="Times New Roman" w:hAnsi="Times New Roman"/>
          <w:color w:val="141413"/>
        </w:rPr>
      </w:pPr>
      <w:r>
        <w:rPr>
          <w:rFonts w:ascii="Times New Roman" w:hAnsi="Times New Roman"/>
          <w:color w:val="141413"/>
        </w:rPr>
        <w:t xml:space="preserve">Martin, A. J., and </w:t>
      </w:r>
      <w:proofErr w:type="spellStart"/>
      <w:r>
        <w:rPr>
          <w:rFonts w:ascii="Times New Roman" w:hAnsi="Times New Roman"/>
          <w:color w:val="141413"/>
        </w:rPr>
        <w:t>Liem</w:t>
      </w:r>
      <w:proofErr w:type="spellEnd"/>
      <w:r>
        <w:rPr>
          <w:rFonts w:ascii="Times New Roman" w:hAnsi="Times New Roman"/>
          <w:color w:val="141413"/>
        </w:rPr>
        <w:t>, G. A. (2010). Academic Personal Bests (PBs), engagement, and achievement: A</w:t>
      </w:r>
      <w:r>
        <w:rPr>
          <w:rFonts w:ascii="Times New Roman" w:hAnsi="Times New Roman"/>
          <w:color w:val="141413"/>
        </w:rPr>
        <w:br/>
      </w:r>
      <w:r w:rsidR="00C506D7">
        <w:rPr>
          <w:rFonts w:ascii="Times New Roman" w:hAnsi="Times New Roman"/>
          <w:color w:val="141413"/>
        </w:rPr>
        <w:t xml:space="preserve">  </w:t>
      </w:r>
      <w:r>
        <w:rPr>
          <w:rFonts w:ascii="Times New Roman" w:hAnsi="Times New Roman"/>
          <w:color w:val="141413"/>
        </w:rPr>
        <w:t xml:space="preserve">cross-lagged panel analysis. </w:t>
      </w:r>
      <w:r>
        <w:rPr>
          <w:rFonts w:ascii="Times New Roman" w:hAnsi="Times New Roman"/>
          <w:i/>
          <w:iCs/>
          <w:color w:val="141413"/>
        </w:rPr>
        <w:t>Learning and Individual Differences</w:t>
      </w:r>
      <w:r>
        <w:rPr>
          <w:rFonts w:ascii="Times New Roman" w:hAnsi="Times New Roman"/>
          <w:color w:val="141413"/>
        </w:rPr>
        <w:t xml:space="preserve">, 20, 265–270. </w:t>
      </w:r>
    </w:p>
    <w:p w:rsidR="007902DB" w:rsidRDefault="00651103">
      <w:pPr>
        <w:pStyle w:val="BodyText"/>
        <w:spacing w:after="158" w:line="240" w:lineRule="auto"/>
        <w:rPr>
          <w:rFonts w:ascii="Times New Roman" w:hAnsi="Times New Roman"/>
          <w:color w:val="000000"/>
        </w:rPr>
      </w:pPr>
      <w:r>
        <w:rPr>
          <w:rFonts w:ascii="Times New Roman" w:hAnsi="Times New Roman"/>
          <w:color w:val="000000"/>
        </w:rPr>
        <w:t xml:space="preserve">Ostrove, J. M. (2003). Belonging and wanting: Meanings of social class background for women’s </w:t>
      </w:r>
      <w:r>
        <w:rPr>
          <w:rFonts w:ascii="Times New Roman" w:hAnsi="Times New Roman"/>
          <w:color w:val="000000"/>
        </w:rPr>
        <w:br/>
      </w:r>
      <w:r w:rsidR="00C506D7">
        <w:rPr>
          <w:rFonts w:ascii="Times New Roman" w:hAnsi="Times New Roman"/>
          <w:color w:val="000000"/>
        </w:rPr>
        <w:t xml:space="preserve">  </w:t>
      </w:r>
      <w:r>
        <w:rPr>
          <w:rFonts w:ascii="Times New Roman" w:hAnsi="Times New Roman"/>
          <w:color w:val="000000"/>
        </w:rPr>
        <w:t xml:space="preserve">constructions of their college experience. </w:t>
      </w:r>
      <w:r>
        <w:rPr>
          <w:rFonts w:ascii="Times New Roman" w:hAnsi="Times New Roman"/>
          <w:i/>
          <w:iCs/>
          <w:color w:val="000000"/>
        </w:rPr>
        <w:t>Journal of Social Issues</w:t>
      </w:r>
      <w:r>
        <w:rPr>
          <w:rFonts w:ascii="Times New Roman" w:hAnsi="Times New Roman"/>
          <w:color w:val="000000"/>
        </w:rPr>
        <w:t>, 59, 771–784.</w:t>
      </w:r>
    </w:p>
    <w:p w:rsidR="007902DB" w:rsidRDefault="00651103">
      <w:pPr>
        <w:pStyle w:val="BodyText"/>
        <w:spacing w:after="158" w:line="240" w:lineRule="auto"/>
        <w:rPr>
          <w:rFonts w:ascii="Times New Roman" w:hAnsi="Times New Roman"/>
        </w:rPr>
      </w:pPr>
      <w:r>
        <w:rPr>
          <w:rFonts w:ascii="Times New Roman" w:hAnsi="Times New Roman"/>
          <w:color w:val="000000"/>
        </w:rPr>
        <w:t xml:space="preserve">Stewart, A. J., and Ostrove, J. M. (1993). Social class, social change, and gender. </w:t>
      </w:r>
      <w:r>
        <w:rPr>
          <w:rFonts w:ascii="Times New Roman" w:hAnsi="Times New Roman"/>
          <w:i/>
          <w:iCs/>
          <w:color w:val="000000"/>
        </w:rPr>
        <w:t xml:space="preserve">Psychology of Women </w:t>
      </w:r>
      <w:r>
        <w:rPr>
          <w:rFonts w:ascii="Times New Roman" w:hAnsi="Times New Roman"/>
          <w:i/>
          <w:iCs/>
          <w:color w:val="000000"/>
        </w:rPr>
        <w:br/>
      </w:r>
      <w:r w:rsidR="00C506D7">
        <w:rPr>
          <w:rFonts w:ascii="Times New Roman" w:hAnsi="Times New Roman"/>
          <w:i/>
          <w:iCs/>
          <w:color w:val="000000"/>
        </w:rPr>
        <w:t xml:space="preserve">  </w:t>
      </w:r>
      <w:r>
        <w:rPr>
          <w:rFonts w:ascii="Times New Roman" w:hAnsi="Times New Roman"/>
          <w:i/>
          <w:iCs/>
          <w:color w:val="000000"/>
        </w:rPr>
        <w:t>Quarterly</w:t>
      </w:r>
      <w:r>
        <w:rPr>
          <w:rFonts w:ascii="Times New Roman" w:hAnsi="Times New Roman"/>
          <w:color w:val="000000"/>
        </w:rPr>
        <w:t>, 17, 475–497.</w:t>
      </w:r>
    </w:p>
    <w:p w:rsidR="007902DB" w:rsidRDefault="00651103">
      <w:pPr>
        <w:pStyle w:val="BodyText"/>
        <w:spacing w:after="158" w:line="240" w:lineRule="auto"/>
        <w:rPr>
          <w:rFonts w:ascii="Times New Roman" w:hAnsi="Times New Roman"/>
        </w:rPr>
      </w:pPr>
      <w:r>
        <w:rPr>
          <w:rFonts w:ascii="Times New Roman" w:hAnsi="Times New Roman"/>
          <w:color w:val="000000"/>
        </w:rPr>
        <w:t xml:space="preserve">Strayhorn, T.L. (2012) </w:t>
      </w:r>
      <w:r>
        <w:rPr>
          <w:rFonts w:ascii="Times New Roman" w:hAnsi="Times New Roman"/>
          <w:i/>
          <w:color w:val="000000"/>
        </w:rPr>
        <w:t>College students’ sense of belonging: A key to educational success for all</w:t>
      </w:r>
      <w:r>
        <w:rPr>
          <w:rFonts w:ascii="Times New Roman" w:hAnsi="Times New Roman"/>
          <w:i/>
          <w:color w:val="000000"/>
        </w:rPr>
        <w:br/>
      </w:r>
      <w:r w:rsidR="00C506D7">
        <w:rPr>
          <w:rFonts w:ascii="Times New Roman" w:hAnsi="Times New Roman"/>
          <w:i/>
          <w:color w:val="000000"/>
        </w:rPr>
        <w:t xml:space="preserve">  </w:t>
      </w:r>
      <w:r>
        <w:rPr>
          <w:rFonts w:ascii="Times New Roman" w:hAnsi="Times New Roman"/>
          <w:i/>
          <w:color w:val="000000"/>
        </w:rPr>
        <w:t>students.</w:t>
      </w:r>
      <w:r>
        <w:rPr>
          <w:rFonts w:ascii="Times New Roman" w:hAnsi="Times New Roman"/>
          <w:color w:val="000000"/>
        </w:rPr>
        <w:t xml:space="preserve"> New York: Routledge. </w:t>
      </w:r>
    </w:p>
    <w:p w:rsidR="007902DB" w:rsidRDefault="00651103">
      <w:pPr>
        <w:pStyle w:val="BodyText"/>
        <w:spacing w:after="158" w:line="240" w:lineRule="auto"/>
        <w:rPr>
          <w:rFonts w:ascii="Times New Roman" w:hAnsi="Times New Roman"/>
          <w:color w:val="000000"/>
        </w:rPr>
      </w:pPr>
      <w:r>
        <w:br w:type="page"/>
      </w:r>
    </w:p>
    <w:p w:rsidR="007902DB" w:rsidRDefault="00651103">
      <w:pPr>
        <w:pStyle w:val="NoSpacing"/>
        <w:spacing w:line="360" w:lineRule="auto"/>
        <w:jc w:val="center"/>
        <w:rPr>
          <w:rFonts w:ascii="Times New Roman" w:hAnsi="Times New Roman"/>
        </w:rPr>
      </w:pPr>
      <w:r>
        <w:rPr>
          <w:rFonts w:ascii="Times New Roman" w:hAnsi="Times New Roman"/>
        </w:rPr>
        <w:lastRenderedPageBreak/>
        <w:tab/>
        <w:t>Table 1: Factor Analysis on Mindset Variables</w:t>
      </w:r>
    </w:p>
    <w:tbl>
      <w:tblPr>
        <w:tblW w:w="6735" w:type="dxa"/>
        <w:jc w:val="center"/>
        <w:tblBorders>
          <w:top w:val="single" w:sz="4" w:space="0" w:color="7F7F7F"/>
          <w:bottom w:val="single" w:sz="4" w:space="0" w:color="7F7F7F"/>
          <w:insideH w:val="single" w:sz="4" w:space="0" w:color="7F7F7F"/>
        </w:tblBorders>
        <w:tblLook w:val="04A0" w:firstRow="1" w:lastRow="0" w:firstColumn="1" w:lastColumn="0" w:noHBand="0" w:noVBand="1"/>
      </w:tblPr>
      <w:tblGrid>
        <w:gridCol w:w="2984"/>
        <w:gridCol w:w="2175"/>
        <w:gridCol w:w="1576"/>
      </w:tblGrid>
      <w:tr w:rsidR="007902DB">
        <w:trPr>
          <w:jc w:val="center"/>
        </w:trPr>
        <w:tc>
          <w:tcPr>
            <w:tcW w:w="2984" w:type="dxa"/>
            <w:tcBorders>
              <w:top w:val="single" w:sz="4" w:space="0" w:color="7F7F7F"/>
              <w:bottom w:val="single" w:sz="4" w:space="0" w:color="7F7F7F"/>
            </w:tcBorders>
            <w:shd w:val="clear" w:color="auto" w:fill="FFFFFF"/>
          </w:tcPr>
          <w:p w:rsidR="007902DB" w:rsidRDefault="00651103">
            <w:pPr>
              <w:pStyle w:val="NoSpacing"/>
              <w:rPr>
                <w:rFonts w:ascii="Times New Roman" w:hAnsi="Times New Roman" w:cs="Calibri"/>
              </w:rPr>
            </w:pPr>
            <w:r>
              <w:rPr>
                <w:rFonts w:ascii="Times New Roman" w:hAnsi="Times New Roman" w:cs="Calibri"/>
              </w:rPr>
              <w:t>Variable</w:t>
            </w:r>
          </w:p>
        </w:tc>
        <w:tc>
          <w:tcPr>
            <w:tcW w:w="2175" w:type="dxa"/>
            <w:tcBorders>
              <w:top w:val="single" w:sz="4" w:space="0" w:color="7F7F7F"/>
              <w:bottom w:val="single" w:sz="4" w:space="0" w:color="7F7F7F"/>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Factor Loading</w:t>
            </w:r>
          </w:p>
        </w:tc>
        <w:tc>
          <w:tcPr>
            <w:tcW w:w="1576" w:type="dxa"/>
            <w:tcBorders>
              <w:top w:val="single" w:sz="4" w:space="0" w:color="7F7F7F"/>
              <w:bottom w:val="single" w:sz="4" w:space="0" w:color="7F7F7F"/>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Uniqueness</w:t>
            </w:r>
          </w:p>
        </w:tc>
      </w:tr>
      <w:tr w:rsidR="007902DB">
        <w:trPr>
          <w:jc w:val="center"/>
        </w:trPr>
        <w:tc>
          <w:tcPr>
            <w:tcW w:w="2984" w:type="dxa"/>
            <w:shd w:val="clear" w:color="auto" w:fill="FFFFFF"/>
          </w:tcPr>
          <w:p w:rsidR="007902DB" w:rsidRDefault="00651103">
            <w:pPr>
              <w:pStyle w:val="NoSpacing"/>
              <w:rPr>
                <w:rFonts w:ascii="Times New Roman" w:hAnsi="Times New Roman" w:cs="Calibri"/>
              </w:rPr>
            </w:pPr>
            <w:r>
              <w:rPr>
                <w:rFonts w:ascii="Times New Roman" w:hAnsi="Times New Roman" w:cs="Calibri"/>
              </w:rPr>
              <w:t xml:space="preserve"> Intelligence</w:t>
            </w:r>
          </w:p>
        </w:tc>
        <w:tc>
          <w:tcPr>
            <w:tcW w:w="217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0.700</w:t>
            </w:r>
          </w:p>
        </w:tc>
        <w:tc>
          <w:tcPr>
            <w:tcW w:w="1576"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0.511</w:t>
            </w:r>
          </w:p>
        </w:tc>
      </w:tr>
      <w:tr w:rsidR="007902DB">
        <w:trPr>
          <w:jc w:val="center"/>
        </w:trPr>
        <w:tc>
          <w:tcPr>
            <w:tcW w:w="2984" w:type="dxa"/>
            <w:shd w:val="clear" w:color="auto" w:fill="FFFFFF"/>
          </w:tcPr>
          <w:p w:rsidR="007902DB" w:rsidRDefault="00651103">
            <w:pPr>
              <w:pStyle w:val="NoSpacing"/>
              <w:rPr>
                <w:rFonts w:ascii="Times New Roman" w:hAnsi="Times New Roman" w:cs="Calibri"/>
              </w:rPr>
            </w:pPr>
            <w:r>
              <w:rPr>
                <w:rFonts w:ascii="Times New Roman" w:hAnsi="Times New Roman" w:cs="Calibri"/>
              </w:rPr>
              <w:t>Math ability</w:t>
            </w:r>
          </w:p>
        </w:tc>
        <w:tc>
          <w:tcPr>
            <w:tcW w:w="217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0.869</w:t>
            </w:r>
          </w:p>
        </w:tc>
        <w:tc>
          <w:tcPr>
            <w:tcW w:w="1576"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0.244</w:t>
            </w:r>
          </w:p>
        </w:tc>
      </w:tr>
      <w:tr w:rsidR="007902DB">
        <w:trPr>
          <w:jc w:val="center"/>
        </w:trPr>
        <w:tc>
          <w:tcPr>
            <w:tcW w:w="2984" w:type="dxa"/>
            <w:shd w:val="clear" w:color="auto" w:fill="FFFFFF"/>
          </w:tcPr>
          <w:p w:rsidR="007902DB" w:rsidRDefault="00651103">
            <w:pPr>
              <w:pStyle w:val="NoSpacing"/>
              <w:rPr>
                <w:rFonts w:ascii="Times New Roman" w:hAnsi="Times New Roman" w:cs="Calibri"/>
              </w:rPr>
            </w:pPr>
            <w:r>
              <w:rPr>
                <w:rFonts w:ascii="Times New Roman" w:hAnsi="Times New Roman" w:cs="Calibri"/>
              </w:rPr>
              <w:t>Writing ability</w:t>
            </w:r>
          </w:p>
        </w:tc>
        <w:tc>
          <w:tcPr>
            <w:tcW w:w="217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0.787</w:t>
            </w:r>
          </w:p>
        </w:tc>
        <w:tc>
          <w:tcPr>
            <w:tcW w:w="1576"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0.380</w:t>
            </w:r>
          </w:p>
        </w:tc>
      </w:tr>
      <w:tr w:rsidR="007902DB">
        <w:trPr>
          <w:jc w:val="center"/>
        </w:trPr>
        <w:tc>
          <w:tcPr>
            <w:tcW w:w="2984" w:type="dxa"/>
            <w:shd w:val="clear" w:color="auto" w:fill="FFFFFF"/>
          </w:tcPr>
          <w:p w:rsidR="007902DB" w:rsidRDefault="00651103">
            <w:pPr>
              <w:pStyle w:val="NoSpacing"/>
              <w:rPr>
                <w:rFonts w:ascii="Times New Roman" w:hAnsi="Times New Roman" w:cs="Calibri"/>
              </w:rPr>
            </w:pPr>
            <w:r>
              <w:rPr>
                <w:rFonts w:ascii="Times New Roman" w:hAnsi="Times New Roman" w:cs="Calibri"/>
              </w:rPr>
              <w:t xml:space="preserve">Sum </w:t>
            </w:r>
            <w:proofErr w:type="spellStart"/>
            <w:r>
              <w:rPr>
                <w:rFonts w:ascii="Times New Roman" w:hAnsi="Times New Roman" w:cs="Calibri"/>
              </w:rPr>
              <w:t>Sq</w:t>
            </w:r>
            <w:proofErr w:type="spellEnd"/>
            <w:r>
              <w:rPr>
                <w:rFonts w:ascii="Times New Roman" w:hAnsi="Times New Roman" w:cs="Calibri"/>
              </w:rPr>
              <w:t xml:space="preserve"> Loadings</w:t>
            </w:r>
          </w:p>
        </w:tc>
        <w:tc>
          <w:tcPr>
            <w:tcW w:w="217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1.865</w:t>
            </w:r>
          </w:p>
        </w:tc>
        <w:tc>
          <w:tcPr>
            <w:tcW w:w="1576" w:type="dxa"/>
            <w:shd w:val="clear" w:color="auto" w:fill="FFFFFF"/>
          </w:tcPr>
          <w:p w:rsidR="007902DB" w:rsidRDefault="007902DB">
            <w:pPr>
              <w:pStyle w:val="NoSpacing"/>
              <w:rPr>
                <w:rFonts w:ascii="Times New Roman" w:hAnsi="Times New Roman" w:cs="Calibri"/>
              </w:rPr>
            </w:pPr>
          </w:p>
        </w:tc>
      </w:tr>
      <w:tr w:rsidR="007902DB">
        <w:trPr>
          <w:jc w:val="center"/>
        </w:trPr>
        <w:tc>
          <w:tcPr>
            <w:tcW w:w="2984" w:type="dxa"/>
            <w:tcBorders>
              <w:bottom w:val="single" w:sz="4" w:space="0" w:color="7F7F7F"/>
            </w:tcBorders>
            <w:shd w:val="clear" w:color="auto" w:fill="FFFFFF"/>
          </w:tcPr>
          <w:p w:rsidR="007902DB" w:rsidRDefault="00651103">
            <w:pPr>
              <w:pStyle w:val="NoSpacing"/>
              <w:rPr>
                <w:rFonts w:ascii="Times New Roman" w:hAnsi="Times New Roman" w:cs="Calibri"/>
              </w:rPr>
            </w:pPr>
            <w:r>
              <w:rPr>
                <w:rFonts w:ascii="Times New Roman" w:hAnsi="Times New Roman" w:cs="Calibri"/>
              </w:rPr>
              <w:t>Percent Var Explained</w:t>
            </w:r>
          </w:p>
        </w:tc>
        <w:tc>
          <w:tcPr>
            <w:tcW w:w="2175" w:type="dxa"/>
            <w:tcBorders>
              <w:bottom w:val="single" w:sz="4" w:space="0" w:color="7F7F7F"/>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62.2%</w:t>
            </w:r>
          </w:p>
        </w:tc>
        <w:tc>
          <w:tcPr>
            <w:tcW w:w="1576" w:type="dxa"/>
            <w:tcBorders>
              <w:bottom w:val="single" w:sz="4" w:space="0" w:color="7F7F7F"/>
            </w:tcBorders>
            <w:shd w:val="clear" w:color="auto" w:fill="FFFFFF"/>
          </w:tcPr>
          <w:p w:rsidR="007902DB" w:rsidRDefault="007902DB">
            <w:pPr>
              <w:pStyle w:val="NoSpacing"/>
              <w:rPr>
                <w:rFonts w:ascii="Times New Roman" w:hAnsi="Times New Roman" w:cs="Calibri"/>
              </w:rPr>
            </w:pPr>
          </w:p>
        </w:tc>
      </w:tr>
    </w:tbl>
    <w:p w:rsidR="007902DB" w:rsidRDefault="007902DB">
      <w:pPr>
        <w:pStyle w:val="NoSpacing"/>
        <w:spacing w:line="360" w:lineRule="auto"/>
        <w:jc w:val="center"/>
        <w:rPr>
          <w:rFonts w:ascii="Times New Roman" w:hAnsi="Times New Roman"/>
        </w:rPr>
      </w:pPr>
    </w:p>
    <w:p w:rsidR="007902DB" w:rsidRDefault="007902DB">
      <w:pPr>
        <w:pStyle w:val="NoSpacing"/>
        <w:spacing w:line="360" w:lineRule="auto"/>
        <w:jc w:val="center"/>
        <w:rPr>
          <w:rFonts w:ascii="Times New Roman" w:hAnsi="Times New Roman"/>
        </w:rPr>
      </w:pPr>
    </w:p>
    <w:p w:rsidR="007902DB" w:rsidRDefault="00651103">
      <w:pPr>
        <w:pStyle w:val="NoSpacing"/>
        <w:spacing w:line="360" w:lineRule="auto"/>
        <w:jc w:val="center"/>
        <w:rPr>
          <w:rFonts w:ascii="Times New Roman" w:hAnsi="Times New Roman"/>
        </w:rPr>
      </w:pPr>
      <w:r>
        <w:rPr>
          <w:rFonts w:ascii="Times New Roman" w:hAnsi="Times New Roman"/>
        </w:rPr>
        <w:t>Table 2: Factor Analysis on Belonging Variables</w:t>
      </w:r>
    </w:p>
    <w:tbl>
      <w:tblPr>
        <w:tblW w:w="7891" w:type="dxa"/>
        <w:jc w:val="center"/>
        <w:tblBorders>
          <w:bottom w:val="single" w:sz="2" w:space="0" w:color="000000"/>
          <w:insideH w:val="single" w:sz="2" w:space="0" w:color="000000"/>
        </w:tblBorders>
        <w:tblCellMar>
          <w:top w:w="55" w:type="dxa"/>
          <w:bottom w:w="55" w:type="dxa"/>
        </w:tblCellMar>
        <w:tblLook w:val="04A0" w:firstRow="1" w:lastRow="0" w:firstColumn="1" w:lastColumn="0" w:noHBand="0" w:noVBand="1"/>
      </w:tblPr>
      <w:tblGrid>
        <w:gridCol w:w="4185"/>
        <w:gridCol w:w="1951"/>
        <w:gridCol w:w="1755"/>
      </w:tblGrid>
      <w:tr w:rsidR="007902DB">
        <w:trPr>
          <w:jc w:val="center"/>
        </w:trPr>
        <w:tc>
          <w:tcPr>
            <w:tcW w:w="4185" w:type="dxa"/>
            <w:tcBorders>
              <w:bottom w:val="single" w:sz="2" w:space="0" w:color="000000"/>
            </w:tcBorders>
            <w:shd w:val="clear" w:color="auto" w:fill="FFFFFF"/>
          </w:tcPr>
          <w:p w:rsidR="007902DB" w:rsidRDefault="00651103">
            <w:pPr>
              <w:pStyle w:val="NoSpacing"/>
              <w:rPr>
                <w:rFonts w:ascii="Times New Roman" w:hAnsi="Times New Roman" w:cs="Calibri"/>
              </w:rPr>
            </w:pPr>
            <w:r>
              <w:rPr>
                <w:rFonts w:ascii="Times New Roman" w:hAnsi="Times New Roman" w:cs="Calibri"/>
              </w:rPr>
              <w:t>Variable</w:t>
            </w:r>
          </w:p>
        </w:tc>
        <w:tc>
          <w:tcPr>
            <w:tcW w:w="1951" w:type="dxa"/>
            <w:tcBorders>
              <w:bottom w:val="single" w:sz="2" w:space="0" w:color="000000"/>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Factor Loading</w:t>
            </w:r>
          </w:p>
        </w:tc>
        <w:tc>
          <w:tcPr>
            <w:tcW w:w="1755" w:type="dxa"/>
            <w:tcBorders>
              <w:bottom w:val="single" w:sz="2" w:space="0" w:color="000000"/>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Uniqueness</w:t>
            </w:r>
          </w:p>
        </w:tc>
      </w:tr>
      <w:tr w:rsidR="007902DB">
        <w:trPr>
          <w:jc w:val="center"/>
        </w:trPr>
        <w:tc>
          <w:tcPr>
            <w:tcW w:w="4185" w:type="dxa"/>
            <w:shd w:val="clear" w:color="auto" w:fill="FFFFFF"/>
          </w:tcPr>
          <w:p w:rsidR="007902DB" w:rsidRDefault="00651103">
            <w:pPr>
              <w:pStyle w:val="NoSpacing"/>
              <w:rPr>
                <w:rFonts w:ascii="Times New Roman" w:hAnsi="Times New Roman" w:cs="Calibri"/>
              </w:rPr>
            </w:pPr>
            <w:r>
              <w:rPr>
                <w:rFonts w:ascii="Times New Roman" w:hAnsi="Times New Roman" w:cs="Calibri"/>
              </w:rPr>
              <w:t>Belong in college</w:t>
            </w:r>
          </w:p>
        </w:tc>
        <w:tc>
          <w:tcPr>
            <w:tcW w:w="1951"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0.608</w:t>
            </w:r>
          </w:p>
        </w:tc>
        <w:tc>
          <w:tcPr>
            <w:tcW w:w="175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0.630</w:t>
            </w:r>
          </w:p>
        </w:tc>
      </w:tr>
      <w:tr w:rsidR="007902DB">
        <w:trPr>
          <w:jc w:val="center"/>
        </w:trPr>
        <w:tc>
          <w:tcPr>
            <w:tcW w:w="4185" w:type="dxa"/>
            <w:shd w:val="clear" w:color="auto" w:fill="FFFFFF"/>
          </w:tcPr>
          <w:p w:rsidR="007902DB" w:rsidRDefault="00651103">
            <w:pPr>
              <w:pStyle w:val="NoSpacing"/>
              <w:rPr>
                <w:rFonts w:ascii="Times New Roman" w:hAnsi="Times New Roman" w:cs="Calibri"/>
              </w:rPr>
            </w:pPr>
            <w:r>
              <w:rPr>
                <w:rFonts w:ascii="Times New Roman" w:hAnsi="Times New Roman" w:cs="Calibri"/>
              </w:rPr>
              <w:t>Respected by faculty</w:t>
            </w:r>
          </w:p>
        </w:tc>
        <w:tc>
          <w:tcPr>
            <w:tcW w:w="1951"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0.582</w:t>
            </w:r>
          </w:p>
        </w:tc>
        <w:tc>
          <w:tcPr>
            <w:tcW w:w="175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0.661</w:t>
            </w:r>
          </w:p>
        </w:tc>
      </w:tr>
      <w:tr w:rsidR="007902DB">
        <w:trPr>
          <w:jc w:val="center"/>
        </w:trPr>
        <w:tc>
          <w:tcPr>
            <w:tcW w:w="4185" w:type="dxa"/>
            <w:shd w:val="clear" w:color="auto" w:fill="FFFFFF"/>
          </w:tcPr>
          <w:p w:rsidR="007902DB" w:rsidRDefault="00651103">
            <w:pPr>
              <w:pStyle w:val="NoSpacing"/>
              <w:rPr>
                <w:rFonts w:ascii="Times New Roman" w:hAnsi="Times New Roman" w:cs="Calibri"/>
              </w:rPr>
            </w:pPr>
            <w:r>
              <w:rPr>
                <w:rFonts w:ascii="Times New Roman" w:hAnsi="Times New Roman" w:cs="Calibri"/>
              </w:rPr>
              <w:t>Can be myself</w:t>
            </w:r>
          </w:p>
        </w:tc>
        <w:tc>
          <w:tcPr>
            <w:tcW w:w="1951"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0.809</w:t>
            </w:r>
          </w:p>
        </w:tc>
        <w:tc>
          <w:tcPr>
            <w:tcW w:w="1755"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0.345</w:t>
            </w:r>
          </w:p>
        </w:tc>
      </w:tr>
      <w:tr w:rsidR="007902DB">
        <w:trPr>
          <w:jc w:val="center"/>
        </w:trPr>
        <w:tc>
          <w:tcPr>
            <w:tcW w:w="4185" w:type="dxa"/>
            <w:tcBorders>
              <w:bottom w:val="single" w:sz="2" w:space="0" w:color="000000"/>
            </w:tcBorders>
            <w:shd w:val="clear" w:color="auto" w:fill="FFFFFF"/>
          </w:tcPr>
          <w:p w:rsidR="007902DB" w:rsidRDefault="00651103">
            <w:pPr>
              <w:pStyle w:val="NoSpacing"/>
              <w:rPr>
                <w:rFonts w:ascii="Times New Roman" w:hAnsi="Times New Roman" w:cs="Calibri"/>
              </w:rPr>
            </w:pPr>
            <w:r>
              <w:rPr>
                <w:rFonts w:ascii="Times New Roman" w:hAnsi="Times New Roman" w:cs="Calibri"/>
              </w:rPr>
              <w:t>Supported by peers</w:t>
            </w:r>
          </w:p>
        </w:tc>
        <w:tc>
          <w:tcPr>
            <w:tcW w:w="1951" w:type="dxa"/>
            <w:tcBorders>
              <w:bottom w:val="single" w:sz="2" w:space="0" w:color="000000"/>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0.800</w:t>
            </w:r>
          </w:p>
        </w:tc>
        <w:tc>
          <w:tcPr>
            <w:tcW w:w="1755" w:type="dxa"/>
            <w:tcBorders>
              <w:bottom w:val="single" w:sz="2" w:space="0" w:color="000000"/>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0.360</w:t>
            </w:r>
          </w:p>
        </w:tc>
      </w:tr>
      <w:tr w:rsidR="007902DB">
        <w:trPr>
          <w:jc w:val="center"/>
        </w:trPr>
        <w:tc>
          <w:tcPr>
            <w:tcW w:w="4185" w:type="dxa"/>
            <w:shd w:val="clear" w:color="auto" w:fill="FFFFFF"/>
          </w:tcPr>
          <w:p w:rsidR="007902DB" w:rsidRDefault="00651103">
            <w:pPr>
              <w:pStyle w:val="NoSpacing"/>
              <w:rPr>
                <w:rFonts w:ascii="Times New Roman" w:hAnsi="Times New Roman" w:cs="Calibri"/>
              </w:rPr>
            </w:pPr>
            <w:r>
              <w:rPr>
                <w:rFonts w:ascii="Times New Roman" w:hAnsi="Times New Roman" w:cs="Calibri"/>
              </w:rPr>
              <w:t xml:space="preserve">Sum </w:t>
            </w:r>
            <w:proofErr w:type="spellStart"/>
            <w:r>
              <w:rPr>
                <w:rFonts w:ascii="Times New Roman" w:hAnsi="Times New Roman" w:cs="Calibri"/>
              </w:rPr>
              <w:t>Sq</w:t>
            </w:r>
            <w:proofErr w:type="spellEnd"/>
            <w:r>
              <w:rPr>
                <w:rFonts w:ascii="Times New Roman" w:hAnsi="Times New Roman" w:cs="Calibri"/>
              </w:rPr>
              <w:t xml:space="preserve"> Loadings</w:t>
            </w:r>
          </w:p>
        </w:tc>
        <w:tc>
          <w:tcPr>
            <w:tcW w:w="1951"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2.003</w:t>
            </w:r>
          </w:p>
        </w:tc>
        <w:tc>
          <w:tcPr>
            <w:tcW w:w="1755" w:type="dxa"/>
            <w:shd w:val="clear" w:color="auto" w:fill="FFFFFF"/>
          </w:tcPr>
          <w:p w:rsidR="007902DB" w:rsidRDefault="007902DB">
            <w:pPr>
              <w:pStyle w:val="NoSpacing"/>
              <w:rPr>
                <w:rFonts w:ascii="Times New Roman" w:hAnsi="Times New Roman" w:cs="Calibri"/>
              </w:rPr>
            </w:pPr>
          </w:p>
        </w:tc>
      </w:tr>
      <w:tr w:rsidR="007902DB">
        <w:trPr>
          <w:jc w:val="center"/>
        </w:trPr>
        <w:tc>
          <w:tcPr>
            <w:tcW w:w="4185" w:type="dxa"/>
            <w:shd w:val="clear" w:color="auto" w:fill="FFFFFF"/>
          </w:tcPr>
          <w:p w:rsidR="007902DB" w:rsidRDefault="00651103">
            <w:pPr>
              <w:pStyle w:val="NoSpacing"/>
              <w:rPr>
                <w:rFonts w:ascii="Times New Roman" w:hAnsi="Times New Roman" w:cs="Calibri"/>
              </w:rPr>
            </w:pPr>
            <w:r>
              <w:rPr>
                <w:rFonts w:ascii="Times New Roman" w:hAnsi="Times New Roman" w:cs="Calibri"/>
              </w:rPr>
              <w:t>Perc Var Explained</w:t>
            </w:r>
          </w:p>
        </w:tc>
        <w:tc>
          <w:tcPr>
            <w:tcW w:w="1951" w:type="dxa"/>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50.1%</w:t>
            </w:r>
          </w:p>
        </w:tc>
        <w:tc>
          <w:tcPr>
            <w:tcW w:w="1755" w:type="dxa"/>
            <w:shd w:val="clear" w:color="auto" w:fill="FFFFFF"/>
          </w:tcPr>
          <w:p w:rsidR="007902DB" w:rsidRDefault="007902DB">
            <w:pPr>
              <w:pStyle w:val="NoSpacing"/>
              <w:rPr>
                <w:rFonts w:ascii="Times New Roman" w:hAnsi="Times New Roman" w:cs="Calibri"/>
              </w:rPr>
            </w:pPr>
          </w:p>
        </w:tc>
      </w:tr>
      <w:tr w:rsidR="007902DB">
        <w:trPr>
          <w:jc w:val="center"/>
        </w:trPr>
        <w:tc>
          <w:tcPr>
            <w:tcW w:w="4185" w:type="dxa"/>
            <w:tcBorders>
              <w:bottom w:val="single" w:sz="2" w:space="0" w:color="000000"/>
            </w:tcBorders>
            <w:shd w:val="clear" w:color="auto" w:fill="FFFFFF"/>
          </w:tcPr>
          <w:p w:rsidR="007902DB" w:rsidRDefault="00651103">
            <w:pPr>
              <w:pStyle w:val="NoSpacing"/>
              <w:rPr>
                <w:rFonts w:ascii="Times New Roman" w:hAnsi="Times New Roman"/>
              </w:rPr>
            </w:pPr>
            <w:r>
              <w:rPr>
                <w:rFonts w:ascii="Times New Roman" w:hAnsi="Times New Roman" w:cs="Calibri"/>
                <w:b/>
                <w:bCs/>
              </w:rPr>
              <w:t>Goodness of fit Chi-</w:t>
            </w:r>
            <w:proofErr w:type="spellStart"/>
            <w:r>
              <w:rPr>
                <w:rFonts w:ascii="Times New Roman" w:hAnsi="Times New Roman" w:cs="Calibri"/>
                <w:b/>
                <w:bCs/>
              </w:rPr>
              <w:t>Sq</w:t>
            </w:r>
            <w:proofErr w:type="spellEnd"/>
            <w:r>
              <w:rPr>
                <w:rFonts w:ascii="Times New Roman" w:hAnsi="Times New Roman" w:cs="Calibri"/>
                <w:b/>
                <w:bCs/>
              </w:rPr>
              <w:t xml:space="preserve"> (p-</w:t>
            </w:r>
            <w:proofErr w:type="gramStart"/>
            <w:r>
              <w:rPr>
                <w:rFonts w:ascii="Times New Roman" w:hAnsi="Times New Roman" w:cs="Calibri"/>
                <w:b/>
                <w:bCs/>
              </w:rPr>
              <w:t>value)</w:t>
            </w:r>
            <w:r>
              <w:rPr>
                <w:rFonts w:ascii="Times New Roman" w:hAnsi="Times New Roman" w:cs="Calibri"/>
                <w:b/>
                <w:bCs/>
                <w:vertAlign w:val="superscript"/>
              </w:rPr>
              <w:t>+</w:t>
            </w:r>
            <w:proofErr w:type="gramEnd"/>
          </w:p>
        </w:tc>
        <w:tc>
          <w:tcPr>
            <w:tcW w:w="1951" w:type="dxa"/>
            <w:tcBorders>
              <w:bottom w:val="single" w:sz="2" w:space="0" w:color="000000"/>
            </w:tcBorders>
            <w:shd w:val="clear" w:color="auto" w:fill="FFFFFF"/>
          </w:tcPr>
          <w:p w:rsidR="007902DB" w:rsidRDefault="00651103">
            <w:pPr>
              <w:pStyle w:val="NoSpacing"/>
              <w:jc w:val="center"/>
              <w:rPr>
                <w:rFonts w:ascii="Times New Roman" w:hAnsi="Times New Roman" w:cs="Calibri"/>
              </w:rPr>
            </w:pPr>
            <w:r>
              <w:rPr>
                <w:rFonts w:ascii="Times New Roman" w:hAnsi="Times New Roman" w:cs="Calibri"/>
              </w:rPr>
              <w:t>0.000</w:t>
            </w:r>
          </w:p>
        </w:tc>
        <w:tc>
          <w:tcPr>
            <w:tcW w:w="1755" w:type="dxa"/>
            <w:tcBorders>
              <w:bottom w:val="single" w:sz="2" w:space="0" w:color="000000"/>
            </w:tcBorders>
            <w:shd w:val="clear" w:color="auto" w:fill="FFFFFF"/>
          </w:tcPr>
          <w:p w:rsidR="007902DB" w:rsidRDefault="007902DB">
            <w:pPr>
              <w:pStyle w:val="NoSpacing"/>
              <w:rPr>
                <w:rFonts w:ascii="Times New Roman" w:hAnsi="Times New Roman" w:cs="Calibri"/>
              </w:rPr>
            </w:pPr>
          </w:p>
        </w:tc>
      </w:tr>
    </w:tbl>
    <w:p w:rsidR="007902DB" w:rsidRDefault="00651103">
      <w:pPr>
        <w:pStyle w:val="NoSpacing"/>
        <w:ind w:firstLine="720"/>
        <w:rPr>
          <w:rFonts w:ascii="Times New Roman" w:hAnsi="Times New Roman"/>
          <w:sz w:val="20"/>
          <w:szCs w:val="20"/>
        </w:rPr>
      </w:pPr>
      <w:r>
        <w:rPr>
          <w:rFonts w:ascii="Times New Roman" w:hAnsi="Times New Roman"/>
          <w:sz w:val="20"/>
          <w:szCs w:val="20"/>
        </w:rPr>
        <w:t>* Sample size is 2,305.</w:t>
      </w:r>
    </w:p>
    <w:p w:rsidR="007902DB" w:rsidRDefault="00651103">
      <w:pPr>
        <w:pStyle w:val="NoSpacing"/>
        <w:ind w:left="720"/>
        <w:rPr>
          <w:rFonts w:ascii="Times New Roman" w:hAnsi="Times New Roman"/>
        </w:rPr>
      </w:pPr>
      <w:r>
        <w:rPr>
          <w:rFonts w:ascii="Times New Roman" w:hAnsi="Times New Roman"/>
          <w:sz w:val="20"/>
          <w:szCs w:val="20"/>
          <w:vertAlign w:val="superscript"/>
        </w:rPr>
        <w:t>+</w:t>
      </w:r>
      <w:r>
        <w:rPr>
          <w:rFonts w:ascii="Times New Roman" w:hAnsi="Times New Roman"/>
          <w:sz w:val="20"/>
          <w:szCs w:val="20"/>
        </w:rPr>
        <w:t xml:space="preserve"> Likelihood ratio test for the null hypothesis that the common factor explains all the four variables.</w:t>
      </w:r>
      <w:r w:rsidR="00C506D7">
        <w:rPr>
          <w:rFonts w:ascii="Times New Roman" w:hAnsi="Times New Roman"/>
          <w:sz w:val="20"/>
          <w:szCs w:val="20"/>
        </w:rPr>
        <w:t xml:space="preserve"> </w:t>
      </w:r>
      <w:r>
        <w:rPr>
          <w:rFonts w:ascii="Times New Roman" w:hAnsi="Times New Roman"/>
          <w:sz w:val="20"/>
          <w:szCs w:val="20"/>
        </w:rPr>
        <w:t>The test statistic is equal to 42.66 and has a Chi-Square distribution with 2 degrees of freedom</w:t>
      </w:r>
    </w:p>
    <w:p w:rsidR="007902DB" w:rsidRDefault="007902DB">
      <w:pPr>
        <w:pStyle w:val="NoSpacing"/>
        <w:spacing w:line="360" w:lineRule="auto"/>
        <w:rPr>
          <w:rFonts w:ascii="Times New Roman" w:hAnsi="Times New Roman"/>
        </w:rPr>
      </w:pPr>
    </w:p>
    <w:p w:rsidR="007902DB" w:rsidRDefault="00651103">
      <w:pPr>
        <w:pStyle w:val="NoSpacing"/>
        <w:spacing w:line="360" w:lineRule="auto"/>
        <w:jc w:val="center"/>
        <w:rPr>
          <w:rFonts w:ascii="Times New Roman" w:hAnsi="Times New Roman"/>
        </w:rPr>
      </w:pPr>
      <w:r>
        <w:br w:type="page"/>
      </w:r>
    </w:p>
    <w:p w:rsidR="007902DB" w:rsidRDefault="00651103">
      <w:pPr>
        <w:pStyle w:val="NoSpacing"/>
        <w:spacing w:line="360" w:lineRule="auto"/>
        <w:jc w:val="center"/>
        <w:rPr>
          <w:rFonts w:ascii="Times New Roman" w:hAnsi="Times New Roman"/>
        </w:rPr>
      </w:pPr>
      <w:r>
        <w:rPr>
          <w:rFonts w:ascii="Times New Roman" w:hAnsi="Times New Roman"/>
        </w:rPr>
        <w:lastRenderedPageBreak/>
        <w:t xml:space="preserve">Table 3: Explanatory Variables </w:t>
      </w:r>
    </w:p>
    <w:tbl>
      <w:tblPr>
        <w:tblW w:w="9450" w:type="dxa"/>
        <w:tblBorders>
          <w:bottom w:val="single" w:sz="2" w:space="0" w:color="000000"/>
          <w:insideH w:val="single" w:sz="2" w:space="0" w:color="000000"/>
        </w:tblBorders>
        <w:tblCellMar>
          <w:top w:w="55" w:type="dxa"/>
          <w:bottom w:w="55" w:type="dxa"/>
        </w:tblCellMar>
        <w:tblLook w:val="04A0" w:firstRow="1" w:lastRow="0" w:firstColumn="1" w:lastColumn="0" w:noHBand="0" w:noVBand="1"/>
      </w:tblPr>
      <w:tblGrid>
        <w:gridCol w:w="1890"/>
        <w:gridCol w:w="960"/>
        <w:gridCol w:w="4319"/>
        <w:gridCol w:w="2281"/>
      </w:tblGrid>
      <w:tr w:rsidR="007902DB">
        <w:tc>
          <w:tcPr>
            <w:tcW w:w="1890"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Variable</w:t>
            </w:r>
          </w:p>
        </w:tc>
        <w:tc>
          <w:tcPr>
            <w:tcW w:w="960"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Scale</w:t>
            </w:r>
          </w:p>
        </w:tc>
        <w:tc>
          <w:tcPr>
            <w:tcW w:w="4319"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Description</w:t>
            </w:r>
          </w:p>
        </w:tc>
        <w:tc>
          <w:tcPr>
            <w:tcW w:w="2281" w:type="dxa"/>
            <w:tcBorders>
              <w:bottom w:val="single" w:sz="2" w:space="0" w:color="000000"/>
            </w:tcBorders>
            <w:shd w:val="clear" w:color="auto" w:fill="FFFFFF"/>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Descriptive Statistic</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Feedback</w:t>
            </w:r>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instructors give feedback on writing most of time</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29.8%</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Nonwhite</w:t>
            </w:r>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is student identified their race as including any race besides white / Caucasian</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7.7%</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ParentNoCollege</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highest education of any of student's guardians is high school or less</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11.3%</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ParentGrad</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highest education of any of student's guardian is a graduate degree</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 xml:space="preserve">Proportion = 24.2% </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ACT</w:t>
            </w:r>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Interval</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Student's score on the ACT college readiness exam</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Mean = 25.2</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HSBelowAvg</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student had opinion that their high school performance was on average less than peers</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1.8%</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CreditCat</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Ratio</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 xml:space="preserve">Number of semesters of college credits accumulated, where 15 credits = 1 </w:t>
            </w:r>
            <w:proofErr w:type="gramStart"/>
            <w:r>
              <w:rPr>
                <w:rFonts w:ascii="Times New Roman" w:hAnsi="Times New Roman" w:cs="Calibri"/>
                <w:sz w:val="20"/>
                <w:szCs w:val="20"/>
              </w:rPr>
              <w:t>semester</w:t>
            </w:r>
            <w:proofErr w:type="gramEnd"/>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Mean = 5.1</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EduMajor</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student major is related to K-12 education</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9%</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LiberalStudMajor</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student major is in liberal arts or social sciences</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22.7%</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ScienceMajor</w:t>
            </w:r>
            <w:proofErr w:type="spellEnd"/>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student major is in science, math, health, or technology</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47%</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corresponding to a student at the smaller, private university</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18.2%</w:t>
            </w:r>
          </w:p>
        </w:tc>
      </w:tr>
      <w:tr w:rsidR="007902DB">
        <w:tc>
          <w:tcPr>
            <w:tcW w:w="1890" w:type="dxa"/>
            <w:shd w:val="clear" w:color="auto" w:fill="FFFFFF"/>
            <w:tcMar>
              <w:top w:w="0" w:type="dxa"/>
              <w:bottom w:w="0" w:type="dxa"/>
            </w:tcMar>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Age</w:t>
            </w:r>
          </w:p>
        </w:tc>
        <w:tc>
          <w:tcPr>
            <w:tcW w:w="960"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Ratio</w:t>
            </w:r>
          </w:p>
        </w:tc>
        <w:tc>
          <w:tcPr>
            <w:tcW w:w="4319" w:type="dxa"/>
            <w:shd w:val="clear" w:color="auto" w:fill="FFFFFF"/>
            <w:tcMar>
              <w:top w:w="0" w:type="dxa"/>
              <w:bottom w:w="0" w:type="dxa"/>
            </w:tcMar>
          </w:tcPr>
          <w:p w:rsidR="007902DB" w:rsidRDefault="00651103">
            <w:pPr>
              <w:pStyle w:val="NoSpacing"/>
              <w:rPr>
                <w:rFonts w:ascii="Times New Roman" w:hAnsi="Times New Roman" w:cs="Calibri"/>
                <w:sz w:val="20"/>
                <w:szCs w:val="20"/>
              </w:rPr>
            </w:pPr>
            <w:r>
              <w:rPr>
                <w:rFonts w:ascii="Times New Roman" w:hAnsi="Times New Roman" w:cs="Calibri"/>
                <w:sz w:val="20"/>
                <w:szCs w:val="20"/>
              </w:rPr>
              <w:t>Age of the student</w:t>
            </w:r>
          </w:p>
        </w:tc>
        <w:tc>
          <w:tcPr>
            <w:tcW w:w="2281" w:type="dxa"/>
            <w:shd w:val="clear" w:color="auto" w:fill="FFFFFF"/>
            <w:tcMar>
              <w:top w:w="0" w:type="dxa"/>
              <w:bottom w:w="0" w:type="dxa"/>
            </w:tcMar>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Mean = 20.5</w:t>
            </w:r>
          </w:p>
        </w:tc>
      </w:tr>
      <w:tr w:rsidR="007902DB">
        <w:tc>
          <w:tcPr>
            <w:tcW w:w="1890" w:type="dxa"/>
            <w:tcBorders>
              <w:bottom w:val="single" w:sz="2" w:space="0" w:color="000000"/>
            </w:tcBorders>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Female</w:t>
            </w:r>
          </w:p>
        </w:tc>
        <w:tc>
          <w:tcPr>
            <w:tcW w:w="960"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Binary</w:t>
            </w:r>
          </w:p>
        </w:tc>
        <w:tc>
          <w:tcPr>
            <w:tcW w:w="4319"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Equal to 1 if student identified as female, 0 if student identified as male</w:t>
            </w:r>
          </w:p>
        </w:tc>
        <w:tc>
          <w:tcPr>
            <w:tcW w:w="2281" w:type="dxa"/>
            <w:tcBorders>
              <w:bottom w:val="single" w:sz="2" w:space="0" w:color="000000"/>
            </w:tcBorders>
            <w:shd w:val="clear" w:color="auto" w:fill="FFFFFF"/>
          </w:tcPr>
          <w:p w:rsidR="007902DB" w:rsidRDefault="00651103">
            <w:pPr>
              <w:pStyle w:val="NoSpacing"/>
              <w:jc w:val="center"/>
              <w:rPr>
                <w:rFonts w:ascii="Times New Roman" w:hAnsi="Times New Roman" w:cs="Calibri"/>
                <w:sz w:val="20"/>
                <w:szCs w:val="20"/>
              </w:rPr>
            </w:pPr>
            <w:r>
              <w:rPr>
                <w:rFonts w:ascii="Times New Roman" w:hAnsi="Times New Roman" w:cs="Calibri"/>
                <w:sz w:val="20"/>
                <w:szCs w:val="20"/>
              </w:rPr>
              <w:t>Proportion = 73.4%</w:t>
            </w:r>
          </w:p>
        </w:tc>
      </w:tr>
    </w:tbl>
    <w:p w:rsidR="007902DB" w:rsidRDefault="00651103">
      <w:pPr>
        <w:pStyle w:val="NoSpacing"/>
        <w:spacing w:line="360" w:lineRule="auto"/>
        <w:ind w:firstLine="720"/>
        <w:jc w:val="center"/>
        <w:rPr>
          <w:rFonts w:ascii="Times New Roman" w:hAnsi="Times New Roman"/>
        </w:rPr>
      </w:pPr>
      <w:r>
        <w:br w:type="page"/>
      </w:r>
    </w:p>
    <w:p w:rsidR="007902DB" w:rsidRDefault="00651103">
      <w:pPr>
        <w:pStyle w:val="NoSpacing"/>
        <w:spacing w:line="360" w:lineRule="auto"/>
        <w:jc w:val="center"/>
        <w:rPr>
          <w:rFonts w:ascii="Times New Roman" w:hAnsi="Times New Roman"/>
        </w:rPr>
      </w:pPr>
      <w:r>
        <w:rPr>
          <w:rFonts w:ascii="Times New Roman" w:hAnsi="Times New Roman"/>
        </w:rPr>
        <w:lastRenderedPageBreak/>
        <w:t>Table 4: Mindset Results</w:t>
      </w:r>
    </w:p>
    <w:tbl>
      <w:tblPr>
        <w:tblW w:w="9485" w:type="dxa"/>
        <w:tblInd w:w="-185" w:type="dxa"/>
        <w:tblBorders>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2520"/>
        <w:gridCol w:w="805"/>
        <w:gridCol w:w="919"/>
        <w:gridCol w:w="794"/>
        <w:gridCol w:w="961"/>
        <w:gridCol w:w="839"/>
        <w:gridCol w:w="900"/>
        <w:gridCol w:w="812"/>
        <w:gridCol w:w="935"/>
      </w:tblGrid>
      <w:tr w:rsidR="007902DB">
        <w:tc>
          <w:tcPr>
            <w:tcW w:w="2520" w:type="dxa"/>
            <w:tcBorders>
              <w:bottom w:val="single" w:sz="2" w:space="0" w:color="000000"/>
            </w:tcBorders>
            <w:shd w:val="clear" w:color="auto" w:fill="FFFFFF"/>
          </w:tcPr>
          <w:p w:rsidR="007902DB" w:rsidRDefault="007902DB">
            <w:pPr>
              <w:pStyle w:val="NoSpacing"/>
              <w:rPr>
                <w:rFonts w:ascii="Times New Roman" w:hAnsi="Times New Roman"/>
                <w:sz w:val="20"/>
                <w:szCs w:val="20"/>
              </w:rPr>
            </w:pPr>
          </w:p>
        </w:tc>
        <w:tc>
          <w:tcPr>
            <w:tcW w:w="1724" w:type="dxa"/>
            <w:gridSpan w:val="2"/>
            <w:tcBorders>
              <w:bottom w:val="single" w:sz="2" w:space="0" w:color="000000"/>
            </w:tcBorders>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Common Factor</w:t>
            </w:r>
          </w:p>
        </w:tc>
        <w:tc>
          <w:tcPr>
            <w:tcW w:w="1755" w:type="dxa"/>
            <w:gridSpan w:val="2"/>
            <w:tcBorders>
              <w:bottom w:val="single" w:sz="2" w:space="0" w:color="000000"/>
            </w:tcBorders>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Intelligence</w:t>
            </w:r>
          </w:p>
        </w:tc>
        <w:tc>
          <w:tcPr>
            <w:tcW w:w="1739" w:type="dxa"/>
            <w:gridSpan w:val="2"/>
            <w:tcBorders>
              <w:bottom w:val="single" w:sz="2" w:space="0" w:color="000000"/>
            </w:tcBorders>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Math Ability</w:t>
            </w:r>
          </w:p>
        </w:tc>
        <w:tc>
          <w:tcPr>
            <w:tcW w:w="1747" w:type="dxa"/>
            <w:gridSpan w:val="2"/>
            <w:tcBorders>
              <w:bottom w:val="single" w:sz="2" w:space="0" w:color="000000"/>
            </w:tcBorders>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Writing Ability</w:t>
            </w:r>
          </w:p>
        </w:tc>
      </w:tr>
      <w:tr w:rsidR="007902DB">
        <w:tc>
          <w:tcPr>
            <w:tcW w:w="2520" w:type="dxa"/>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Variable</w:t>
            </w:r>
          </w:p>
        </w:tc>
        <w:tc>
          <w:tcPr>
            <w:tcW w:w="805" w:type="dxa"/>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19" w:type="dxa"/>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794" w:type="dxa"/>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61" w:type="dxa"/>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839" w:type="dxa"/>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00" w:type="dxa"/>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812" w:type="dxa"/>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35" w:type="dxa"/>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Feedback</w:t>
            </w:r>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0.144</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0.010***</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0.293</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0.002***</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0.186</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0.056*</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0.241</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0.016**</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Nonwhite</w:t>
            </w:r>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0.019</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0.853</w:t>
            </w:r>
            <w:r w:rsidR="00C506D7">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-0.104</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0.555</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-0.159</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0.377</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0.432</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0.018**</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ParentNoCollege</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0.151</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0.105</w:t>
            </w:r>
            <w:r w:rsidR="00C506D7">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0.289</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0.071*</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0.284</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0.080*</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0.080</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0.628</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ParentGrad</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0.103</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0.086*</w:t>
            </w:r>
            <w:r w:rsidR="00C506D7">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0.194</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0.060*</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0.170</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0.101</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0.070</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0.513</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gramStart"/>
            <w:r>
              <w:rPr>
                <w:rFonts w:ascii="Times New Roman" w:hAnsi="Times New Roman" w:cs="Calibri"/>
                <w:i/>
                <w:iCs/>
                <w:sz w:val="20"/>
                <w:szCs w:val="20"/>
              </w:rPr>
              <w:t>log(</w:t>
            </w:r>
            <w:proofErr w:type="gramEnd"/>
            <w:r>
              <w:rPr>
                <w:rFonts w:ascii="Times New Roman" w:hAnsi="Times New Roman" w:cs="Calibri"/>
                <w:i/>
                <w:iCs/>
                <w:sz w:val="20"/>
                <w:szCs w:val="20"/>
              </w:rPr>
              <w:t>ACT)</w:t>
            </w:r>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0.083</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0.002***</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0.002</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0.959</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0.176</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0.165</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HSBelowAvg</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0.244</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0.273</w:t>
            </w:r>
            <w:r w:rsidR="00C506D7">
              <w:rPr>
                <w:rFonts w:ascii="Times New Roman" w:hAnsi="Times New Roman"/>
                <w:sz w:val="18"/>
                <w:szCs w:val="18"/>
              </w:rPr>
              <w:t xml:space="preserve">  </w:t>
            </w:r>
            <w:r>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1.029</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0.016**</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0.376</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0.380</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0.312</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0.477</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CreditCat</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-0.008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0.820</w:t>
            </w:r>
            <w:r w:rsidR="00C506D7">
              <w:rPr>
                <w:rFonts w:ascii="Times New Roman" w:hAnsi="Times New Roman"/>
                <w:sz w:val="18"/>
                <w:szCs w:val="18"/>
              </w:rPr>
              <w:t xml:space="preserve">  </w:t>
            </w:r>
            <w:r>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-0.019</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0.749</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-0.039</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0.500</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0.005</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0.931</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EduMajor</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0.300</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0.003***</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0.719</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0.378</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0.030**</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0.432</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0.014**</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LiberalStudMajor</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0.056</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0.464</w:t>
            </w:r>
            <w:r w:rsidR="00C506D7">
              <w:rPr>
                <w:rFonts w:ascii="Times New Roman" w:hAnsi="Times New Roman"/>
                <w:sz w:val="18"/>
                <w:szCs w:val="18"/>
              </w:rPr>
              <w:t xml:space="preserve">  </w:t>
            </w:r>
            <w:r>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0.316</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0.016**</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-0.103</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0.431</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0.236</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0.081*</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ScienceMajor</w:t>
            </w:r>
            <w:proofErr w:type="spellEnd"/>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0.237</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0.401</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0.001***</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0.417</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0.239</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0.045**</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-0.068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0.370</w:t>
            </w:r>
            <w:r w:rsidR="00C506D7">
              <w:rPr>
                <w:rFonts w:ascii="Times New Roman" w:hAnsi="Times New Roman"/>
                <w:sz w:val="18"/>
                <w:szCs w:val="18"/>
              </w:rPr>
              <w:t xml:space="preserve">  </w:t>
            </w:r>
            <w:r>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-0.152</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0.241</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-0.089</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0.495</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-0.104</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0.440</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proofErr w:type="gramStart"/>
            <w:r>
              <w:rPr>
                <w:rFonts w:ascii="Times New Roman" w:hAnsi="Times New Roman" w:cs="Calibri"/>
                <w:i/>
                <w:iCs/>
                <w:sz w:val="20"/>
                <w:szCs w:val="20"/>
              </w:rPr>
              <w:t>log(</w:t>
            </w:r>
            <w:proofErr w:type="gramEnd"/>
            <w:r>
              <w:rPr>
                <w:rFonts w:ascii="Times New Roman" w:hAnsi="Times New Roman" w:cs="Calibri"/>
                <w:i/>
                <w:iCs/>
                <w:sz w:val="20"/>
                <w:szCs w:val="20"/>
              </w:rPr>
              <w:t>Age)</w:t>
            </w:r>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0.019**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0.039</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0.614</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0.223</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0.003***</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0.176</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0.021**</w:t>
            </w:r>
          </w:p>
        </w:tc>
      </w:tr>
      <w:tr w:rsidR="007902DB">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Female</w:t>
            </w:r>
          </w:p>
        </w:tc>
        <w:tc>
          <w:tcPr>
            <w:tcW w:w="80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-0.030</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0.603</w:t>
            </w:r>
            <w:r w:rsidR="00C506D7">
              <w:rPr>
                <w:rFonts w:ascii="Times New Roman" w:hAnsi="Times New Roman"/>
                <w:sz w:val="18"/>
                <w:szCs w:val="18"/>
              </w:rPr>
              <w:t xml:space="preserve">  </w:t>
            </w:r>
            <w:r>
              <w:rPr>
                <w:rFonts w:ascii="Times New Roman" w:hAnsi="Times New Roman"/>
                <w:sz w:val="18"/>
                <w:szCs w:val="18"/>
              </w:rPr>
              <w:t xml:space="preserve"> </w:t>
            </w:r>
          </w:p>
        </w:tc>
        <w:tc>
          <w:tcPr>
            <w:tcW w:w="794"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0.091</w:t>
            </w:r>
          </w:p>
        </w:tc>
        <w:tc>
          <w:tcPr>
            <w:tcW w:w="961"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0.370</w:t>
            </w:r>
          </w:p>
        </w:tc>
        <w:tc>
          <w:tcPr>
            <w:tcW w:w="839"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-0.139</w:t>
            </w:r>
          </w:p>
        </w:tc>
        <w:tc>
          <w:tcPr>
            <w:tcW w:w="900"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0.175</w:t>
            </w:r>
          </w:p>
        </w:tc>
        <w:tc>
          <w:tcPr>
            <w:tcW w:w="81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0.022</w:t>
            </w:r>
          </w:p>
        </w:tc>
        <w:tc>
          <w:tcPr>
            <w:tcW w:w="935"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0.837</w:t>
            </w:r>
          </w:p>
        </w:tc>
      </w:tr>
      <w:tr w:rsidR="007902DB">
        <w:tc>
          <w:tcPr>
            <w:tcW w:w="2520" w:type="dxa"/>
            <w:tcBorders>
              <w:bottom w:val="single" w:sz="2" w:space="0" w:color="000000"/>
            </w:tcBorders>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roofErr w:type="spellStart"/>
            <w:r>
              <w:rPr>
                <w:rFonts w:ascii="Times New Roman" w:hAnsi="Times New Roman" w:cs="Calibri"/>
                <w:i/>
                <w:iCs/>
                <w:sz w:val="20"/>
                <w:szCs w:val="20"/>
              </w:rPr>
              <w:t>ParentNoCollege</w:t>
            </w:r>
            <w:proofErr w:type="spellEnd"/>
          </w:p>
        </w:tc>
        <w:tc>
          <w:tcPr>
            <w:tcW w:w="805"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0.208 </w:t>
            </w:r>
          </w:p>
        </w:tc>
        <w:tc>
          <w:tcPr>
            <w:tcW w:w="919"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0.269</w:t>
            </w:r>
            <w:r w:rsidR="00C506D7">
              <w:rPr>
                <w:rFonts w:ascii="Times New Roman" w:hAnsi="Times New Roman"/>
                <w:sz w:val="18"/>
                <w:szCs w:val="18"/>
              </w:rPr>
              <w:t xml:space="preserve">  </w:t>
            </w:r>
            <w:r>
              <w:rPr>
                <w:rFonts w:ascii="Times New Roman" w:hAnsi="Times New Roman"/>
                <w:sz w:val="18"/>
                <w:szCs w:val="18"/>
              </w:rPr>
              <w:t xml:space="preserve"> </w:t>
            </w:r>
          </w:p>
        </w:tc>
        <w:tc>
          <w:tcPr>
            <w:tcW w:w="794"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-0.057</w:t>
            </w:r>
            <w:r w:rsidR="00C506D7">
              <w:rPr>
                <w:rFonts w:ascii="Times New Roman" w:hAnsi="Times New Roman"/>
                <w:sz w:val="18"/>
                <w:szCs w:val="18"/>
              </w:rPr>
              <w:t xml:space="preserve"> </w:t>
            </w:r>
          </w:p>
        </w:tc>
        <w:tc>
          <w:tcPr>
            <w:tcW w:w="961"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0.858</w:t>
            </w:r>
          </w:p>
        </w:tc>
        <w:tc>
          <w:tcPr>
            <w:tcW w:w="839"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0.398 </w:t>
            </w:r>
          </w:p>
        </w:tc>
        <w:tc>
          <w:tcPr>
            <w:tcW w:w="900"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0.224</w:t>
            </w:r>
          </w:p>
        </w:tc>
        <w:tc>
          <w:tcPr>
            <w:tcW w:w="812"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0.539 </w:t>
            </w:r>
          </w:p>
        </w:tc>
        <w:tc>
          <w:tcPr>
            <w:tcW w:w="935"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0.112</w:t>
            </w:r>
          </w:p>
        </w:tc>
      </w:tr>
    </w:tbl>
    <w:p w:rsidR="007902DB" w:rsidRDefault="00651103">
      <w:pPr>
        <w:pStyle w:val="NoSpacing"/>
        <w:rPr>
          <w:rFonts w:ascii="Times New Roman" w:hAnsi="Times New Roman"/>
        </w:rPr>
      </w:pPr>
      <w:r>
        <w:rPr>
          <w:rFonts w:ascii="Times New Roman" w:hAnsi="Times New Roman"/>
          <w:sz w:val="20"/>
          <w:szCs w:val="20"/>
        </w:rPr>
        <w:t>+ Sample size: 1,804.</w:t>
      </w:r>
      <w:r w:rsidR="00C506D7">
        <w:rPr>
          <w:rFonts w:ascii="Times New Roman" w:hAnsi="Times New Roman"/>
          <w:sz w:val="20"/>
          <w:szCs w:val="20"/>
        </w:rPr>
        <w:t xml:space="preserve"> </w:t>
      </w:r>
      <w:r>
        <w:rPr>
          <w:rFonts w:ascii="Times New Roman" w:hAnsi="Times New Roman"/>
          <w:sz w:val="20"/>
          <w:szCs w:val="20"/>
        </w:rPr>
        <w:t>* Statistically significant at the 10% level.</w:t>
      </w:r>
      <w:r w:rsidR="00C506D7">
        <w:rPr>
          <w:rFonts w:ascii="Times New Roman" w:hAnsi="Times New Roman"/>
          <w:sz w:val="20"/>
          <w:szCs w:val="20"/>
        </w:rPr>
        <w:t xml:space="preserve"> </w:t>
      </w:r>
      <w:r>
        <w:rPr>
          <w:rFonts w:ascii="Times New Roman" w:hAnsi="Times New Roman"/>
          <w:sz w:val="20"/>
          <w:szCs w:val="20"/>
        </w:rPr>
        <w:t>** Statistically significant at the 5% level.</w:t>
      </w:r>
    </w:p>
    <w:p w:rsidR="007902DB" w:rsidRDefault="00651103">
      <w:pPr>
        <w:pStyle w:val="NoSpacing"/>
        <w:rPr>
          <w:rFonts w:ascii="Times New Roman" w:hAnsi="Times New Roman"/>
          <w:sz w:val="20"/>
          <w:szCs w:val="20"/>
        </w:rPr>
      </w:pPr>
      <w:r>
        <w:rPr>
          <w:rFonts w:ascii="Times New Roman" w:hAnsi="Times New Roman"/>
          <w:sz w:val="20"/>
          <w:szCs w:val="20"/>
        </w:rPr>
        <w:t>*** Statistically significant at the 1% level.</w:t>
      </w:r>
    </w:p>
    <w:p w:rsidR="007902DB" w:rsidRDefault="007902DB">
      <w:pPr>
        <w:pStyle w:val="NoSpacing"/>
        <w:spacing w:line="360" w:lineRule="auto"/>
        <w:jc w:val="center"/>
        <w:rPr>
          <w:rFonts w:ascii="Times New Roman" w:hAnsi="Times New Roman"/>
        </w:rPr>
        <w:sectPr w:rsidR="007902DB">
          <w:headerReference w:type="default" r:id="rId10"/>
          <w:footerReference w:type="default" r:id="rId11"/>
          <w:pgSz w:w="12240" w:h="15840"/>
          <w:pgMar w:top="1440" w:right="1440" w:bottom="1440" w:left="1440" w:header="720" w:footer="720" w:gutter="0"/>
          <w:cols w:space="720"/>
          <w:formProt w:val="0"/>
          <w:docGrid w:linePitch="360" w:charSpace="-2049"/>
        </w:sectPr>
      </w:pPr>
    </w:p>
    <w:p w:rsidR="007902DB" w:rsidRDefault="00651103">
      <w:pPr>
        <w:pStyle w:val="NoSpacing"/>
        <w:spacing w:line="360" w:lineRule="auto"/>
        <w:jc w:val="center"/>
        <w:rPr>
          <w:rFonts w:ascii="Times New Roman" w:hAnsi="Times New Roman"/>
        </w:rPr>
      </w:pPr>
      <w:r>
        <w:rPr>
          <w:rFonts w:ascii="Times New Roman" w:hAnsi="Times New Roman"/>
        </w:rPr>
        <w:lastRenderedPageBreak/>
        <w:t>Table 5: Belonging Results</w:t>
      </w:r>
    </w:p>
    <w:tbl>
      <w:tblPr>
        <w:tblW w:w="11333" w:type="dxa"/>
        <w:jc w:val="center"/>
        <w:tblCellMar>
          <w:top w:w="55" w:type="dxa"/>
          <w:left w:w="55" w:type="dxa"/>
          <w:bottom w:w="55" w:type="dxa"/>
          <w:right w:w="55" w:type="dxa"/>
        </w:tblCellMar>
        <w:tblLook w:val="04A0" w:firstRow="1" w:lastRow="0" w:firstColumn="1" w:lastColumn="0" w:noHBand="0" w:noVBand="1"/>
      </w:tblPr>
      <w:tblGrid>
        <w:gridCol w:w="2249"/>
        <w:gridCol w:w="892"/>
        <w:gridCol w:w="893"/>
        <w:gridCol w:w="892"/>
        <w:gridCol w:w="893"/>
        <w:gridCol w:w="893"/>
        <w:gridCol w:w="892"/>
        <w:gridCol w:w="893"/>
        <w:gridCol w:w="892"/>
        <w:gridCol w:w="956"/>
        <w:gridCol w:w="988"/>
      </w:tblGrid>
      <w:tr w:rsidR="007902DB">
        <w:trPr>
          <w:jc w:val="center"/>
        </w:trPr>
        <w:tc>
          <w:tcPr>
            <w:tcW w:w="2249" w:type="dxa"/>
            <w:shd w:val="clear" w:color="auto" w:fill="FFFFFF"/>
          </w:tcPr>
          <w:p w:rsidR="007902DB" w:rsidRDefault="007902DB">
            <w:pPr>
              <w:pStyle w:val="NoSpacing"/>
              <w:rPr>
                <w:rFonts w:ascii="Times New Roman" w:hAnsi="Times New Roman"/>
                <w:sz w:val="20"/>
                <w:szCs w:val="20"/>
              </w:rPr>
            </w:pPr>
          </w:p>
        </w:tc>
        <w:tc>
          <w:tcPr>
            <w:tcW w:w="1785"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Common Factor</w:t>
            </w:r>
          </w:p>
        </w:tc>
        <w:tc>
          <w:tcPr>
            <w:tcW w:w="1785"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Belong in College</w:t>
            </w:r>
          </w:p>
        </w:tc>
        <w:tc>
          <w:tcPr>
            <w:tcW w:w="1785"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Be Myself</w:t>
            </w:r>
          </w:p>
        </w:tc>
        <w:tc>
          <w:tcPr>
            <w:tcW w:w="1785"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Supported by Peers</w:t>
            </w:r>
          </w:p>
        </w:tc>
        <w:tc>
          <w:tcPr>
            <w:tcW w:w="1944"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Respected by Faculty</w:t>
            </w:r>
          </w:p>
        </w:tc>
      </w:tr>
      <w:tr w:rsidR="007902DB">
        <w:trPr>
          <w:jc w:val="center"/>
        </w:trPr>
        <w:tc>
          <w:tcPr>
            <w:tcW w:w="2249"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Variable</w:t>
            </w:r>
          </w:p>
        </w:tc>
        <w:tc>
          <w:tcPr>
            <w:tcW w:w="892"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893"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892"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893"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893"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892"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893"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892"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956"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88"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Feedback</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0.269</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0.296</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0.003***</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0.389</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0.373</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0.456</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Nonwhite</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-0.268</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0.009***</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-0.366</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0.038**</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-0.500</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0.006***</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-0.317</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0.070*</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-0.344</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0.065*</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ParentNoCollege</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-0.290</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0.002***</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-0.442</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0.008***</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-0.355</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0.032**</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-0.508</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0.002***</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-0.307</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0.071*</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ParentGrad</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0.069</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0.259</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0.264</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0.013**</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0.066</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0.531</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0.080</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0.444</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0.087</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0.421</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gramStart"/>
            <w:r>
              <w:rPr>
                <w:rFonts w:ascii="Times New Roman" w:hAnsi="Times New Roman" w:cs="Calibri"/>
                <w:i/>
                <w:iCs/>
                <w:sz w:val="20"/>
                <w:szCs w:val="20"/>
              </w:rPr>
              <w:t>log(</w:t>
            </w:r>
            <w:proofErr w:type="gramEnd"/>
            <w:r>
              <w:rPr>
                <w:rFonts w:ascii="Times New Roman" w:hAnsi="Times New Roman" w:cs="Calibri"/>
                <w:i/>
                <w:iCs/>
                <w:sz w:val="20"/>
                <w:szCs w:val="20"/>
              </w:rPr>
              <w:t>ACT)</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-0.011</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0.697</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0.162</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0.001***</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-0.035</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0.456</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-0.094</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0.041**</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0.058</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0.221</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HSBelowAvg</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-0.101</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0.657</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-0.840</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0.034**</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-0.248</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0.521</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0.284</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0.468</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-0.362</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0.358</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CreditCat</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0.098</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0.004***</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0.192</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0.001***</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0.085</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0.146</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0.233</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-0.010</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0.874</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EduMajor</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0.026</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0.801</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-0.002</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0.992</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-0.089</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0.607</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0.188</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0.282</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0.090</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0.612</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LiberalStudMajor</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-0.086</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0.274</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-0.210</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0.119</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-0.129</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0.336</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-0.203</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0.126</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0.138</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0.124</w:t>
            </w:r>
          </w:p>
        </w:tc>
      </w:tr>
      <w:tr w:rsidR="007902DB">
        <w:trPr>
          <w:trHeight w:val="349"/>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ScienceMajor</w:t>
            </w:r>
            <w:proofErr w:type="spellEnd"/>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0.071</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0.306</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0.171</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0.154</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0.070</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0.557</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0.091</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0.435</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0.176</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0.149</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-0.061</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0.429</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-0.108</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0.419</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-0.205</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0.126</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0.010</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0.941</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-0.057</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0.677</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proofErr w:type="gramStart"/>
            <w:r>
              <w:rPr>
                <w:rFonts w:ascii="Times New Roman" w:hAnsi="Times New Roman" w:cs="Calibri"/>
                <w:i/>
                <w:iCs/>
                <w:sz w:val="20"/>
                <w:szCs w:val="20"/>
              </w:rPr>
              <w:t>log(</w:t>
            </w:r>
            <w:proofErr w:type="gramEnd"/>
            <w:r>
              <w:rPr>
                <w:rFonts w:ascii="Times New Roman" w:hAnsi="Times New Roman" w:cs="Calibri"/>
                <w:i/>
                <w:iCs/>
                <w:sz w:val="20"/>
                <w:szCs w:val="20"/>
              </w:rPr>
              <w:t>Age)</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-0.080</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0.060*</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-0.064</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0.397</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-0.079</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0.282</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-0.172</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0.020**</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-0.110</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0.151</w:t>
            </w:r>
          </w:p>
        </w:tc>
      </w:tr>
      <w:tr w:rsidR="007902DB">
        <w:trPr>
          <w:jc w:val="center"/>
        </w:trPr>
        <w:tc>
          <w:tcPr>
            <w:tcW w:w="2249"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Female</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0.071</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0.237</w:t>
            </w:r>
          </w:p>
        </w:tc>
        <w:tc>
          <w:tcPr>
            <w:tcW w:w="892"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0.117</w:t>
            </w:r>
          </w:p>
        </w:tc>
        <w:tc>
          <w:tcPr>
            <w:tcW w:w="893"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0.261</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0.158</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0.127</w:t>
            </w:r>
          </w:p>
        </w:tc>
        <w:tc>
          <w:tcPr>
            <w:tcW w:w="893"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0.010</w:t>
            </w:r>
          </w:p>
        </w:tc>
        <w:tc>
          <w:tcPr>
            <w:tcW w:w="89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0.923</w:t>
            </w:r>
          </w:p>
        </w:tc>
        <w:tc>
          <w:tcPr>
            <w:tcW w:w="95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0.186</w:t>
            </w:r>
          </w:p>
        </w:tc>
        <w:tc>
          <w:tcPr>
            <w:tcW w:w="988"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0.079*</w:t>
            </w:r>
          </w:p>
        </w:tc>
      </w:tr>
      <w:tr w:rsidR="007902DB">
        <w:trPr>
          <w:jc w:val="center"/>
        </w:trPr>
        <w:tc>
          <w:tcPr>
            <w:tcW w:w="2249" w:type="dxa"/>
            <w:tcBorders>
              <w:bottom w:val="single" w:sz="2" w:space="0" w:color="000000"/>
            </w:tcBorders>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roofErr w:type="spellStart"/>
            <w:r>
              <w:rPr>
                <w:rFonts w:ascii="Times New Roman" w:hAnsi="Times New Roman" w:cs="Calibri"/>
                <w:i/>
                <w:iCs/>
                <w:sz w:val="20"/>
                <w:szCs w:val="20"/>
              </w:rPr>
              <w:t>ParentNoCollege</w:t>
            </w:r>
            <w:proofErr w:type="spellEnd"/>
          </w:p>
        </w:tc>
        <w:tc>
          <w:tcPr>
            <w:tcW w:w="892"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0.324 </w:t>
            </w:r>
          </w:p>
        </w:tc>
        <w:tc>
          <w:tcPr>
            <w:tcW w:w="893"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0.093* </w:t>
            </w:r>
          </w:p>
        </w:tc>
        <w:tc>
          <w:tcPr>
            <w:tcW w:w="892"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0.429 </w:t>
            </w:r>
          </w:p>
        </w:tc>
        <w:tc>
          <w:tcPr>
            <w:tcW w:w="893"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0.214</w:t>
            </w:r>
          </w:p>
        </w:tc>
        <w:tc>
          <w:tcPr>
            <w:tcW w:w="893"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0.306 </w:t>
            </w:r>
          </w:p>
        </w:tc>
        <w:tc>
          <w:tcPr>
            <w:tcW w:w="892"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0.360</w:t>
            </w:r>
          </w:p>
        </w:tc>
        <w:tc>
          <w:tcPr>
            <w:tcW w:w="893"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0.759 </w:t>
            </w:r>
          </w:p>
        </w:tc>
        <w:tc>
          <w:tcPr>
            <w:tcW w:w="892"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0.027**</w:t>
            </w:r>
          </w:p>
        </w:tc>
        <w:tc>
          <w:tcPr>
            <w:tcW w:w="956"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0.108 </w:t>
            </w:r>
          </w:p>
        </w:tc>
        <w:tc>
          <w:tcPr>
            <w:tcW w:w="988"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0.748</w:t>
            </w:r>
          </w:p>
        </w:tc>
      </w:tr>
    </w:tbl>
    <w:p w:rsidR="007902DB" w:rsidRDefault="00651103">
      <w:pPr>
        <w:pStyle w:val="NoSpacing"/>
        <w:rPr>
          <w:rFonts w:ascii="Times New Roman" w:hAnsi="Times New Roman"/>
        </w:rPr>
      </w:pPr>
      <w:r>
        <w:rPr>
          <w:rFonts w:ascii="Times New Roman" w:hAnsi="Times New Roman"/>
          <w:sz w:val="20"/>
          <w:szCs w:val="20"/>
        </w:rPr>
        <w:tab/>
        <w:t>+ Sample size: 1,804.</w:t>
      </w:r>
      <w:r w:rsidR="00C506D7">
        <w:rPr>
          <w:rFonts w:ascii="Times New Roman" w:hAnsi="Times New Roman"/>
          <w:sz w:val="20"/>
          <w:szCs w:val="20"/>
        </w:rPr>
        <w:t xml:space="preserve"> </w:t>
      </w:r>
      <w:r>
        <w:rPr>
          <w:rFonts w:ascii="Times New Roman" w:hAnsi="Times New Roman"/>
          <w:sz w:val="20"/>
          <w:szCs w:val="20"/>
        </w:rPr>
        <w:t>* Statistically significant at the 10% level.</w:t>
      </w:r>
      <w:r w:rsidR="00C506D7">
        <w:rPr>
          <w:rFonts w:ascii="Times New Roman" w:hAnsi="Times New Roman"/>
          <w:sz w:val="20"/>
          <w:szCs w:val="20"/>
        </w:rPr>
        <w:t xml:space="preserve"> </w:t>
      </w:r>
      <w:r>
        <w:rPr>
          <w:rFonts w:ascii="Times New Roman" w:hAnsi="Times New Roman"/>
          <w:sz w:val="20"/>
          <w:szCs w:val="20"/>
        </w:rPr>
        <w:t>** Statistically significant at the 5% level.</w:t>
      </w:r>
    </w:p>
    <w:p w:rsidR="007902DB" w:rsidRDefault="00651103">
      <w:pPr>
        <w:pStyle w:val="NoSpacing"/>
        <w:rPr>
          <w:rFonts w:ascii="Times New Roman" w:hAnsi="Times New Roman"/>
          <w:sz w:val="20"/>
          <w:szCs w:val="20"/>
        </w:rPr>
      </w:pPr>
      <w:r>
        <w:rPr>
          <w:rFonts w:ascii="Times New Roman" w:hAnsi="Times New Roman"/>
          <w:sz w:val="20"/>
          <w:szCs w:val="20"/>
        </w:rPr>
        <w:tab/>
        <w:t>*** Statistically significant at the 1% level.</w:t>
      </w:r>
    </w:p>
    <w:p w:rsidR="007902DB" w:rsidRDefault="007902DB">
      <w:pPr>
        <w:pStyle w:val="NoSpacing"/>
        <w:rPr>
          <w:rFonts w:ascii="Times New Roman" w:hAnsi="Times New Roman"/>
        </w:rPr>
        <w:sectPr w:rsidR="007902DB">
          <w:pgSz w:w="15840" w:h="12240" w:orient="landscape"/>
          <w:pgMar w:top="1440" w:right="1800" w:bottom="1440" w:left="1800" w:header="0" w:footer="0" w:gutter="0"/>
          <w:cols w:space="720"/>
          <w:formProt w:val="0"/>
        </w:sectPr>
      </w:pPr>
    </w:p>
    <w:p w:rsidR="007902DB" w:rsidRDefault="00651103">
      <w:pPr>
        <w:spacing w:line="360" w:lineRule="auto"/>
        <w:jc w:val="center"/>
        <w:rPr>
          <w:rFonts w:ascii="Times New Roman" w:hAnsi="Times New Roman"/>
        </w:rPr>
      </w:pPr>
      <w:r>
        <w:rPr>
          <w:rFonts w:ascii="Times New Roman" w:hAnsi="Times New Roman"/>
        </w:rPr>
        <w:lastRenderedPageBreak/>
        <w:t>Table 6: Confidence and Perseverance Results</w:t>
      </w:r>
    </w:p>
    <w:tbl>
      <w:tblPr>
        <w:tblW w:w="5962" w:type="dxa"/>
        <w:jc w:val="center"/>
        <w:tblCellMar>
          <w:top w:w="55" w:type="dxa"/>
          <w:left w:w="55" w:type="dxa"/>
          <w:bottom w:w="55" w:type="dxa"/>
          <w:right w:w="55" w:type="dxa"/>
        </w:tblCellMar>
        <w:tblLook w:val="04A0" w:firstRow="1" w:lastRow="0" w:firstColumn="1" w:lastColumn="0" w:noHBand="0" w:noVBand="1"/>
      </w:tblPr>
      <w:tblGrid>
        <w:gridCol w:w="2520"/>
        <w:gridCol w:w="806"/>
        <w:gridCol w:w="919"/>
        <w:gridCol w:w="795"/>
        <w:gridCol w:w="922"/>
      </w:tblGrid>
      <w:tr w:rsidR="007902DB">
        <w:trPr>
          <w:jc w:val="center"/>
        </w:trPr>
        <w:tc>
          <w:tcPr>
            <w:tcW w:w="2520" w:type="dxa"/>
            <w:shd w:val="clear" w:color="auto" w:fill="FFFFFF"/>
          </w:tcPr>
          <w:p w:rsidR="007902DB" w:rsidRDefault="007902DB">
            <w:pPr>
              <w:pStyle w:val="NoSpacing"/>
              <w:rPr>
                <w:rFonts w:ascii="Times New Roman" w:hAnsi="Times New Roman"/>
                <w:sz w:val="20"/>
                <w:szCs w:val="20"/>
              </w:rPr>
            </w:pPr>
          </w:p>
        </w:tc>
        <w:tc>
          <w:tcPr>
            <w:tcW w:w="1725"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Confidence</w:t>
            </w:r>
          </w:p>
        </w:tc>
        <w:tc>
          <w:tcPr>
            <w:tcW w:w="1717" w:type="dxa"/>
            <w:gridSpan w:val="2"/>
            <w:shd w:val="clear" w:color="auto" w:fill="FFFFFF"/>
          </w:tcPr>
          <w:p w:rsidR="007902DB" w:rsidRDefault="00651103">
            <w:pPr>
              <w:pStyle w:val="NoSpacing"/>
              <w:jc w:val="center"/>
              <w:rPr>
                <w:rFonts w:ascii="Times New Roman" w:hAnsi="Times New Roman"/>
                <w:sz w:val="20"/>
                <w:szCs w:val="20"/>
              </w:rPr>
            </w:pPr>
            <w:r>
              <w:rPr>
                <w:rFonts w:ascii="Times New Roman" w:hAnsi="Times New Roman"/>
                <w:sz w:val="20"/>
                <w:szCs w:val="20"/>
              </w:rPr>
              <w:t>Perseverance</w:t>
            </w:r>
          </w:p>
        </w:tc>
      </w:tr>
      <w:tr w:rsidR="007902DB">
        <w:trPr>
          <w:jc w:val="center"/>
        </w:trPr>
        <w:tc>
          <w:tcPr>
            <w:tcW w:w="2520" w:type="dxa"/>
            <w:tcBorders>
              <w:bottom w:val="single" w:sz="2" w:space="0" w:color="000000"/>
            </w:tcBorders>
            <w:shd w:val="clear" w:color="auto" w:fill="FFFFFF"/>
          </w:tcPr>
          <w:p w:rsidR="007902DB" w:rsidRDefault="00651103">
            <w:pPr>
              <w:pStyle w:val="NoSpacing"/>
              <w:rPr>
                <w:rFonts w:ascii="Times New Roman" w:hAnsi="Times New Roman" w:cs="Calibri"/>
                <w:sz w:val="20"/>
                <w:szCs w:val="20"/>
              </w:rPr>
            </w:pPr>
            <w:r>
              <w:rPr>
                <w:rFonts w:ascii="Times New Roman" w:hAnsi="Times New Roman" w:cs="Calibri"/>
                <w:sz w:val="20"/>
                <w:szCs w:val="20"/>
              </w:rPr>
              <w:t>Variable</w:t>
            </w:r>
          </w:p>
        </w:tc>
        <w:tc>
          <w:tcPr>
            <w:tcW w:w="806"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19"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c>
          <w:tcPr>
            <w:tcW w:w="795" w:type="dxa"/>
            <w:tcBorders>
              <w:bottom w:val="single" w:sz="2" w:space="0" w:color="000000"/>
            </w:tcBorders>
            <w:shd w:val="clear" w:color="auto" w:fill="FFFFFF"/>
          </w:tcPr>
          <w:p w:rsidR="007902DB" w:rsidRDefault="00651103">
            <w:pPr>
              <w:pStyle w:val="NoSpacing"/>
              <w:jc w:val="right"/>
              <w:rPr>
                <w:rFonts w:ascii="Times New Roman" w:hAnsi="Times New Roman"/>
                <w:sz w:val="20"/>
                <w:szCs w:val="20"/>
              </w:rPr>
            </w:pPr>
            <w:r>
              <w:rPr>
                <w:rFonts w:ascii="Times New Roman" w:hAnsi="Times New Roman"/>
                <w:sz w:val="20"/>
                <w:szCs w:val="20"/>
              </w:rPr>
              <w:t>Coef.</w:t>
            </w:r>
          </w:p>
        </w:tc>
        <w:tc>
          <w:tcPr>
            <w:tcW w:w="922" w:type="dxa"/>
            <w:tcBorders>
              <w:bottom w:val="single" w:sz="2" w:space="0" w:color="000000"/>
            </w:tcBorders>
            <w:shd w:val="clear" w:color="auto" w:fill="FFFFFF"/>
          </w:tcPr>
          <w:p w:rsidR="007902DB" w:rsidRDefault="00651103">
            <w:pPr>
              <w:pStyle w:val="NoSpacing"/>
              <w:rPr>
                <w:rFonts w:ascii="Times New Roman" w:hAnsi="Times New Roman"/>
                <w:sz w:val="20"/>
                <w:szCs w:val="20"/>
              </w:rPr>
            </w:pPr>
            <w:r>
              <w:rPr>
                <w:rFonts w:ascii="Times New Roman" w:hAnsi="Times New Roman"/>
                <w:sz w:val="20"/>
                <w:szCs w:val="20"/>
              </w:rPr>
              <w:t>P-val.</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Feedback</w:t>
            </w:r>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0.448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0.401</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Nonwhite</w:t>
            </w:r>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-0.186</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0.315</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0.261</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0.145</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ParentNoCollege</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-0.207</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0.209</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-0.093</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0.572</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ParentGrad</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0.208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0.055*</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0.107</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0.301</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gramStart"/>
            <w:r>
              <w:rPr>
                <w:rFonts w:ascii="Times New Roman" w:hAnsi="Times New Roman" w:cs="Calibri"/>
                <w:i/>
                <w:iCs/>
                <w:sz w:val="20"/>
                <w:szCs w:val="20"/>
              </w:rPr>
              <w:t>log(</w:t>
            </w:r>
            <w:proofErr w:type="gramEnd"/>
            <w:r>
              <w:rPr>
                <w:rFonts w:ascii="Times New Roman" w:hAnsi="Times New Roman" w:cs="Calibri"/>
                <w:i/>
                <w:iCs/>
                <w:sz w:val="20"/>
                <w:szCs w:val="20"/>
              </w:rPr>
              <w:t>ACT)</w:t>
            </w:r>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0.488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0.051</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0.261</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HSBelowAvg</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0.879</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0.044**</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-0.820</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0.028**</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CreditCat</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0.085</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0.157</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-0.003</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0.952</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EduMajor</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0.221</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0.214</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0.213</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0.22</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LiberalStudMajor</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-0.032</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0.812</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-0.166</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0.214</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spellStart"/>
            <w:r>
              <w:rPr>
                <w:rFonts w:ascii="Times New Roman" w:hAnsi="Times New Roman" w:cs="Calibri"/>
                <w:i/>
                <w:iCs/>
                <w:sz w:val="20"/>
                <w:szCs w:val="20"/>
              </w:rPr>
              <w:t>ScienceMajor</w:t>
            </w:r>
            <w:proofErr w:type="spellEnd"/>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0.216</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0.071*</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0.062</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0.597</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0.098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0.475</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0.124</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0.346</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proofErr w:type="gramStart"/>
            <w:r>
              <w:rPr>
                <w:rFonts w:ascii="Times New Roman" w:hAnsi="Times New Roman" w:cs="Calibri"/>
                <w:i/>
                <w:iCs/>
                <w:sz w:val="20"/>
                <w:szCs w:val="20"/>
              </w:rPr>
              <w:t>log(</w:t>
            </w:r>
            <w:proofErr w:type="gramEnd"/>
            <w:r>
              <w:rPr>
                <w:rFonts w:ascii="Times New Roman" w:hAnsi="Times New Roman" w:cs="Calibri"/>
                <w:i/>
                <w:iCs/>
                <w:sz w:val="20"/>
                <w:szCs w:val="20"/>
              </w:rPr>
              <w:t>Age)</w:t>
            </w:r>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0.040</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0.598</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0.153</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0.038**</w:t>
            </w:r>
          </w:p>
        </w:tc>
      </w:tr>
      <w:tr w:rsidR="007902DB">
        <w:trPr>
          <w:jc w:val="center"/>
        </w:trPr>
        <w:tc>
          <w:tcPr>
            <w:tcW w:w="2520" w:type="dxa"/>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Female</w:t>
            </w:r>
          </w:p>
        </w:tc>
        <w:tc>
          <w:tcPr>
            <w:tcW w:w="806"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-0.338</w:t>
            </w:r>
          </w:p>
        </w:tc>
        <w:tc>
          <w:tcPr>
            <w:tcW w:w="919"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0.001***</w:t>
            </w:r>
          </w:p>
        </w:tc>
        <w:tc>
          <w:tcPr>
            <w:tcW w:w="795" w:type="dxa"/>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-0.630</w:t>
            </w:r>
          </w:p>
        </w:tc>
        <w:tc>
          <w:tcPr>
            <w:tcW w:w="922" w:type="dxa"/>
            <w:shd w:val="clear" w:color="auto" w:fill="FFFFFF"/>
          </w:tcPr>
          <w:p w:rsidR="007902DB" w:rsidRDefault="00651103">
            <w:pPr>
              <w:rPr>
                <w:rFonts w:ascii="Times New Roman" w:hAnsi="Times New Roman"/>
                <w:sz w:val="18"/>
                <w:szCs w:val="18"/>
              </w:rPr>
            </w:pPr>
            <w:r>
              <w:rPr>
                <w:rFonts w:ascii="Times New Roman" w:hAnsi="Times New Roman"/>
                <w:sz w:val="18"/>
                <w:szCs w:val="18"/>
              </w:rPr>
              <w:t>0.000***</w:t>
            </w:r>
          </w:p>
        </w:tc>
      </w:tr>
      <w:tr w:rsidR="007902DB">
        <w:trPr>
          <w:jc w:val="center"/>
        </w:trPr>
        <w:tc>
          <w:tcPr>
            <w:tcW w:w="2520" w:type="dxa"/>
            <w:tcBorders>
              <w:bottom w:val="single" w:sz="2" w:space="0" w:color="000000"/>
            </w:tcBorders>
            <w:shd w:val="clear" w:color="auto" w:fill="FFFFFF"/>
          </w:tcPr>
          <w:p w:rsidR="007902DB" w:rsidRDefault="00651103">
            <w:pPr>
              <w:pStyle w:val="NoSpacing"/>
              <w:rPr>
                <w:rFonts w:ascii="Times New Roman" w:hAnsi="Times New Roman" w:cs="Calibri"/>
                <w:i/>
                <w:iCs/>
                <w:sz w:val="20"/>
                <w:szCs w:val="20"/>
              </w:rPr>
            </w:pPr>
            <w:r>
              <w:rPr>
                <w:rFonts w:ascii="Times New Roman" w:hAnsi="Times New Roman" w:cs="Calibri"/>
                <w:i/>
                <w:iCs/>
                <w:sz w:val="20"/>
                <w:szCs w:val="20"/>
              </w:rPr>
              <w:t>Private*</w:t>
            </w:r>
            <w:proofErr w:type="spellStart"/>
            <w:r>
              <w:rPr>
                <w:rFonts w:ascii="Times New Roman" w:hAnsi="Times New Roman" w:cs="Calibri"/>
                <w:i/>
                <w:iCs/>
                <w:sz w:val="20"/>
                <w:szCs w:val="20"/>
              </w:rPr>
              <w:t>ParentNoCollege</w:t>
            </w:r>
            <w:proofErr w:type="spellEnd"/>
          </w:p>
        </w:tc>
        <w:tc>
          <w:tcPr>
            <w:tcW w:w="806"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0.194 </w:t>
            </w:r>
          </w:p>
        </w:tc>
        <w:tc>
          <w:tcPr>
            <w:tcW w:w="919"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0.574</w:t>
            </w:r>
          </w:p>
        </w:tc>
        <w:tc>
          <w:tcPr>
            <w:tcW w:w="795" w:type="dxa"/>
            <w:tcBorders>
              <w:bottom w:val="single" w:sz="2" w:space="0" w:color="000000"/>
            </w:tcBorders>
            <w:shd w:val="clear" w:color="auto" w:fill="FFFFFF"/>
          </w:tcPr>
          <w:p w:rsidR="007902DB" w:rsidRDefault="00651103">
            <w:pPr>
              <w:jc w:val="right"/>
              <w:rPr>
                <w:rFonts w:ascii="Times New Roman" w:hAnsi="Times New Roman"/>
                <w:sz w:val="18"/>
                <w:szCs w:val="18"/>
              </w:rPr>
            </w:pPr>
            <w:r>
              <w:rPr>
                <w:rFonts w:ascii="Times New Roman" w:hAnsi="Times New Roman"/>
                <w:sz w:val="18"/>
                <w:szCs w:val="18"/>
              </w:rPr>
              <w:t xml:space="preserve">-0.103 </w:t>
            </w:r>
          </w:p>
        </w:tc>
        <w:tc>
          <w:tcPr>
            <w:tcW w:w="922" w:type="dxa"/>
            <w:tcBorders>
              <w:bottom w:val="single" w:sz="2" w:space="0" w:color="000000"/>
            </w:tcBorders>
            <w:shd w:val="clear" w:color="auto" w:fill="FFFFFF"/>
          </w:tcPr>
          <w:p w:rsidR="007902DB" w:rsidRDefault="00651103">
            <w:pPr>
              <w:rPr>
                <w:rFonts w:ascii="Times New Roman" w:hAnsi="Times New Roman"/>
                <w:sz w:val="18"/>
                <w:szCs w:val="18"/>
              </w:rPr>
            </w:pPr>
            <w:r>
              <w:rPr>
                <w:rFonts w:ascii="Times New Roman" w:hAnsi="Times New Roman"/>
                <w:sz w:val="18"/>
                <w:szCs w:val="18"/>
              </w:rPr>
              <w:t xml:space="preserve"> 0.766</w:t>
            </w:r>
          </w:p>
        </w:tc>
      </w:tr>
    </w:tbl>
    <w:p w:rsidR="007902DB" w:rsidRDefault="00651103">
      <w:pPr>
        <w:pStyle w:val="NoSpacing"/>
        <w:rPr>
          <w:rFonts w:ascii="Times New Roman" w:hAnsi="Times New Roman"/>
        </w:rPr>
      </w:pPr>
      <w:r>
        <w:rPr>
          <w:rFonts w:ascii="Times New Roman" w:hAnsi="Times New Roman"/>
          <w:sz w:val="20"/>
          <w:szCs w:val="20"/>
        </w:rPr>
        <w:tab/>
      </w:r>
      <w:r>
        <w:rPr>
          <w:rFonts w:ascii="Times New Roman" w:hAnsi="Times New Roman"/>
          <w:sz w:val="20"/>
          <w:szCs w:val="20"/>
        </w:rPr>
        <w:tab/>
      </w:r>
      <w:r w:rsidR="00C506D7">
        <w:rPr>
          <w:rFonts w:ascii="Times New Roman" w:hAnsi="Times New Roman"/>
          <w:sz w:val="20"/>
          <w:szCs w:val="20"/>
        </w:rPr>
        <w:t xml:space="preserve">  </w:t>
      </w:r>
      <w:r>
        <w:rPr>
          <w:rFonts w:ascii="Times New Roman" w:hAnsi="Times New Roman"/>
          <w:sz w:val="20"/>
          <w:szCs w:val="20"/>
        </w:rPr>
        <w:t xml:space="preserve"> + Sample size: 1,804.</w:t>
      </w:r>
      <w:r w:rsidR="00C506D7">
        <w:rPr>
          <w:rFonts w:ascii="Times New Roman" w:hAnsi="Times New Roman"/>
          <w:sz w:val="20"/>
          <w:szCs w:val="20"/>
        </w:rPr>
        <w:t xml:space="preserve"> </w:t>
      </w:r>
      <w:r>
        <w:rPr>
          <w:rFonts w:ascii="Times New Roman" w:hAnsi="Times New Roman"/>
          <w:sz w:val="20"/>
          <w:szCs w:val="20"/>
        </w:rPr>
        <w:t>* Statistically significant at the 10% level.</w:t>
      </w:r>
    </w:p>
    <w:p w:rsidR="007902DB" w:rsidRDefault="00651103">
      <w:pPr>
        <w:pStyle w:val="NoSpacing"/>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C506D7">
        <w:rPr>
          <w:rFonts w:ascii="Times New Roman" w:hAnsi="Times New Roman"/>
          <w:sz w:val="20"/>
          <w:szCs w:val="20"/>
        </w:rPr>
        <w:t xml:space="preserve">  </w:t>
      </w:r>
      <w:r>
        <w:rPr>
          <w:rFonts w:ascii="Times New Roman" w:hAnsi="Times New Roman"/>
          <w:sz w:val="20"/>
          <w:szCs w:val="20"/>
        </w:rPr>
        <w:t xml:space="preserve"> ** Statistically significant at the 5% level.</w:t>
      </w:r>
      <w:r w:rsidR="00C506D7">
        <w:rPr>
          <w:rFonts w:ascii="Times New Roman" w:hAnsi="Times New Roman"/>
          <w:sz w:val="20"/>
          <w:szCs w:val="20"/>
        </w:rPr>
        <w:t xml:space="preserve"> </w:t>
      </w:r>
    </w:p>
    <w:p w:rsidR="007902DB" w:rsidRDefault="00651103">
      <w:pPr>
        <w:pStyle w:val="NoSpacing"/>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C506D7">
        <w:rPr>
          <w:rFonts w:ascii="Times New Roman" w:hAnsi="Times New Roman"/>
          <w:sz w:val="20"/>
          <w:szCs w:val="20"/>
        </w:rPr>
        <w:t xml:space="preserve">  </w:t>
      </w:r>
      <w:r>
        <w:rPr>
          <w:rFonts w:ascii="Times New Roman" w:hAnsi="Times New Roman"/>
          <w:sz w:val="20"/>
          <w:szCs w:val="20"/>
        </w:rPr>
        <w:t xml:space="preserve"> *** Statistically significant at the 1% level.</w:t>
      </w:r>
    </w:p>
    <w:p w:rsidR="007902DB" w:rsidRDefault="00651103">
      <w:pPr>
        <w:spacing w:after="0" w:line="360" w:lineRule="auto"/>
        <w:rPr>
          <w:rFonts w:ascii="Times New Roman" w:hAnsi="Times New Roman"/>
        </w:rPr>
      </w:pPr>
      <w:r>
        <w:br w:type="page"/>
      </w:r>
    </w:p>
    <w:p w:rsidR="007902DB" w:rsidRDefault="00651103">
      <w:pPr>
        <w:spacing w:after="0" w:line="360" w:lineRule="auto"/>
        <w:jc w:val="center"/>
        <w:rPr>
          <w:rFonts w:ascii="Times New Roman" w:hAnsi="Times New Roman"/>
        </w:rPr>
      </w:pPr>
      <w:r>
        <w:rPr>
          <w:rFonts w:ascii="Times New Roman" w:hAnsi="Times New Roman"/>
        </w:rPr>
        <w:lastRenderedPageBreak/>
        <w:tab/>
        <w:t>Figure 1: Mindset Responses</w:t>
      </w:r>
    </w:p>
    <w:p w:rsidR="007902DB" w:rsidRDefault="00651103">
      <w:pPr>
        <w:pStyle w:val="NoSpacing"/>
        <w:spacing w:line="360" w:lineRule="auto"/>
        <w:ind w:firstLine="720"/>
        <w:jc w:val="center"/>
        <w:rPr>
          <w:rFonts w:ascii="Times New Roman" w:hAnsi="Times New Roman"/>
        </w:rPr>
      </w:pPr>
      <w:r>
        <w:rPr>
          <w:rFonts w:ascii="Times New Roman" w:hAnsi="Times New Roman"/>
          <w:noProof/>
        </w:rPr>
        <w:drawing>
          <wp:inline distT="0" distB="0" distL="0" distR="0">
            <wp:extent cx="3862705" cy="558355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3862705" cy="5583555"/>
                    </a:xfrm>
                    <a:prstGeom prst="rect">
                      <a:avLst/>
                    </a:prstGeom>
                  </pic:spPr>
                </pic:pic>
              </a:graphicData>
            </a:graphic>
          </wp:inline>
        </w:drawing>
      </w:r>
      <w:r>
        <w:rPr>
          <w:rFonts w:ascii="Times New Roman" w:hAnsi="Times New Roman"/>
        </w:rPr>
        <w:t xml:space="preserve"> </w:t>
      </w:r>
    </w:p>
    <w:p w:rsidR="007902DB" w:rsidRDefault="00651103">
      <w:pPr>
        <w:pStyle w:val="NoSpacing"/>
        <w:ind w:left="1440"/>
        <w:rPr>
          <w:rFonts w:ascii="Times New Roman" w:hAnsi="Times New Roman"/>
          <w:sz w:val="20"/>
          <w:szCs w:val="20"/>
        </w:rPr>
      </w:pPr>
      <w:r>
        <w:rPr>
          <w:rFonts w:ascii="Times New Roman" w:hAnsi="Times New Roman"/>
          <w:sz w:val="20"/>
          <w:szCs w:val="20"/>
        </w:rPr>
        <w:t>* Sample size: 2,305. The categories of agreement from left-to-right on the horizontal axis correspond to attitudes changing from more fixed intelligence to more growth potential.</w:t>
      </w:r>
    </w:p>
    <w:p w:rsidR="007902DB" w:rsidRDefault="00651103">
      <w:pPr>
        <w:pStyle w:val="NoSpacing"/>
        <w:spacing w:line="360" w:lineRule="auto"/>
        <w:rPr>
          <w:rFonts w:ascii="Times New Roman" w:hAnsi="Times New Roman"/>
          <w:color w:val="000000"/>
        </w:rPr>
      </w:pPr>
      <w:r>
        <w:br w:type="page"/>
      </w:r>
    </w:p>
    <w:p w:rsidR="007902DB" w:rsidRDefault="007902DB">
      <w:pPr>
        <w:pStyle w:val="NoSpacing"/>
        <w:spacing w:line="360" w:lineRule="auto"/>
        <w:ind w:firstLine="720"/>
        <w:jc w:val="center"/>
        <w:rPr>
          <w:rFonts w:ascii="Times New Roman" w:hAnsi="Times New Roman"/>
        </w:rPr>
      </w:pPr>
    </w:p>
    <w:p w:rsidR="007902DB" w:rsidRDefault="00651103">
      <w:pPr>
        <w:pStyle w:val="NoSpacing"/>
        <w:spacing w:line="360" w:lineRule="auto"/>
        <w:ind w:firstLine="720"/>
        <w:jc w:val="center"/>
        <w:rPr>
          <w:rFonts w:ascii="Times New Roman" w:hAnsi="Times New Roman"/>
        </w:rPr>
      </w:pPr>
      <w:r>
        <w:rPr>
          <w:rFonts w:ascii="Times New Roman" w:hAnsi="Times New Roman"/>
        </w:rPr>
        <w:t>Figure 2: Scatterplots of Mindset Variables with Their Common Factor</w:t>
      </w:r>
    </w:p>
    <w:p w:rsidR="007902DB" w:rsidRDefault="00651103">
      <w:pPr>
        <w:pStyle w:val="NoSpacing"/>
        <w:spacing w:line="360" w:lineRule="auto"/>
        <w:ind w:firstLine="720"/>
        <w:jc w:val="center"/>
        <w:rPr>
          <w:rFonts w:ascii="Times New Roman" w:hAnsi="Times New Roman"/>
        </w:rPr>
      </w:pPr>
      <w:r>
        <w:rPr>
          <w:rFonts w:ascii="Times New Roman" w:hAnsi="Times New Roman"/>
          <w:noProof/>
        </w:rPr>
        <w:drawing>
          <wp:inline distT="0" distB="0" distL="0" distR="0">
            <wp:extent cx="3941445" cy="569785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3"/>
                    <a:stretch>
                      <a:fillRect/>
                    </a:stretch>
                  </pic:blipFill>
                  <pic:spPr bwMode="auto">
                    <a:xfrm>
                      <a:off x="0" y="0"/>
                      <a:ext cx="3941445" cy="5697855"/>
                    </a:xfrm>
                    <a:prstGeom prst="rect">
                      <a:avLst/>
                    </a:prstGeom>
                  </pic:spPr>
                </pic:pic>
              </a:graphicData>
            </a:graphic>
          </wp:inline>
        </w:drawing>
      </w:r>
    </w:p>
    <w:p w:rsidR="007902DB" w:rsidRDefault="00651103">
      <w:pPr>
        <w:pStyle w:val="NoSpacing"/>
        <w:ind w:left="1440"/>
        <w:rPr>
          <w:rFonts w:ascii="Times New Roman" w:hAnsi="Times New Roman"/>
          <w:color w:val="000000"/>
          <w:sz w:val="20"/>
          <w:szCs w:val="20"/>
        </w:rPr>
      </w:pPr>
      <w:r>
        <w:rPr>
          <w:rFonts w:ascii="Times New Roman" w:hAnsi="Times New Roman"/>
          <w:color w:val="000000"/>
          <w:sz w:val="20"/>
          <w:szCs w:val="20"/>
        </w:rPr>
        <w:t>* Sample size is 2,305.</w:t>
      </w:r>
      <w:r w:rsidR="00C506D7">
        <w:rPr>
          <w:rFonts w:ascii="Times New Roman" w:hAnsi="Times New Roman"/>
          <w:color w:val="000000"/>
          <w:sz w:val="20"/>
          <w:szCs w:val="20"/>
        </w:rPr>
        <w:t xml:space="preserve"> </w:t>
      </w:r>
      <w:r>
        <w:rPr>
          <w:rFonts w:ascii="Times New Roman" w:hAnsi="Times New Roman"/>
          <w:color w:val="000000"/>
          <w:sz w:val="20"/>
          <w:szCs w:val="20"/>
        </w:rPr>
        <w:t xml:space="preserve">To avoid </w:t>
      </w:r>
      <w:proofErr w:type="spellStart"/>
      <w:r>
        <w:rPr>
          <w:rFonts w:ascii="Times New Roman" w:hAnsi="Times New Roman"/>
          <w:color w:val="000000"/>
          <w:sz w:val="20"/>
          <w:szCs w:val="20"/>
        </w:rPr>
        <w:t>overplotting</w:t>
      </w:r>
      <w:proofErr w:type="spellEnd"/>
      <w:r>
        <w:rPr>
          <w:rFonts w:ascii="Times New Roman" w:hAnsi="Times New Roman"/>
          <w:color w:val="000000"/>
          <w:sz w:val="20"/>
          <w:szCs w:val="20"/>
        </w:rPr>
        <w:t>, the horizontal scale for level of agreement includes jittering on a uniform scale with width equal to 0.3 times the width of the categories.</w:t>
      </w:r>
      <w:r>
        <w:br w:type="page"/>
      </w:r>
    </w:p>
    <w:p w:rsidR="007902DB" w:rsidRDefault="00651103">
      <w:pPr>
        <w:pStyle w:val="NoSpacing"/>
        <w:spacing w:line="360" w:lineRule="auto"/>
        <w:jc w:val="center"/>
        <w:rPr>
          <w:rFonts w:ascii="Times New Roman" w:hAnsi="Times New Roman"/>
        </w:rPr>
      </w:pPr>
      <w:r>
        <w:rPr>
          <w:rFonts w:ascii="Times New Roman" w:hAnsi="Times New Roman"/>
        </w:rPr>
        <w:lastRenderedPageBreak/>
        <w:tab/>
        <w:t>Figure 3: Belonging Responses</w:t>
      </w:r>
    </w:p>
    <w:p w:rsidR="007902DB" w:rsidRDefault="00651103">
      <w:pPr>
        <w:pStyle w:val="NoSpacing"/>
        <w:spacing w:line="360" w:lineRule="auto"/>
        <w:rPr>
          <w:rFonts w:ascii="Times New Roman" w:hAnsi="Times New Roman"/>
          <w:sz w:val="20"/>
          <w:szCs w:val="20"/>
        </w:rPr>
      </w:pPr>
      <w:r>
        <w:rPr>
          <w:noProof/>
        </w:rPr>
        <w:drawing>
          <wp:anchor distT="0" distB="0" distL="0" distR="0" simplePos="0" relativeHeight="251657216" behindDoc="0" locked="0" layoutInCell="1" allowOverlap="1">
            <wp:simplePos x="0" y="0"/>
            <wp:positionH relativeFrom="column">
              <wp:posOffset>0</wp:posOffset>
            </wp:positionH>
            <wp:positionV relativeFrom="paragraph">
              <wp:posOffset>68580</wp:posOffset>
            </wp:positionV>
            <wp:extent cx="5943600" cy="4622800"/>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4"/>
                    <a:stretch>
                      <a:fillRect/>
                    </a:stretch>
                  </pic:blipFill>
                  <pic:spPr bwMode="auto">
                    <a:xfrm>
                      <a:off x="0" y="0"/>
                      <a:ext cx="5943600" cy="4622800"/>
                    </a:xfrm>
                    <a:prstGeom prst="rect">
                      <a:avLst/>
                    </a:prstGeom>
                  </pic:spPr>
                </pic:pic>
              </a:graphicData>
            </a:graphic>
          </wp:anchor>
        </w:drawing>
      </w:r>
      <w:r w:rsidR="00C506D7">
        <w:rPr>
          <w:rFonts w:ascii="Times New Roman" w:hAnsi="Times New Roman"/>
          <w:sz w:val="20"/>
          <w:szCs w:val="20"/>
        </w:rPr>
        <w:t xml:space="preserve">  </w:t>
      </w:r>
      <w:r>
        <w:rPr>
          <w:rFonts w:ascii="Times New Roman" w:hAnsi="Times New Roman"/>
          <w:sz w:val="20"/>
          <w:szCs w:val="20"/>
        </w:rPr>
        <w:t>* Sample size: 2,305.</w:t>
      </w:r>
      <w:r w:rsidR="00C506D7">
        <w:rPr>
          <w:rFonts w:ascii="Times New Roman" w:hAnsi="Times New Roman"/>
          <w:sz w:val="20"/>
          <w:szCs w:val="20"/>
        </w:rPr>
        <w:t xml:space="preserve"> </w:t>
      </w:r>
      <w:r>
        <w:rPr>
          <w:rFonts w:ascii="Times New Roman" w:hAnsi="Times New Roman"/>
          <w:sz w:val="20"/>
          <w:szCs w:val="20"/>
        </w:rPr>
        <w:t>Categories from left to right indicate higher levels of belonging.</w:t>
      </w:r>
    </w:p>
    <w:p w:rsidR="007902DB" w:rsidRDefault="00651103">
      <w:pPr>
        <w:pStyle w:val="NoSpacing"/>
        <w:spacing w:line="360" w:lineRule="auto"/>
        <w:rPr>
          <w:rFonts w:ascii="Times New Roman" w:hAnsi="Times New Roman"/>
        </w:rPr>
      </w:pPr>
      <w:r>
        <w:rPr>
          <w:rFonts w:ascii="Times New Roman" w:hAnsi="Times New Roman"/>
        </w:rPr>
        <w:t xml:space="preserve"> </w:t>
      </w:r>
    </w:p>
    <w:p w:rsidR="007902DB" w:rsidRDefault="00651103">
      <w:pPr>
        <w:pStyle w:val="NoSpacing"/>
        <w:spacing w:line="360" w:lineRule="auto"/>
        <w:jc w:val="center"/>
        <w:rPr>
          <w:rFonts w:ascii="Times New Roman" w:hAnsi="Times New Roman"/>
        </w:rPr>
      </w:pPr>
      <w:r>
        <w:br w:type="page"/>
      </w:r>
    </w:p>
    <w:p w:rsidR="007902DB" w:rsidRDefault="00651103">
      <w:pPr>
        <w:pStyle w:val="NoSpacing"/>
        <w:spacing w:line="360" w:lineRule="auto"/>
        <w:jc w:val="center"/>
        <w:rPr>
          <w:rFonts w:ascii="Times New Roman" w:hAnsi="Times New Roman"/>
        </w:rPr>
      </w:pPr>
      <w:r>
        <w:rPr>
          <w:rFonts w:ascii="Times New Roman" w:hAnsi="Times New Roman"/>
        </w:rPr>
        <w:lastRenderedPageBreak/>
        <w:t>Figure 4:</w:t>
      </w:r>
      <w:r w:rsidR="00C506D7">
        <w:rPr>
          <w:rFonts w:ascii="Times New Roman" w:hAnsi="Times New Roman"/>
        </w:rPr>
        <w:t xml:space="preserve"> </w:t>
      </w:r>
      <w:r>
        <w:rPr>
          <w:rFonts w:ascii="Times New Roman" w:hAnsi="Times New Roman"/>
        </w:rPr>
        <w:t>Scatterplots of Belonging Variables with Their Common Factor</w:t>
      </w:r>
    </w:p>
    <w:p w:rsidR="007902DB" w:rsidRDefault="00651103">
      <w:pPr>
        <w:pStyle w:val="NoSpacing"/>
        <w:spacing w:line="360" w:lineRule="auto"/>
        <w:jc w:val="center"/>
        <w:rPr>
          <w:rFonts w:ascii="Times New Roman" w:hAnsi="Times New Roman"/>
        </w:rPr>
      </w:pPr>
      <w:r>
        <w:rPr>
          <w:rFonts w:ascii="Times New Roman" w:hAnsi="Times New Roman"/>
          <w:noProof/>
        </w:rPr>
        <w:drawing>
          <wp:inline distT="0" distB="0" distL="0" distR="0">
            <wp:extent cx="5743575" cy="474472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5"/>
                    <a:stretch>
                      <a:fillRect/>
                    </a:stretch>
                  </pic:blipFill>
                  <pic:spPr bwMode="auto">
                    <a:xfrm>
                      <a:off x="0" y="0"/>
                      <a:ext cx="5743575" cy="4744720"/>
                    </a:xfrm>
                    <a:prstGeom prst="rect">
                      <a:avLst/>
                    </a:prstGeom>
                  </pic:spPr>
                </pic:pic>
              </a:graphicData>
            </a:graphic>
          </wp:inline>
        </w:drawing>
      </w:r>
    </w:p>
    <w:p w:rsidR="007902DB" w:rsidRDefault="00651103">
      <w:pPr>
        <w:pStyle w:val="NoSpacing"/>
        <w:ind w:left="540" w:right="269"/>
        <w:rPr>
          <w:rFonts w:ascii="Times New Roman" w:hAnsi="Times New Roman"/>
          <w:sz w:val="20"/>
          <w:szCs w:val="20"/>
        </w:rPr>
      </w:pPr>
      <w:r>
        <w:rPr>
          <w:rFonts w:ascii="Times New Roman" w:hAnsi="Times New Roman"/>
          <w:sz w:val="20"/>
          <w:szCs w:val="20"/>
        </w:rPr>
        <w:t>* Sample size is 2,305.</w:t>
      </w:r>
      <w:r w:rsidR="00C506D7">
        <w:rPr>
          <w:rFonts w:ascii="Times New Roman" w:hAnsi="Times New Roman"/>
          <w:sz w:val="20"/>
          <w:szCs w:val="20"/>
        </w:rPr>
        <w:t xml:space="preserve"> </w:t>
      </w:r>
      <w:r>
        <w:rPr>
          <w:rFonts w:ascii="Times New Roman" w:hAnsi="Times New Roman"/>
          <w:sz w:val="20"/>
          <w:szCs w:val="20"/>
        </w:rPr>
        <w:t xml:space="preserve">To avoid </w:t>
      </w:r>
      <w:proofErr w:type="spellStart"/>
      <w:r>
        <w:rPr>
          <w:rFonts w:ascii="Times New Roman" w:hAnsi="Times New Roman"/>
          <w:sz w:val="20"/>
          <w:szCs w:val="20"/>
        </w:rPr>
        <w:t>overplotting</w:t>
      </w:r>
      <w:proofErr w:type="spellEnd"/>
      <w:r>
        <w:rPr>
          <w:rFonts w:ascii="Times New Roman" w:hAnsi="Times New Roman"/>
          <w:sz w:val="20"/>
          <w:szCs w:val="20"/>
        </w:rPr>
        <w:t>, the horizontal scale for level of agreement includes jittering on a uniform scale with width equal to 0.3 times the width of the categories.</w:t>
      </w:r>
    </w:p>
    <w:p w:rsidR="007902DB" w:rsidRDefault="00651103">
      <w:pPr>
        <w:pStyle w:val="NoSpacing"/>
        <w:ind w:left="1440"/>
        <w:rPr>
          <w:rFonts w:ascii="Times New Roman" w:hAnsi="Times New Roman"/>
          <w:b/>
          <w:bCs/>
          <w:sz w:val="24"/>
          <w:szCs w:val="24"/>
        </w:rPr>
      </w:pPr>
      <w:r>
        <w:br w:type="page"/>
      </w:r>
    </w:p>
    <w:p w:rsidR="007902DB" w:rsidRDefault="00651103">
      <w:pPr>
        <w:pStyle w:val="NoSpacing"/>
        <w:spacing w:line="360" w:lineRule="auto"/>
        <w:jc w:val="center"/>
        <w:rPr>
          <w:rFonts w:ascii="Times New Roman" w:hAnsi="Times New Roman"/>
          <w:sz w:val="24"/>
          <w:szCs w:val="24"/>
        </w:rPr>
      </w:pPr>
      <w:r>
        <w:rPr>
          <w:rFonts w:ascii="Times New Roman" w:hAnsi="Times New Roman"/>
          <w:sz w:val="24"/>
          <w:szCs w:val="24"/>
        </w:rPr>
        <w:lastRenderedPageBreak/>
        <w:t>Figure 5: Distribution of Responses on Confidence and Perseverance</w:t>
      </w:r>
    </w:p>
    <w:p w:rsidR="007902DB" w:rsidRDefault="00651103">
      <w:pPr>
        <w:pStyle w:val="NoSpacing"/>
        <w:spacing w:line="360" w:lineRule="auto"/>
        <w:jc w:val="center"/>
        <w:rPr>
          <w:rFonts w:ascii="Times New Roman" w:hAnsi="Times New Roman"/>
        </w:rPr>
      </w:pPr>
      <w:r>
        <w:rPr>
          <w:rFonts w:ascii="Times New Roman" w:hAnsi="Times New Roman"/>
          <w:noProof/>
        </w:rPr>
        <w:drawing>
          <wp:inline distT="0" distB="0" distL="0" distR="0">
            <wp:extent cx="4572000" cy="45720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6"/>
                    <a:stretch>
                      <a:fillRect/>
                    </a:stretch>
                  </pic:blipFill>
                  <pic:spPr bwMode="auto">
                    <a:xfrm>
                      <a:off x="0" y="0"/>
                      <a:ext cx="4572000" cy="4572000"/>
                    </a:xfrm>
                    <a:prstGeom prst="rect">
                      <a:avLst/>
                    </a:prstGeom>
                  </pic:spPr>
                </pic:pic>
              </a:graphicData>
            </a:graphic>
          </wp:inline>
        </w:drawing>
      </w:r>
    </w:p>
    <w:p w:rsidR="007902DB" w:rsidRDefault="00651103">
      <w:pPr>
        <w:pStyle w:val="NoSpacing"/>
        <w:ind w:left="1440"/>
        <w:rPr>
          <w:rFonts w:ascii="Times New Roman" w:hAnsi="Times New Roman"/>
        </w:rPr>
      </w:pPr>
      <w:r>
        <w:rPr>
          <w:rFonts w:ascii="Times New Roman" w:hAnsi="Times New Roman"/>
          <w:sz w:val="20"/>
          <w:szCs w:val="20"/>
        </w:rPr>
        <w:t>* Sample size: 2,305.</w:t>
      </w:r>
      <w:r w:rsidR="00C506D7">
        <w:rPr>
          <w:rFonts w:ascii="Times New Roman" w:hAnsi="Times New Roman"/>
          <w:sz w:val="20"/>
          <w:szCs w:val="20"/>
        </w:rPr>
        <w:t xml:space="preserve"> </w:t>
      </w:r>
      <w:r>
        <w:rPr>
          <w:rFonts w:ascii="Times New Roman" w:hAnsi="Times New Roman"/>
          <w:sz w:val="20"/>
          <w:szCs w:val="20"/>
        </w:rPr>
        <w:t>Categories from left to right indicate attitudes that</w:t>
      </w:r>
      <w:r>
        <w:rPr>
          <w:rFonts w:ascii="Times New Roman" w:hAnsi="Times New Roman"/>
        </w:rPr>
        <w:br/>
      </w:r>
      <w:r>
        <w:rPr>
          <w:rFonts w:ascii="Times New Roman" w:hAnsi="Times New Roman"/>
          <w:sz w:val="20"/>
          <w:szCs w:val="20"/>
        </w:rPr>
        <w:t>are more conducive to learning.</w:t>
      </w:r>
    </w:p>
    <w:p w:rsidR="007902DB" w:rsidRDefault="007902DB">
      <w:pPr>
        <w:pStyle w:val="NoSpacing"/>
        <w:ind w:left="1440"/>
        <w:rPr>
          <w:rFonts w:ascii="Times New Roman" w:hAnsi="Times New Roman"/>
          <w:sz w:val="20"/>
          <w:szCs w:val="20"/>
        </w:rPr>
      </w:pPr>
      <w:bookmarkStart w:id="8" w:name="__DdeLink__4456_1269661573"/>
      <w:bookmarkEnd w:id="8"/>
    </w:p>
    <w:sectPr w:rsidR="007902DB">
      <w:headerReference w:type="default" r:id="rId17"/>
      <w:footerReference w:type="default" r:id="rId18"/>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6C0" w:rsidRDefault="004646C0">
      <w:pPr>
        <w:spacing w:after="0" w:line="240" w:lineRule="auto"/>
      </w:pPr>
      <w:r>
        <w:separator/>
      </w:r>
    </w:p>
  </w:endnote>
  <w:endnote w:type="continuationSeparator" w:id="0">
    <w:p w:rsidR="004646C0" w:rsidRDefault="00464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9" w:type="dxa"/>
      <w:tblLook w:val="04A0" w:firstRow="1" w:lastRow="0" w:firstColumn="1" w:lastColumn="0" w:noHBand="0" w:noVBand="1"/>
    </w:tblPr>
    <w:tblGrid>
      <w:gridCol w:w="3119"/>
      <w:gridCol w:w="3120"/>
      <w:gridCol w:w="3120"/>
    </w:tblGrid>
    <w:tr w:rsidR="004C1499">
      <w:tc>
        <w:tcPr>
          <w:tcW w:w="3119" w:type="dxa"/>
          <w:shd w:val="clear" w:color="auto" w:fill="FFFFFF"/>
        </w:tcPr>
        <w:p w:rsidR="004C1499" w:rsidRDefault="004C1499">
          <w:pPr>
            <w:pStyle w:val="Header"/>
            <w:ind w:left="-115"/>
          </w:pPr>
        </w:p>
      </w:tc>
      <w:tc>
        <w:tcPr>
          <w:tcW w:w="3120" w:type="dxa"/>
          <w:shd w:val="clear" w:color="auto" w:fill="FFFFFF"/>
        </w:tcPr>
        <w:p w:rsidR="004C1499" w:rsidRDefault="004C1499">
          <w:pPr>
            <w:pStyle w:val="Header"/>
            <w:jc w:val="center"/>
            <w:rPr>
              <w:rFonts w:ascii="Times New Roman" w:hAnsi="Times New Roman"/>
            </w:rPr>
          </w:pPr>
          <w:r>
            <w:rPr>
              <w:rFonts w:ascii="Times New Roman" w:hAnsi="Times New Roman"/>
            </w:rPr>
            <w:fldChar w:fldCharType="begin"/>
          </w:r>
          <w:r>
            <w:instrText>PAGE</w:instrText>
          </w:r>
          <w:r>
            <w:fldChar w:fldCharType="separate"/>
          </w:r>
          <w:r>
            <w:t>26</w:t>
          </w:r>
          <w:r>
            <w:fldChar w:fldCharType="end"/>
          </w:r>
        </w:p>
      </w:tc>
      <w:tc>
        <w:tcPr>
          <w:tcW w:w="3120" w:type="dxa"/>
          <w:shd w:val="clear" w:color="auto" w:fill="FFFFFF"/>
        </w:tcPr>
        <w:p w:rsidR="004C1499" w:rsidRDefault="004C1499">
          <w:pPr>
            <w:pStyle w:val="Header"/>
            <w:ind w:right="-115"/>
            <w:jc w:val="right"/>
          </w:pPr>
        </w:p>
      </w:tc>
    </w:tr>
  </w:tbl>
  <w:p w:rsidR="004C1499" w:rsidRDefault="004C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9" w:type="dxa"/>
      <w:tblLook w:val="04A0" w:firstRow="1" w:lastRow="0" w:firstColumn="1" w:lastColumn="0" w:noHBand="0" w:noVBand="1"/>
    </w:tblPr>
    <w:tblGrid>
      <w:gridCol w:w="3119"/>
      <w:gridCol w:w="3120"/>
      <w:gridCol w:w="3120"/>
    </w:tblGrid>
    <w:tr w:rsidR="004C1499">
      <w:tc>
        <w:tcPr>
          <w:tcW w:w="3119" w:type="dxa"/>
          <w:shd w:val="clear" w:color="auto" w:fill="FFFFFF"/>
        </w:tcPr>
        <w:p w:rsidR="004C1499" w:rsidRDefault="004C1499">
          <w:pPr>
            <w:pStyle w:val="Header"/>
            <w:ind w:left="-115"/>
          </w:pPr>
        </w:p>
      </w:tc>
      <w:tc>
        <w:tcPr>
          <w:tcW w:w="3120" w:type="dxa"/>
          <w:shd w:val="clear" w:color="auto" w:fill="FFFFFF"/>
        </w:tcPr>
        <w:p w:rsidR="004C1499" w:rsidRDefault="004C1499">
          <w:pPr>
            <w:pStyle w:val="Header"/>
            <w:jc w:val="center"/>
            <w:rPr>
              <w:rFonts w:ascii="Times New Roman" w:hAnsi="Times New Roman"/>
            </w:rPr>
          </w:pPr>
          <w:r>
            <w:rPr>
              <w:rFonts w:ascii="Times New Roman" w:hAnsi="Times New Roman"/>
            </w:rPr>
            <w:fldChar w:fldCharType="begin"/>
          </w:r>
          <w:r>
            <w:instrText>PAGE</w:instrText>
          </w:r>
          <w:r>
            <w:fldChar w:fldCharType="separate"/>
          </w:r>
          <w:r>
            <w:t>26</w:t>
          </w:r>
          <w:r>
            <w:fldChar w:fldCharType="end"/>
          </w:r>
        </w:p>
      </w:tc>
      <w:tc>
        <w:tcPr>
          <w:tcW w:w="3120" w:type="dxa"/>
          <w:shd w:val="clear" w:color="auto" w:fill="FFFFFF"/>
        </w:tcPr>
        <w:p w:rsidR="004C1499" w:rsidRDefault="004C1499">
          <w:pPr>
            <w:pStyle w:val="Header"/>
            <w:ind w:right="-115"/>
            <w:jc w:val="right"/>
          </w:pPr>
        </w:p>
      </w:tc>
    </w:tr>
  </w:tbl>
  <w:p w:rsidR="004C1499" w:rsidRDefault="004C14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9" w:type="dxa"/>
      <w:tblLook w:val="04A0" w:firstRow="1" w:lastRow="0" w:firstColumn="1" w:lastColumn="0" w:noHBand="0" w:noVBand="1"/>
    </w:tblPr>
    <w:tblGrid>
      <w:gridCol w:w="3119"/>
      <w:gridCol w:w="3120"/>
      <w:gridCol w:w="3120"/>
    </w:tblGrid>
    <w:tr w:rsidR="004C1499">
      <w:tc>
        <w:tcPr>
          <w:tcW w:w="3119" w:type="dxa"/>
          <w:shd w:val="clear" w:color="auto" w:fill="FFFFFF"/>
        </w:tcPr>
        <w:p w:rsidR="004C1499" w:rsidRDefault="004C1499">
          <w:pPr>
            <w:pStyle w:val="Header"/>
            <w:ind w:left="-115"/>
          </w:pPr>
        </w:p>
      </w:tc>
      <w:tc>
        <w:tcPr>
          <w:tcW w:w="3120" w:type="dxa"/>
          <w:shd w:val="clear" w:color="auto" w:fill="FFFFFF"/>
        </w:tcPr>
        <w:p w:rsidR="004C1499" w:rsidRDefault="004C1499">
          <w:pPr>
            <w:pStyle w:val="Header"/>
            <w:jc w:val="center"/>
            <w:rPr>
              <w:rFonts w:ascii="Times New Roman" w:hAnsi="Times New Roman"/>
            </w:rPr>
          </w:pPr>
          <w:r>
            <w:rPr>
              <w:rFonts w:ascii="Times New Roman" w:hAnsi="Times New Roman"/>
            </w:rPr>
            <w:fldChar w:fldCharType="begin"/>
          </w:r>
          <w:r>
            <w:instrText>PAGE</w:instrText>
          </w:r>
          <w:r>
            <w:fldChar w:fldCharType="separate"/>
          </w:r>
          <w:r>
            <w:t>26</w:t>
          </w:r>
          <w:r>
            <w:fldChar w:fldCharType="end"/>
          </w:r>
        </w:p>
      </w:tc>
      <w:tc>
        <w:tcPr>
          <w:tcW w:w="3120" w:type="dxa"/>
          <w:shd w:val="clear" w:color="auto" w:fill="FFFFFF"/>
        </w:tcPr>
        <w:p w:rsidR="004C1499" w:rsidRDefault="004C1499">
          <w:pPr>
            <w:pStyle w:val="Header"/>
            <w:ind w:right="-115"/>
            <w:jc w:val="right"/>
          </w:pPr>
        </w:p>
      </w:tc>
    </w:tr>
  </w:tbl>
  <w:p w:rsidR="004C1499" w:rsidRDefault="004C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6C0" w:rsidRDefault="004646C0">
      <w:r>
        <w:separator/>
      </w:r>
    </w:p>
  </w:footnote>
  <w:footnote w:type="continuationSeparator" w:id="0">
    <w:p w:rsidR="004646C0" w:rsidRDefault="004646C0">
      <w:r>
        <w:continuationSeparator/>
      </w:r>
    </w:p>
  </w:footnote>
  <w:footnote w:id="1">
    <w:p w:rsidR="004C1499" w:rsidRDefault="004C1499">
      <w:pPr>
        <w:pStyle w:val="FootnoteText"/>
      </w:pPr>
      <w:r>
        <w:rPr>
          <w:rFonts w:ascii="Times New Roman" w:hAnsi="Times New Roman"/>
        </w:rPr>
        <w:footnoteRef/>
      </w:r>
      <w:r>
        <w:rPr>
          <w:rFonts w:ascii="Times New Roman" w:hAnsi="Times New Roman"/>
        </w:rPr>
        <w:tab/>
        <w:t xml:space="preserve"> Corresponding author.</w:t>
      </w:r>
      <w:r w:rsidR="00C506D7">
        <w:rPr>
          <w:rFonts w:ascii="Times New Roman" w:hAnsi="Times New Roman"/>
        </w:rPr>
        <w:t xml:space="preserve"> </w:t>
      </w:r>
      <w:r>
        <w:rPr>
          <w:rFonts w:ascii="Times New Roman" w:hAnsi="Times New Roman"/>
        </w:rPr>
        <w:t xml:space="preserve">Email: </w:t>
      </w:r>
      <w:hyperlink r:id="rId1">
        <w:r>
          <w:rPr>
            <w:rStyle w:val="InternetLink"/>
            <w:rFonts w:ascii="Times New Roman" w:hAnsi="Times New Roman"/>
          </w:rPr>
          <w:t>jmurray@uwlax.edu</w:t>
        </w:r>
      </w:hyperlink>
      <w:r>
        <w:rPr>
          <w:rFonts w:ascii="Times New Roman" w:hAnsi="Times New Roman"/>
        </w:rPr>
        <w:t>. Address: 1725 State St., La Crosse, WI 54601</w:t>
      </w:r>
    </w:p>
  </w:footnote>
  <w:footnote w:id="2">
    <w:p w:rsidR="004C1499" w:rsidRDefault="004C1499">
      <w:pPr>
        <w:pStyle w:val="FootnoteText"/>
        <w:rPr>
          <w:rFonts w:ascii="Times New Roman" w:hAnsi="Times New Roman"/>
        </w:rPr>
      </w:pPr>
      <w:r>
        <w:rPr>
          <w:rFonts w:ascii="Times New Roman" w:hAnsi="Times New Roman"/>
        </w:rPr>
        <w:footnoteRef/>
      </w:r>
      <w:r>
        <w:rPr>
          <w:rFonts w:ascii="Times New Roman" w:hAnsi="Times New Roman"/>
        </w:rPr>
        <w:tab/>
        <w:t xml:space="preserve"> As is true at many Midwestern universities, most students have taken the ACT exam rather than the College Board's SAT exam. In the present study, 1,904 respondents gave non-empty responses for the ACT question.</w:t>
      </w:r>
    </w:p>
  </w:footnote>
  <w:footnote w:id="3">
    <w:p w:rsidR="004C1499" w:rsidRDefault="004C1499">
      <w:pPr>
        <w:pStyle w:val="FootnoteText"/>
        <w:rPr>
          <w:rFonts w:ascii="Times New Roman" w:hAnsi="Times New Roman"/>
          <w:sz w:val="20"/>
          <w:szCs w:val="20"/>
        </w:rPr>
      </w:pPr>
      <w:r>
        <w:rPr>
          <w:rFonts w:ascii="Times New Roman" w:hAnsi="Times New Roman"/>
          <w:sz w:val="20"/>
          <w:szCs w:val="20"/>
        </w:rPr>
        <w:footnoteRef/>
      </w:r>
      <w:r>
        <w:rPr>
          <w:rFonts w:ascii="Times New Roman" w:hAnsi="Times New Roman"/>
          <w:sz w:val="20"/>
          <w:szCs w:val="20"/>
        </w:rPr>
        <w:tab/>
        <w:t xml:space="preserve"> When the interaction effect of </w:t>
      </w:r>
      <w:proofErr w:type="spellStart"/>
      <w:r>
        <w:rPr>
          <w:rFonts w:ascii="Times New Roman" w:hAnsi="Times New Roman"/>
          <w:i/>
          <w:iCs/>
          <w:sz w:val="20"/>
          <w:szCs w:val="20"/>
        </w:rPr>
        <w:t>ParentNoCollege</w:t>
      </w:r>
      <w:proofErr w:type="spellEnd"/>
      <w:r>
        <w:rPr>
          <w:rFonts w:ascii="Times New Roman" w:hAnsi="Times New Roman"/>
          <w:i/>
          <w:iCs/>
          <w:sz w:val="20"/>
          <w:szCs w:val="20"/>
        </w:rPr>
        <w:t xml:space="preserve"> </w:t>
      </w:r>
      <w:r>
        <w:rPr>
          <w:rFonts w:ascii="Times New Roman" w:hAnsi="Times New Roman"/>
          <w:sz w:val="20"/>
          <w:szCs w:val="20"/>
        </w:rPr>
        <w:t xml:space="preserve">x </w:t>
      </w:r>
      <w:r>
        <w:rPr>
          <w:rFonts w:ascii="Times New Roman" w:hAnsi="Times New Roman"/>
          <w:i/>
          <w:iCs/>
          <w:sz w:val="20"/>
          <w:szCs w:val="20"/>
        </w:rPr>
        <w:t xml:space="preserve">Private </w:t>
      </w:r>
      <w:r>
        <w:rPr>
          <w:rFonts w:ascii="Times New Roman" w:hAnsi="Times New Roman"/>
          <w:sz w:val="20"/>
          <w:szCs w:val="20"/>
        </w:rPr>
        <w:t xml:space="preserve">is excluded from the regressions, the coefficient on </w:t>
      </w:r>
      <w:proofErr w:type="spellStart"/>
      <w:r>
        <w:rPr>
          <w:rFonts w:ascii="Times New Roman" w:hAnsi="Times New Roman"/>
          <w:i/>
          <w:iCs/>
          <w:sz w:val="20"/>
          <w:szCs w:val="20"/>
        </w:rPr>
        <w:t>ParentNoCollege</w:t>
      </w:r>
      <w:proofErr w:type="spellEnd"/>
      <w:r>
        <w:rPr>
          <w:rFonts w:ascii="Times New Roman" w:hAnsi="Times New Roman"/>
          <w:i/>
          <w:iCs/>
          <w:sz w:val="20"/>
          <w:szCs w:val="20"/>
        </w:rPr>
        <w:t xml:space="preserve"> </w:t>
      </w:r>
      <w:r>
        <w:rPr>
          <w:rFonts w:ascii="Times New Roman" w:hAnsi="Times New Roman"/>
          <w:sz w:val="20"/>
          <w:szCs w:val="20"/>
        </w:rPr>
        <w:t xml:space="preserve">is positive and statistically significant at the 5% level for the regressions on </w:t>
      </w:r>
      <w:r>
        <w:rPr>
          <w:rFonts w:ascii="Times New Roman" w:hAnsi="Times New Roman"/>
          <w:i/>
          <w:iCs/>
          <w:sz w:val="20"/>
          <w:szCs w:val="20"/>
        </w:rPr>
        <w:t>Common Factor</w:t>
      </w:r>
      <w:r>
        <w:rPr>
          <w:rFonts w:ascii="Times New Roman" w:hAnsi="Times New Roman"/>
          <w:sz w:val="20"/>
          <w:szCs w:val="20"/>
        </w:rPr>
        <w:t>,</w:t>
      </w:r>
      <w:r>
        <w:rPr>
          <w:rFonts w:ascii="Times New Roman" w:hAnsi="Times New Roman"/>
          <w:i/>
          <w:iCs/>
          <w:sz w:val="20"/>
          <w:szCs w:val="20"/>
        </w:rPr>
        <w:t xml:space="preserve"> Intelligence</w:t>
      </w:r>
      <w:r>
        <w:rPr>
          <w:rFonts w:ascii="Times New Roman" w:hAnsi="Times New Roman"/>
          <w:sz w:val="20"/>
          <w:szCs w:val="20"/>
        </w:rPr>
        <w:t>, and</w:t>
      </w:r>
      <w:r>
        <w:rPr>
          <w:rFonts w:ascii="Times New Roman" w:hAnsi="Times New Roman"/>
          <w:i/>
          <w:iCs/>
          <w:sz w:val="20"/>
          <w:szCs w:val="20"/>
        </w:rPr>
        <w:t xml:space="preserve"> Math Ability</w:t>
      </w:r>
      <w:r>
        <w:rPr>
          <w:rFonts w:ascii="Times New Roman" w:hAnsi="Times New Roman"/>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9" w:type="dxa"/>
      <w:tblLook w:val="04A0" w:firstRow="1" w:lastRow="0" w:firstColumn="1" w:lastColumn="0" w:noHBand="0" w:noVBand="1"/>
    </w:tblPr>
    <w:tblGrid>
      <w:gridCol w:w="3119"/>
      <w:gridCol w:w="3120"/>
      <w:gridCol w:w="3120"/>
    </w:tblGrid>
    <w:tr w:rsidR="004C1499">
      <w:tc>
        <w:tcPr>
          <w:tcW w:w="3119" w:type="dxa"/>
          <w:shd w:val="clear" w:color="auto" w:fill="FFFFFF"/>
        </w:tcPr>
        <w:p w:rsidR="004C1499" w:rsidRDefault="004C1499">
          <w:pPr>
            <w:pStyle w:val="Header"/>
            <w:ind w:left="-115"/>
          </w:pPr>
        </w:p>
      </w:tc>
      <w:tc>
        <w:tcPr>
          <w:tcW w:w="3120" w:type="dxa"/>
          <w:shd w:val="clear" w:color="auto" w:fill="FFFFFF"/>
        </w:tcPr>
        <w:p w:rsidR="004C1499" w:rsidRDefault="004C1499">
          <w:pPr>
            <w:pStyle w:val="Header"/>
            <w:jc w:val="center"/>
          </w:pPr>
        </w:p>
      </w:tc>
      <w:tc>
        <w:tcPr>
          <w:tcW w:w="3120" w:type="dxa"/>
          <w:shd w:val="clear" w:color="auto" w:fill="FFFFFF"/>
        </w:tcPr>
        <w:p w:rsidR="004C1499" w:rsidRDefault="004C1499">
          <w:pPr>
            <w:pStyle w:val="Header"/>
            <w:ind w:right="-115"/>
            <w:jc w:val="right"/>
          </w:pPr>
        </w:p>
      </w:tc>
    </w:tr>
  </w:tbl>
  <w:p w:rsidR="004C1499" w:rsidRDefault="004C14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9" w:type="dxa"/>
      <w:tblLook w:val="04A0" w:firstRow="1" w:lastRow="0" w:firstColumn="1" w:lastColumn="0" w:noHBand="0" w:noVBand="1"/>
    </w:tblPr>
    <w:tblGrid>
      <w:gridCol w:w="3119"/>
      <w:gridCol w:w="3120"/>
      <w:gridCol w:w="3120"/>
    </w:tblGrid>
    <w:tr w:rsidR="004C1499">
      <w:tc>
        <w:tcPr>
          <w:tcW w:w="3119" w:type="dxa"/>
          <w:shd w:val="clear" w:color="auto" w:fill="FFFFFF"/>
        </w:tcPr>
        <w:p w:rsidR="004C1499" w:rsidRDefault="004C1499">
          <w:pPr>
            <w:pStyle w:val="Header"/>
            <w:ind w:left="-115"/>
          </w:pPr>
        </w:p>
      </w:tc>
      <w:tc>
        <w:tcPr>
          <w:tcW w:w="3120" w:type="dxa"/>
          <w:shd w:val="clear" w:color="auto" w:fill="FFFFFF"/>
        </w:tcPr>
        <w:p w:rsidR="004C1499" w:rsidRDefault="004C1499">
          <w:pPr>
            <w:pStyle w:val="Header"/>
            <w:jc w:val="center"/>
          </w:pPr>
        </w:p>
      </w:tc>
      <w:tc>
        <w:tcPr>
          <w:tcW w:w="3120" w:type="dxa"/>
          <w:shd w:val="clear" w:color="auto" w:fill="FFFFFF"/>
        </w:tcPr>
        <w:p w:rsidR="004C1499" w:rsidRDefault="004C1499">
          <w:pPr>
            <w:pStyle w:val="Header"/>
            <w:ind w:right="-115"/>
            <w:jc w:val="right"/>
          </w:pPr>
        </w:p>
      </w:tc>
    </w:tr>
  </w:tbl>
  <w:p w:rsidR="004C1499" w:rsidRDefault="004C14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9" w:type="dxa"/>
      <w:tblLook w:val="04A0" w:firstRow="1" w:lastRow="0" w:firstColumn="1" w:lastColumn="0" w:noHBand="0" w:noVBand="1"/>
    </w:tblPr>
    <w:tblGrid>
      <w:gridCol w:w="3119"/>
      <w:gridCol w:w="3120"/>
      <w:gridCol w:w="3120"/>
    </w:tblGrid>
    <w:tr w:rsidR="004C1499">
      <w:tc>
        <w:tcPr>
          <w:tcW w:w="3119" w:type="dxa"/>
          <w:shd w:val="clear" w:color="auto" w:fill="FFFFFF"/>
        </w:tcPr>
        <w:p w:rsidR="004C1499" w:rsidRDefault="004C1499">
          <w:pPr>
            <w:pStyle w:val="Header"/>
            <w:ind w:left="-115"/>
          </w:pPr>
        </w:p>
      </w:tc>
      <w:tc>
        <w:tcPr>
          <w:tcW w:w="3120" w:type="dxa"/>
          <w:shd w:val="clear" w:color="auto" w:fill="FFFFFF"/>
        </w:tcPr>
        <w:p w:rsidR="004C1499" w:rsidRDefault="004C1499">
          <w:pPr>
            <w:pStyle w:val="Header"/>
            <w:jc w:val="center"/>
          </w:pPr>
        </w:p>
      </w:tc>
      <w:tc>
        <w:tcPr>
          <w:tcW w:w="3120" w:type="dxa"/>
          <w:shd w:val="clear" w:color="auto" w:fill="FFFFFF"/>
        </w:tcPr>
        <w:p w:rsidR="004C1499" w:rsidRDefault="004C1499">
          <w:pPr>
            <w:pStyle w:val="Header"/>
            <w:ind w:right="-115"/>
            <w:jc w:val="right"/>
          </w:pPr>
        </w:p>
      </w:tc>
    </w:tr>
  </w:tbl>
  <w:p w:rsidR="004C1499" w:rsidRDefault="004C1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D6798"/>
    <w:multiLevelType w:val="multilevel"/>
    <w:tmpl w:val="06589C5C"/>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CF35D15"/>
    <w:multiLevelType w:val="multilevel"/>
    <w:tmpl w:val="592C89C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730E2285"/>
    <w:multiLevelType w:val="multilevel"/>
    <w:tmpl w:val="12FE033A"/>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15:restartNumberingAfterBreak="0">
    <w:nsid w:val="7DBA14DD"/>
    <w:multiLevelType w:val="multilevel"/>
    <w:tmpl w:val="0A56E0DC"/>
    <w:lvl w:ilvl="0">
      <w:start w:val="1"/>
      <w:numFmt w:val="bullet"/>
      <w:lvlText w:val=""/>
      <w:lvlJc w:val="left"/>
      <w:pPr>
        <w:ind w:left="720" w:hanging="360"/>
      </w:pPr>
      <w:rPr>
        <w:rFonts w:ascii="Wingdings" w:hAnsi="Wingdings" w:cs="Wingdings"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02DB"/>
    <w:rsid w:val="0019443F"/>
    <w:rsid w:val="002825E2"/>
    <w:rsid w:val="002A3144"/>
    <w:rsid w:val="003A4A94"/>
    <w:rsid w:val="003E23FE"/>
    <w:rsid w:val="00450E3A"/>
    <w:rsid w:val="00460694"/>
    <w:rsid w:val="004646C0"/>
    <w:rsid w:val="004C1499"/>
    <w:rsid w:val="00545298"/>
    <w:rsid w:val="00547A8E"/>
    <w:rsid w:val="00651103"/>
    <w:rsid w:val="006E0EA5"/>
    <w:rsid w:val="00744CEB"/>
    <w:rsid w:val="007902DB"/>
    <w:rsid w:val="007D2A43"/>
    <w:rsid w:val="00822BC9"/>
    <w:rsid w:val="00A732D8"/>
    <w:rsid w:val="00B10DEB"/>
    <w:rsid w:val="00B659A0"/>
    <w:rsid w:val="00C506D7"/>
    <w:rsid w:val="00C537B5"/>
    <w:rsid w:val="00C86BE9"/>
    <w:rsid w:val="00CB7158"/>
    <w:rsid w:val="00CF1AFC"/>
    <w:rsid w:val="00D73473"/>
    <w:rsid w:val="00DD68DE"/>
    <w:rsid w:val="00E842FF"/>
    <w:rsid w:val="00E86ED8"/>
    <w:rsid w:val="00F40ADD"/>
    <w:rsid w:val="00FB2F00"/>
    <w:rsid w:val="00FF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0DED1"/>
  <w15:docId w15:val="{7D7E6EAA-0BFB-C644-8974-A82F4DD82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FootnoteReference">
    <w:name w:val="footnote reference"/>
    <w:basedOn w:val="DefaultParagraphFont"/>
    <w:qFormat/>
    <w:rPr>
      <w:vertAlign w:val="superscript"/>
    </w:rPr>
  </w:style>
  <w:style w:type="character" w:customStyle="1" w:styleId="FootnoteTextChar">
    <w:name w:val="Footnote Text Char"/>
    <w:basedOn w:val="DefaultParagraphFont"/>
    <w:qFormat/>
    <w:rPr>
      <w:sz w:val="20"/>
      <w:szCs w:val="2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
    <w:name w:val="ListLabel 1"/>
    <w:qFormat/>
    <w:rPr>
      <w:rFonts w:cs="Courier New"/>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Courier New"/>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Wingdings"/>
      <w:sz w:val="22"/>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Calibri" w:hAnsi="Calibri" w:cs="Wingdings"/>
      <w:sz w:val="22"/>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DejaVu Sans" w:eastAsia="DejaVu Sans" w:hAnsi="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NoSpacing">
    <w:name w:val="No Spacing"/>
    <w:qFormat/>
    <w:rPr>
      <w:color w:val="00000A"/>
      <w:sz w:val="22"/>
    </w:rPr>
  </w:style>
  <w:style w:type="paragraph" w:styleId="FootnoteText">
    <w:name w:val="footnote text"/>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uiPriority w:val="99"/>
    <w:semiHidden/>
    <w:unhideWhenUsed/>
    <w:rsid w:val="00450E3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0E3A"/>
    <w:rPr>
      <w:rFonts w:ascii="Times New Roman" w:hAnsi="Times New Roman" w:cs="Times New Roman"/>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mailto:jmurray@uwlax.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33CFD-F010-4E14-931A-ADAC39022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7576</Words>
  <Characters>43187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Murray</dc:creator>
  <dc:description/>
  <cp:lastModifiedBy>James Murray</cp:lastModifiedBy>
  <cp:revision>4</cp:revision>
  <dcterms:created xsi:type="dcterms:W3CDTF">2019-06-23T06:35:00Z</dcterms:created>
  <dcterms:modified xsi:type="dcterms:W3CDTF">2019-06-23T06:45:00Z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