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96D8" w14:textId="77777777" w:rsidR="000A3412" w:rsidRPr="000A3412" w:rsidRDefault="000A3412" w:rsidP="000A3412">
      <w:pPr>
        <w:rPr>
          <w:b/>
          <w:bCs/>
        </w:rPr>
      </w:pPr>
      <w:r w:rsidRPr="000A3412">
        <w:rPr>
          <w:b/>
          <w:bCs/>
        </w:rPr>
        <w:t>Video 2 — Walking Through My Code and Validation</w:t>
      </w:r>
    </w:p>
    <w:p w14:paraId="713CDD7E" w14:textId="77777777" w:rsidR="000A3412" w:rsidRPr="000A3412" w:rsidRDefault="000A3412" w:rsidP="000A3412">
      <w:pPr>
        <w:rPr>
          <w:b/>
          <w:bCs/>
        </w:rPr>
      </w:pPr>
      <w:r w:rsidRPr="000A3412">
        <w:rPr>
          <w:b/>
          <w:bCs/>
        </w:rPr>
        <w:t>Introducing the model and its inputs</w:t>
      </w:r>
    </w:p>
    <w:p w14:paraId="470A22E2" w14:textId="77777777" w:rsidR="000A3412" w:rsidRPr="000A3412" w:rsidRDefault="000A3412" w:rsidP="000A3412">
      <w:r w:rsidRPr="000A3412">
        <w:rPr>
          <w:b/>
          <w:bCs/>
        </w:rPr>
        <w:t>Show:</w:t>
      </w:r>
      <w:r w:rsidRPr="000A3412">
        <w:t xml:space="preserve"> </w:t>
      </w:r>
      <w:proofErr w:type="spellStart"/>
      <w:r w:rsidRPr="000A3412">
        <w:t>finance_inputs.json</w:t>
      </w:r>
      <w:proofErr w:type="spellEnd"/>
      <w:r w:rsidRPr="000A3412">
        <w:t xml:space="preserve"> inside the numbered repository’s data folder, followed by the source ledger and visible results.</w:t>
      </w:r>
    </w:p>
    <w:p w14:paraId="6AE91888" w14:textId="77777777" w:rsidR="000A3412" w:rsidRPr="000A3412" w:rsidRDefault="000A3412" w:rsidP="000A3412">
      <w:r w:rsidRPr="000A3412">
        <w:t>In this video, I’m going to walk through how my eBay model works and show the checks I used to test it. I’ll start with the inputs, follow them through the forecast and valuation, and then run the model, including a test that deliberately breaks it.</w:t>
      </w:r>
    </w:p>
    <w:p w14:paraId="0B5F10D8" w14:textId="77777777" w:rsidR="000A3412" w:rsidRPr="000A3412" w:rsidRDefault="000A3412" w:rsidP="000A3412">
      <w:r w:rsidRPr="000A3412">
        <w:t>The application supports my September 16, 2026 valuation. Financial amounts are in millions of US dollars, share counts are in millions, and the final per-share values are in dollars. Rates are entered as decimals, so four percent would be entered as 0.04.</w:t>
      </w:r>
    </w:p>
    <w:p w14:paraId="5915F6A0" w14:textId="77777777" w:rsidR="000A3412" w:rsidRPr="000A3412" w:rsidRDefault="000A3412" w:rsidP="000A3412">
      <w:r w:rsidRPr="000A3412">
        <w:t>One detail that’s important here is the forecast calendar. The model uses five rolling twelve-month periods ending September 16, 2027 through September 16, 2031. These aren’t eBay’s corporate fiscal years, so I need to be careful about how I label and compare the results.</w:t>
      </w:r>
    </w:p>
    <w:p w14:paraId="3AA32EE5" w14:textId="77777777" w:rsidR="000A3412" w:rsidRPr="000A3412" w:rsidRDefault="000A3412" w:rsidP="000A3412">
      <w:r w:rsidRPr="000A3412">
        <w:t>This file in the numbered repository’s data folder is the default input the application reads. There is also a root-level copy, but that isn’t the default. I’m pointing that out because editing the wrong copy could make it look like an assumption change had no effect.</w:t>
      </w:r>
    </w:p>
    <w:p w14:paraId="214AC7B5" w14:textId="77777777" w:rsidR="000A3412" w:rsidRPr="000A3412" w:rsidRDefault="000A3412" w:rsidP="000A3412">
      <w:r w:rsidRPr="000A3412">
        <w:t>The inputs distinguish reported facts from normalization choices and forecast assumptions. For example, the June balance-sheet figures are reported evidence, while the September opening balance sheet is a disclosed synthetic bridge. I’m not treating that September balance sheet as if eBay directly reported it.</w:t>
      </w:r>
    </w:p>
    <w:p w14:paraId="4CDC2D4A" w14:textId="77777777" w:rsidR="000A3412" w:rsidRPr="000A3412" w:rsidRDefault="000A3412" w:rsidP="000A3412">
      <w:r w:rsidRPr="000A3412">
        <w:t>The normal application uses Python’s standard library and doesn’t download live market information. That means the results are based on the saved inputs and their stated dates.</w:t>
      </w:r>
    </w:p>
    <w:p w14:paraId="35C2551D" w14:textId="77777777" w:rsidR="000A3412" w:rsidRPr="000A3412" w:rsidRDefault="000A3412" w:rsidP="000A3412">
      <w:pPr>
        <w:rPr>
          <w:b/>
          <w:bCs/>
        </w:rPr>
      </w:pPr>
      <w:r w:rsidRPr="000A3412">
        <w:rPr>
          <w:b/>
          <w:bCs/>
        </w:rPr>
        <w:t>Following the inputs through the model</w:t>
      </w:r>
    </w:p>
    <w:p w14:paraId="7B47FC38" w14:textId="77777777" w:rsidR="000A3412" w:rsidRPr="000A3412" w:rsidRDefault="000A3412" w:rsidP="000A3412">
      <w:r w:rsidRPr="000A3412">
        <w:rPr>
          <w:b/>
          <w:bCs/>
        </w:rPr>
        <w:t>Show:</w:t>
      </w:r>
      <w:r w:rsidRPr="000A3412">
        <w:t xml:space="preserve"> finance_app.py. Use the symbol search to locate opening, forecast, </w:t>
      </w:r>
      <w:proofErr w:type="spellStart"/>
      <w:r w:rsidRPr="000A3412">
        <w:t>check_rows</w:t>
      </w:r>
      <w:proofErr w:type="spellEnd"/>
      <w:r w:rsidRPr="000A3412">
        <w:t xml:space="preserve">, capital, </w:t>
      </w:r>
      <w:proofErr w:type="spellStart"/>
      <w:r w:rsidRPr="000A3412">
        <w:t>dcf</w:t>
      </w:r>
      <w:proofErr w:type="spellEnd"/>
      <w:r w:rsidRPr="000A3412">
        <w:t xml:space="preserve">, </w:t>
      </w:r>
      <w:proofErr w:type="spellStart"/>
      <w:r w:rsidRPr="000A3412">
        <w:t>discount_fcff</w:t>
      </w:r>
      <w:proofErr w:type="spellEnd"/>
      <w:r w:rsidRPr="000A3412">
        <w:t>, and bridge.</w:t>
      </w:r>
    </w:p>
    <w:p w14:paraId="13A3E383" w14:textId="77777777" w:rsidR="000A3412" w:rsidRPr="000A3412" w:rsidRDefault="000A3412" w:rsidP="000A3412">
      <w:r w:rsidRPr="000A3412">
        <w:t>The easiest way to explain the code is to follow the order in which it builds the valuation.</w:t>
      </w:r>
    </w:p>
    <w:p w14:paraId="115BD31D" w14:textId="77777777" w:rsidR="000A3412" w:rsidRPr="000A3412" w:rsidRDefault="000A3412" w:rsidP="000A3412">
      <w:r w:rsidRPr="000A3412">
        <w:t>First, the opening function constructs the starting balance sheet. That includes the provisional acquisition adjustments, which are also documented as a limitation.</w:t>
      </w:r>
    </w:p>
    <w:p w14:paraId="0ABEADB2" w14:textId="77777777" w:rsidR="000A3412" w:rsidRPr="000A3412" w:rsidRDefault="000A3412" w:rsidP="000A3412">
      <w:r w:rsidRPr="000A3412">
        <w:t>Next, the forecast function builds revenue and operating profit. It uses legacy GMV, separate marketplace and advertising yields, cost ratios, and a separate forecast for Depop.</w:t>
      </w:r>
    </w:p>
    <w:p w14:paraId="501A34F1" w14:textId="77777777" w:rsidR="000A3412" w:rsidRPr="000A3412" w:rsidRDefault="000A3412" w:rsidP="000A3412">
      <w:r w:rsidRPr="000A3412">
        <w:lastRenderedPageBreak/>
        <w:t>Separating those drivers helps me see what is causing the result to change. Revenue could increase because more merchandise is being sold, because eBay earns more revenue from that activity, or because the separate Depop forecast changes. Those explanations have different implications for the assumptions.</w:t>
      </w:r>
    </w:p>
    <w:p w14:paraId="186DF2FF" w14:textId="77777777" w:rsidR="000A3412" w:rsidRPr="000A3412" w:rsidRDefault="000A3412" w:rsidP="000A3412">
      <w:r w:rsidRPr="000A3412">
        <w:t>From there, interest and taxes feed into net income. Capital expenditure, depreciation, working capital, debt and distributions connect the income statement, balance sheet and cash-flow statement.</w:t>
      </w:r>
    </w:p>
    <w:p w14:paraId="4D0FD443" w14:textId="77777777" w:rsidR="000A3412" w:rsidRPr="000A3412" w:rsidRDefault="000A3412" w:rsidP="000A3412">
      <w:r w:rsidRPr="000A3412">
        <w:t>The checks then test whether those connections work. The balance sheet has to balance, and the cash-flow statement has to explain the change in balance-sheet cash. There are also historical checks for the reported figures and the accounting-basis adjustments.</w:t>
      </w:r>
    </w:p>
    <w:p w14:paraId="734EEDF2" w14:textId="77777777" w:rsidR="000A3412" w:rsidRPr="000A3412" w:rsidRDefault="000A3412" w:rsidP="000A3412">
      <w:r w:rsidRPr="000A3412">
        <w:t>For the valuation, the model calculates free cash flow to the firm, or FCFF. It starts with operating profit after tax, adds depreciation, and subtracts capital expenditure and the increase in operating working capital.</w:t>
      </w:r>
    </w:p>
    <w:p w14:paraId="360B546D" w14:textId="77777777" w:rsidR="000A3412" w:rsidRPr="000A3412" w:rsidRDefault="000A3412" w:rsidP="000A3412">
      <w:r w:rsidRPr="000A3412">
        <w:t>Interest and financing distributions aren’t deducted again from FCFF. The operating cash flows are discounted at WACC, and the model includes a terminal value with an explicit reinvestment assumption.</w:t>
      </w:r>
    </w:p>
    <w:p w14:paraId="6BB2A8A5" w14:textId="77777777" w:rsidR="000A3412" w:rsidRPr="000A3412" w:rsidRDefault="000A3412" w:rsidP="000A3412">
      <w:r w:rsidRPr="000A3412">
        <w:t>The enterprise-to-equity bridge then converts the value of the operating business into equity value before dividing by the share count.</w:t>
      </w:r>
    </w:p>
    <w:p w14:paraId="3FFCB3FC" w14:textId="77777777" w:rsidR="000A3412" w:rsidRPr="000A3412" w:rsidRDefault="000A3412" w:rsidP="000A3412">
      <w:r w:rsidRPr="000A3412">
        <w:t>These connections are important, but they don’t make every assumption correct. The model still simplifies detailed tax, reserve, award and acquisition-allocation schedules. A set of statements can balance perfectly while being based on an unrealistic forecast.</w:t>
      </w:r>
    </w:p>
    <w:p w14:paraId="5C918FB4" w14:textId="77777777" w:rsidR="000A3412" w:rsidRPr="000A3412" w:rsidRDefault="000A3412" w:rsidP="000A3412">
      <w:pPr>
        <w:rPr>
          <w:b/>
          <w:bCs/>
        </w:rPr>
      </w:pPr>
      <w:r w:rsidRPr="000A3412">
        <w:rPr>
          <w:b/>
          <w:bCs/>
        </w:rPr>
        <w:t>Running the application and its checks</w:t>
      </w:r>
    </w:p>
    <w:p w14:paraId="5742DF54" w14:textId="77777777" w:rsidR="000A3412" w:rsidRPr="000A3412" w:rsidRDefault="000A3412" w:rsidP="000A3412">
      <w:r w:rsidRPr="000A3412">
        <w:rPr>
          <w:b/>
          <w:bCs/>
        </w:rPr>
        <w:t>Do:</w:t>
      </w:r>
      <w:r w:rsidRPr="000A3412">
        <w:t xml:space="preserve"> Open PowerShell at the project root. Run these commands separately:</w:t>
      </w:r>
    </w:p>
    <w:p w14:paraId="3B7E8BC8" w14:textId="77777777" w:rsidR="000A3412" w:rsidRPr="000A3412" w:rsidRDefault="000A3412" w:rsidP="000A3412">
      <w:proofErr w:type="spellStart"/>
      <w:r w:rsidRPr="000A3412">
        <w:t>py</w:t>
      </w:r>
      <w:proofErr w:type="spellEnd"/>
      <w:r w:rsidRPr="000A3412">
        <w:t xml:space="preserve"> 02_repository/model/finance_app.py</w:t>
      </w:r>
    </w:p>
    <w:p w14:paraId="00C55193" w14:textId="77777777" w:rsidR="000A3412" w:rsidRPr="000A3412" w:rsidRDefault="000A3412" w:rsidP="000A3412">
      <w:proofErr w:type="spellStart"/>
      <w:r w:rsidRPr="000A3412">
        <w:t>py</w:t>
      </w:r>
      <w:proofErr w:type="spellEnd"/>
      <w:r w:rsidRPr="000A3412">
        <w:t xml:space="preserve"> 02_repository/model/finance_app.py --self-test</w:t>
      </w:r>
    </w:p>
    <w:p w14:paraId="2CD726AE" w14:textId="77777777" w:rsidR="000A3412" w:rsidRPr="000A3412" w:rsidRDefault="000A3412" w:rsidP="000A3412">
      <w:r w:rsidRPr="000A3412">
        <w:rPr>
          <w:b/>
          <w:bCs/>
        </w:rPr>
        <w:t>Show:</w:t>
      </w:r>
      <w:r w:rsidRPr="000A3412">
        <w:t xml:space="preserve"> Actual terminal output, the validation JSON and the validation summary.</w:t>
      </w:r>
    </w:p>
    <w:p w14:paraId="54F3B67B" w14:textId="77777777" w:rsidR="000A3412" w:rsidRPr="000A3412" w:rsidRDefault="000A3412" w:rsidP="000A3412">
      <w:r w:rsidRPr="000A3412">
        <w:rPr>
          <w:b/>
          <w:bCs/>
        </w:rPr>
        <w:t>Say the following only if the results confirm it:</w:t>
      </w:r>
    </w:p>
    <w:p w14:paraId="24AC66C9" w14:textId="77777777" w:rsidR="000A3412" w:rsidRPr="000A3412" w:rsidRDefault="000A3412" w:rsidP="000A3412">
      <w:r w:rsidRPr="000A3412">
        <w:t>The normal run has completed, and all fifteen automated checks have passed.</w:t>
      </w:r>
    </w:p>
    <w:p w14:paraId="04F003F1" w14:textId="77777777" w:rsidR="000A3412" w:rsidRPr="000A3412" w:rsidRDefault="000A3412" w:rsidP="000A3412">
      <w:r w:rsidRPr="000A3412">
        <w:t>Those checks cover several different things: historical reconciliation, the connections between the statements, valuation direction and boundaries, refusal of invalid results, financing and peer definitions, and whether the reverse DCF reprices correctly.</w:t>
      </w:r>
    </w:p>
    <w:p w14:paraId="06D3DCA4" w14:textId="77777777" w:rsidR="000A3412" w:rsidRPr="000A3412" w:rsidRDefault="000A3412" w:rsidP="000A3412">
      <w:r w:rsidRPr="000A3412">
        <w:lastRenderedPageBreak/>
        <w:t>I’ll explain a couple of those rather than just pointing to the word “pass.”</w:t>
      </w:r>
    </w:p>
    <w:p w14:paraId="08C439E0" w14:textId="77777777" w:rsidR="000A3412" w:rsidRPr="000A3412" w:rsidRDefault="000A3412" w:rsidP="000A3412">
      <w:r w:rsidRPr="000A3412">
        <w:t>One check uses a synthetic example where the answer can be calculated directly. A constant annual cash flow of 100, discounted at ten percent as a perpetuity, has a value of 1,000. The test compares the actual discount engine with that known mathematical result.</w:t>
      </w:r>
    </w:p>
    <w:p w14:paraId="6AED05FD" w14:textId="77777777" w:rsidR="000A3412" w:rsidRPr="000A3412" w:rsidRDefault="000A3412" w:rsidP="000A3412">
      <w:r w:rsidRPr="000A3412">
        <w:t>The saved local training benchmark is also reproduced at approximately 27.4974, which rounds to 27.50.</w:t>
      </w:r>
    </w:p>
    <w:p w14:paraId="220B9CEB" w14:textId="77777777" w:rsidR="000A3412" w:rsidRPr="000A3412" w:rsidRDefault="000A3412" w:rsidP="000A3412">
      <w:r w:rsidRPr="000A3412">
        <w:t>I do need to distinguish those two kinds of evidence. I don’t have a separately published instructor answer key for the local training benchmark, and a lab grade wouldn’t independently verify every calculation.</w:t>
      </w:r>
    </w:p>
    <w:p w14:paraId="328FAD54" w14:textId="77777777" w:rsidR="000A3412" w:rsidRPr="000A3412" w:rsidRDefault="000A3412" w:rsidP="000A3412">
      <w:r w:rsidRPr="000A3412">
        <w:t>The directional tests check whether the valuation responds in the way the model’s logic requires. Holding other inputs fixed, a higher WACC should lower value. Higher terminal growth should increase value within the valid boundaries being tested.</w:t>
      </w:r>
    </w:p>
    <w:p w14:paraId="4CF92DB5" w14:textId="77777777" w:rsidR="000A3412" w:rsidRPr="000A3412" w:rsidRDefault="000A3412" w:rsidP="000A3412">
      <w:r w:rsidRPr="000A3412">
        <w:t>The model also refuses invalid combinations of WACC and growth, or terminal ROIC and growth. Those boundaries matter because the formula can otherwise produce a number that looks usable even though the assumptions don’t support it.</w:t>
      </w:r>
    </w:p>
    <w:p w14:paraId="0E5B4974" w14:textId="77777777" w:rsidR="000A3412" w:rsidRPr="000A3412" w:rsidRDefault="000A3412" w:rsidP="000A3412">
      <w:r w:rsidRPr="000A3412">
        <w:t>Another check confirms that negative cash flows stay in the valuation. They aren’t removed just because they reduce the result.</w:t>
      </w:r>
    </w:p>
    <w:p w14:paraId="5F1DB2AB" w14:textId="77777777" w:rsidR="000A3412" w:rsidRPr="000A3412" w:rsidRDefault="000A3412" w:rsidP="000A3412">
      <w:r w:rsidRPr="000A3412">
        <w:t>Passing these tests gives me evidence that the calculations behave as intended. It doesn’t tell me that the business will actually deliver the forecast.</w:t>
      </w:r>
    </w:p>
    <w:p w14:paraId="115C278F" w14:textId="77777777" w:rsidR="000A3412" w:rsidRPr="000A3412" w:rsidRDefault="000A3412" w:rsidP="000A3412">
      <w:pPr>
        <w:rPr>
          <w:b/>
          <w:bCs/>
        </w:rPr>
      </w:pPr>
      <w:r w:rsidRPr="000A3412">
        <w:rPr>
          <w:b/>
          <w:bCs/>
        </w:rPr>
        <w:t>Showing what happens when the accounting breaks</w:t>
      </w:r>
    </w:p>
    <w:p w14:paraId="17665FD6" w14:textId="77777777" w:rsidR="000A3412" w:rsidRPr="000A3412" w:rsidRDefault="000A3412" w:rsidP="000A3412">
      <w:r w:rsidRPr="000A3412">
        <w:rPr>
          <w:b/>
          <w:bCs/>
        </w:rPr>
        <w:t>Do:</w:t>
      </w:r>
      <w:r w:rsidRPr="000A3412">
        <w:t xml:space="preserve"> Run:</w:t>
      </w:r>
    </w:p>
    <w:p w14:paraId="4D7741C6" w14:textId="77777777" w:rsidR="000A3412" w:rsidRPr="000A3412" w:rsidRDefault="000A3412" w:rsidP="000A3412">
      <w:proofErr w:type="spellStart"/>
      <w:r w:rsidRPr="000A3412">
        <w:t>py</w:t>
      </w:r>
      <w:proofErr w:type="spellEnd"/>
      <w:r w:rsidRPr="000A3412">
        <w:t xml:space="preserve"> 02_repository/model/finance_app.py --break-test</w:t>
      </w:r>
    </w:p>
    <w:p w14:paraId="73232923" w14:textId="77777777" w:rsidR="000A3412" w:rsidRPr="000A3412" w:rsidRDefault="000A3412" w:rsidP="000A3412">
      <w:r w:rsidRPr="000A3412">
        <w:t>Then run:</w:t>
      </w:r>
    </w:p>
    <w:p w14:paraId="26EE063F" w14:textId="77777777" w:rsidR="000A3412" w:rsidRPr="000A3412" w:rsidRDefault="000A3412" w:rsidP="000A3412">
      <w:r w:rsidRPr="000A3412">
        <w:t>$LASTEXITCODE</w:t>
      </w:r>
    </w:p>
    <w:p w14:paraId="14727355" w14:textId="77777777" w:rsidR="000A3412" w:rsidRPr="000A3412" w:rsidRDefault="000A3412" w:rsidP="000A3412">
      <w:r w:rsidRPr="000A3412">
        <w:rPr>
          <w:b/>
          <w:bCs/>
        </w:rPr>
        <w:t>Say the following only after confirming the refusal and exit code of 1:</w:t>
      </w:r>
    </w:p>
    <w:p w14:paraId="05BF528F" w14:textId="77777777" w:rsidR="000A3412" w:rsidRPr="000A3412" w:rsidRDefault="000A3412" w:rsidP="000A3412">
      <w:r w:rsidRPr="000A3412">
        <w:t>This test deliberately introduces a 100-million-dollar cash error.</w:t>
      </w:r>
    </w:p>
    <w:p w14:paraId="17CEE0CA" w14:textId="77777777" w:rsidR="000A3412" w:rsidRPr="000A3412" w:rsidRDefault="000A3412" w:rsidP="000A3412">
      <w:r w:rsidRPr="000A3412">
        <w:t>The model has refused to produce the valuation, and the exit code is one. That is the expected result for this test.</w:t>
      </w:r>
    </w:p>
    <w:p w14:paraId="769258A1" w14:textId="77777777" w:rsidR="000A3412" w:rsidRPr="000A3412" w:rsidRDefault="000A3412" w:rsidP="000A3412">
      <w:r w:rsidRPr="000A3412">
        <w:lastRenderedPageBreak/>
        <w:t>The reason this matters is that I don’t want a broken accounting link to flow through into a believable-looking price per share. If cash doesn’t reconcile, the model needs to stop and make the problem visible.</w:t>
      </w:r>
    </w:p>
    <w:p w14:paraId="675F21FB" w14:textId="77777777" w:rsidR="000A3412" w:rsidRPr="000A3412" w:rsidRDefault="000A3412" w:rsidP="000A3412">
      <w:r w:rsidRPr="000A3412">
        <w:t>This test flag doesn’t edit the saved input file. It introduces the error for the test, so I can return to normal execution without manually repairing the input file.</w:t>
      </w:r>
    </w:p>
    <w:p w14:paraId="47A78003" w14:textId="77777777" w:rsidR="000A3412" w:rsidRPr="000A3412" w:rsidRDefault="000A3412" w:rsidP="000A3412">
      <w:r w:rsidRPr="000A3412">
        <w:rPr>
          <w:b/>
          <w:bCs/>
        </w:rPr>
        <w:t>Do:</w:t>
      </w:r>
      <w:r w:rsidRPr="000A3412">
        <w:t xml:space="preserve"> Run the normal application again:</w:t>
      </w:r>
    </w:p>
    <w:p w14:paraId="7FE6C728" w14:textId="77777777" w:rsidR="000A3412" w:rsidRPr="000A3412" w:rsidRDefault="000A3412" w:rsidP="000A3412">
      <w:proofErr w:type="spellStart"/>
      <w:r w:rsidRPr="000A3412">
        <w:t>py</w:t>
      </w:r>
      <w:proofErr w:type="spellEnd"/>
      <w:r w:rsidRPr="000A3412">
        <w:t xml:space="preserve"> 02_repository/model/finance_app.py</w:t>
      </w:r>
    </w:p>
    <w:p w14:paraId="53734217" w14:textId="77777777" w:rsidR="000A3412" w:rsidRPr="000A3412" w:rsidRDefault="000A3412" w:rsidP="000A3412">
      <w:r w:rsidRPr="000A3412">
        <w:rPr>
          <w:b/>
          <w:bCs/>
        </w:rPr>
        <w:t>Say only after checking the result:</w:t>
      </w:r>
    </w:p>
    <w:p w14:paraId="07BB503D" w14:textId="77777777" w:rsidR="000A3412" w:rsidRPr="000A3412" w:rsidRDefault="000A3412" w:rsidP="000A3412">
      <w:r w:rsidRPr="000A3412">
        <w:t>The normal run now produces the base result again. That shows both sides of the behavior: the application stops when I deliberately break the accounting, and it runs successfully with the ordinary inputs.</w:t>
      </w:r>
    </w:p>
    <w:p w14:paraId="3801EC82" w14:textId="77777777" w:rsidR="000A3412" w:rsidRPr="000A3412" w:rsidRDefault="000A3412" w:rsidP="000A3412">
      <w:pPr>
        <w:rPr>
          <w:b/>
          <w:bCs/>
        </w:rPr>
      </w:pPr>
      <w:r w:rsidRPr="000A3412">
        <w:rPr>
          <w:b/>
          <w:bCs/>
        </w:rPr>
        <w:t>Explaining the original changed-input test</w:t>
      </w:r>
    </w:p>
    <w:p w14:paraId="3CDB017B" w14:textId="77777777" w:rsidR="000A3412" w:rsidRPr="000A3412" w:rsidRDefault="000A3412" w:rsidP="000A3412">
      <w:r w:rsidRPr="000A3412">
        <w:rPr>
          <w:b/>
          <w:bCs/>
        </w:rPr>
        <w:t>Show:</w:t>
      </w:r>
      <w:r w:rsidRPr="000A3412">
        <w:t xml:space="preserve"> Original Lab 11 notes, saved sensitivity results and the Locked Changed-Input Record.</w:t>
      </w:r>
    </w:p>
    <w:p w14:paraId="38D4A5C0" w14:textId="77777777" w:rsidR="000A3412" w:rsidRPr="000A3412" w:rsidRDefault="000A3412" w:rsidP="000A3412">
      <w:r w:rsidRPr="000A3412">
        <w:t>The next piece of evidence comes from my original Lab 11 work.</w:t>
      </w:r>
    </w:p>
    <w:p w14:paraId="50E776F6" w14:textId="77777777" w:rsidR="000A3412" w:rsidRPr="000A3412" w:rsidRDefault="000A3412" w:rsidP="000A3412">
      <w:r w:rsidRPr="000A3412">
        <w:t>In that test, annual revenue growth increased from four percent to six percent for 2026 through 2030, with the other independent assumptions reset to their base values. That is a two-percentage-point increase each year.</w:t>
      </w:r>
    </w:p>
    <w:p w14:paraId="5ACBAEC1" w14:textId="77777777" w:rsidR="000A3412" w:rsidRPr="000A3412" w:rsidRDefault="000A3412" w:rsidP="000A3412">
      <w:r w:rsidRPr="000A3412">
        <w:t>I wrote my prediction with AI off and saved it before the run. The note records September 29 at five PM. However, separately inspectable evidence of a pre-run commit or receipt hasn’t been authenticated in this package, so I need to keep that limitation clear.</w:t>
      </w:r>
    </w:p>
    <w:p w14:paraId="52FC17D3" w14:textId="77777777" w:rsidR="000A3412" w:rsidRPr="000A3412" w:rsidRDefault="000A3412" w:rsidP="000A3412">
      <w:r w:rsidRPr="000A3412">
        <w:t>My prediction was that operating profit would rise by about eight percent, FCFE by twelve percent, and value per share by ten percent.</w:t>
      </w:r>
    </w:p>
    <w:p w14:paraId="2C2AE134" w14:textId="77777777" w:rsidR="000A3412" w:rsidRPr="000A3412" w:rsidRDefault="000A3412" w:rsidP="000A3412">
      <w:r w:rsidRPr="000A3412">
        <w:t>The recorded results were an increase of 10.08 percent in operating profit, 10.70 percent in FCFE, and 7.03 percent in value per share. The value per share moved from about 60.24 dollars to 64.48 dollars.</w:t>
      </w:r>
    </w:p>
    <w:p w14:paraId="040E62C8" w14:textId="77777777" w:rsidR="000A3412" w:rsidRPr="000A3412" w:rsidRDefault="000A3412" w:rsidP="000A3412">
      <w:r w:rsidRPr="000A3412">
        <w:t>All three moved in the direction I expected, but the sizes of the changes were different from my predictions.</w:t>
      </w:r>
    </w:p>
    <w:p w14:paraId="36F052CC" w14:textId="77777777" w:rsidR="000A3412" w:rsidRPr="000A3412" w:rsidRDefault="000A3412" w:rsidP="000A3412">
      <w:r w:rsidRPr="000A3412">
        <w:t xml:space="preserve">The higher growth compounded through the forecast and increased profit. At the same time, reinvestment absorbed some of the additional cash. The final-year cash-flow figure </w:t>
      </w:r>
      <w:r w:rsidRPr="000A3412">
        <w:lastRenderedPageBreak/>
        <w:t>and the value of cash flows across several years therefore didn’t increase by the same percentage.</w:t>
      </w:r>
    </w:p>
    <w:p w14:paraId="3CA5222B" w14:textId="77777777" w:rsidR="000A3412" w:rsidRPr="000A3412" w:rsidRDefault="000A3412" w:rsidP="000A3412">
      <w:r w:rsidRPr="000A3412">
        <w:t>There’s also an important distinction between that test and the application I’m showing today. The Lab 11 test used a December 2025 FCFE model. This application uses a GMV-driven FCFF forecast.</w:t>
      </w:r>
    </w:p>
    <w:p w14:paraId="261C9F18" w14:textId="77777777" w:rsidR="000A3412" w:rsidRPr="000A3412" w:rsidRDefault="000A3412" w:rsidP="000A3412">
      <w:r w:rsidRPr="000A3412">
        <w:t>I’m keeping the original test as historical evidence of my prediction and learning. I’m not presenting it as if it was a locked prediction for this newer model.</w:t>
      </w:r>
    </w:p>
    <w:p w14:paraId="33101C88" w14:textId="77777777" w:rsidR="000A3412" w:rsidRPr="000A3412" w:rsidRDefault="000A3412" w:rsidP="000A3412">
      <w:r w:rsidRPr="000A3412">
        <w:t>The original note also didn’t explicitly predict the effect on the investment decision, and its actual market-price comparison used a different date. Those gaps remain in the record. I haven’t filled them in afterward and presented them as if they were part of the original prediction.</w:t>
      </w:r>
    </w:p>
    <w:p w14:paraId="0C236BD2" w14:textId="77777777" w:rsidR="000A3412" w:rsidRPr="000A3412" w:rsidRDefault="000A3412" w:rsidP="000A3412">
      <w:r w:rsidRPr="000A3412">
        <w:rPr>
          <w:b/>
          <w:bCs/>
        </w:rPr>
        <w:t>Choose only the statement that accurately describes what happened.</w:t>
      </w:r>
    </w:p>
    <w:p w14:paraId="45EC05AB" w14:textId="77777777" w:rsidR="000A3412" w:rsidRPr="000A3412" w:rsidRDefault="000A3412" w:rsidP="000A3412">
      <w:r w:rsidRPr="000A3412">
        <w:rPr>
          <w:b/>
          <w:bCs/>
        </w:rPr>
        <w:t>If AI was closed during execution, say:</w:t>
      </w:r>
    </w:p>
    <w:p w14:paraId="0AA25BAC" w14:textId="77777777" w:rsidR="000A3412" w:rsidRPr="000A3412" w:rsidRDefault="000A3412" w:rsidP="000A3412">
      <w:r w:rsidRPr="000A3412">
        <w:t>AI was also closed while I executed that test. That is my confirmation of what happened, separate from whether the timing has been independently authenticated.</w:t>
      </w:r>
    </w:p>
    <w:p w14:paraId="11A39434" w14:textId="77777777" w:rsidR="000A3412" w:rsidRPr="000A3412" w:rsidRDefault="000A3412" w:rsidP="000A3412">
      <w:r w:rsidRPr="000A3412">
        <w:rPr>
          <w:b/>
          <w:bCs/>
        </w:rPr>
        <w:t>If AI was not closed, or you are unsure, say:</w:t>
      </w:r>
    </w:p>
    <w:p w14:paraId="4B7943A4" w14:textId="77777777" w:rsidR="000A3412" w:rsidRPr="000A3412" w:rsidRDefault="000A3412" w:rsidP="000A3412">
      <w:r w:rsidRPr="000A3412">
        <w:t>The record’s template also requires AI to be closed during execution. The written prediction alone doesn’t establish that condition, so I’m not claiming full compliance with the locked-record requirement.</w:t>
      </w:r>
    </w:p>
    <w:p w14:paraId="0624BFA0" w14:textId="77777777" w:rsidR="000A3412" w:rsidRPr="000A3412" w:rsidRDefault="000A3412" w:rsidP="000A3412">
      <w:pPr>
        <w:rPr>
          <w:b/>
          <w:bCs/>
        </w:rPr>
      </w:pPr>
      <w:r w:rsidRPr="000A3412">
        <w:rPr>
          <w:b/>
          <w:bCs/>
        </w:rPr>
        <w:t>Showing the separate tests on the current model</w:t>
      </w:r>
    </w:p>
    <w:p w14:paraId="4AD816D2" w14:textId="77777777" w:rsidR="000A3412" w:rsidRPr="000A3412" w:rsidRDefault="000A3412" w:rsidP="000A3412">
      <w:r w:rsidRPr="000A3412">
        <w:rPr>
          <w:b/>
          <w:bCs/>
        </w:rPr>
        <w:t>Show:</w:t>
      </w:r>
      <w:r w:rsidRPr="000A3412">
        <w:t xml:space="preserve"> The additional-checks record and video fact sheet.</w:t>
      </w:r>
    </w:p>
    <w:p w14:paraId="5EF04AE2" w14:textId="77777777" w:rsidR="000A3412" w:rsidRPr="000A3412" w:rsidRDefault="000A3412" w:rsidP="000A3412">
      <w:r w:rsidRPr="000A3412">
        <w:t>The current application has its own AI-assisted sensitivity checks, which I’ve kept separate from that original human prediction.</w:t>
      </w:r>
    </w:p>
    <w:p w14:paraId="43759CB7" w14:textId="77777777" w:rsidR="000A3412" w:rsidRPr="000A3412" w:rsidRDefault="000A3412" w:rsidP="000A3412">
      <w:r w:rsidRPr="000A3412">
        <w:t>In one of these checks, every forecast year’s GMV growth rate increases by two percentage points. The model’s value per share rises from about 53.17 dollars to 58.37 dollars.</w:t>
      </w:r>
    </w:p>
    <w:p w14:paraId="1209DF71" w14:textId="77777777" w:rsidR="000A3412" w:rsidRPr="000A3412" w:rsidRDefault="000A3412" w:rsidP="000A3412">
      <w:r w:rsidRPr="000A3412">
        <w:t>When the base assumptions are restored, the value returns to 53.17 dollars. The investment action remains watch and defer.</w:t>
      </w:r>
    </w:p>
    <w:p w14:paraId="1FCDA60E" w14:textId="77777777" w:rsidR="000A3412" w:rsidRPr="000A3412" w:rsidRDefault="000A3412" w:rsidP="000A3412">
      <w:r w:rsidRPr="000A3412">
        <w:t>Another test changes terminal return on invested capital, or ROIC, while holding WACC and terminal growth fixed.</w:t>
      </w:r>
    </w:p>
    <w:p w14:paraId="2F681CD0" w14:textId="77777777" w:rsidR="000A3412" w:rsidRPr="000A3412" w:rsidRDefault="000A3412" w:rsidP="000A3412">
      <w:r w:rsidRPr="000A3412">
        <w:lastRenderedPageBreak/>
        <w:t>Reducing terminal ROIC from fifteen percent to ten percent lowers the value to 48.85 dollars. The reason is that the business needs more reinvestment to support the same growth when each dollar invested earns a lower return.</w:t>
      </w:r>
    </w:p>
    <w:p w14:paraId="4826141B" w14:textId="77777777" w:rsidR="000A3412" w:rsidRPr="000A3412" w:rsidRDefault="000A3412" w:rsidP="000A3412">
      <w:r w:rsidRPr="000A3412">
        <w:t>Increasing terminal ROIC to twenty percent raises the value to 55.32 dollars, because the same growth requires less reinvestment.</w:t>
      </w:r>
    </w:p>
    <w:p w14:paraId="77DE20A7" w14:textId="77777777" w:rsidR="000A3412" w:rsidRPr="000A3412" w:rsidRDefault="000A3412" w:rsidP="000A3412">
      <w:r w:rsidRPr="000A3412">
        <w:t>I find this test useful because it makes the relationship between growth and investment more visible. Growth affects value partly through what the business has to spend to achieve it.</w:t>
      </w:r>
    </w:p>
    <w:p w14:paraId="1F97A67F" w14:textId="77777777" w:rsidR="000A3412" w:rsidRPr="000A3412" w:rsidRDefault="000A3412" w:rsidP="000A3412">
      <w:r w:rsidRPr="000A3412">
        <w:t>These results are sensitivities over the specified input ranges. They aren’t new endpoints for the full low-to-high scenario range, and they don’t replace the human-authored locked prediction.</w:t>
      </w:r>
    </w:p>
    <w:p w14:paraId="17DB2B7C" w14:textId="77777777" w:rsidR="000A3412" w:rsidRPr="000A3412" w:rsidRDefault="000A3412" w:rsidP="000A3412">
      <w:pPr>
        <w:rPr>
          <w:b/>
          <w:bCs/>
        </w:rPr>
      </w:pPr>
      <w:r w:rsidRPr="000A3412">
        <w:rPr>
          <w:b/>
          <w:bCs/>
        </w:rPr>
        <w:t>Running the model in a fresh environment</w:t>
      </w:r>
    </w:p>
    <w:p w14:paraId="4E1FE340" w14:textId="77777777" w:rsidR="000A3412" w:rsidRPr="000A3412" w:rsidRDefault="000A3412" w:rsidP="000A3412">
      <w:r w:rsidRPr="000A3412">
        <w:rPr>
          <w:b/>
          <w:bCs/>
        </w:rPr>
        <w:t>Say before running:</w:t>
      </w:r>
    </w:p>
    <w:p w14:paraId="385DF8B9" w14:textId="77777777" w:rsidR="000A3412" w:rsidRPr="000A3412" w:rsidRDefault="000A3412" w:rsidP="000A3412">
      <w:r w:rsidRPr="000A3412">
        <w:t>For the final demonstration, I’m going to run the clean-run verifier while recording.</w:t>
      </w:r>
    </w:p>
    <w:p w14:paraId="081BAF52" w14:textId="77777777" w:rsidR="000A3412" w:rsidRPr="000A3412" w:rsidRDefault="000A3412" w:rsidP="000A3412">
      <w:r w:rsidRPr="000A3412">
        <w:t>It copies the canonical engine and input into a fresh environment, creates a virtual environment without installing packages, and runs both the normal execution and the deliberate refusal paths.</w:t>
      </w:r>
    </w:p>
    <w:p w14:paraId="292195A9" w14:textId="77777777" w:rsidR="000A3412" w:rsidRPr="000A3412" w:rsidRDefault="000A3412" w:rsidP="000A3412">
      <w:r w:rsidRPr="000A3412">
        <w:t>This checks whether the application can reproduce its result outside the working setup I’ve been using.</w:t>
      </w:r>
    </w:p>
    <w:p w14:paraId="08774911" w14:textId="77777777" w:rsidR="000A3412" w:rsidRPr="000A3412" w:rsidRDefault="000A3412" w:rsidP="000A3412">
      <w:r w:rsidRPr="000A3412">
        <w:rPr>
          <w:b/>
          <w:bCs/>
        </w:rPr>
        <w:t>Do:</w:t>
      </w:r>
      <w:r w:rsidRPr="000A3412">
        <w:t xml:space="preserve"> Run and wait for completion on camera:</w:t>
      </w:r>
    </w:p>
    <w:p w14:paraId="633ACE64" w14:textId="77777777" w:rsidR="000A3412" w:rsidRPr="000A3412" w:rsidRDefault="000A3412" w:rsidP="000A3412">
      <w:proofErr w:type="spellStart"/>
      <w:r w:rsidRPr="000A3412">
        <w:t>py</w:t>
      </w:r>
      <w:proofErr w:type="spellEnd"/>
      <w:r w:rsidRPr="000A3412">
        <w:t xml:space="preserve"> 02_repository/model/verify_clean_run.py</w:t>
      </w:r>
    </w:p>
    <w:p w14:paraId="620CBB87" w14:textId="77777777" w:rsidR="000A3412" w:rsidRPr="000A3412" w:rsidRDefault="000A3412" w:rsidP="000A3412">
      <w:r w:rsidRPr="000A3412">
        <w:rPr>
          <w:b/>
          <w:bCs/>
        </w:rPr>
        <w:t>Show:</w:t>
      </w:r>
      <w:r w:rsidRPr="000A3412">
        <w:t xml:space="preserve"> The newly updated cold-run index. Open the new timestamped JSON record and show the statuses and result-hash comparison.</w:t>
      </w:r>
    </w:p>
    <w:p w14:paraId="1D8304C9" w14:textId="77777777" w:rsidR="000A3412" w:rsidRPr="000A3412" w:rsidRDefault="000A3412" w:rsidP="000A3412">
      <w:r w:rsidRPr="000A3412">
        <w:rPr>
          <w:b/>
          <w:bCs/>
        </w:rPr>
        <w:t>Say the following only if each outcome is confirmed:</w:t>
      </w:r>
    </w:p>
    <w:p w14:paraId="465B4539" w14:textId="77777777" w:rsidR="000A3412" w:rsidRPr="000A3412" w:rsidRDefault="000A3412" w:rsidP="000A3412">
      <w:r w:rsidRPr="000A3412">
        <w:t>The fresh-environment run has completed.</w:t>
      </w:r>
    </w:p>
    <w:p w14:paraId="367B6A02" w14:textId="77777777" w:rsidR="000A3412" w:rsidRPr="000A3412" w:rsidRDefault="000A3412" w:rsidP="000A3412">
      <w:r w:rsidRPr="000A3412">
        <w:t>The normal run and self-test both exit with code zero. The deliberate accounting failure exits with code one, which is the expected refusal behavior.</w:t>
      </w:r>
    </w:p>
    <w:p w14:paraId="379EA173" w14:textId="77777777" w:rsidR="000A3412" w:rsidRPr="000A3412" w:rsidRDefault="000A3412" w:rsidP="000A3412">
      <w:r w:rsidRPr="000A3412">
        <w:t>Evidence-strict mode exits with code two because material evidence is still incomplete. That result is important: strict mode is identifying an evidence problem, so I’m not presenting it as a certificate that all the evidence requirements have been satisfied.</w:t>
      </w:r>
    </w:p>
    <w:p w14:paraId="5BA480A2" w14:textId="77777777" w:rsidR="000A3412" w:rsidRPr="000A3412" w:rsidRDefault="000A3412" w:rsidP="000A3412">
      <w:r w:rsidRPr="000A3412">
        <w:lastRenderedPageBreak/>
        <w:t>The fresh result also matches the working result byte for byte. That gives me evidence that the same saved inputs and code reproduce the same output in the fresh environment.</w:t>
      </w:r>
    </w:p>
    <w:p w14:paraId="50E7A81C" w14:textId="77777777" w:rsidR="000A3412" w:rsidRPr="000A3412" w:rsidRDefault="000A3412" w:rsidP="000A3412">
      <w:r w:rsidRPr="000A3412">
        <w:t>This recording shows the actual clean run. Earlier text logs provide technical evidence, but they aren’t a substitute for recording the run itself.</w:t>
      </w:r>
    </w:p>
    <w:p w14:paraId="62290B2B" w14:textId="77777777" w:rsidR="000A3412" w:rsidRPr="000A3412" w:rsidRDefault="000A3412" w:rsidP="000A3412">
      <w:r w:rsidRPr="000A3412">
        <w:t>What these checks give me is a clearer view of what I can trust about the application. I can show that the calculations run, the statements reconcile, the defined sensitivity checks behave as expected, and deliberate accounting failures stop the valuation.</w:t>
      </w:r>
    </w:p>
    <w:p w14:paraId="5B9E5805" w14:textId="77777777" w:rsidR="000A3412" w:rsidRPr="000A3412" w:rsidRDefault="000A3412" w:rsidP="000A3412">
      <w:r w:rsidRPr="000A3412">
        <w:t>There are still unresolved questions about cash, acquisition accounting, dilution and the forecast assumptions. Reproducing the same answer doesn’t remove those uncertainties.</w:t>
      </w:r>
    </w:p>
    <w:p w14:paraId="64A3AB21" w14:textId="77777777" w:rsidR="000A3412" w:rsidRPr="000A3412" w:rsidRDefault="000A3412" w:rsidP="000A3412">
      <w:r w:rsidRPr="000A3412">
        <w:t>That’s why the validation results and the investment recommendation need to be considered together. The model can be reproducible and internally consistent while the evidence still supports waiting before taking a position.</w:t>
      </w:r>
    </w:p>
    <w:p w14:paraId="45AE9E86" w14:textId="77777777" w:rsidR="000A3412" w:rsidRPr="00ED003F" w:rsidRDefault="000A3412" w:rsidP="00ED003F"/>
    <w:p w14:paraId="2A90CDA7" w14:textId="77777777" w:rsidR="00ED003F" w:rsidRPr="00ED003F" w:rsidRDefault="00ED003F" w:rsidP="00ED003F"/>
    <w:p w14:paraId="315B108F" w14:textId="77777777" w:rsidR="00ED003F" w:rsidRDefault="00ED003F"/>
    <w:sectPr w:rsidR="00ED0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3F"/>
    <w:rsid w:val="00094D52"/>
    <w:rsid w:val="000A3412"/>
    <w:rsid w:val="00785CA0"/>
    <w:rsid w:val="00ED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9CBFA"/>
  <w15:chartTrackingRefBased/>
  <w15:docId w15:val="{44CFDAD1-2CCD-447F-B7DB-6A9D3505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03F"/>
    <w:rPr>
      <w:rFonts w:eastAsiaTheme="majorEastAsia" w:cstheme="majorBidi"/>
      <w:color w:val="272727" w:themeColor="text1" w:themeTint="D8"/>
    </w:rPr>
  </w:style>
  <w:style w:type="paragraph" w:styleId="Title">
    <w:name w:val="Title"/>
    <w:basedOn w:val="Normal"/>
    <w:next w:val="Normal"/>
    <w:link w:val="TitleChar"/>
    <w:uiPriority w:val="10"/>
    <w:qFormat/>
    <w:rsid w:val="00ED0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03F"/>
    <w:pPr>
      <w:spacing w:before="160"/>
      <w:jc w:val="center"/>
    </w:pPr>
    <w:rPr>
      <w:i/>
      <w:iCs/>
      <w:color w:val="404040" w:themeColor="text1" w:themeTint="BF"/>
    </w:rPr>
  </w:style>
  <w:style w:type="character" w:customStyle="1" w:styleId="QuoteChar">
    <w:name w:val="Quote Char"/>
    <w:basedOn w:val="DefaultParagraphFont"/>
    <w:link w:val="Quote"/>
    <w:uiPriority w:val="29"/>
    <w:rsid w:val="00ED003F"/>
    <w:rPr>
      <w:i/>
      <w:iCs/>
      <w:color w:val="404040" w:themeColor="text1" w:themeTint="BF"/>
    </w:rPr>
  </w:style>
  <w:style w:type="paragraph" w:styleId="ListParagraph">
    <w:name w:val="List Paragraph"/>
    <w:basedOn w:val="Normal"/>
    <w:uiPriority w:val="34"/>
    <w:qFormat/>
    <w:rsid w:val="00ED003F"/>
    <w:pPr>
      <w:ind w:left="720"/>
      <w:contextualSpacing/>
    </w:pPr>
  </w:style>
  <w:style w:type="character" w:styleId="IntenseEmphasis">
    <w:name w:val="Intense Emphasis"/>
    <w:basedOn w:val="DefaultParagraphFont"/>
    <w:uiPriority w:val="21"/>
    <w:qFormat/>
    <w:rsid w:val="00ED003F"/>
    <w:rPr>
      <w:i/>
      <w:iCs/>
      <w:color w:val="0F4761" w:themeColor="accent1" w:themeShade="BF"/>
    </w:rPr>
  </w:style>
  <w:style w:type="paragraph" w:styleId="IntenseQuote">
    <w:name w:val="Intense Quote"/>
    <w:basedOn w:val="Normal"/>
    <w:next w:val="Normal"/>
    <w:link w:val="IntenseQuoteChar"/>
    <w:uiPriority w:val="30"/>
    <w:qFormat/>
    <w:rsid w:val="00ED0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03F"/>
    <w:rPr>
      <w:i/>
      <w:iCs/>
      <w:color w:val="0F4761" w:themeColor="accent1" w:themeShade="BF"/>
    </w:rPr>
  </w:style>
  <w:style w:type="character" w:styleId="IntenseReference">
    <w:name w:val="Intense Reference"/>
    <w:basedOn w:val="DefaultParagraphFont"/>
    <w:uiPriority w:val="32"/>
    <w:qFormat/>
    <w:rsid w:val="00ED0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1965</Words>
  <Characters>11204</Characters>
  <Application>Microsoft Office Word</Application>
  <DocSecurity>0</DocSecurity>
  <Lines>93</Lines>
  <Paragraphs>26</Paragraphs>
  <ScaleCrop>false</ScaleCrop>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Murrin</dc:creator>
  <cp:keywords/>
  <dc:description/>
  <cp:lastModifiedBy>Aidan Murrin</cp:lastModifiedBy>
  <cp:revision>3</cp:revision>
  <dcterms:created xsi:type="dcterms:W3CDTF">2026-10-19T20:25:00Z</dcterms:created>
  <dcterms:modified xsi:type="dcterms:W3CDTF">2026-10-20T00:25:00Z</dcterms:modified>
</cp:coreProperties>
</file>