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8E32" w14:textId="77777777" w:rsidR="006D6EB8" w:rsidRDefault="00000000">
      <w:pPr>
        <w:spacing w:after="60"/>
        <w:jc w:val="center"/>
      </w:pPr>
      <w:proofErr w:type="spellStart"/>
      <w:r>
        <w:rPr>
          <w:color w:val="000000"/>
          <w:sz w:val="24"/>
          <w:szCs w:val="24"/>
        </w:rPr>
        <w:t>DecodeLabs</w:t>
      </w:r>
      <w:proofErr w:type="spellEnd"/>
      <w:r>
        <w:rPr>
          <w:color w:val="000000"/>
          <w:sz w:val="24"/>
          <w:szCs w:val="24"/>
        </w:rPr>
        <w:t xml:space="preserve"> — Junior Security Analyst Track</w:t>
      </w:r>
    </w:p>
    <w:p w14:paraId="6EBA0048" w14:textId="77777777" w:rsidR="006D6EB8" w:rsidRDefault="00000000">
      <w:pPr>
        <w:spacing w:after="60"/>
        <w:jc w:val="center"/>
      </w:pPr>
      <w:r>
        <w:rPr>
          <w:b/>
          <w:bCs/>
          <w:color w:val="000000"/>
          <w:sz w:val="36"/>
          <w:szCs w:val="36"/>
        </w:rPr>
        <w:t>Project 3: Phishing Awareness Analysis</w:t>
      </w:r>
    </w:p>
    <w:p w14:paraId="70A9CE7A" w14:textId="77777777" w:rsidR="006D6EB8" w:rsidRDefault="00000000">
      <w:pPr>
        <w:spacing w:after="300"/>
        <w:jc w:val="center"/>
      </w:pPr>
      <w:r>
        <w:rPr>
          <w:i/>
          <w:iCs/>
          <w:color w:val="000000"/>
          <w:sz w:val="24"/>
          <w:szCs w:val="24"/>
        </w:rPr>
        <w:t>Submitted by: Mursalin Ahmed Sheikh</w:t>
      </w:r>
    </w:p>
    <w:p w14:paraId="3D631622" w14:textId="77777777" w:rsidR="006D6EB8" w:rsidRDefault="00000000">
      <w:pPr>
        <w:pStyle w:val="Heading1"/>
        <w:spacing w:before="300" w:after="160"/>
      </w:pPr>
      <w:r>
        <w:rPr>
          <w:b/>
          <w:bCs/>
          <w:color w:val="000000"/>
          <w:sz w:val="30"/>
          <w:szCs w:val="30"/>
        </w:rPr>
        <w:t>1. Objective</w:t>
      </w:r>
    </w:p>
    <w:p w14:paraId="1D54DAEA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 xml:space="preserve">This project implements the detection-phase mandate of the </w:t>
      </w:r>
      <w:proofErr w:type="spellStart"/>
      <w:r>
        <w:rPr>
          <w:color w:val="000000"/>
          <w:sz w:val="24"/>
          <w:szCs w:val="24"/>
        </w:rPr>
        <w:t>DecodeLabs</w:t>
      </w:r>
      <w:proofErr w:type="spellEnd"/>
      <w:r>
        <w:rPr>
          <w:color w:val="000000"/>
          <w:sz w:val="24"/>
          <w:szCs w:val="24"/>
        </w:rPr>
        <w:t xml:space="preserve"> Cybersecurity Analyst track: building a phishing triage capability that identifies suspicious links or keywords, lists red flags found in a message, and explains why that message is unsafe. The deliverable is a Python/</w:t>
      </w:r>
      <w:proofErr w:type="spellStart"/>
      <w:r>
        <w:rPr>
          <w:color w:val="000000"/>
          <w:sz w:val="24"/>
          <w:szCs w:val="24"/>
        </w:rPr>
        <w:t>Tkinter</w:t>
      </w:r>
      <w:proofErr w:type="spellEnd"/>
      <w:r>
        <w:rPr>
          <w:color w:val="000000"/>
          <w:sz w:val="24"/>
          <w:szCs w:val="24"/>
        </w:rPr>
        <w:t xml:space="preserve"> desktop tool, the Phishing Awareness Analyzer, supported by this report documenting its methodology and results on sample messages.</w:t>
      </w:r>
    </w:p>
    <w:p w14:paraId="5B5EFE33" w14:textId="77777777" w:rsidR="006D6EB8" w:rsidRDefault="00000000">
      <w:pPr>
        <w:pStyle w:val="Heading1"/>
        <w:spacing w:before="300" w:after="160"/>
      </w:pPr>
      <w:r>
        <w:rPr>
          <w:b/>
          <w:bCs/>
          <w:color w:val="000000"/>
          <w:sz w:val="30"/>
          <w:szCs w:val="30"/>
        </w:rPr>
        <w:t>2. Scope and Methodology</w:t>
      </w:r>
    </w:p>
    <w:p w14:paraId="664AD765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 xml:space="preserve">The </w:t>
      </w:r>
      <w:proofErr w:type="spellStart"/>
      <w:r>
        <w:rPr>
          <w:color w:val="000000"/>
          <w:sz w:val="24"/>
          <w:szCs w:val="24"/>
        </w:rPr>
        <w:t>analyzer</w:t>
      </w:r>
      <w:proofErr w:type="spellEnd"/>
      <w:r>
        <w:rPr>
          <w:color w:val="000000"/>
          <w:sz w:val="24"/>
          <w:szCs w:val="24"/>
        </w:rPr>
        <w:t xml:space="preserve"> is a heuristic, pattern-matching triage tool. It does not connect to live mail servers, DNS records, or third-party threat-intelligence feeds — it evaluates whatever email or message text an analyst pastes in, mirroring a manual SOC first-look triage rather than an automated real-time detection pipeline. This matches the project brief, which calls for identification of red flags and explanation of risk rather than live network </w:t>
      </w:r>
      <w:proofErr w:type="spellStart"/>
      <w:r>
        <w:rPr>
          <w:color w:val="000000"/>
          <w:sz w:val="24"/>
          <w:szCs w:val="24"/>
        </w:rPr>
        <w:t>defense</w:t>
      </w:r>
      <w:proofErr w:type="spellEnd"/>
      <w:r>
        <w:rPr>
          <w:color w:val="000000"/>
          <w:sz w:val="24"/>
          <w:szCs w:val="24"/>
        </w:rPr>
        <w:t>.</w:t>
      </w:r>
    </w:p>
    <w:p w14:paraId="60363AF8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Each pasted message is checked against a 15-rule red flag library covering header, content, attachment, technical, and psychological-trigger categories. Each rule carries a severity weight; the sum produces a Risk Score that is mapped to a final verdict through the Pause–Verify–Report decision tree used industry-wide for phishing triage.</w:t>
      </w:r>
    </w:p>
    <w:p w14:paraId="1B8130E9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 xml:space="preserve">Header parsing follows the standard operating procedure specified for this project: both the </w:t>
      </w:r>
      <w:proofErr w:type="gramStart"/>
      <w:r>
        <w:rPr>
          <w:color w:val="000000"/>
          <w:sz w:val="24"/>
          <w:szCs w:val="24"/>
        </w:rPr>
        <w:t>From</w:t>
      </w:r>
      <w:proofErr w:type="gramEnd"/>
      <w:r>
        <w:rPr>
          <w:color w:val="000000"/>
          <w:sz w:val="24"/>
          <w:szCs w:val="24"/>
        </w:rPr>
        <w:t xml:space="preserve"> address and the Return-Path (bounce address) are extracted and compared. A mismatch between the two — the true sending server disagreeing with the claimed sender — is treated as a high-severity indicator (RF15), alongside From-domain vs. display-name mismatch (RF1) and suspicious subdomain/URL patterns (RF11).</w:t>
      </w:r>
    </w:p>
    <w:p w14:paraId="463E14F0" w14:textId="77777777" w:rsidR="006D6EB8" w:rsidRDefault="00000000">
      <w:pPr>
        <w:pStyle w:val="Heading2"/>
        <w:spacing w:before="220" w:after="120"/>
      </w:pPr>
      <w:r>
        <w:rPr>
          <w:b/>
          <w:bCs/>
          <w:color w:val="000000"/>
        </w:rPr>
        <w:t>2.1 Red Flag Library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300"/>
      </w:tblGrid>
      <w:tr w:rsidR="006D6EB8" w14:paraId="0738D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</w:tcPr>
          <w:p w14:paraId="56B6212A" w14:textId="77777777" w:rsidR="006D6EB8" w:rsidRDefault="00000000">
            <w:r>
              <w:rPr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2800" w:type="dxa"/>
            <w:shd w:val="clear" w:color="auto" w:fill="D9D9D9"/>
          </w:tcPr>
          <w:p w14:paraId="24232A44" w14:textId="77777777" w:rsidR="006D6EB8" w:rsidRDefault="00000000">
            <w:r>
              <w:rPr>
                <w:b/>
                <w:bCs/>
                <w:color w:val="000000"/>
                <w:sz w:val="22"/>
                <w:szCs w:val="22"/>
              </w:rPr>
              <w:t>Red Flag</w:t>
            </w:r>
          </w:p>
        </w:tc>
        <w:tc>
          <w:tcPr>
            <w:tcW w:w="5300" w:type="dxa"/>
            <w:shd w:val="clear" w:color="auto" w:fill="D9D9D9"/>
          </w:tcPr>
          <w:p w14:paraId="74193CA8" w14:textId="77777777" w:rsidR="006D6EB8" w:rsidRDefault="00000000">
            <w:r>
              <w:rPr>
                <w:b/>
                <w:bCs/>
                <w:color w:val="000000"/>
                <w:sz w:val="22"/>
                <w:szCs w:val="22"/>
              </w:rPr>
              <w:t>Detection Logic</w:t>
            </w:r>
          </w:p>
        </w:tc>
      </w:tr>
      <w:tr w:rsidR="006D6EB8" w14:paraId="50611D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B999457" w14:textId="77777777" w:rsidR="006D6EB8" w:rsidRDefault="00000000">
            <w:r>
              <w:rPr>
                <w:color w:val="000000"/>
                <w:sz w:val="22"/>
                <w:szCs w:val="22"/>
              </w:rPr>
              <w:t>RF1</w:t>
            </w:r>
          </w:p>
        </w:tc>
        <w:tc>
          <w:tcPr>
            <w:tcW w:w="2800" w:type="dxa"/>
          </w:tcPr>
          <w:p w14:paraId="3DDCA712" w14:textId="77777777" w:rsidR="006D6EB8" w:rsidRDefault="00000000">
            <w:r>
              <w:rPr>
                <w:color w:val="000000"/>
                <w:sz w:val="22"/>
                <w:szCs w:val="22"/>
              </w:rPr>
              <w:t>Sender-Domain Mismatch</w:t>
            </w:r>
          </w:p>
        </w:tc>
        <w:tc>
          <w:tcPr>
            <w:tcW w:w="5300" w:type="dxa"/>
          </w:tcPr>
          <w:p w14:paraId="550232BB" w14:textId="77777777" w:rsidR="006D6EB8" w:rsidRDefault="00000000">
            <w:r>
              <w:rPr>
                <w:color w:val="000000"/>
                <w:sz w:val="22"/>
                <w:szCs w:val="22"/>
              </w:rPr>
              <w:t xml:space="preserve">Display name (e.g. "CEO Name") does not match the actual </w:t>
            </w:r>
            <w:proofErr w:type="gramStart"/>
            <w:r>
              <w:rPr>
                <w:color w:val="000000"/>
                <w:sz w:val="22"/>
                <w:szCs w:val="22"/>
              </w:rPr>
              <w:t>From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address domain.</w:t>
            </w:r>
          </w:p>
        </w:tc>
      </w:tr>
      <w:tr w:rsidR="006D6EB8" w14:paraId="6D3E41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8C5FFD0" w14:textId="77777777" w:rsidR="006D6EB8" w:rsidRDefault="00000000">
            <w:r>
              <w:rPr>
                <w:color w:val="000000"/>
                <w:sz w:val="22"/>
                <w:szCs w:val="22"/>
              </w:rPr>
              <w:t>RF2</w:t>
            </w:r>
          </w:p>
        </w:tc>
        <w:tc>
          <w:tcPr>
            <w:tcW w:w="2800" w:type="dxa"/>
          </w:tcPr>
          <w:p w14:paraId="1EF3ABED" w14:textId="77777777" w:rsidR="006D6EB8" w:rsidRDefault="00000000">
            <w:r>
              <w:rPr>
                <w:color w:val="000000"/>
                <w:sz w:val="22"/>
                <w:szCs w:val="22"/>
              </w:rPr>
              <w:t>Fake Forwarded Chain</w:t>
            </w:r>
          </w:p>
        </w:tc>
        <w:tc>
          <w:tcPr>
            <w:tcW w:w="5300" w:type="dxa"/>
          </w:tcPr>
          <w:p w14:paraId="05176304" w14:textId="77777777" w:rsidR="006D6EB8" w:rsidRDefault="00000000">
            <w:r>
              <w:rPr>
                <w:color w:val="000000"/>
                <w:sz w:val="22"/>
                <w:szCs w:val="22"/>
              </w:rPr>
              <w:t>Pasted FW:/</w:t>
            </w:r>
            <w:proofErr w:type="spellStart"/>
            <w:r>
              <w:rPr>
                <w:color w:val="000000"/>
                <w:sz w:val="22"/>
                <w:szCs w:val="22"/>
              </w:rPr>
              <w:t>Fwd</w:t>
            </w:r>
            <w:proofErr w:type="spellEnd"/>
            <w:r>
              <w:rPr>
                <w:color w:val="000000"/>
                <w:sz w:val="22"/>
                <w:szCs w:val="22"/>
              </w:rPr>
              <w:t>: headers simulate a conversation the user was never part of.</w:t>
            </w:r>
          </w:p>
        </w:tc>
      </w:tr>
      <w:tr w:rsidR="006D6EB8" w14:paraId="430ADB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867B725" w14:textId="77777777" w:rsidR="006D6EB8" w:rsidRDefault="00000000">
            <w:r>
              <w:rPr>
                <w:color w:val="000000"/>
                <w:sz w:val="22"/>
                <w:szCs w:val="22"/>
              </w:rPr>
              <w:t>RF3</w:t>
            </w:r>
          </w:p>
        </w:tc>
        <w:tc>
          <w:tcPr>
            <w:tcW w:w="2800" w:type="dxa"/>
          </w:tcPr>
          <w:p w14:paraId="0DE9C635" w14:textId="77777777" w:rsidR="006D6EB8" w:rsidRDefault="00000000">
            <w:r>
              <w:rPr>
                <w:color w:val="000000"/>
                <w:sz w:val="22"/>
                <w:szCs w:val="22"/>
              </w:rPr>
              <w:t>Credential Harvesting Prompt</w:t>
            </w:r>
          </w:p>
        </w:tc>
        <w:tc>
          <w:tcPr>
            <w:tcW w:w="5300" w:type="dxa"/>
          </w:tcPr>
          <w:p w14:paraId="5C65A8D5" w14:textId="77777777" w:rsidR="006D6EB8" w:rsidRDefault="00000000">
            <w:r>
              <w:rPr>
                <w:color w:val="000000"/>
                <w:sz w:val="22"/>
                <w:szCs w:val="22"/>
              </w:rPr>
              <w:t>Message pushes a sign-in / password confirmation page.</w:t>
            </w:r>
          </w:p>
        </w:tc>
      </w:tr>
      <w:tr w:rsidR="006D6EB8" w14:paraId="231739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291D672" w14:textId="77777777" w:rsidR="006D6EB8" w:rsidRDefault="00000000">
            <w:r>
              <w:rPr>
                <w:color w:val="000000"/>
                <w:sz w:val="22"/>
                <w:szCs w:val="22"/>
              </w:rPr>
              <w:t>RF4</w:t>
            </w:r>
          </w:p>
        </w:tc>
        <w:tc>
          <w:tcPr>
            <w:tcW w:w="2800" w:type="dxa"/>
          </w:tcPr>
          <w:p w14:paraId="7FDC9D11" w14:textId="77777777" w:rsidR="006D6EB8" w:rsidRDefault="00000000">
            <w:r>
              <w:rPr>
                <w:color w:val="000000"/>
                <w:sz w:val="22"/>
                <w:szCs w:val="22"/>
              </w:rPr>
              <w:t>Dangerous Attachment</w:t>
            </w:r>
          </w:p>
        </w:tc>
        <w:tc>
          <w:tcPr>
            <w:tcW w:w="5300" w:type="dxa"/>
          </w:tcPr>
          <w:p w14:paraId="4D828438" w14:textId="77777777" w:rsidR="006D6EB8" w:rsidRDefault="00000000">
            <w:r>
              <w:rPr>
                <w:color w:val="000000"/>
                <w:sz w:val="22"/>
                <w:szCs w:val="22"/>
              </w:rPr>
              <w:t>High-risk extension: .iso, .</w:t>
            </w:r>
            <w:proofErr w:type="spellStart"/>
            <w:r>
              <w:rPr>
                <w:color w:val="000000"/>
                <w:sz w:val="22"/>
                <w:szCs w:val="22"/>
              </w:rPr>
              <w:t>js</w:t>
            </w:r>
            <w:proofErr w:type="spellEnd"/>
            <w:r>
              <w:rPr>
                <w:color w:val="000000"/>
                <w:sz w:val="22"/>
                <w:szCs w:val="22"/>
              </w:rPr>
              <w:t>, .</w:t>
            </w:r>
            <w:proofErr w:type="spellStart"/>
            <w:r>
              <w:rPr>
                <w:color w:val="000000"/>
                <w:sz w:val="22"/>
                <w:szCs w:val="22"/>
              </w:rPr>
              <w:t>scr</w:t>
            </w:r>
            <w:proofErr w:type="spellEnd"/>
            <w:r>
              <w:rPr>
                <w:color w:val="000000"/>
                <w:sz w:val="22"/>
                <w:szCs w:val="22"/>
              </w:rPr>
              <w:t>, .exe, .</w:t>
            </w:r>
            <w:proofErr w:type="spellStart"/>
            <w:r>
              <w:rPr>
                <w:color w:val="000000"/>
                <w:sz w:val="22"/>
                <w:szCs w:val="22"/>
              </w:rPr>
              <w:t>vbs</w:t>
            </w:r>
            <w:proofErr w:type="spellEnd"/>
            <w:r>
              <w:rPr>
                <w:color w:val="000000"/>
                <w:sz w:val="22"/>
                <w:szCs w:val="22"/>
              </w:rPr>
              <w:t>, .bat, .</w:t>
            </w:r>
            <w:proofErr w:type="spellStart"/>
            <w:r>
              <w:rPr>
                <w:color w:val="000000"/>
                <w:sz w:val="22"/>
                <w:szCs w:val="22"/>
              </w:rPr>
              <w:t>hta</w:t>
            </w:r>
            <w:proofErr w:type="spellEnd"/>
            <w:r>
              <w:rPr>
                <w:color w:val="000000"/>
                <w:sz w:val="22"/>
                <w:szCs w:val="22"/>
              </w:rPr>
              <w:t>, .jar.</w:t>
            </w:r>
          </w:p>
        </w:tc>
      </w:tr>
      <w:tr w:rsidR="006D6EB8" w14:paraId="77A950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D0C79D0" w14:textId="77777777" w:rsidR="006D6EB8" w:rsidRDefault="00000000">
            <w:r>
              <w:rPr>
                <w:color w:val="000000"/>
                <w:sz w:val="22"/>
                <w:szCs w:val="22"/>
              </w:rPr>
              <w:t>RF5</w:t>
            </w:r>
          </w:p>
        </w:tc>
        <w:tc>
          <w:tcPr>
            <w:tcW w:w="2800" w:type="dxa"/>
          </w:tcPr>
          <w:p w14:paraId="72AA03D7" w14:textId="77777777" w:rsidR="006D6EB8" w:rsidRDefault="00000000">
            <w:r>
              <w:rPr>
                <w:color w:val="000000"/>
                <w:sz w:val="22"/>
                <w:szCs w:val="22"/>
              </w:rPr>
              <w:t>Urgent Bypass Request</w:t>
            </w:r>
          </w:p>
        </w:tc>
        <w:tc>
          <w:tcPr>
            <w:tcW w:w="5300" w:type="dxa"/>
          </w:tcPr>
          <w:p w14:paraId="7F6242CB" w14:textId="77777777" w:rsidR="006D6EB8" w:rsidRDefault="00000000">
            <w:r>
              <w:rPr>
                <w:color w:val="000000"/>
                <w:sz w:val="22"/>
                <w:szCs w:val="22"/>
              </w:rPr>
              <w:t>Demands secrecy or explicit bypass of normal procedure.</w:t>
            </w:r>
          </w:p>
        </w:tc>
      </w:tr>
      <w:tr w:rsidR="006D6EB8" w14:paraId="2B2C79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594113C" w14:textId="77777777" w:rsidR="006D6EB8" w:rsidRDefault="00000000">
            <w:r>
              <w:rPr>
                <w:color w:val="000000"/>
                <w:sz w:val="22"/>
                <w:szCs w:val="22"/>
              </w:rPr>
              <w:t>RF6</w:t>
            </w:r>
          </w:p>
        </w:tc>
        <w:tc>
          <w:tcPr>
            <w:tcW w:w="2800" w:type="dxa"/>
          </w:tcPr>
          <w:p w14:paraId="0C660E3B" w14:textId="77777777" w:rsidR="006D6EB8" w:rsidRDefault="00000000">
            <w:r>
              <w:rPr>
                <w:color w:val="000000"/>
                <w:sz w:val="22"/>
                <w:szCs w:val="22"/>
              </w:rPr>
              <w:t>Sensitive Info Request</w:t>
            </w:r>
          </w:p>
        </w:tc>
        <w:tc>
          <w:tcPr>
            <w:tcW w:w="5300" w:type="dxa"/>
          </w:tcPr>
          <w:p w14:paraId="423CA255" w14:textId="77777777" w:rsidR="006D6EB8" w:rsidRDefault="00000000">
            <w:r>
              <w:rPr>
                <w:color w:val="000000"/>
                <w:sz w:val="22"/>
                <w:szCs w:val="22"/>
              </w:rPr>
              <w:t>Unexpected ask for MFA codes, passwords, or payment/wire details.</w:t>
            </w:r>
          </w:p>
        </w:tc>
      </w:tr>
      <w:tr w:rsidR="006D6EB8" w14:paraId="1C9CFF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44BC4BC" w14:textId="77777777" w:rsidR="006D6EB8" w:rsidRDefault="00000000">
            <w:r>
              <w:rPr>
                <w:color w:val="000000"/>
                <w:sz w:val="22"/>
                <w:szCs w:val="22"/>
              </w:rPr>
              <w:t>RF7</w:t>
            </w:r>
          </w:p>
        </w:tc>
        <w:tc>
          <w:tcPr>
            <w:tcW w:w="2800" w:type="dxa"/>
          </w:tcPr>
          <w:p w14:paraId="49C75C01" w14:textId="77777777" w:rsidR="006D6EB8" w:rsidRDefault="00000000">
            <w:r>
              <w:rPr>
                <w:color w:val="000000"/>
                <w:sz w:val="22"/>
                <w:szCs w:val="22"/>
              </w:rPr>
              <w:t>Fake Activity Alert</w:t>
            </w:r>
          </w:p>
        </w:tc>
        <w:tc>
          <w:tcPr>
            <w:tcW w:w="5300" w:type="dxa"/>
          </w:tcPr>
          <w:p w14:paraId="002167F0" w14:textId="77777777" w:rsidR="006D6EB8" w:rsidRDefault="00000000">
            <w:r>
              <w:rPr>
                <w:color w:val="000000"/>
                <w:sz w:val="22"/>
                <w:szCs w:val="22"/>
              </w:rPr>
              <w:t>Alarmist unusual sign-in or account-lock warning.</w:t>
            </w:r>
          </w:p>
        </w:tc>
      </w:tr>
      <w:tr w:rsidR="006D6EB8" w14:paraId="5D25D6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E1351EF" w14:textId="77777777" w:rsidR="006D6EB8" w:rsidRDefault="00000000">
            <w:r>
              <w:rPr>
                <w:color w:val="000000"/>
                <w:sz w:val="22"/>
                <w:szCs w:val="22"/>
              </w:rPr>
              <w:t>RF8</w:t>
            </w:r>
          </w:p>
        </w:tc>
        <w:tc>
          <w:tcPr>
            <w:tcW w:w="2800" w:type="dxa"/>
          </w:tcPr>
          <w:p w14:paraId="563B2B71" w14:textId="77777777" w:rsidR="006D6EB8" w:rsidRDefault="00000000">
            <w:r>
              <w:rPr>
                <w:color w:val="000000"/>
                <w:sz w:val="22"/>
                <w:szCs w:val="22"/>
              </w:rPr>
              <w:t>MFA Fatigue</w:t>
            </w:r>
          </w:p>
        </w:tc>
        <w:tc>
          <w:tcPr>
            <w:tcW w:w="5300" w:type="dxa"/>
          </w:tcPr>
          <w:p w14:paraId="36FE844A" w14:textId="77777777" w:rsidR="006D6EB8" w:rsidRDefault="00000000">
            <w:r>
              <w:rPr>
                <w:color w:val="000000"/>
                <w:sz w:val="22"/>
                <w:szCs w:val="22"/>
              </w:rPr>
              <w:t>Repeated push/approve-notification language.</w:t>
            </w:r>
          </w:p>
        </w:tc>
      </w:tr>
      <w:tr w:rsidR="006D6EB8" w14:paraId="4B8AA0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FA23774" w14:textId="77777777" w:rsidR="006D6EB8" w:rsidRDefault="00000000">
            <w:r>
              <w:rPr>
                <w:color w:val="000000"/>
                <w:sz w:val="22"/>
                <w:szCs w:val="22"/>
              </w:rPr>
              <w:t>RF9</w:t>
            </w:r>
          </w:p>
        </w:tc>
        <w:tc>
          <w:tcPr>
            <w:tcW w:w="2800" w:type="dxa"/>
          </w:tcPr>
          <w:p w14:paraId="5D361FE6" w14:textId="77777777" w:rsidR="006D6EB8" w:rsidRDefault="00000000">
            <w:r>
              <w:rPr>
                <w:color w:val="000000"/>
                <w:sz w:val="22"/>
                <w:szCs w:val="22"/>
              </w:rPr>
              <w:t>Callback Scam (TOAD)</w:t>
            </w:r>
          </w:p>
        </w:tc>
        <w:tc>
          <w:tcPr>
            <w:tcW w:w="5300" w:type="dxa"/>
          </w:tcPr>
          <w:p w14:paraId="0072B4B1" w14:textId="77777777" w:rsidR="006D6EB8" w:rsidRDefault="00000000">
            <w:r>
              <w:rPr>
                <w:color w:val="000000"/>
                <w:sz w:val="22"/>
                <w:szCs w:val="22"/>
              </w:rPr>
              <w:t>No link — only a phone number urging an immediate call.</w:t>
            </w:r>
          </w:p>
        </w:tc>
      </w:tr>
      <w:tr w:rsidR="006D6EB8" w14:paraId="3A4F70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040E80E" w14:textId="77777777" w:rsidR="006D6EB8" w:rsidRDefault="00000000">
            <w:r>
              <w:rPr>
                <w:color w:val="000000"/>
                <w:sz w:val="22"/>
                <w:szCs w:val="22"/>
              </w:rPr>
              <w:t>RF10</w:t>
            </w:r>
          </w:p>
        </w:tc>
        <w:tc>
          <w:tcPr>
            <w:tcW w:w="2800" w:type="dxa"/>
          </w:tcPr>
          <w:p w14:paraId="75131C6D" w14:textId="77777777" w:rsidR="006D6EB8" w:rsidRDefault="00000000">
            <w:r>
              <w:rPr>
                <w:color w:val="000000"/>
                <w:sz w:val="22"/>
                <w:szCs w:val="22"/>
              </w:rPr>
              <w:t>QR Code Prompt</w:t>
            </w:r>
          </w:p>
        </w:tc>
        <w:tc>
          <w:tcPr>
            <w:tcW w:w="5300" w:type="dxa"/>
          </w:tcPr>
          <w:p w14:paraId="79367C67" w14:textId="77777777" w:rsidR="006D6EB8" w:rsidRDefault="00000000">
            <w:r>
              <w:rPr>
                <w:color w:val="000000"/>
                <w:sz w:val="22"/>
                <w:szCs w:val="22"/>
              </w:rPr>
              <w:t>Unsolicited scan-to-verify / scan-to-unlock QR code.</w:t>
            </w:r>
          </w:p>
        </w:tc>
      </w:tr>
      <w:tr w:rsidR="006D6EB8" w14:paraId="0FA502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49CE7A7" w14:textId="77777777" w:rsidR="006D6EB8" w:rsidRDefault="00000000">
            <w:r>
              <w:rPr>
                <w:color w:val="000000"/>
                <w:sz w:val="22"/>
                <w:szCs w:val="22"/>
              </w:rPr>
              <w:lastRenderedPageBreak/>
              <w:t>RF11</w:t>
            </w:r>
          </w:p>
        </w:tc>
        <w:tc>
          <w:tcPr>
            <w:tcW w:w="2800" w:type="dxa"/>
          </w:tcPr>
          <w:p w14:paraId="626FA7C4" w14:textId="77777777" w:rsidR="006D6EB8" w:rsidRDefault="00000000">
            <w:r>
              <w:rPr>
                <w:color w:val="000000"/>
                <w:sz w:val="22"/>
                <w:szCs w:val="22"/>
              </w:rPr>
              <w:t>Lookalike URL</w:t>
            </w:r>
          </w:p>
        </w:tc>
        <w:tc>
          <w:tcPr>
            <w:tcW w:w="5300" w:type="dxa"/>
          </w:tcPr>
          <w:p w14:paraId="7083E996" w14:textId="77777777" w:rsidR="006D6EB8" w:rsidRDefault="00000000">
            <w:proofErr w:type="spellStart"/>
            <w:r>
              <w:rPr>
                <w:color w:val="000000"/>
                <w:sz w:val="22"/>
                <w:szCs w:val="22"/>
              </w:rPr>
              <w:t>Typosquatting</w:t>
            </w:r>
            <w:proofErr w:type="spellEnd"/>
            <w:r>
              <w:rPr>
                <w:color w:val="000000"/>
                <w:sz w:val="22"/>
                <w:szCs w:val="22"/>
              </w:rPr>
              <w:t>, extra hyphenated words, or unusual subdomain/TLD.</w:t>
            </w:r>
          </w:p>
        </w:tc>
      </w:tr>
      <w:tr w:rsidR="006D6EB8" w14:paraId="1AF77E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84E546B" w14:textId="77777777" w:rsidR="006D6EB8" w:rsidRDefault="00000000">
            <w:r>
              <w:rPr>
                <w:color w:val="000000"/>
                <w:sz w:val="22"/>
                <w:szCs w:val="22"/>
              </w:rPr>
              <w:t>RF12</w:t>
            </w:r>
          </w:p>
        </w:tc>
        <w:tc>
          <w:tcPr>
            <w:tcW w:w="2800" w:type="dxa"/>
          </w:tcPr>
          <w:p w14:paraId="000976D3" w14:textId="77777777" w:rsidR="006D6EB8" w:rsidRDefault="00000000">
            <w:r>
              <w:rPr>
                <w:color w:val="000000"/>
                <w:sz w:val="22"/>
                <w:szCs w:val="22"/>
              </w:rPr>
              <w:t>Urgency Language</w:t>
            </w:r>
          </w:p>
        </w:tc>
        <w:tc>
          <w:tcPr>
            <w:tcW w:w="5300" w:type="dxa"/>
          </w:tcPr>
          <w:p w14:paraId="062029FD" w14:textId="77777777" w:rsidR="006D6EB8" w:rsidRDefault="00000000">
            <w:r>
              <w:rPr>
                <w:color w:val="000000"/>
                <w:sz w:val="22"/>
                <w:szCs w:val="22"/>
              </w:rPr>
              <w:t>Artificial time pressure (24 hours, immediately, act now).</w:t>
            </w:r>
          </w:p>
        </w:tc>
      </w:tr>
      <w:tr w:rsidR="006D6EB8" w14:paraId="70AFCF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B3D668" w14:textId="77777777" w:rsidR="006D6EB8" w:rsidRDefault="00000000">
            <w:r>
              <w:rPr>
                <w:color w:val="000000"/>
                <w:sz w:val="22"/>
                <w:szCs w:val="22"/>
              </w:rPr>
              <w:t>RF13</w:t>
            </w:r>
          </w:p>
        </w:tc>
        <w:tc>
          <w:tcPr>
            <w:tcW w:w="2800" w:type="dxa"/>
          </w:tcPr>
          <w:p w14:paraId="45352408" w14:textId="77777777" w:rsidR="006D6EB8" w:rsidRDefault="00000000">
            <w:r>
              <w:rPr>
                <w:color w:val="000000"/>
                <w:sz w:val="22"/>
                <w:szCs w:val="22"/>
              </w:rPr>
              <w:t>Authority Impersonation</w:t>
            </w:r>
          </w:p>
        </w:tc>
        <w:tc>
          <w:tcPr>
            <w:tcW w:w="5300" w:type="dxa"/>
          </w:tcPr>
          <w:p w14:paraId="22B40EFD" w14:textId="77777777" w:rsidR="006D6EB8" w:rsidRDefault="00000000">
            <w:r>
              <w:rPr>
                <w:color w:val="000000"/>
                <w:sz w:val="22"/>
                <w:szCs w:val="22"/>
              </w:rPr>
              <w:t>References C-suite, IT, or law enforcement for compliance.</w:t>
            </w:r>
          </w:p>
        </w:tc>
      </w:tr>
      <w:tr w:rsidR="006D6EB8" w14:paraId="005099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C03DC1" w14:textId="77777777" w:rsidR="006D6EB8" w:rsidRDefault="00000000">
            <w:r>
              <w:rPr>
                <w:color w:val="000000"/>
                <w:sz w:val="22"/>
                <w:szCs w:val="22"/>
              </w:rPr>
              <w:t>RF14</w:t>
            </w:r>
          </w:p>
        </w:tc>
        <w:tc>
          <w:tcPr>
            <w:tcW w:w="2800" w:type="dxa"/>
          </w:tcPr>
          <w:p w14:paraId="210DD747" w14:textId="77777777" w:rsidR="006D6EB8" w:rsidRDefault="00000000">
            <w:r>
              <w:rPr>
                <w:color w:val="000000"/>
                <w:sz w:val="22"/>
                <w:szCs w:val="22"/>
              </w:rPr>
              <w:t>Fear/Greed Bait</w:t>
            </w:r>
          </w:p>
        </w:tc>
        <w:tc>
          <w:tcPr>
            <w:tcW w:w="5300" w:type="dxa"/>
          </w:tcPr>
          <w:p w14:paraId="2B08812E" w14:textId="77777777" w:rsidR="006D6EB8" w:rsidRDefault="00000000">
            <w:r>
              <w:rPr>
                <w:color w:val="000000"/>
                <w:sz w:val="22"/>
                <w:szCs w:val="22"/>
              </w:rPr>
              <w:t>Promises an unearned reward or threatens a consequence.</w:t>
            </w:r>
          </w:p>
        </w:tc>
      </w:tr>
      <w:tr w:rsidR="006D6EB8" w14:paraId="61A454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F0A864B" w14:textId="77777777" w:rsidR="006D6EB8" w:rsidRDefault="00000000">
            <w:r>
              <w:rPr>
                <w:color w:val="000000"/>
                <w:sz w:val="22"/>
                <w:szCs w:val="22"/>
              </w:rPr>
              <w:t>RF15</w:t>
            </w:r>
          </w:p>
        </w:tc>
        <w:tc>
          <w:tcPr>
            <w:tcW w:w="2800" w:type="dxa"/>
          </w:tcPr>
          <w:p w14:paraId="41CEB74D" w14:textId="77777777" w:rsidR="006D6EB8" w:rsidRDefault="00000000">
            <w:r>
              <w:rPr>
                <w:color w:val="000000"/>
                <w:sz w:val="22"/>
                <w:szCs w:val="22"/>
              </w:rPr>
              <w:t>Return-Path / From Mismatch</w:t>
            </w:r>
          </w:p>
        </w:tc>
        <w:tc>
          <w:tcPr>
            <w:tcW w:w="5300" w:type="dxa"/>
          </w:tcPr>
          <w:p w14:paraId="325AD4D9" w14:textId="77777777" w:rsidR="006D6EB8" w:rsidRDefault="00000000">
            <w:r>
              <w:rPr>
                <w:color w:val="000000"/>
                <w:sz w:val="22"/>
                <w:szCs w:val="22"/>
              </w:rPr>
              <w:t xml:space="preserve">The Return-Path (bounce address) domain differs from the </w:t>
            </w:r>
            <w:proofErr w:type="gramStart"/>
            <w:r>
              <w:rPr>
                <w:color w:val="000000"/>
                <w:sz w:val="22"/>
                <w:szCs w:val="22"/>
              </w:rPr>
              <w:t>From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domain, exposing the true sending server.</w:t>
            </w:r>
          </w:p>
        </w:tc>
      </w:tr>
    </w:tbl>
    <w:p w14:paraId="78480ABA" w14:textId="77777777" w:rsidR="006D6EB8" w:rsidRDefault="00000000">
      <w:pPr>
        <w:pStyle w:val="Heading2"/>
        <w:spacing w:before="220" w:after="120"/>
      </w:pPr>
      <w:r>
        <w:rPr>
          <w:b/>
          <w:bCs/>
          <w:color w:val="000000"/>
        </w:rPr>
        <w:t>2.2 Decision Tree / Verdict Logic</w:t>
      </w:r>
    </w:p>
    <w:p w14:paraId="7ED06AB1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 xml:space="preserve">Risk Score </w:t>
      </w:r>
      <w:proofErr w:type="gramStart"/>
      <w:r>
        <w:rPr>
          <w:color w:val="000000"/>
          <w:sz w:val="24"/>
          <w:szCs w:val="24"/>
        </w:rPr>
        <w:t>0  →</w:t>
      </w:r>
      <w:proofErr w:type="gramEnd"/>
      <w:r>
        <w:rPr>
          <w:color w:val="000000"/>
          <w:sz w:val="24"/>
          <w:szCs w:val="24"/>
        </w:rPr>
        <w:t xml:space="preserve">  </w:t>
      </w:r>
      <w:proofErr w:type="gramStart"/>
      <w:r>
        <w:rPr>
          <w:color w:val="000000"/>
          <w:sz w:val="24"/>
          <w:szCs w:val="24"/>
        </w:rPr>
        <w:t>SAFE  →</w:t>
      </w:r>
      <w:proofErr w:type="gramEnd"/>
      <w:r>
        <w:rPr>
          <w:color w:val="000000"/>
          <w:sz w:val="24"/>
          <w:szCs w:val="24"/>
        </w:rPr>
        <w:t xml:space="preserve">  Action: Close (no indicators found).</w:t>
      </w:r>
    </w:p>
    <w:p w14:paraId="1C9A0283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Risk Score 1–</w:t>
      </w:r>
      <w:proofErr w:type="gramStart"/>
      <w:r>
        <w:rPr>
          <w:color w:val="000000"/>
          <w:sz w:val="24"/>
          <w:szCs w:val="24"/>
        </w:rPr>
        <w:t>4  →</w:t>
      </w:r>
      <w:proofErr w:type="gramEnd"/>
      <w:r>
        <w:rPr>
          <w:color w:val="000000"/>
          <w:sz w:val="24"/>
          <w:szCs w:val="24"/>
        </w:rPr>
        <w:t xml:space="preserve">  </w:t>
      </w:r>
      <w:proofErr w:type="gramStart"/>
      <w:r>
        <w:rPr>
          <w:color w:val="000000"/>
          <w:sz w:val="24"/>
          <w:szCs w:val="24"/>
        </w:rPr>
        <w:t>SUSPICIOUS  →</w:t>
      </w:r>
      <w:proofErr w:type="gramEnd"/>
      <w:r>
        <w:rPr>
          <w:color w:val="000000"/>
          <w:sz w:val="24"/>
          <w:szCs w:val="24"/>
        </w:rPr>
        <w:t xml:space="preserve">  Action: Warn User (verify sender via a separate channel before acting).</w:t>
      </w:r>
    </w:p>
    <w:p w14:paraId="5B5F18F4" w14:textId="77777777" w:rsidR="006D6EB8" w:rsidRPr="00A679D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Risk Score 5</w:t>
      </w:r>
      <w:proofErr w:type="gramStart"/>
      <w:r>
        <w:rPr>
          <w:color w:val="000000"/>
          <w:sz w:val="24"/>
          <w:szCs w:val="24"/>
        </w:rPr>
        <w:t>+  →</w:t>
      </w:r>
      <w:proofErr w:type="gramEnd"/>
      <w:r>
        <w:rPr>
          <w:color w:val="000000"/>
          <w:sz w:val="24"/>
          <w:szCs w:val="24"/>
        </w:rPr>
        <w:t xml:space="preserve">  </w:t>
      </w:r>
      <w:proofErr w:type="gramStart"/>
      <w:r>
        <w:rPr>
          <w:color w:val="000000"/>
          <w:sz w:val="24"/>
          <w:szCs w:val="24"/>
        </w:rPr>
        <w:t>MALICIOUS  →</w:t>
      </w:r>
      <w:proofErr w:type="gramEnd"/>
      <w:r>
        <w:rPr>
          <w:color w:val="000000"/>
          <w:sz w:val="24"/>
          <w:szCs w:val="24"/>
        </w:rPr>
        <w:t xml:space="preserve">  Action: Block &amp; Escalate (report to security team; do not click, reply, or download).</w:t>
      </w:r>
    </w:p>
    <w:p w14:paraId="55E399B1" w14:textId="77777777" w:rsidR="00A679D7" w:rsidRDefault="00A679D7" w:rsidP="00A679D7">
      <w:pPr>
        <w:spacing w:after="100"/>
      </w:pPr>
    </w:p>
    <w:p w14:paraId="7647BA5D" w14:textId="77777777" w:rsidR="00A679D7" w:rsidRDefault="00A679D7" w:rsidP="00A679D7">
      <w:pPr>
        <w:spacing w:after="100"/>
      </w:pPr>
    </w:p>
    <w:p w14:paraId="08A9003C" w14:textId="77777777" w:rsidR="00A679D7" w:rsidRDefault="00A679D7" w:rsidP="00A679D7">
      <w:pPr>
        <w:spacing w:after="100"/>
      </w:pPr>
    </w:p>
    <w:p w14:paraId="3C2BF963" w14:textId="77777777" w:rsidR="00A679D7" w:rsidRDefault="00A679D7" w:rsidP="00A679D7">
      <w:pPr>
        <w:spacing w:after="100"/>
      </w:pPr>
    </w:p>
    <w:p w14:paraId="0B05F63B" w14:textId="77777777" w:rsidR="00A679D7" w:rsidRDefault="00A679D7" w:rsidP="00A679D7">
      <w:pPr>
        <w:spacing w:after="100"/>
      </w:pPr>
    </w:p>
    <w:p w14:paraId="3B1BD7B7" w14:textId="77777777" w:rsidR="00A679D7" w:rsidRDefault="00A679D7" w:rsidP="00A679D7">
      <w:pPr>
        <w:spacing w:after="100"/>
      </w:pPr>
    </w:p>
    <w:p w14:paraId="534AD1BC" w14:textId="77777777" w:rsidR="00A679D7" w:rsidRDefault="00A679D7" w:rsidP="00A679D7">
      <w:pPr>
        <w:spacing w:after="100"/>
      </w:pPr>
    </w:p>
    <w:p w14:paraId="23387CBF" w14:textId="77777777" w:rsidR="00A679D7" w:rsidRDefault="00A679D7" w:rsidP="00A679D7">
      <w:pPr>
        <w:spacing w:after="100"/>
      </w:pPr>
    </w:p>
    <w:p w14:paraId="7F32DD0D" w14:textId="77777777" w:rsidR="00A679D7" w:rsidRDefault="00A679D7" w:rsidP="00A679D7">
      <w:pPr>
        <w:spacing w:after="100"/>
      </w:pPr>
    </w:p>
    <w:p w14:paraId="750A9735" w14:textId="77777777" w:rsidR="00A679D7" w:rsidRDefault="00A679D7" w:rsidP="00A679D7">
      <w:pPr>
        <w:spacing w:after="100"/>
      </w:pPr>
    </w:p>
    <w:p w14:paraId="69FB7C53" w14:textId="77777777" w:rsidR="00A679D7" w:rsidRDefault="00A679D7" w:rsidP="00A679D7">
      <w:pPr>
        <w:spacing w:after="100"/>
      </w:pPr>
    </w:p>
    <w:p w14:paraId="1D1E3612" w14:textId="77777777" w:rsidR="00A679D7" w:rsidRDefault="00A679D7" w:rsidP="00A679D7">
      <w:pPr>
        <w:spacing w:after="100"/>
      </w:pPr>
    </w:p>
    <w:p w14:paraId="317BEFCB" w14:textId="77777777" w:rsidR="00A679D7" w:rsidRDefault="00A679D7" w:rsidP="00A679D7">
      <w:pPr>
        <w:spacing w:after="100"/>
      </w:pPr>
    </w:p>
    <w:p w14:paraId="0EF819E5" w14:textId="77777777" w:rsidR="00A679D7" w:rsidRDefault="00A679D7" w:rsidP="00A679D7">
      <w:pPr>
        <w:spacing w:after="100"/>
      </w:pPr>
    </w:p>
    <w:p w14:paraId="084D0436" w14:textId="77777777" w:rsidR="00A679D7" w:rsidRDefault="00A679D7" w:rsidP="00A679D7">
      <w:pPr>
        <w:spacing w:after="100"/>
      </w:pPr>
    </w:p>
    <w:p w14:paraId="634097FE" w14:textId="77777777" w:rsidR="00A679D7" w:rsidRDefault="00A679D7" w:rsidP="00A679D7">
      <w:pPr>
        <w:spacing w:after="100"/>
      </w:pPr>
    </w:p>
    <w:p w14:paraId="56128671" w14:textId="77777777" w:rsidR="00A679D7" w:rsidRDefault="00A679D7" w:rsidP="00A679D7">
      <w:pPr>
        <w:spacing w:after="100"/>
      </w:pPr>
    </w:p>
    <w:p w14:paraId="1D158FE6" w14:textId="77777777" w:rsidR="00A679D7" w:rsidRDefault="00A679D7" w:rsidP="00A679D7">
      <w:pPr>
        <w:spacing w:after="100"/>
      </w:pPr>
    </w:p>
    <w:p w14:paraId="6E1B5EAD" w14:textId="77777777" w:rsidR="00A679D7" w:rsidRDefault="00A679D7" w:rsidP="00A679D7">
      <w:pPr>
        <w:spacing w:after="100"/>
      </w:pPr>
    </w:p>
    <w:p w14:paraId="09DEE47D" w14:textId="77777777" w:rsidR="00A679D7" w:rsidRDefault="00A679D7" w:rsidP="00A679D7">
      <w:pPr>
        <w:spacing w:after="100"/>
      </w:pPr>
    </w:p>
    <w:p w14:paraId="0C6217B3" w14:textId="77777777" w:rsidR="00A679D7" w:rsidRDefault="00A679D7" w:rsidP="00A679D7">
      <w:pPr>
        <w:spacing w:after="100"/>
      </w:pPr>
    </w:p>
    <w:p w14:paraId="2190185C" w14:textId="77777777" w:rsidR="00A679D7" w:rsidRDefault="00A679D7" w:rsidP="00A679D7">
      <w:pPr>
        <w:spacing w:after="100"/>
      </w:pPr>
    </w:p>
    <w:p w14:paraId="07B1FA7A" w14:textId="77777777" w:rsidR="00A679D7" w:rsidRDefault="00A679D7" w:rsidP="00A679D7">
      <w:pPr>
        <w:spacing w:after="100"/>
      </w:pPr>
    </w:p>
    <w:p w14:paraId="075C617F" w14:textId="77777777" w:rsidR="00A679D7" w:rsidRDefault="00A679D7" w:rsidP="00A679D7">
      <w:pPr>
        <w:spacing w:after="100"/>
      </w:pPr>
    </w:p>
    <w:p w14:paraId="076CBB5F" w14:textId="77777777" w:rsidR="00A679D7" w:rsidRDefault="00A679D7" w:rsidP="00A679D7">
      <w:pPr>
        <w:spacing w:after="100"/>
      </w:pPr>
    </w:p>
    <w:p w14:paraId="6A4D3FC6" w14:textId="77777777" w:rsidR="006D6EB8" w:rsidRDefault="00000000">
      <w:pPr>
        <w:pStyle w:val="Heading1"/>
        <w:spacing w:before="300" w:after="160"/>
      </w:pPr>
      <w:r>
        <w:rPr>
          <w:b/>
          <w:bCs/>
          <w:color w:val="000000"/>
          <w:sz w:val="30"/>
          <w:szCs w:val="30"/>
        </w:rPr>
        <w:lastRenderedPageBreak/>
        <w:t>3. Tool Overview</w:t>
      </w:r>
    </w:p>
    <w:p w14:paraId="309487CA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The GUI presents a two-panel layout: the left panel accepts pasted email/message content (with optional preloaded samples), and the right panel displays the triage verdict along with a color-coded, explained list of every red flag detected. The interface follows a dark visual theme (near-black background with emerald/teal accents) with risk-</w:t>
      </w:r>
      <w:proofErr w:type="spellStart"/>
      <w:r>
        <w:rPr>
          <w:color w:val="000000"/>
          <w:sz w:val="24"/>
          <w:szCs w:val="24"/>
        </w:rPr>
        <w:t>colored</w:t>
      </w:r>
      <w:proofErr w:type="spellEnd"/>
      <w:r>
        <w:rPr>
          <w:color w:val="000000"/>
          <w:sz w:val="24"/>
          <w:szCs w:val="24"/>
        </w:rPr>
        <w:t xml:space="preserve"> borders — green for safe, amber for suspicious, and red for malicious indicators — consistent with the analyst's established tool design language from prior </w:t>
      </w:r>
      <w:proofErr w:type="spellStart"/>
      <w:r>
        <w:rPr>
          <w:color w:val="000000"/>
          <w:sz w:val="24"/>
          <w:szCs w:val="24"/>
        </w:rPr>
        <w:t>DecodeLabs</w:t>
      </w:r>
      <w:proofErr w:type="spellEnd"/>
      <w:r>
        <w:rPr>
          <w:color w:val="000000"/>
          <w:sz w:val="24"/>
          <w:szCs w:val="24"/>
        </w:rPr>
        <w:t xml:space="preserve"> projects.</w:t>
      </w:r>
    </w:p>
    <w:p w14:paraId="658E7F48" w14:textId="2D78E887" w:rsidR="006D6EB8" w:rsidRDefault="00000000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  <w:r>
        <w:rPr>
          <w:i/>
          <w:iCs/>
          <w:color w:val="666666"/>
          <w:sz w:val="22"/>
          <w:szCs w:val="22"/>
        </w:rPr>
        <w:t xml:space="preserve">[ Insert </w:t>
      </w:r>
      <w:r w:rsidR="00C7242C">
        <w:rPr>
          <w:noProof/>
        </w:rPr>
        <w:drawing>
          <wp:inline distT="0" distB="0" distL="0" distR="0" wp14:anchorId="127D44D5" wp14:editId="7DA1D2CC">
            <wp:extent cx="5943600" cy="3740785"/>
            <wp:effectExtent l="0" t="0" r="0" b="0"/>
            <wp:docPr id="24108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89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444444"/>
        </w:rPr>
        <w:t>Figure: Phishing Awareness Analyzer — main interface</w:t>
      </w:r>
    </w:p>
    <w:p w14:paraId="146A4FFF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024A99DD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4DFA5CE9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477138CE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6F029E18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5CB880BB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0D54A249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483EB7D5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2DEFB888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35065715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  <w:rPr>
          <w:i/>
          <w:iCs/>
          <w:color w:val="444444"/>
        </w:rPr>
      </w:pPr>
    </w:p>
    <w:p w14:paraId="07D88C76" w14:textId="77777777" w:rsidR="00A679D7" w:rsidRDefault="00A679D7" w:rsidP="00C7242C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  <w:jc w:val="center"/>
      </w:pPr>
    </w:p>
    <w:p w14:paraId="26B5E365" w14:textId="77777777" w:rsidR="006D6EB8" w:rsidRDefault="00000000">
      <w:pPr>
        <w:pStyle w:val="Heading1"/>
        <w:spacing w:before="300" w:after="160"/>
      </w:pPr>
      <w:r>
        <w:rPr>
          <w:b/>
          <w:bCs/>
          <w:color w:val="000000"/>
          <w:sz w:val="30"/>
          <w:szCs w:val="30"/>
        </w:rPr>
        <w:lastRenderedPageBreak/>
        <w:t>4. Sample Analysis</w:t>
      </w:r>
    </w:p>
    <w:p w14:paraId="2AE1654C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 xml:space="preserve">Three representative messages were run through the </w:t>
      </w:r>
      <w:proofErr w:type="spellStart"/>
      <w:r>
        <w:rPr>
          <w:color w:val="000000"/>
          <w:sz w:val="24"/>
          <w:szCs w:val="24"/>
        </w:rPr>
        <w:t>analyzer</w:t>
      </w:r>
      <w:proofErr w:type="spellEnd"/>
      <w:r>
        <w:rPr>
          <w:color w:val="000000"/>
          <w:sz w:val="24"/>
          <w:szCs w:val="24"/>
        </w:rPr>
        <w:t xml:space="preserve"> to validate detection accuracy across the safe/suspicious/malicious spectrum.</w:t>
      </w:r>
    </w:p>
    <w:p w14:paraId="23F7D2A7" w14:textId="77777777" w:rsidR="006D6EB8" w:rsidRDefault="00000000">
      <w:pPr>
        <w:pStyle w:val="Heading2"/>
        <w:spacing w:before="220" w:after="120"/>
      </w:pPr>
      <w:r>
        <w:rPr>
          <w:b/>
          <w:bCs/>
          <w:color w:val="000000"/>
        </w:rPr>
        <w:t>Sample 1: Business Email Compromise (Wire Transfer)</w:t>
      </w:r>
    </w:p>
    <w:p w14:paraId="7559136D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Sender: CEO Name &lt;hacker@gmail.com&gt;</w:t>
      </w:r>
    </w:p>
    <w:p w14:paraId="754B36BA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Subject: URGENT: Immediate Wire Transfer Required</w:t>
      </w:r>
    </w:p>
    <w:p w14:paraId="617F80C5" w14:textId="77777777" w:rsidR="006D6EB8" w:rsidRDefault="00000000">
      <w:pPr>
        <w:spacing w:after="100"/>
      </w:pPr>
      <w:r>
        <w:rPr>
          <w:b/>
          <w:bCs/>
          <w:color w:val="000000"/>
          <w:sz w:val="24"/>
          <w:szCs w:val="24"/>
        </w:rPr>
        <w:t xml:space="preserve">Red Flags Identified: </w:t>
      </w:r>
    </w:p>
    <w:p w14:paraId="737BE180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RF1 — Sender-Domain Mismatch: display name "CEO Name" paired with a public gmail.com address.</w:t>
      </w:r>
    </w:p>
    <w:p w14:paraId="7286E6D4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 xml:space="preserve">RF15 — Return-Path Mismatch: Return-Path resolves to spoofed-relay.ru, a completely different domain from the </w:t>
      </w:r>
      <w:proofErr w:type="gramStart"/>
      <w:r>
        <w:rPr>
          <w:color w:val="000000"/>
          <w:sz w:val="24"/>
          <w:szCs w:val="24"/>
        </w:rPr>
        <w:t>From</w:t>
      </w:r>
      <w:proofErr w:type="gramEnd"/>
      <w:r>
        <w:rPr>
          <w:color w:val="000000"/>
          <w:sz w:val="24"/>
          <w:szCs w:val="24"/>
        </w:rPr>
        <w:t xml:space="preserve"> address.</w:t>
      </w:r>
    </w:p>
    <w:p w14:paraId="3C52529E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 xml:space="preserve">RF4 — Dangerous Attachment: instructions sent as </w:t>
      </w:r>
      <w:proofErr w:type="spellStart"/>
      <w:r>
        <w:rPr>
          <w:color w:val="000000"/>
          <w:sz w:val="24"/>
          <w:szCs w:val="24"/>
        </w:rPr>
        <w:t>Wire_Instructions.iso</w:t>
      </w:r>
      <w:proofErr w:type="spellEnd"/>
      <w:r>
        <w:rPr>
          <w:color w:val="000000"/>
          <w:sz w:val="24"/>
          <w:szCs w:val="24"/>
        </w:rPr>
        <w:t>.</w:t>
      </w:r>
    </w:p>
    <w:p w14:paraId="3D385E20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RF5 — Urgent Bypass Request: message explicitly demands secrecy and bypass of standard procedure.</w:t>
      </w:r>
    </w:p>
    <w:p w14:paraId="367FCC97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RF6 — Sensitive Info Request: requests an immediate wire transfer.</w:t>
      </w:r>
    </w:p>
    <w:p w14:paraId="5FD883F6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RF12 — Urgency Language: "immediately", "30 minutes" time pressure.</w:t>
      </w:r>
    </w:p>
    <w:p w14:paraId="104B5CAC" w14:textId="77777777" w:rsidR="006D6EB8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Verdict: MALICIOUS</w:t>
      </w:r>
    </w:p>
    <w:p w14:paraId="362EDFF7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This message is unsafe because it combines executive impersonation with an out-of-band payment request, a disguised attachment, and manufactured urgency — the exact pattern behind real-world Business Email Compromise losses such as the Quanta Computer spear-phishing case referenced in the training materials. It should be blocked and escalated immediately, never actioned.</w:t>
      </w:r>
    </w:p>
    <w:p w14:paraId="2960382D" w14:textId="77777777" w:rsidR="00A679D7" w:rsidRDefault="00A679D7">
      <w:pPr>
        <w:spacing w:after="200"/>
        <w:jc w:val="center"/>
        <w:rPr>
          <w:i/>
          <w:iCs/>
          <w:color w:val="444444"/>
        </w:rPr>
      </w:pPr>
      <w:r>
        <w:rPr>
          <w:noProof/>
        </w:rPr>
        <w:drawing>
          <wp:inline distT="0" distB="0" distL="0" distR="0" wp14:anchorId="50011555" wp14:editId="19795673">
            <wp:extent cx="5943600" cy="2545080"/>
            <wp:effectExtent l="0" t="0" r="0" b="7620"/>
            <wp:docPr id="165733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33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A1C4" w14:textId="5EF64920" w:rsidR="006D6EB8" w:rsidRDefault="00000000">
      <w:pPr>
        <w:spacing w:after="20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>Figure: Analyzer output for Sample 1: Business Email Compromise (Wire Transfer)</w:t>
      </w:r>
    </w:p>
    <w:p w14:paraId="27CE714D" w14:textId="77777777" w:rsidR="00A679D7" w:rsidRDefault="00A679D7">
      <w:pPr>
        <w:spacing w:after="200"/>
        <w:jc w:val="center"/>
      </w:pPr>
    </w:p>
    <w:p w14:paraId="12A8D930" w14:textId="77777777" w:rsidR="006D6EB8" w:rsidRDefault="00000000">
      <w:pPr>
        <w:pStyle w:val="Heading2"/>
        <w:spacing w:before="220" w:after="120"/>
      </w:pPr>
      <w:r>
        <w:rPr>
          <w:b/>
          <w:bCs/>
          <w:color w:val="000000"/>
        </w:rPr>
        <w:lastRenderedPageBreak/>
        <w:t>Sample 2: Fake Microsoft Credential Harvest</w:t>
      </w:r>
    </w:p>
    <w:p w14:paraId="72A0B903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Sender: Microsoft Support &lt;support@logins-updates.com&gt;</w:t>
      </w:r>
    </w:p>
    <w:p w14:paraId="1AE6993C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Subject: FW: Urgent Your Account Security Alert</w:t>
      </w:r>
    </w:p>
    <w:p w14:paraId="1B915111" w14:textId="77777777" w:rsidR="006D6EB8" w:rsidRDefault="00000000">
      <w:pPr>
        <w:spacing w:after="100"/>
      </w:pPr>
      <w:r>
        <w:rPr>
          <w:b/>
          <w:bCs/>
          <w:color w:val="000000"/>
          <w:sz w:val="24"/>
          <w:szCs w:val="24"/>
        </w:rPr>
        <w:t xml:space="preserve">Red Flags Identified: </w:t>
      </w:r>
    </w:p>
    <w:p w14:paraId="30DFAA7B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RF2 — Fake Forwarded Chain: FW: subject with pasted header content.</w:t>
      </w:r>
    </w:p>
    <w:p w14:paraId="0F9BF818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RF15 — Return-Path Mismatch: Return-Path resolves to bulk-sender-net.cn, unrelated to the claimed logins-updates.com sender.</w:t>
      </w:r>
    </w:p>
    <w:p w14:paraId="6D89682A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RF3 — Credential Harvesting Prompt: directs the user to "sign in now to verify your account".</w:t>
      </w:r>
    </w:p>
    <w:p w14:paraId="4B6DFCFB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RF7 — Fake Activity Alert: claims an unusual sign-in was detected.</w:t>
      </w:r>
    </w:p>
    <w:p w14:paraId="558F0E69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RF11 — Lookalike URL: nested nonstandard subdomain (microsoft-secure-login.tech.verify-update.com).</w:t>
      </w:r>
    </w:p>
    <w:p w14:paraId="6C28BB31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RF12 — Urgency Language: "locked in 24 hours".</w:t>
      </w:r>
    </w:p>
    <w:p w14:paraId="71A239F6" w14:textId="77777777" w:rsidR="006D6EB8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Verdict: MALICIOUS</w:t>
      </w:r>
    </w:p>
    <w:p w14:paraId="7796999C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The sender domain does not belong to Microsoft, and the URL buries a suspicious root domain behind a legitimate-looking subdomain — the subdomain trap pattern. Combined with fear-based urgency, this message should never be clicked; the user should navigate to the real account portal manually instead.</w:t>
      </w:r>
    </w:p>
    <w:p w14:paraId="180F2D2D" w14:textId="35C3B163" w:rsidR="006D6EB8" w:rsidRDefault="00A679D7">
      <w:pPr>
        <w:spacing w:after="200"/>
        <w:jc w:val="center"/>
      </w:pPr>
      <w:r>
        <w:rPr>
          <w:noProof/>
        </w:rPr>
        <w:drawing>
          <wp:inline distT="0" distB="0" distL="0" distR="0" wp14:anchorId="2F78E594" wp14:editId="1FDBB7F2">
            <wp:extent cx="5943600" cy="3743960"/>
            <wp:effectExtent l="0" t="0" r="0" b="8890"/>
            <wp:docPr id="18203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</w:rPr>
        <w:t>Figure: Analyzer output for Sample 2: Fake Microsoft Credential Harvest</w:t>
      </w:r>
    </w:p>
    <w:p w14:paraId="1944E547" w14:textId="77777777" w:rsidR="006D6EB8" w:rsidRDefault="00000000">
      <w:pPr>
        <w:pStyle w:val="Heading2"/>
        <w:spacing w:before="220" w:after="120"/>
      </w:pPr>
      <w:r>
        <w:rPr>
          <w:b/>
          <w:bCs/>
          <w:color w:val="000000"/>
        </w:rPr>
        <w:lastRenderedPageBreak/>
        <w:t>Sample 3: Legitimate Internal Email</w:t>
      </w:r>
    </w:p>
    <w:p w14:paraId="031C84AD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Sender: Project Manager &lt;sarah.lee@company.com&gt;</w:t>
      </w:r>
    </w:p>
    <w:p w14:paraId="781A96F1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Subject: Q3 Project Status Update - Non-Urgent</w:t>
      </w:r>
    </w:p>
    <w:p w14:paraId="2F1DA14D" w14:textId="77777777" w:rsidR="006D6EB8" w:rsidRDefault="00000000">
      <w:pPr>
        <w:spacing w:after="100"/>
      </w:pPr>
      <w:r>
        <w:rPr>
          <w:b/>
          <w:bCs/>
          <w:color w:val="000000"/>
          <w:sz w:val="24"/>
          <w:szCs w:val="24"/>
        </w:rPr>
        <w:t xml:space="preserve">Red Flags Identified: </w:t>
      </w:r>
    </w:p>
    <w:p w14:paraId="1EC1DA38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No red flags triggered.</w:t>
      </w:r>
    </w:p>
    <w:p w14:paraId="0DDD689E" w14:textId="77777777" w:rsidR="006D6EB8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Verdict: SAFE</w:t>
      </w:r>
    </w:p>
    <w:p w14:paraId="020339D0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The sender domain matches the display name, there is no urgency language, no credential or payment request, and the attachment is a standard PDF. This message can be closed with no further action beyond routine awareness.</w:t>
      </w:r>
    </w:p>
    <w:p w14:paraId="50CD8DD2" w14:textId="57047D4E" w:rsidR="006D6EB8" w:rsidRDefault="00A679D7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120" w:after="60"/>
      </w:pPr>
      <w:r>
        <w:rPr>
          <w:noProof/>
        </w:rPr>
        <w:drawing>
          <wp:inline distT="0" distB="0" distL="0" distR="0" wp14:anchorId="6247F891" wp14:editId="79FC2F41">
            <wp:extent cx="5943600" cy="3719830"/>
            <wp:effectExtent l="0" t="0" r="0" b="0"/>
            <wp:docPr id="103089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7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800A" w14:textId="77777777" w:rsidR="006D6EB8" w:rsidRDefault="00000000">
      <w:pPr>
        <w:spacing w:after="200"/>
        <w:jc w:val="center"/>
      </w:pPr>
      <w:r>
        <w:rPr>
          <w:i/>
          <w:iCs/>
          <w:color w:val="444444"/>
        </w:rPr>
        <w:t>Figure: Analyzer output for Sample 3: Legitimate Internal Email</w:t>
      </w:r>
    </w:p>
    <w:p w14:paraId="722AECCD" w14:textId="77777777" w:rsidR="006D6EB8" w:rsidRDefault="00000000">
      <w:pPr>
        <w:pStyle w:val="Heading1"/>
        <w:spacing w:before="300" w:after="160"/>
      </w:pPr>
      <w:r>
        <w:rPr>
          <w:b/>
          <w:bCs/>
          <w:color w:val="000000"/>
          <w:sz w:val="30"/>
          <w:szCs w:val="30"/>
        </w:rPr>
        <w:t>5. Findings Summary</w:t>
      </w:r>
    </w:p>
    <w:p w14:paraId="73CB6756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The 14-rule heuristic library correctly separated one legitimate message from two malicious samples across BEC and credential-harvesting attack types.</w:t>
      </w:r>
    </w:p>
    <w:p w14:paraId="5D48399D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Header-based checks (sender-domain mismatch, lookalike URLs) proved the strongest single indicators of malicious intent in this sample set.</w:t>
      </w:r>
    </w:p>
    <w:p w14:paraId="36D7211D" w14:textId="77777777" w:rsidR="006D6EB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4"/>
          <w:szCs w:val="24"/>
        </w:rPr>
        <w:t>Psychological-trigger rules (urgency, authority, fear/greed) alone are lower-severity signals and are weighted accordingly, since legitimate business email can occasionally use urgent language.</w:t>
      </w:r>
    </w:p>
    <w:p w14:paraId="761E30A5" w14:textId="77777777" w:rsidR="006D6EB8" w:rsidRDefault="00000000">
      <w:pPr>
        <w:pStyle w:val="Heading1"/>
        <w:spacing w:before="300" w:after="160"/>
      </w:pPr>
      <w:r>
        <w:rPr>
          <w:b/>
          <w:bCs/>
          <w:color w:val="000000"/>
          <w:sz w:val="30"/>
          <w:szCs w:val="30"/>
        </w:rPr>
        <w:lastRenderedPageBreak/>
        <w:t>6. Conclusion</w:t>
      </w:r>
    </w:p>
    <w:p w14:paraId="7F3D2558" w14:textId="77777777" w:rsidR="006D6EB8" w:rsidRDefault="00000000">
      <w:pPr>
        <w:spacing w:after="160"/>
      </w:pPr>
      <w:r>
        <w:rPr>
          <w:color w:val="000000"/>
          <w:sz w:val="24"/>
          <w:szCs w:val="24"/>
        </w:rPr>
        <w:t>This project demonstrates the analytical core of the Human Firewall concept: recognizing deceptive intent through structured, repeatable triage rather than relying on a single technical control. The Phishing Awareness Analyzer operationalizes the Pause–Verify–Report workflow into a reusable checklist and decision tree, giving a non-expert user a defensible, explainable verdict for any suspicious message they encounter.</w:t>
      </w:r>
    </w:p>
    <w:sectPr w:rsidR="006D6E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3E01"/>
    <w:multiLevelType w:val="hybridMultilevel"/>
    <w:tmpl w:val="AE36E308"/>
    <w:lvl w:ilvl="0" w:tplc="3B746072">
      <w:start w:val="1"/>
      <w:numFmt w:val="bullet"/>
      <w:lvlText w:val="●"/>
      <w:lvlJc w:val="left"/>
      <w:pPr>
        <w:ind w:left="720" w:hanging="360"/>
      </w:pPr>
    </w:lvl>
    <w:lvl w:ilvl="1" w:tplc="8808005A">
      <w:start w:val="1"/>
      <w:numFmt w:val="bullet"/>
      <w:lvlText w:val="○"/>
      <w:lvlJc w:val="left"/>
      <w:pPr>
        <w:ind w:left="1440" w:hanging="360"/>
      </w:pPr>
    </w:lvl>
    <w:lvl w:ilvl="2" w:tplc="D442972A">
      <w:start w:val="1"/>
      <w:numFmt w:val="bullet"/>
      <w:lvlText w:val="■"/>
      <w:lvlJc w:val="left"/>
      <w:pPr>
        <w:ind w:left="2160" w:hanging="360"/>
      </w:pPr>
    </w:lvl>
    <w:lvl w:ilvl="3" w:tplc="C21409D8">
      <w:start w:val="1"/>
      <w:numFmt w:val="bullet"/>
      <w:lvlText w:val="●"/>
      <w:lvlJc w:val="left"/>
      <w:pPr>
        <w:ind w:left="2880" w:hanging="360"/>
      </w:pPr>
    </w:lvl>
    <w:lvl w:ilvl="4" w:tplc="129C39EE">
      <w:start w:val="1"/>
      <w:numFmt w:val="bullet"/>
      <w:lvlText w:val="○"/>
      <w:lvlJc w:val="left"/>
      <w:pPr>
        <w:ind w:left="3600" w:hanging="360"/>
      </w:pPr>
    </w:lvl>
    <w:lvl w:ilvl="5" w:tplc="DCE870B2">
      <w:start w:val="1"/>
      <w:numFmt w:val="bullet"/>
      <w:lvlText w:val="■"/>
      <w:lvlJc w:val="left"/>
      <w:pPr>
        <w:ind w:left="4320" w:hanging="360"/>
      </w:pPr>
    </w:lvl>
    <w:lvl w:ilvl="6" w:tplc="D2FCAED8">
      <w:start w:val="1"/>
      <w:numFmt w:val="bullet"/>
      <w:lvlText w:val="●"/>
      <w:lvlJc w:val="left"/>
      <w:pPr>
        <w:ind w:left="5040" w:hanging="360"/>
      </w:pPr>
    </w:lvl>
    <w:lvl w:ilvl="7" w:tplc="2BFE052E">
      <w:start w:val="1"/>
      <w:numFmt w:val="bullet"/>
      <w:lvlText w:val="●"/>
      <w:lvlJc w:val="left"/>
      <w:pPr>
        <w:ind w:left="5760" w:hanging="360"/>
      </w:pPr>
    </w:lvl>
    <w:lvl w:ilvl="8" w:tplc="FDE4D4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522CE7"/>
    <w:multiLevelType w:val="hybridMultilevel"/>
    <w:tmpl w:val="8F38C418"/>
    <w:lvl w:ilvl="0" w:tplc="4A74DD22">
      <w:start w:val="1"/>
      <w:numFmt w:val="bullet"/>
      <w:lvlText w:val="•"/>
      <w:lvlJc w:val="left"/>
      <w:pPr>
        <w:ind w:left="576" w:hanging="288"/>
      </w:pPr>
    </w:lvl>
    <w:lvl w:ilvl="1" w:tplc="098A6482">
      <w:numFmt w:val="decimal"/>
      <w:lvlText w:val=""/>
      <w:lvlJc w:val="left"/>
    </w:lvl>
    <w:lvl w:ilvl="2" w:tplc="576C3168">
      <w:numFmt w:val="decimal"/>
      <w:lvlText w:val=""/>
      <w:lvlJc w:val="left"/>
    </w:lvl>
    <w:lvl w:ilvl="3" w:tplc="B5AAA988">
      <w:numFmt w:val="decimal"/>
      <w:lvlText w:val=""/>
      <w:lvlJc w:val="left"/>
    </w:lvl>
    <w:lvl w:ilvl="4" w:tplc="5470BD74">
      <w:numFmt w:val="decimal"/>
      <w:lvlText w:val=""/>
      <w:lvlJc w:val="left"/>
    </w:lvl>
    <w:lvl w:ilvl="5" w:tplc="A81A741A">
      <w:numFmt w:val="decimal"/>
      <w:lvlText w:val=""/>
      <w:lvlJc w:val="left"/>
    </w:lvl>
    <w:lvl w:ilvl="6" w:tplc="9D3EC47E">
      <w:numFmt w:val="decimal"/>
      <w:lvlText w:val=""/>
      <w:lvlJc w:val="left"/>
    </w:lvl>
    <w:lvl w:ilvl="7" w:tplc="9C8E83B0">
      <w:numFmt w:val="decimal"/>
      <w:lvlText w:val=""/>
      <w:lvlJc w:val="left"/>
    </w:lvl>
    <w:lvl w:ilvl="8" w:tplc="5BCE5190">
      <w:numFmt w:val="decimal"/>
      <w:lvlText w:val=""/>
      <w:lvlJc w:val="left"/>
    </w:lvl>
  </w:abstractNum>
  <w:num w:numId="1" w16cid:durableId="160660487">
    <w:abstractNumId w:val="0"/>
    <w:lvlOverride w:ilvl="0">
      <w:startOverride w:val="1"/>
    </w:lvlOverride>
  </w:num>
  <w:num w:numId="2" w16cid:durableId="9042949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EB8"/>
    <w:rsid w:val="001A6EF0"/>
    <w:rsid w:val="006D6EB8"/>
    <w:rsid w:val="00A679D7"/>
    <w:rsid w:val="00C7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7C89"/>
  <w15:docId w15:val="{9FF9B693-6E11-415A-A132-1306422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23BSCYS010</cp:lastModifiedBy>
  <cp:revision>2</cp:revision>
  <dcterms:created xsi:type="dcterms:W3CDTF">2026-07-11T18:31:00Z</dcterms:created>
  <dcterms:modified xsi:type="dcterms:W3CDTF">2026-07-08T16:13:00Z</dcterms:modified>
</cp:coreProperties>
</file>