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 of birth:</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 code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According to Articles 10, 2, 358 of the Entrepreneurial Code of 27 October, 2013 the Government</w:t>
            </w:r>
            <w:r w:rsidRPr="00622989">
              <w:rPr>
                <w:rFonts w:asciiTheme="minorHAnsi" w:hAnsiTheme="minorHAnsi" w:cstheme="minorHAnsi"/>
                <w:b/>
                <w:color w:val="000000"/>
                <w:sz w:val="20"/>
                <w:szCs w:val="20"/>
                <w:rtl w:val="0"/>
                <w:lang w:val="en-US"/>
              </w:rPr>
              <w:t xml:space="preserve"> 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The court, when considering and resolving civil cases, is obliged to strictly comply with the requirements of the Constitution of the Republic of Kazakhstan, constitutional laws of the Republic of Kazakhstan, legitimate Code, and other regulatory legal acts subject to the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an individual and citizen enshrined in the Constitution, he is obliged to suspend the proceedings and apply to the Constitutional Council of the Republic of Kazakhstan with a view to declare this act unconstitutional. Upon the court’s receipt of the final decision of the Constitutional Council, the proceedings are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A court, when establishing and reviewing a case, a non-compliance of an act of a state or other body with a law or issuing it in excess of its authority, applies the norms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governing the disputed relationship, the court applies the rules of law governing similar relationships,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by agreement of the parties to the dispute provides for the resolution of relevant issues by the court, the court is obliged to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Assignment or waste of entrusted property of others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Assignment or waste, i. e, the theft of another's property entrusted to the guilty,-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punished with a fine in the amount of from two hundred to five hundred monthly calculation indices or in the amount of the salary or other income of the convict for a period of two to five months, or by engaging in public works for a period of one hundred twenty to one hundred eighty hours, or correctional labor for up to two years, or arrest for up to six months, or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