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FC55" w14:textId="6972CDAC" w:rsidR="008267C1" w:rsidRDefault="00C31E4E">
      <w:pPr>
        <w:rPr>
          <w:b/>
          <w:bCs/>
        </w:rPr>
      </w:pPr>
      <w:r>
        <w:rPr>
          <w:b/>
          <w:bCs/>
        </w:rPr>
        <w:t>EXPLANATION FOR TASK 4</w:t>
      </w:r>
    </w:p>
    <w:p w14:paraId="7449363E" w14:textId="37B2E4E8" w:rsidR="00C31E4E" w:rsidRDefault="00C31E4E">
      <w:pPr>
        <w:rPr>
          <w:b/>
          <w:bCs/>
        </w:rPr>
      </w:pPr>
    </w:p>
    <w:p w14:paraId="65045FD6" w14:textId="3BF24655" w:rsidR="00C31E4E" w:rsidRDefault="00C31E4E">
      <w:pPr>
        <w:rPr>
          <w:b/>
          <w:bCs/>
        </w:rPr>
      </w:pPr>
      <w:r>
        <w:rPr>
          <w:noProof/>
        </w:rPr>
        <w:drawing>
          <wp:inline distT="0" distB="0" distL="0" distR="0" wp14:anchorId="63B64177" wp14:editId="61FA4B78">
            <wp:extent cx="5240431" cy="4564903"/>
            <wp:effectExtent l="0" t="0" r="17780" b="7620"/>
            <wp:docPr id="1" name="Chart 1">
              <a:extLst xmlns:a="http://schemas.openxmlformats.org/drawingml/2006/main">
                <a:ext uri="{FF2B5EF4-FFF2-40B4-BE49-F238E27FC236}">
                  <a16:creationId xmlns:a16="http://schemas.microsoft.com/office/drawing/2014/main" id="{790CF629-4856-4D35-9EDD-94722C09F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80EC71" w14:textId="19FE9D5D" w:rsidR="00C31E4E" w:rsidRDefault="00C31E4E">
      <w:pPr>
        <w:rPr>
          <w:b/>
          <w:bCs/>
        </w:rPr>
      </w:pPr>
    </w:p>
    <w:p w14:paraId="57E7C5A9" w14:textId="4DD99CCD" w:rsidR="00C31E4E" w:rsidRDefault="00C31E4E">
      <w:r>
        <w:t>For this graph, the Total Probe lengths are lower compared to task 3. This is because, quadratic probing is used to resolve collisions. Using quadratic programming reduces the issue of primary clustering by loading keys into the hash table in quadratic powers instead of a linear increase (during collisions). Howeve</w:t>
      </w:r>
      <w:bookmarkStart w:id="0" w:name="_GoBack"/>
      <w:bookmarkEnd w:id="0"/>
      <w:r>
        <w:t xml:space="preserve">r, the number of collisions and total probe length is still high as quadratic programming leads to secondary clusters i.e., multiple small clusters instead of one large primary cluster. </w:t>
      </w:r>
    </w:p>
    <w:p w14:paraId="13330D2D" w14:textId="2CCEB328" w:rsidR="00C31E4E" w:rsidRPr="00C31E4E" w:rsidRDefault="00C31E4E">
      <w:pPr>
        <w:rPr>
          <w:rFonts w:cstheme="minorHAnsi"/>
        </w:rPr>
      </w:pPr>
      <w:r w:rsidRPr="00C31E4E">
        <w:rPr>
          <w:rFonts w:cstheme="minorHAnsi"/>
          <w:shd w:val="clear" w:color="auto" w:fill="FFFFFF"/>
        </w:rPr>
        <w:t>Rehash Count is 0 in</w:t>
      </w:r>
      <w:r w:rsidRPr="00C31E4E">
        <w:rPr>
          <w:rFonts w:cstheme="minorHAnsi"/>
          <w:shd w:val="clear" w:color="auto" w:fill="FFFFFF"/>
        </w:rPr>
        <w:t xml:space="preserve"> </w:t>
      </w:r>
      <w:r w:rsidRPr="00C31E4E">
        <w:rPr>
          <w:rFonts w:cstheme="minorHAnsi"/>
          <w:shd w:val="clear" w:color="auto" w:fill="FFFFFF"/>
        </w:rPr>
        <w:t>all runs because the initial table size</w:t>
      </w:r>
      <w:r w:rsidRPr="00C31E4E">
        <w:rPr>
          <w:rFonts w:cstheme="minorHAnsi"/>
          <w:shd w:val="clear" w:color="auto" w:fill="FFFFFF"/>
        </w:rPr>
        <w:t xml:space="preserve"> </w:t>
      </w:r>
      <w:r w:rsidRPr="00C31E4E">
        <w:rPr>
          <w:rFonts w:cstheme="minorHAnsi"/>
          <w:shd w:val="clear" w:color="auto" w:fill="FFFFFF"/>
        </w:rPr>
        <w:t>provided, supplied enough buckets to fit all keys in the table, not requiring the rehash function to execute and increase the table size.</w:t>
      </w:r>
    </w:p>
    <w:sectPr w:rsidR="00C31E4E" w:rsidRPr="00C31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4E"/>
    <w:rsid w:val="008267C1"/>
    <w:rsid w:val="00C31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062E"/>
  <w15:chartTrackingRefBased/>
  <w15:docId w15:val="{97074971-95D6-46DD-B131-7444CDDB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sitories\HashTables\output_task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3"/>
          <c:order val="3"/>
          <c:tx>
            <c:strRef>
              <c:f>output_task4!$E$1</c:f>
              <c:strCache>
                <c:ptCount val="1"/>
                <c:pt idx="0">
                  <c:v>Max Probe</c:v>
                </c:pt>
              </c:strCache>
            </c:strRef>
          </c:tx>
          <c:spPr>
            <a:solidFill>
              <a:schemeClr val="accent4"/>
            </a:solidFill>
            <a:ln>
              <a:noFill/>
            </a:ln>
            <a:effectLst/>
          </c:spPr>
          <c:invertIfNegative val="0"/>
          <c:cat>
            <c:strRef>
              <c:f>output_task4!$A$2:$A$28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output_task4!$E$2:$E$28</c:f>
              <c:numCache>
                <c:formatCode>General</c:formatCode>
                <c:ptCount val="27"/>
                <c:pt idx="0">
                  <c:v>1366</c:v>
                </c:pt>
                <c:pt idx="1">
                  <c:v>42</c:v>
                </c:pt>
                <c:pt idx="2">
                  <c:v>2300</c:v>
                </c:pt>
                <c:pt idx="3">
                  <c:v>931</c:v>
                </c:pt>
                <c:pt idx="4">
                  <c:v>15</c:v>
                </c:pt>
                <c:pt idx="5">
                  <c:v>17</c:v>
                </c:pt>
                <c:pt idx="6">
                  <c:v>748</c:v>
                </c:pt>
                <c:pt idx="7">
                  <c:v>7</c:v>
                </c:pt>
                <c:pt idx="8">
                  <c:v>7</c:v>
                </c:pt>
                <c:pt idx="9">
                  <c:v>398</c:v>
                </c:pt>
                <c:pt idx="10">
                  <c:v>9</c:v>
                </c:pt>
                <c:pt idx="11">
                  <c:v>1052</c:v>
                </c:pt>
                <c:pt idx="12">
                  <c:v>376</c:v>
                </c:pt>
                <c:pt idx="13">
                  <c:v>7</c:v>
                </c:pt>
                <c:pt idx="14">
                  <c:v>6</c:v>
                </c:pt>
                <c:pt idx="15">
                  <c:v>346</c:v>
                </c:pt>
                <c:pt idx="16">
                  <c:v>4</c:v>
                </c:pt>
                <c:pt idx="17">
                  <c:v>4</c:v>
                </c:pt>
                <c:pt idx="18">
                  <c:v>882</c:v>
                </c:pt>
                <c:pt idx="19">
                  <c:v>49</c:v>
                </c:pt>
                <c:pt idx="20">
                  <c:v>2263</c:v>
                </c:pt>
                <c:pt idx="21">
                  <c:v>639</c:v>
                </c:pt>
                <c:pt idx="22">
                  <c:v>14</c:v>
                </c:pt>
                <c:pt idx="23">
                  <c:v>18</c:v>
                </c:pt>
                <c:pt idx="24">
                  <c:v>518</c:v>
                </c:pt>
                <c:pt idx="25">
                  <c:v>7</c:v>
                </c:pt>
                <c:pt idx="26">
                  <c:v>7</c:v>
                </c:pt>
              </c:numCache>
            </c:numRef>
          </c:val>
          <c:extLst>
            <c:ext xmlns:c16="http://schemas.microsoft.com/office/drawing/2014/chart" uri="{C3380CC4-5D6E-409C-BE32-E72D297353CC}">
              <c16:uniqueId val="{00000000-F9AE-41D6-9C29-90E7A1062926}"/>
            </c:ext>
          </c:extLst>
        </c:ser>
        <c:dLbls>
          <c:showLegendKey val="0"/>
          <c:showVal val="0"/>
          <c:showCatName val="0"/>
          <c:showSerName val="0"/>
          <c:showPercent val="0"/>
          <c:showBubbleSize val="0"/>
        </c:dLbls>
        <c:gapWidth val="219"/>
        <c:axId val="447220976"/>
        <c:axId val="447220016"/>
      </c:barChart>
      <c:lineChart>
        <c:grouping val="percentStacked"/>
        <c:varyColors val="0"/>
        <c:ser>
          <c:idx val="1"/>
          <c:order val="1"/>
          <c:tx>
            <c:strRef>
              <c:f>output_task4!$C$1</c:f>
              <c:strCache>
                <c:ptCount val="1"/>
                <c:pt idx="0">
                  <c:v>Collisions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output_task4!$A$2:$A$28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output_task4!$C$2:$C$28</c:f>
              <c:numCache>
                <c:formatCode>General</c:formatCode>
                <c:ptCount val="27"/>
                <c:pt idx="0">
                  <c:v>194056</c:v>
                </c:pt>
                <c:pt idx="1">
                  <c:v>76727</c:v>
                </c:pt>
                <c:pt idx="2">
                  <c:v>155233</c:v>
                </c:pt>
                <c:pt idx="3">
                  <c:v>194055</c:v>
                </c:pt>
                <c:pt idx="4">
                  <c:v>47957</c:v>
                </c:pt>
                <c:pt idx="5">
                  <c:v>47956</c:v>
                </c:pt>
                <c:pt idx="6">
                  <c:v>194036</c:v>
                </c:pt>
                <c:pt idx="7">
                  <c:v>19062</c:v>
                </c:pt>
                <c:pt idx="8">
                  <c:v>19075</c:v>
                </c:pt>
                <c:pt idx="9">
                  <c:v>83695</c:v>
                </c:pt>
                <c:pt idx="10">
                  <c:v>14288</c:v>
                </c:pt>
                <c:pt idx="11">
                  <c:v>83969</c:v>
                </c:pt>
                <c:pt idx="12">
                  <c:v>83692</c:v>
                </c:pt>
                <c:pt idx="13">
                  <c:v>8983</c:v>
                </c:pt>
                <c:pt idx="14">
                  <c:v>8993</c:v>
                </c:pt>
                <c:pt idx="15">
                  <c:v>83687</c:v>
                </c:pt>
                <c:pt idx="16">
                  <c:v>3493</c:v>
                </c:pt>
                <c:pt idx="17">
                  <c:v>3604</c:v>
                </c:pt>
                <c:pt idx="18">
                  <c:v>201747</c:v>
                </c:pt>
                <c:pt idx="19">
                  <c:v>85196</c:v>
                </c:pt>
                <c:pt idx="20">
                  <c:v>201582</c:v>
                </c:pt>
                <c:pt idx="21">
                  <c:v>201744</c:v>
                </c:pt>
                <c:pt idx="22">
                  <c:v>53471</c:v>
                </c:pt>
                <c:pt idx="23">
                  <c:v>53460</c:v>
                </c:pt>
                <c:pt idx="24">
                  <c:v>201721</c:v>
                </c:pt>
                <c:pt idx="25">
                  <c:v>22052</c:v>
                </c:pt>
                <c:pt idx="26">
                  <c:v>21706</c:v>
                </c:pt>
              </c:numCache>
            </c:numRef>
          </c:val>
          <c:smooth val="0"/>
          <c:extLst>
            <c:ext xmlns:c16="http://schemas.microsoft.com/office/drawing/2014/chart" uri="{C3380CC4-5D6E-409C-BE32-E72D297353CC}">
              <c16:uniqueId val="{00000001-F9AE-41D6-9C29-90E7A1062926}"/>
            </c:ext>
          </c:extLst>
        </c:ser>
        <c:ser>
          <c:idx val="2"/>
          <c:order val="2"/>
          <c:tx>
            <c:strRef>
              <c:f>output_task4!$D$1</c:f>
              <c:strCache>
                <c:ptCount val="1"/>
                <c:pt idx="0">
                  <c:v>Total Probe</c:v>
                </c:pt>
              </c:strCache>
            </c:strRef>
          </c:tx>
          <c:spPr>
            <a:ln w="28575" cap="rnd">
              <a:solidFill>
                <a:schemeClr val="accent3"/>
              </a:solidFill>
              <a:round/>
            </a:ln>
            <a:effectLst/>
          </c:spPr>
          <c:marker>
            <c:symbol val="none"/>
          </c:marker>
          <c:cat>
            <c:strRef>
              <c:f>output_task4!$A$2:$A$28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output_task4!$D$2:$D$28</c:f>
              <c:numCache>
                <c:formatCode>General</c:formatCode>
                <c:ptCount val="27"/>
                <c:pt idx="0">
                  <c:v>48392900</c:v>
                </c:pt>
                <c:pt idx="1">
                  <c:v>210350</c:v>
                </c:pt>
                <c:pt idx="2">
                  <c:v>103655764</c:v>
                </c:pt>
                <c:pt idx="3">
                  <c:v>42424645</c:v>
                </c:pt>
                <c:pt idx="4">
                  <c:v>81791</c:v>
                </c:pt>
                <c:pt idx="5">
                  <c:v>82296</c:v>
                </c:pt>
                <c:pt idx="6">
                  <c:v>36911604</c:v>
                </c:pt>
                <c:pt idx="7">
                  <c:v>23590</c:v>
                </c:pt>
                <c:pt idx="8">
                  <c:v>23701</c:v>
                </c:pt>
                <c:pt idx="9">
                  <c:v>8224187</c:v>
                </c:pt>
                <c:pt idx="10">
                  <c:v>20532</c:v>
                </c:pt>
                <c:pt idx="11">
                  <c:v>27293806</c:v>
                </c:pt>
                <c:pt idx="12">
                  <c:v>8071335</c:v>
                </c:pt>
                <c:pt idx="13">
                  <c:v>11221</c:v>
                </c:pt>
                <c:pt idx="14">
                  <c:v>11206</c:v>
                </c:pt>
                <c:pt idx="15">
                  <c:v>7745791</c:v>
                </c:pt>
                <c:pt idx="16">
                  <c:v>3879</c:v>
                </c:pt>
                <c:pt idx="17">
                  <c:v>3993</c:v>
                </c:pt>
                <c:pt idx="18">
                  <c:v>34469798</c:v>
                </c:pt>
                <c:pt idx="19">
                  <c:v>251124</c:v>
                </c:pt>
                <c:pt idx="20">
                  <c:v>86439782</c:v>
                </c:pt>
                <c:pt idx="21">
                  <c:v>30528126</c:v>
                </c:pt>
                <c:pt idx="22">
                  <c:v>95339</c:v>
                </c:pt>
                <c:pt idx="23">
                  <c:v>95213</c:v>
                </c:pt>
                <c:pt idx="24">
                  <c:v>26848918</c:v>
                </c:pt>
                <c:pt idx="25">
                  <c:v>28611</c:v>
                </c:pt>
                <c:pt idx="26">
                  <c:v>27988</c:v>
                </c:pt>
              </c:numCache>
            </c:numRef>
          </c:val>
          <c:smooth val="0"/>
          <c:extLst>
            <c:ext xmlns:c16="http://schemas.microsoft.com/office/drawing/2014/chart" uri="{C3380CC4-5D6E-409C-BE32-E72D297353CC}">
              <c16:uniqueId val="{00000002-F9AE-41D6-9C29-90E7A1062926}"/>
            </c:ext>
          </c:extLst>
        </c:ser>
        <c:dLbls>
          <c:showLegendKey val="0"/>
          <c:showVal val="0"/>
          <c:showCatName val="0"/>
          <c:showSerName val="0"/>
          <c:showPercent val="0"/>
          <c:showBubbleSize val="0"/>
        </c:dLbls>
        <c:marker val="1"/>
        <c:smooth val="0"/>
        <c:axId val="527139568"/>
        <c:axId val="527137008"/>
      </c:lineChart>
      <c:lineChart>
        <c:grouping val="percentStacked"/>
        <c:varyColors val="0"/>
        <c:ser>
          <c:idx val="0"/>
          <c:order val="0"/>
          <c:tx>
            <c:strRef>
              <c:f>output_task4!$B$1</c:f>
              <c:strCache>
                <c:ptCount val="1"/>
                <c:pt idx="0">
                  <c:v>Time Taken</c:v>
                </c:pt>
              </c:strCache>
            </c:strRef>
          </c:tx>
          <c:spPr>
            <a:ln w="28575" cap="rnd">
              <a:solidFill>
                <a:schemeClr val="accent1"/>
              </a:solidFill>
              <a:round/>
            </a:ln>
            <a:effectLst/>
          </c:spPr>
          <c:marker>
            <c:symbol val="none"/>
          </c:marker>
          <c:cat>
            <c:strRef>
              <c:f>output_task4!$A$2:$A$28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output_task4!$B$2:$B$28</c:f>
              <c:numCache>
                <c:formatCode>General</c:formatCode>
                <c:ptCount val="27"/>
                <c:pt idx="0">
                  <c:v>54.65</c:v>
                </c:pt>
                <c:pt idx="1">
                  <c:v>1.97</c:v>
                </c:pt>
                <c:pt idx="2">
                  <c:v>130</c:v>
                </c:pt>
                <c:pt idx="3">
                  <c:v>47.04</c:v>
                </c:pt>
                <c:pt idx="4">
                  <c:v>1.87</c:v>
                </c:pt>
                <c:pt idx="5">
                  <c:v>1.86</c:v>
                </c:pt>
                <c:pt idx="6">
                  <c:v>40.71</c:v>
                </c:pt>
                <c:pt idx="7">
                  <c:v>1.93</c:v>
                </c:pt>
                <c:pt idx="8">
                  <c:v>1.96</c:v>
                </c:pt>
                <c:pt idx="9">
                  <c:v>8.7100000000000009</c:v>
                </c:pt>
                <c:pt idx="10">
                  <c:v>0.79</c:v>
                </c:pt>
                <c:pt idx="11">
                  <c:v>30.97</c:v>
                </c:pt>
                <c:pt idx="12">
                  <c:v>9.25</c:v>
                </c:pt>
                <c:pt idx="13">
                  <c:v>0.76</c:v>
                </c:pt>
                <c:pt idx="14">
                  <c:v>0.83</c:v>
                </c:pt>
                <c:pt idx="15">
                  <c:v>8.73</c:v>
                </c:pt>
                <c:pt idx="16">
                  <c:v>0.77</c:v>
                </c:pt>
                <c:pt idx="17">
                  <c:v>0.79</c:v>
                </c:pt>
                <c:pt idx="18">
                  <c:v>37.74</c:v>
                </c:pt>
                <c:pt idx="19">
                  <c:v>2.2400000000000002</c:v>
                </c:pt>
                <c:pt idx="20">
                  <c:v>98.06</c:v>
                </c:pt>
                <c:pt idx="21">
                  <c:v>33.6</c:v>
                </c:pt>
                <c:pt idx="22">
                  <c:v>2.06</c:v>
                </c:pt>
                <c:pt idx="23">
                  <c:v>2.12</c:v>
                </c:pt>
                <c:pt idx="24">
                  <c:v>28.75</c:v>
                </c:pt>
                <c:pt idx="25">
                  <c:v>1.94</c:v>
                </c:pt>
                <c:pt idx="26">
                  <c:v>2</c:v>
                </c:pt>
              </c:numCache>
            </c:numRef>
          </c:val>
          <c:smooth val="0"/>
          <c:extLst>
            <c:ext xmlns:c16="http://schemas.microsoft.com/office/drawing/2014/chart" uri="{C3380CC4-5D6E-409C-BE32-E72D297353CC}">
              <c16:uniqueId val="{00000003-F9AE-41D6-9C29-90E7A1062926}"/>
            </c:ext>
          </c:extLst>
        </c:ser>
        <c:ser>
          <c:idx val="4"/>
          <c:order val="4"/>
          <c:tx>
            <c:strRef>
              <c:f>output_task4!$F$1</c:f>
              <c:strCache>
                <c:ptCount val="1"/>
                <c:pt idx="0">
                  <c:v>Rehashes</c:v>
                </c:pt>
              </c:strCache>
            </c:strRef>
          </c:tx>
          <c:spPr>
            <a:ln w="28575" cap="rnd">
              <a:solidFill>
                <a:schemeClr val="accent5"/>
              </a:solidFill>
              <a:round/>
            </a:ln>
            <a:effectLst/>
          </c:spPr>
          <c:marker>
            <c:symbol val="none"/>
          </c:marker>
          <c:cat>
            <c:strRef>
              <c:f>output_task4!$A$2:$A$28</c:f>
              <c:strCache>
                <c:ptCount val="27"/>
                <c:pt idx="0">
                  <c:v>english_large.txt (250727, 1) </c:v>
                </c:pt>
                <c:pt idx="1">
                  <c:v>english_large.txt (250727, 27183) </c:v>
                </c:pt>
                <c:pt idx="2">
                  <c:v>english_large.txt (250727, 250726)</c:v>
                </c:pt>
                <c:pt idx="3">
                  <c:v>english_large.txt (402221, 1)</c:v>
                </c:pt>
                <c:pt idx="4">
                  <c:v>english_large.txt (402221, 27183)</c:v>
                </c:pt>
                <c:pt idx="5">
                  <c:v>english_large.txt (402221, 250726)</c:v>
                </c:pt>
                <c:pt idx="6">
                  <c:v>english_large.txt (1000081, 1)</c:v>
                </c:pt>
                <c:pt idx="7">
                  <c:v>english_large.txt (1000081, 27183)</c:v>
                </c:pt>
                <c:pt idx="8">
                  <c:v>english_large.txt (1000081, 250726)</c:v>
                </c:pt>
                <c:pt idx="9">
                  <c:v>english_small.txt (250727, 1)</c:v>
                </c:pt>
                <c:pt idx="10">
                  <c:v>english_small.txt (250727, 27183)</c:v>
                </c:pt>
                <c:pt idx="11">
                  <c:v>english_small.txt (240727, 250726)</c:v>
                </c:pt>
                <c:pt idx="12">
                  <c:v>english_small.txt (402221, 1)</c:v>
                </c:pt>
                <c:pt idx="13">
                  <c:v>english_small.txt (402221, 27183)</c:v>
                </c:pt>
                <c:pt idx="14">
                  <c:v>english_small.txt (402221, 250726)</c:v>
                </c:pt>
                <c:pt idx="15">
                  <c:v>english_small.txt (1000081, 1)</c:v>
                </c:pt>
                <c:pt idx="16">
                  <c:v>english_small.txt (1000081, 27183)</c:v>
                </c:pt>
                <c:pt idx="17">
                  <c:v>english_small.txt (1000081, 250726)</c:v>
                </c:pt>
                <c:pt idx="18">
                  <c:v>french.txt (250727, 1)</c:v>
                </c:pt>
                <c:pt idx="19">
                  <c:v>french.txt (250727, 27183)</c:v>
                </c:pt>
                <c:pt idx="20">
                  <c:v>french.txt (250727, 250726)</c:v>
                </c:pt>
                <c:pt idx="21">
                  <c:v>french.txt (402221, 1)</c:v>
                </c:pt>
                <c:pt idx="22">
                  <c:v>french.txt (402221, 27183)</c:v>
                </c:pt>
                <c:pt idx="23">
                  <c:v>french.txt (402221, 250726)</c:v>
                </c:pt>
                <c:pt idx="24">
                  <c:v>french.txt (1000081, 1)</c:v>
                </c:pt>
                <c:pt idx="25">
                  <c:v>french.txt (1000081, 27183)</c:v>
                </c:pt>
                <c:pt idx="26">
                  <c:v>french.txt (1000081, 250726)</c:v>
                </c:pt>
              </c:strCache>
            </c:strRef>
          </c:cat>
          <c:val>
            <c:numRef>
              <c:f>output_task4!$F$2:$F$28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smooth val="0"/>
          <c:extLst>
            <c:ext xmlns:c16="http://schemas.microsoft.com/office/drawing/2014/chart" uri="{C3380CC4-5D6E-409C-BE32-E72D297353CC}">
              <c16:uniqueId val="{00000004-F9AE-41D6-9C29-90E7A1062926}"/>
            </c:ext>
          </c:extLst>
        </c:ser>
        <c:dLbls>
          <c:showLegendKey val="0"/>
          <c:showVal val="0"/>
          <c:showCatName val="0"/>
          <c:showSerName val="0"/>
          <c:showPercent val="0"/>
          <c:showBubbleSize val="0"/>
        </c:dLbls>
        <c:marker val="1"/>
        <c:smooth val="0"/>
        <c:axId val="447220976"/>
        <c:axId val="447220016"/>
      </c:lineChart>
      <c:catAx>
        <c:axId val="52713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137008"/>
        <c:crosses val="autoZero"/>
        <c:auto val="1"/>
        <c:lblAlgn val="ctr"/>
        <c:lblOffset val="100"/>
        <c:noMultiLvlLbl val="0"/>
      </c:catAx>
      <c:valAx>
        <c:axId val="527137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139568"/>
        <c:crosses val="autoZero"/>
        <c:crossBetween val="between"/>
      </c:valAx>
      <c:valAx>
        <c:axId val="447220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20976"/>
        <c:crosses val="max"/>
        <c:crossBetween val="between"/>
      </c:valAx>
      <c:catAx>
        <c:axId val="447220976"/>
        <c:scaling>
          <c:orientation val="minMax"/>
        </c:scaling>
        <c:delete val="1"/>
        <c:axPos val="b"/>
        <c:numFmt formatCode="General" sourceLinked="1"/>
        <c:majorTickMark val="out"/>
        <c:minorTickMark val="none"/>
        <c:tickLblPos val="nextTo"/>
        <c:crossAx val="447220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Rangwala</dc:creator>
  <cp:keywords/>
  <dc:description/>
  <cp:lastModifiedBy>Murtaza Rangwala</cp:lastModifiedBy>
  <cp:revision>1</cp:revision>
  <cp:lastPrinted>2019-10-21T13:34:00Z</cp:lastPrinted>
  <dcterms:created xsi:type="dcterms:W3CDTF">2019-10-21T13:28:00Z</dcterms:created>
  <dcterms:modified xsi:type="dcterms:W3CDTF">2019-10-21T13:35:00Z</dcterms:modified>
</cp:coreProperties>
</file>