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720" w:after="200"/>
      </w:pPr>
      <w:r>
        <w:rPr>
          <w:rFonts w:ascii="Arial" w:hAnsi="Arial" w:cs="Arial"/>
          <w:sz w:val="56"/>
          <w:sz-cs w:val="56"/>
          <w:b/>
          <w:color w:val="1E2761"/>
        </w:rPr>
        <w:t xml:space="preserve">GoA Audit ML System</w:t>
      </w:r>
    </w:p>
    <w:p>
      <w:pPr>
        <w:jc w:val="center"/>
        <w:spacing w:after="160"/>
      </w:pPr>
      <w:r>
        <w:rPr>
          <w:rFonts w:ascii="Arial" w:hAnsi="Arial" w:cs="Arial"/>
          <w:sz w:val="30"/>
          <w:sz-cs w:val="30"/>
          <w:color w:val="028090"/>
        </w:rPr>
        <w:t xml:space="preserve">AWS Reviewer Navigation Guide</w:t>
      </w:r>
    </w:p>
    <w:p>
      <w:pPr>
        <w:jc w:val="center"/>
        <w:spacing w:after="160"/>
      </w:pPr>
      <w:r>
        <w:rPr>
          <w:rFonts w:ascii="Arial" w:hAnsi="Arial" w:cs="Arial"/>
          <w:sz w:val="22"/>
          <w:sz-cs w:val="22"/>
          <w:color w:val="64748B"/>
        </w:rPr>
        <w:t xml:space="preserve">Government of Alberta — Data Scientist Assessment DS-82348</w:t>
      </w:r>
    </w:p>
    <w:p>
      <w:pPr>
        <w:jc w:val="center"/>
        <w:spacing w:after="480"/>
      </w:pPr>
      <w:r>
        <w:rPr>
          <w:rFonts w:ascii="Arial" w:hAnsi="Arial" w:cs="Arial"/>
          <w:sz w:val="20"/>
          <w:sz-cs w:val="20"/>
          <w:color w:val="64748B"/>
        </w:rPr>
        <w:t xml:space="preserve">Account: 657167956806  |  Region: ca-central-1  |  May 2026</w:t>
      </w:r>
    </w:p>
    <w:p>
      <w:pPr>
        <w:spacing w:before="200" w:after="2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20" w:after="120"/>
      </w:pPr>
      <w:r>
        <w:rPr>
          <w:rFonts w:ascii="Apple Color Emoji" w:hAnsi="Apple Color Emoji" w:cs="Apple Color Emoji"/>
          <w:sz w:val="28"/>
          <w:sz-cs w:val="28"/>
          <w:color w:val="028090"/>
        </w:rPr>
        <w:t xml:space="preserve">🔐</w:t>
      </w:r>
      <w:r>
        <w:rPr>
          <w:rFonts w:ascii="Arial" w:hAnsi="Arial" w:cs="Arial"/>
          <w:sz w:val="28"/>
          <w:sz-cs w:val="28"/>
          <w:b/>
          <w:color w:val="028090"/>
        </w:rPr>
        <w:t xml:space="preserve"> Access Details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color w:val="FFFFFF"/>
        </w:rPr>
        <w:t xml:space="preserve">Field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color w:val="FFFFFF"/>
        </w:rPr>
        <w:t xml:space="preserve">Value</w:t>
      </w:r>
    </w:p>
    <w:p>
      <w:pPr/>
      <w:r>
        <w:rPr>
          <w:rFonts w:ascii="Arial" w:hAnsi="Arial" w:cs="Arial"/>
          <w:sz w:val="20"/>
          <w:sz-cs w:val="20"/>
        </w:rPr>
        <w:t xml:space="preserve">Console URL</w:t>
      </w:r>
    </w:p>
    <w:p>
      <w:pPr/>
      <w:r>
        <w:rPr>
          <w:rFonts w:ascii="Arial" w:hAnsi="Arial" w:cs="Arial"/>
          <w:sz w:val="20"/>
          <w:sz-cs w:val="20"/>
        </w:rPr>
        <w:t xml:space="preserve">https://657167956806.signin.aws.amazon.com/console</w:t>
      </w:r>
    </w:p>
    <w:p>
      <w:pPr/>
      <w:r>
        <w:rPr>
          <w:rFonts w:ascii="Arial" w:hAnsi="Arial" w:cs="Arial"/>
          <w:sz w:val="20"/>
          <w:sz-cs w:val="20"/>
        </w:rPr>
        <w:t xml:space="preserve">Username</w:t>
      </w:r>
    </w:p>
    <w:p>
      <w:pPr/>
      <w:r>
        <w:rPr>
          <w:rFonts w:ascii="Arial" w:hAnsi="Arial" w:cs="Arial"/>
          <w:sz w:val="20"/>
          <w:sz-cs w:val="20"/>
        </w:rPr>
        <w:t xml:space="preserve">GoA-Reviewer </w:t>
      </w:r>
    </w:p>
    <w:p>
      <w:pPr/>
      <w:r>
        <w:rPr>
          <w:rFonts w:ascii="Arial" w:hAnsi="Arial" w:cs="Arial"/>
          <w:sz w:val="20"/>
          <w:sz-cs w:val="20"/>
        </w:rPr>
        <w:t xml:space="preserve">Password</w:t>
      </w:r>
    </w:p>
    <w:p>
      <w:pPr/>
      <w:r>
        <w:rPr>
          <w:rFonts w:ascii="Arial" w:hAnsi="Arial" w:cs="Arial"/>
          <w:sz w:val="20"/>
          <w:sz-cs w:val="20"/>
        </w:rPr>
        <w:t xml:space="preserve">Murtaza_Data_Scientist10</w:t>
      </w:r>
    </w:p>
    <w:p>
      <w:pPr/>
      <w:r>
        <w:rPr>
          <w:rFonts w:ascii="Arial" w:hAnsi="Arial" w:cs="Arial"/>
          <w:sz w:val="20"/>
          <w:sz-cs w:val="20"/>
        </w:rPr>
        <w:t xml:space="preserve">Region</w:t>
      </w:r>
    </w:p>
    <w:p>
      <w:pPr/>
      <w:r>
        <w:rPr>
          <w:rFonts w:ascii="Arial" w:hAnsi="Arial" w:cs="Arial"/>
          <w:sz w:val="20"/>
          <w:sz-cs w:val="20"/>
        </w:rPr>
        <w:t xml:space="preserve">ca-central-1 (Canada Central)</w:t>
      </w:r>
    </w:p>
    <w:p>
      <w:pPr/>
      <w:r>
        <w:rPr>
          <w:rFonts w:ascii="Arial" w:hAnsi="Arial" w:cs="Arial"/>
          <w:sz w:val="20"/>
          <w:sz-cs w:val="20"/>
        </w:rPr>
        <w:t xml:space="preserve">S3 Bucket</w:t>
      </w:r>
    </w:p>
    <w:p>
      <w:pPr/>
      <w:r>
        <w:rPr>
          <w:rFonts w:ascii="Arial" w:hAnsi="Arial" w:cs="Arial"/>
          <w:sz w:val="20"/>
          <w:sz-cs w:val="20"/>
        </w:rPr>
        <w:t xml:space="preserve">govofalbertaraw</w:t>
      </w:r>
    </w:p>
    <w:p>
      <w:pPr/>
      <w:r>
        <w:rPr>
          <w:rFonts w:ascii="Arial" w:hAnsi="Arial" w:cs="Arial"/>
          <w:sz w:val="20"/>
          <w:sz-cs w:val="20"/>
        </w:rPr>
        <w:t xml:space="preserve">Athena Database</w:t>
      </w:r>
    </w:p>
    <w:p>
      <w:pPr/>
      <w:r>
        <w:rPr>
          <w:rFonts w:ascii="Arial" w:hAnsi="Arial" w:cs="Arial"/>
          <w:sz w:val="20"/>
          <w:sz-cs w:val="20"/>
        </w:rPr>
        <w:t xml:space="preserve">goa_audit_db</w:t>
      </w:r>
    </w:p>
    <w:p>
      <w:pPr/>
      <w:r>
        <w:rPr>
          <w:rFonts w:ascii="Arial" w:hAnsi="Arial" w:cs="Arial"/>
          <w:sz w:val="20"/>
          <w:sz-cs w:val="20"/>
        </w:rPr>
        <w:t xml:space="preserve">Athena Table</w:t>
      </w:r>
    </w:p>
    <w:p>
      <w:pPr/>
      <w:r>
        <w:rPr>
          <w:rFonts w:ascii="Arial" w:hAnsi="Arial" w:cs="Arial"/>
          <w:sz w:val="20"/>
          <w:sz-cs w:val="20"/>
        </w:rPr>
        <w:t xml:space="preserve">audit_results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Hiragino Sans" w:hAnsi="Hiragino Sans" w:cs="Hiragino Sans"/>
          <w:sz w:val="22"/>
          <w:sz-cs w:val="22"/>
          <w:color w:val="111111"/>
        </w:rPr>
        <w:t xml:space="preserve">⚠</w:t>
      </w:r>
      <w:r>
        <w:rPr>
          <w:rFonts w:ascii="Arial" w:hAnsi="Arial" w:cs="Arial"/>
          <w:sz w:val="22"/>
          <w:sz-cs w:val="22"/>
          <w:color w:val="111111"/>
        </w:rPr>
        <w:t xml:space="preserve">  Important: After login, confirm the region is Canada (Central), ca-central-1 in the top right corner. All services will appear empty if the wrong region is selected.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20" w:after="120"/>
      </w:pPr>
      <w:r>
        <w:rPr>
          <w:rFonts w:ascii="Arial" w:hAnsi="Arial" w:cs="Arial"/>
          <w:sz w:val="28"/>
          <w:sz-cs w:val="28"/>
          <w:b/>
          <w:color w:val="028090"/>
        </w:rPr>
        <w:t xml:space="preserve">Step 1 — Login to AWS Console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  <w:color w:val="222222"/>
        </w:rPr>
        <w:t xml:space="preserve"/>
        <w:tab/>
        <w:t xml:space="preserve">•</w:t>
        <w:tab/>
        <w:t xml:space="preserve">Open the Console URL: </w:t>
      </w:r>
      <w:r>
        <w:rPr>
          <w:rFonts w:ascii="Arial" w:hAnsi="Arial" w:cs="Arial"/>
          <w:sz w:val="22"/>
          <w:sz-cs w:val="22"/>
          <w:b/>
        </w:rPr>
        <w:t xml:space="preserve">https://657167956806.signin.aws.amazon.com/console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>Id:- </w:t>
      </w:r>
      <w:r>
        <w:rPr>
          <w:rFonts w:ascii="Arial" w:hAnsi="Arial" w:cs="Arial"/>
          <w:sz w:val="22"/>
          <w:sz-cs w:val="22"/>
        </w:rPr>
        <w:t xml:space="preserve">657167956806</w:t>
      </w: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Enter username: </w:t>
      </w:r>
      <w:r>
        <w:rPr>
          <w:rFonts w:ascii="Arial" w:hAnsi="Arial" w:cs="Arial"/>
          <w:sz w:val="20"/>
          <w:sz-cs w:val="20"/>
        </w:rPr>
        <w:t xml:space="preserve">GoA-Reviewer 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Enter password: </w:t>
      </w:r>
      <w:r>
        <w:rPr>
          <w:rFonts w:ascii="Arial" w:hAnsi="Arial" w:cs="Arial"/>
          <w:sz w:val="20"/>
          <w:sz-cs w:val="20"/>
        </w:rPr>
        <w:t xml:space="preserve">Murtaza_Data_Scientist10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Top right corner → confirm region shows Canada (Central) ca-central-1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20" w:after="120"/>
      </w:pPr>
      <w:r>
        <w:rPr>
          <w:rFonts w:ascii="Arial" w:hAnsi="Arial" w:cs="Arial"/>
          <w:sz w:val="28"/>
          <w:sz-cs w:val="28"/>
          <w:b/>
          <w:color w:val="028090"/>
        </w:rPr>
        <w:t xml:space="preserve">Step 2 — Browse Raw Data &amp; Results (Amazon S3)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Search S3 in the top search bar → click S3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Click govofalbertaraw bucket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Navigate the folders: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color w:val="FFFFFF"/>
        </w:rPr>
        <w:t xml:space="preserve">Folder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color w:val="FFFFFF"/>
        </w:rPr>
        <w:t xml:space="preserve">Contents</w:t>
      </w:r>
    </w:p>
    <w:p>
      <w:pPr/>
      <w:r>
        <w:rPr>
          <w:rFonts w:ascii="Arial" w:hAnsi="Arial" w:cs="Arial"/>
          <w:sz w:val="20"/>
          <w:sz-cs w:val="20"/>
        </w:rPr>
        <w:t xml:space="preserve">raw/</w:t>
      </w:r>
    </w:p>
    <w:p>
      <w:pPr/>
      <w:r>
        <w:rPr>
          <w:rFonts w:ascii="Arial" w:hAnsi="Arial" w:cs="Arial"/>
          <w:sz w:val="20"/>
          <w:sz-cs w:val="20"/>
        </w:rPr>
        <w:t xml:space="preserve">Original source files (docx, pdf, xlsx)</w:t>
      </w:r>
    </w:p>
    <w:p>
      <w:pPr/>
      <w:r>
        <w:rPr>
          <w:rFonts w:ascii="Arial" w:hAnsi="Arial" w:cs="Arial"/>
          <w:sz w:val="20"/>
          <w:sz-cs w:val="20"/>
        </w:rPr>
        <w:t xml:space="preserve">curated/</w:t>
      </w:r>
    </w:p>
    <w:p>
      <w:pPr/>
      <w:r>
        <w:rPr>
          <w:rFonts w:ascii="Arial" w:hAnsi="Arial" w:cs="Arial"/>
          <w:sz w:val="20"/>
          <w:sz-cs w:val="20"/>
        </w:rPr>
        <w:t xml:space="preserve">Cleaned and standardized dataset (40 rows)</w:t>
      </w:r>
    </w:p>
    <w:p>
      <w:pPr/>
      <w:r>
        <w:rPr>
          <w:rFonts w:ascii="Arial" w:hAnsi="Arial" w:cs="Arial"/>
          <w:sz w:val="20"/>
          <w:sz-cs w:val="20"/>
        </w:rPr>
        <w:t xml:space="preserve">features/</w:t>
      </w:r>
    </w:p>
    <w:p>
      <w:pPr/>
      <w:r>
        <w:rPr>
          <w:rFonts w:ascii="Arial" w:hAnsi="Arial" w:cs="Arial"/>
          <w:sz w:val="20"/>
          <w:sz-cs w:val="20"/>
        </w:rPr>
        <w:t xml:space="preserve">Engineered ML features (5 IFTA features)</w:t>
      </w:r>
    </w:p>
    <w:p>
      <w:pPr/>
      <w:r>
        <w:rPr>
          <w:rFonts w:ascii="Arial" w:hAnsi="Arial" w:cs="Arial"/>
          <w:sz w:val="20"/>
          <w:sz-cs w:val="20"/>
        </w:rPr>
        <w:t xml:space="preserve">results/</w:t>
      </w:r>
    </w:p>
    <w:p>
      <w:pPr/>
      <w:r>
        <w:rPr>
          <w:rFonts w:ascii="Arial" w:hAnsi="Arial" w:cs="Arial"/>
          <w:sz w:val="20"/>
          <w:sz-cs w:val="20"/>
        </w:rPr>
        <w:t xml:space="preserve">Final audit results + all charts</w:t>
      </w:r>
    </w:p>
    <w:p>
      <w:pPr/>
      <w:r>
        <w:rPr>
          <w:rFonts w:ascii="Arial" w:hAnsi="Arial" w:cs="Arial"/>
          <w:sz w:val="20"/>
          <w:sz-cs w:val="20"/>
        </w:rPr>
        <w:t xml:space="preserve">audit_results/</w:t>
      </w:r>
    </w:p>
    <w:p>
      <w:pPr/>
      <w:r>
        <w:rPr>
          <w:rFonts w:ascii="Arial" w:hAnsi="Arial" w:cs="Arial"/>
          <w:sz w:val="20"/>
          <w:sz-cs w:val="20"/>
        </w:rPr>
        <w:t xml:space="preserve">Athena-queryable TSV file</w:t>
      </w:r>
    </w:p>
    <w:p>
      <w:pPr/>
      <w:r>
        <w:rPr>
          <w:rFonts w:ascii="Arial" w:hAnsi="Arial" w:cs="Arial"/>
          <w:sz w:val="20"/>
          <w:sz-cs w:val="20"/>
        </w:rPr>
        <w:t xml:space="preserve">charts/</w:t>
      </w:r>
    </w:p>
    <w:p>
      <w:pPr/>
      <w:r>
        <w:rPr>
          <w:rFonts w:ascii="Arial" w:hAnsi="Arial" w:cs="Arial"/>
          <w:sz w:val="20"/>
          <w:sz-cs w:val="20"/>
        </w:rPr>
        <w:t xml:space="preserve">All pipeline visualizations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2"/>
          <w:sz-cs w:val="22"/>
          <w:color w:val="111111"/>
        </w:rPr>
        <w:t xml:space="preserve">💡</w:t>
      </w:r>
      <w:r>
        <w:rPr>
          <w:rFonts w:ascii="Arial" w:hAnsi="Arial" w:cs="Arial"/>
          <w:sz w:val="22"/>
          <w:sz-cs w:val="22"/>
          <w:color w:val="111111"/>
        </w:rPr>
        <w:t xml:space="preserve"> To view notebooks: browse to results/ folder → download any .ipynb file → open locally in Jupyter or VS Code to see all code and outputs.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20" w:after="120"/>
      </w:pPr>
      <w:r>
        <w:rPr>
          <w:rFonts w:ascii="Arial" w:hAnsi="Arial" w:cs="Arial"/>
          <w:sz w:val="28"/>
          <w:sz-cs w:val="28"/>
          <w:b/>
          <w:color w:val="028090"/>
        </w:rPr>
        <w:t xml:space="preserve">Step 3 — Run SQL Queries (Amazon Athena)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Search Athena in the top search bar → click Athena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Click Query editor in the left sidebar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Left panel → Database dropdown → select goa_audit_db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Table audit_results should appear below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If prompted for query result location, enter: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0" w:after="20"/>
      </w:pPr>
      <w:r>
        <w:rPr>
          <w:rFonts w:ascii="Courier New" w:hAnsi="Courier New" w:cs="Courier New"/>
          <w:sz w:val="19"/>
          <w:sz-cs w:val="19"/>
          <w:color w:val="7DD3FC"/>
        </w:rPr>
        <w:t xml:space="preserve">s3://govofalbertaraw/athena-results/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00" w:after="80"/>
      </w:pPr>
      <w:r>
        <w:rPr>
          <w:rFonts w:ascii="Arial" w:hAnsi="Arial" w:cs="Arial"/>
          <w:sz w:val="24"/>
          <w:sz-cs w:val="24"/>
          <w:b/>
          <w:color w:val="1E2761"/>
        </w:rPr>
        <w:t xml:space="preserve">Sample Queries: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80" w:after="80"/>
      </w:pPr>
      <w:r>
        <w:rPr>
          <w:rFonts w:ascii="Arial" w:hAnsi="Arial" w:cs="Arial"/>
          <w:sz w:val="22"/>
          <w:sz-cs w:val="22"/>
          <w:b/>
        </w:rPr>
        <w:t xml:space="preserve">Query 1 — Priority Breakdown:</w:t>
      </w:r>
    </w:p>
    <w:p>
      <w:pPr>
        <w:spacing w:before="20" w:after="20"/>
      </w:pPr>
      <w:r>
        <w:rPr>
          <w:rFonts w:ascii="Courier New" w:hAnsi="Courier New" w:cs="Courier New"/>
          <w:sz w:val="19"/>
          <w:sz-cs w:val="19"/>
          <w:color w:val="7DD3FC"/>
        </w:rPr>
        <w:t xml:space="preserve">SELECT audit_priority, COUNT(*) as records</w:t>
      </w:r>
    </w:p>
    <w:p>
      <w:pPr>
        <w:spacing w:before="20" w:after="20"/>
      </w:pPr>
      <w:r>
        <w:rPr>
          <w:rFonts w:ascii="Courier New" w:hAnsi="Courier New" w:cs="Courier New"/>
          <w:sz w:val="19"/>
          <w:sz-cs w:val="19"/>
          <w:color w:val="7DD3FC"/>
        </w:rPr>
        <w:t xml:space="preserve">FROM goa_audit_db.audit_results</w:t>
      </w:r>
    </w:p>
    <w:p>
      <w:pPr>
        <w:spacing w:before="20" w:after="20"/>
      </w:pPr>
      <w:r>
        <w:rPr>
          <w:rFonts w:ascii="Courier New" w:hAnsi="Courier New" w:cs="Courier New"/>
          <w:sz w:val="19"/>
          <w:sz-cs w:val="19"/>
          <w:color w:val="7DD3FC"/>
        </w:rPr>
        <w:t xml:space="preserve">GROUP BY audit_priority</w:t>
      </w:r>
    </w:p>
    <w:p>
      <w:pPr>
        <w:spacing w:before="20" w:after="20"/>
      </w:pPr>
      <w:r>
        <w:rPr>
          <w:rFonts w:ascii="Courier New" w:hAnsi="Courier New" w:cs="Courier New"/>
          <w:sz w:val="19"/>
          <w:sz-cs w:val="19"/>
          <w:color w:val="7DD3FC"/>
        </w:rPr>
        <w:t xml:space="preserve">ORDER BY records DESC;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80" w:after="80"/>
      </w:pPr>
      <w:r>
        <w:rPr>
          <w:rFonts w:ascii="Arial" w:hAnsi="Arial" w:cs="Arial"/>
          <w:sz w:val="22"/>
          <w:sz-cs w:val="22"/>
          <w:b/>
        </w:rPr>
        <w:t xml:space="preserve">Expected output: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color w:val="FFFFFF"/>
        </w:rPr>
        <w:t xml:space="preserve">audit_priority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color w:val="FFFFFF"/>
        </w:rPr>
        <w:t xml:space="preserve">records</w:t>
      </w:r>
    </w:p>
    <w:p>
      <w:pPr/>
      <w:r>
        <w:rPr>
          <w:rFonts w:ascii="Arial" w:hAnsi="Arial" w:cs="Arial"/>
          <w:sz w:val="20"/>
          <w:sz-cs w:val="20"/>
        </w:rPr>
        <w:t xml:space="preserve">Medium</w:t>
      </w:r>
    </w:p>
    <w:p>
      <w:pPr/>
      <w:r>
        <w:rPr>
          <w:rFonts w:ascii="Arial" w:hAnsi="Arial" w:cs="Arial"/>
          <w:sz w:val="20"/>
          <w:sz-cs w:val="20"/>
        </w:rPr>
        <w:t xml:space="preserve">32</w:t>
      </w:r>
    </w:p>
    <w:p>
      <w:pPr/>
      <w:r>
        <w:rPr>
          <w:rFonts w:ascii="Arial" w:hAnsi="Arial" w:cs="Arial"/>
          <w:sz w:val="20"/>
          <w:sz-cs w:val="20"/>
        </w:rPr>
        <w:t xml:space="preserve">High</w:t>
      </w:r>
    </w:p>
    <w:p>
      <w:pPr/>
      <w:r>
        <w:rPr>
          <w:rFonts w:ascii="Arial" w:hAnsi="Arial" w:cs="Arial"/>
          <w:sz w:val="20"/>
          <w:sz-cs w:val="20"/>
        </w:rPr>
        <w:t xml:space="preserve">4</w:t>
      </w:r>
    </w:p>
    <w:p>
      <w:pPr/>
      <w:r>
        <w:rPr>
          <w:rFonts w:ascii="Arial" w:hAnsi="Arial" w:cs="Arial"/>
          <w:sz w:val="20"/>
          <w:sz-cs w:val="20"/>
        </w:rPr>
        <w:t xml:space="preserve">Critical</w:t>
      </w:r>
    </w:p>
    <w:p>
      <w:pPr/>
      <w:r>
        <w:rPr>
          <w:rFonts w:ascii="Arial" w:hAnsi="Arial" w:cs="Arial"/>
          <w:sz w:val="20"/>
          <w:sz-cs w:val="20"/>
        </w:rPr>
        <w:t xml:space="preserve">2</w:t>
      </w:r>
    </w:p>
    <w:p>
      <w:pPr/>
      <w:r>
        <w:rPr>
          <w:rFonts w:ascii="Arial" w:hAnsi="Arial" w:cs="Arial"/>
          <w:sz w:val="20"/>
          <w:sz-cs w:val="20"/>
        </w:rPr>
        <w:t xml:space="preserve">Low</w:t>
      </w:r>
    </w:p>
    <w:p>
      <w:pPr/>
      <w:r>
        <w:rPr>
          <w:rFonts w:ascii="Arial" w:hAnsi="Arial" w:cs="Arial"/>
          <w:sz w:val="20"/>
          <w:sz-cs w:val="20"/>
        </w:rPr>
        <w:t xml:space="preserve">1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80" w:after="80"/>
      </w:pPr>
      <w:r>
        <w:rPr>
          <w:rFonts w:ascii="Arial" w:hAnsi="Arial" w:cs="Arial"/>
          <w:sz w:val="22"/>
          <w:sz-cs w:val="22"/>
          <w:b/>
        </w:rPr>
        <w:t xml:space="preserve">Query 2 — Top Flagged Records:</w:t>
      </w:r>
    </w:p>
    <w:p>
      <w:pPr>
        <w:spacing w:before="20" w:after="20"/>
      </w:pPr>
      <w:r>
        <w:rPr>
          <w:rFonts w:ascii="Courier New" w:hAnsi="Courier New" w:cs="Courier New"/>
          <w:sz w:val="19"/>
          <w:sz-cs w:val="19"/>
          <w:color w:val="7DD3FC"/>
        </w:rPr>
        <w:t xml:space="preserve">SELECT origin_clean, dest_clean, vendor,</w:t>
      </w:r>
    </w:p>
    <w:p>
      <w:pPr>
        <w:spacing w:before="20" w:after="20"/>
      </w:pPr>
      <w:r>
        <w:rPr>
          <w:rFonts w:ascii="Courier New" w:hAnsi="Courier New" w:cs="Courier New"/>
          <w:sz w:val="19"/>
          <w:sz-cs w:val="19"/>
          <w:color w:val="7DD3FC"/>
        </w:rPr>
        <w:t xml:space="preserve">       audit_priority, top_shap_reason</w:t>
      </w:r>
    </w:p>
    <w:p>
      <w:pPr>
        <w:spacing w:before="20" w:after="20"/>
      </w:pPr>
      <w:r>
        <w:rPr>
          <w:rFonts w:ascii="Courier New" w:hAnsi="Courier New" w:cs="Courier New"/>
          <w:sz w:val="19"/>
          <w:sz-cs w:val="19"/>
          <w:color w:val="7DD3FC"/>
        </w:rPr>
        <w:t xml:space="preserve">FROM goa_audit_db.audit_results</w:t>
      </w:r>
    </w:p>
    <w:p>
      <w:pPr>
        <w:spacing w:before="20" w:after="20"/>
      </w:pPr>
      <w:r>
        <w:rPr>
          <w:rFonts w:ascii="Courier New" w:hAnsi="Courier New" w:cs="Courier New"/>
          <w:sz w:val="19"/>
          <w:sz-cs w:val="19"/>
          <w:color w:val="7DD3FC"/>
        </w:rPr>
        <w:t xml:space="preserve">WHERE audit_priority IN ('Critical','High')</w:t>
      </w:r>
    </w:p>
    <w:p>
      <w:pPr>
        <w:spacing w:before="20" w:after="20"/>
      </w:pPr>
      <w:r>
        <w:rPr>
          <w:rFonts w:ascii="Courier New" w:hAnsi="Courier New" w:cs="Courier New"/>
          <w:sz w:val="19"/>
          <w:sz-cs w:val="19"/>
          <w:color w:val="7DD3FC"/>
        </w:rPr>
        <w:t xml:space="preserve">ORDER BY combined_risk_score DESC;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80" w:after="80"/>
      </w:pPr>
      <w:r>
        <w:rPr>
          <w:rFonts w:ascii="Arial" w:hAnsi="Arial" w:cs="Arial"/>
          <w:sz w:val="22"/>
          <w:sz-cs w:val="22"/>
          <w:b/>
        </w:rPr>
        <w:t xml:space="preserve">Query 3 — Province Risk Ranking:</w:t>
      </w:r>
    </w:p>
    <w:p>
      <w:pPr>
        <w:spacing w:before="20" w:after="20"/>
      </w:pPr>
      <w:r>
        <w:rPr>
          <w:rFonts w:ascii="Courier New" w:hAnsi="Courier New" w:cs="Courier New"/>
          <w:sz w:val="19"/>
          <w:sz-cs w:val="19"/>
          <w:color w:val="7DD3FC"/>
        </w:rPr>
        <w:t xml:space="preserve">SELECT province_from,</w:t>
      </w:r>
    </w:p>
    <w:p>
      <w:pPr>
        <w:spacing w:before="20" w:after="20"/>
      </w:pPr>
      <w:r>
        <w:rPr>
          <w:rFonts w:ascii="Courier New" w:hAnsi="Courier New" w:cs="Courier New"/>
          <w:sz w:val="19"/>
          <w:sz-cs w:val="19"/>
          <w:color w:val="7DD3FC"/>
        </w:rPr>
        <w:t xml:space="preserve">       COUNT(*) as total_trips,</w:t>
      </w:r>
    </w:p>
    <w:p>
      <w:pPr>
        <w:spacing w:before="20" w:after="20"/>
      </w:pPr>
      <w:r>
        <w:rPr>
          <w:rFonts w:ascii="Courier New" w:hAnsi="Courier New" w:cs="Courier New"/>
          <w:sz w:val="19"/>
          <w:sz-cs w:val="19"/>
          <w:color w:val="7DD3FC"/>
        </w:rPr>
        <w:t xml:space="preserve">       SUM(CASE WHEN audit_priority IN ('Critical','High')</w:t>
      </w:r>
    </w:p>
    <w:p>
      <w:pPr>
        <w:spacing w:before="20" w:after="20"/>
      </w:pPr>
      <w:r>
        <w:rPr>
          <w:rFonts w:ascii="Courier New" w:hAnsi="Courier New" w:cs="Courier New"/>
          <w:sz w:val="19"/>
          <w:sz-cs w:val="19"/>
          <w:color w:val="7DD3FC"/>
        </w:rPr>
        <w:t xml:space="preserve">           THEN 1 ELSE 0 END) as high_risk</w:t>
      </w:r>
    </w:p>
    <w:p>
      <w:pPr>
        <w:spacing w:before="20" w:after="20"/>
      </w:pPr>
      <w:r>
        <w:rPr>
          <w:rFonts w:ascii="Courier New" w:hAnsi="Courier New" w:cs="Courier New"/>
          <w:sz w:val="19"/>
          <w:sz-cs w:val="19"/>
          <w:color w:val="7DD3FC"/>
        </w:rPr>
        <w:t xml:space="preserve">FROM goa_audit_db.audit_results</w:t>
      </w:r>
    </w:p>
    <w:p>
      <w:pPr>
        <w:spacing w:before="20" w:after="20"/>
      </w:pPr>
      <w:r>
        <w:rPr>
          <w:rFonts w:ascii="Courier New" w:hAnsi="Courier New" w:cs="Courier New"/>
          <w:sz w:val="19"/>
          <w:sz-cs w:val="19"/>
          <w:color w:val="7DD3FC"/>
        </w:rPr>
        <w:t xml:space="preserve">GROUP BY province_from</w:t>
      </w:r>
    </w:p>
    <w:p>
      <w:pPr>
        <w:spacing w:before="20" w:after="20"/>
      </w:pPr>
      <w:r>
        <w:rPr>
          <w:rFonts w:ascii="Courier New" w:hAnsi="Courier New" w:cs="Courier New"/>
          <w:sz w:val="19"/>
          <w:sz-cs w:val="19"/>
          <w:color w:val="7DD3FC"/>
        </w:rPr>
        <w:t xml:space="preserve">ORDER BY high_risk DESC;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80" w:after="80"/>
      </w:pPr>
      <w:r>
        <w:rPr>
          <w:rFonts w:ascii="Arial" w:hAnsi="Arial" w:cs="Arial"/>
          <w:sz w:val="22"/>
          <w:sz-cs w:val="22"/>
          <w:b/>
        </w:rPr>
        <w:t xml:space="preserve">Query 4 — No Fuel Receipt by Province:</w:t>
      </w:r>
    </w:p>
    <w:p>
      <w:pPr>
        <w:spacing w:before="20" w:after="20"/>
      </w:pPr>
      <w:r>
        <w:rPr>
          <w:rFonts w:ascii="Courier New" w:hAnsi="Courier New" w:cs="Courier New"/>
          <w:sz w:val="19"/>
          <w:sz-cs w:val="19"/>
          <w:color w:val="7DD3FC"/>
        </w:rPr>
        <w:t xml:space="preserve">SELECT province_from, COUNT(*) as trips_no_fuel</w:t>
      </w:r>
    </w:p>
    <w:p>
      <w:pPr>
        <w:spacing w:before="20" w:after="20"/>
      </w:pPr>
      <w:r>
        <w:rPr>
          <w:rFonts w:ascii="Courier New" w:hAnsi="Courier New" w:cs="Courier New"/>
          <w:sz w:val="19"/>
          <w:sz-cs w:val="19"/>
          <w:color w:val="7DD3FC"/>
        </w:rPr>
        <w:t xml:space="preserve">FROM goa_audit_db.audit_results</w:t>
      </w:r>
    </w:p>
    <w:p>
      <w:pPr>
        <w:spacing w:before="20" w:after="20"/>
      </w:pPr>
      <w:r>
        <w:rPr>
          <w:rFonts w:ascii="Courier New" w:hAnsi="Courier New" w:cs="Courier New"/>
          <w:sz w:val="19"/>
          <w:sz-cs w:val="19"/>
          <w:color w:val="7DD3FC"/>
        </w:rPr>
        <w:t xml:space="preserve">WHERE no_fuel_purchase = true</w:t>
      </w:r>
    </w:p>
    <w:p>
      <w:pPr>
        <w:spacing w:before="20" w:after="20"/>
      </w:pPr>
      <w:r>
        <w:rPr>
          <w:rFonts w:ascii="Courier New" w:hAnsi="Courier New" w:cs="Courier New"/>
          <w:sz w:val="19"/>
          <w:sz-cs w:val="19"/>
          <w:color w:val="7DD3FC"/>
        </w:rPr>
        <w:t xml:space="preserve">GROUP BY province_from</w:t>
      </w:r>
    </w:p>
    <w:p>
      <w:pPr>
        <w:spacing w:before="20" w:after="20"/>
      </w:pPr>
      <w:r>
        <w:rPr>
          <w:rFonts w:ascii="Courier New" w:hAnsi="Courier New" w:cs="Courier New"/>
          <w:sz w:val="19"/>
          <w:sz-cs w:val="19"/>
          <w:color w:val="7DD3FC"/>
        </w:rPr>
        <w:t xml:space="preserve">ORDER BY trips_no_fuel DESC;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20" w:after="120"/>
      </w:pPr>
      <w:r>
        <w:rPr>
          <w:rFonts w:ascii="Arial" w:hAnsi="Arial" w:cs="Arial"/>
          <w:sz w:val="28"/>
          <w:sz-cs w:val="28"/>
          <w:b/>
          <w:color w:val="028090"/>
        </w:rPr>
        <w:t xml:space="preserve">Step 4 — View Data Catalogue (AWS Glue)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Search Glue in the top search bar → click Glue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Left sidebar → Databases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Click goa_audit_db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Click Tables → audit_results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View full schema, column types, and data location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20" w:after="120"/>
      </w:pPr>
      <w:r>
        <w:rPr>
          <w:rFonts w:ascii="Arial" w:hAnsi="Arial" w:cs="Arial"/>
          <w:sz w:val="28"/>
          <w:sz-cs w:val="28"/>
          <w:b/>
          <w:color w:val="028090"/>
        </w:rPr>
        <w:t xml:space="preserve">Step 5 — View ML Experiment Tracking (MLflow via S3)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Go to S3 → govofalbertaraw → results → mlflow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Download mlflow_tracking.zip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Extract and open in any MLflow viewer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Contains: all parameters, metrics, model artifacts, charts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20" w:after="120"/>
      </w:pPr>
      <w:r>
        <w:rPr>
          <w:rFonts w:ascii="Apple Color Emoji" w:hAnsi="Apple Color Emoji" w:cs="Apple Color Emoji"/>
          <w:sz w:val="28"/>
          <w:sz-cs w:val="28"/>
          <w:color w:val="028090"/>
        </w:rPr>
        <w:t xml:space="preserve">⚠️</w:t>
      </w:r>
      <w:r>
        <w:rPr>
          <w:rFonts w:ascii="Arial" w:hAnsi="Arial" w:cs="Arial"/>
          <w:sz w:val="28"/>
          <w:sz-cs w:val="28"/>
          <w:b/>
          <w:color w:val="028090"/>
        </w:rPr>
        <w:t xml:space="preserve"> Important Notes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  <w:color w:val="DC2626"/>
        </w:rPr>
        <w:t xml:space="preserve">This is a READ-ONLY reviewer account. </w:t>
      </w:r>
      <w:r>
        <w:rPr>
          <w:rFonts w:ascii="Arial" w:hAnsi="Arial" w:cs="Arial"/>
          <w:sz w:val="22"/>
          <w:sz-cs w:val="22"/>
          <w:color w:val="111111"/>
        </w:rPr>
        <w:t xml:space="preserve">Please do not attempt to start, stop, or modify any AWS services. All data is available for viewing and querying only.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Do NOT attempt to start or modify SageMaker notebook instances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Do NOT modify any S3 files or folders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Athena queries are safe to run — results save to athena-results/ folder</w:t>
      </w:r>
    </w:p>
    <w:p>
      <w:pPr>
        <w:ind w:left="720" w:first-line="-720"/>
        <w:spacing w:before="60" w:after="6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All query results are automatically saved to S3 and can be downloaded as CSV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20" w:after="120"/>
      </w:pPr>
      <w:r>
        <w:rPr>
          <w:rFonts w:ascii="Apple Color Emoji" w:hAnsi="Apple Color Emoji" w:cs="Apple Color Emoji"/>
          <w:sz w:val="28"/>
          <w:sz-cs w:val="28"/>
          <w:color w:val="028090"/>
        </w:rPr>
        <w:t xml:space="preserve">🏗️</w:t>
      </w:r>
      <w:r>
        <w:rPr>
          <w:rFonts w:ascii="Arial" w:hAnsi="Arial" w:cs="Arial"/>
          <w:sz w:val="28"/>
          <w:sz-cs w:val="28"/>
          <w:b/>
          <w:color w:val="028090"/>
        </w:rPr>
        <w:t xml:space="preserve"> Pipeline Architecture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color w:val="FFFFFF"/>
        </w:rPr>
        <w:t xml:space="preserve">AWS Service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color w:val="FFFFFF"/>
        </w:rPr>
        <w:t xml:space="preserve">Purpose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color w:val="FFFFFF"/>
        </w:rPr>
        <w:t xml:space="preserve">Key Detail</w:t>
      </w:r>
    </w:p>
    <w:p>
      <w:pPr/>
      <w:r>
        <w:rPr>
          <w:rFonts w:ascii="Arial" w:hAnsi="Arial" w:cs="Arial"/>
          <w:sz w:val="20"/>
          <w:sz-cs w:val="20"/>
        </w:rPr>
        <w:t xml:space="preserve">Amazon S3</w:t>
      </w:r>
    </w:p>
    <w:p>
      <w:pPr/>
      <w:r>
        <w:rPr>
          <w:rFonts w:ascii="Arial" w:hAnsi="Arial" w:cs="Arial"/>
          <w:sz w:val="20"/>
          <w:sz-cs w:val="20"/>
        </w:rPr>
        <w:t xml:space="preserve">Central storage</w:t>
      </w:r>
    </w:p>
    <w:p>
      <w:pPr/>
      <w:r>
        <w:rPr>
          <w:rFonts w:ascii="Arial" w:hAnsi="Arial" w:cs="Arial"/>
          <w:sz w:val="20"/>
          <w:sz-cs w:val="20"/>
        </w:rPr>
        <w:t xml:space="preserve">All raw files, results, charts versioned</w:t>
      </w:r>
    </w:p>
    <w:p>
      <w:pPr/>
      <w:r>
        <w:rPr>
          <w:rFonts w:ascii="Arial" w:hAnsi="Arial" w:cs="Arial"/>
          <w:sz w:val="20"/>
          <w:sz-cs w:val="20"/>
        </w:rPr>
        <w:t xml:space="preserve">Amazon Textract</w:t>
      </w:r>
    </w:p>
    <w:p>
      <w:pPr/>
      <w:r>
        <w:rPr>
          <w:rFonts w:ascii="Arial" w:hAnsi="Arial" w:cs="Arial"/>
          <w:sz w:val="20"/>
          <w:sz-cs w:val="20"/>
        </w:rPr>
        <w:t xml:space="preserve">OCR extraction</w:t>
      </w:r>
    </w:p>
    <w:p>
      <w:pPr/>
      <w:r>
        <w:rPr>
          <w:rFonts w:ascii="Arial" w:hAnsi="Arial" w:cs="Arial"/>
          <w:sz w:val="20"/>
          <w:sz-cs w:val="20"/>
        </w:rPr>
        <w:t xml:space="preserve">AnalyzeExpense for invoices, async PDF</w:t>
      </w:r>
    </w:p>
    <w:p>
      <w:pPr/>
      <w:r>
        <w:rPr>
          <w:rFonts w:ascii="Arial" w:hAnsi="Arial" w:cs="Arial"/>
          <w:sz w:val="20"/>
          <w:sz-cs w:val="20"/>
        </w:rPr>
        <w:t xml:space="preserve">AWS Location Service</w:t>
      </w:r>
    </w:p>
    <w:p>
      <w:pPr/>
      <w:r>
        <w:rPr>
          <w:rFonts w:ascii="Arial" w:hAnsi="Arial" w:cs="Arial"/>
          <w:sz w:val="20"/>
          <w:sz-cs w:val="20"/>
        </w:rPr>
        <w:t xml:space="preserve">City resolution</w:t>
      </w:r>
    </w:p>
    <w:p>
      <w:pPr/>
      <w:r>
        <w:rPr>
          <w:rFonts w:ascii="Arial" w:hAnsi="Arial" w:cs="Arial"/>
          <w:sz w:val="20"/>
          <w:sz-cs w:val="20"/>
        </w:rPr>
        <w:t xml:space="preserve">Esri Place Index, 36 API calls cached</w:t>
      </w:r>
    </w:p>
    <w:p>
      <w:pPr/>
      <w:r>
        <w:rPr>
          <w:rFonts w:ascii="Arial" w:hAnsi="Arial" w:cs="Arial"/>
          <w:sz w:val="20"/>
          <w:sz-cs w:val="20"/>
        </w:rPr>
        <w:t xml:space="preserve">Amazon SageMaker</w:t>
      </w:r>
    </w:p>
    <w:p>
      <w:pPr/>
      <w:r>
        <w:rPr>
          <w:rFonts w:ascii="Arial" w:hAnsi="Arial" w:cs="Arial"/>
          <w:sz w:val="20"/>
          <w:sz-cs w:val="20"/>
        </w:rPr>
        <w:t xml:space="preserve">ML notebooks</w:t>
      </w:r>
    </w:p>
    <w:p>
      <w:pPr/>
      <w:r>
        <w:rPr>
          <w:rFonts w:ascii="Arial" w:hAnsi="Arial" w:cs="Arial"/>
          <w:sz w:val="20"/>
          <w:sz-cs w:val="20"/>
        </w:rPr>
        <w:t xml:space="preserve">4 notebooks, ca-central-1</w:t>
      </w:r>
    </w:p>
    <w:p>
      <w:pPr/>
      <w:r>
        <w:rPr>
          <w:rFonts w:ascii="Arial" w:hAnsi="Arial" w:cs="Arial"/>
          <w:sz w:val="20"/>
          <w:sz-cs w:val="20"/>
        </w:rPr>
        <w:t xml:space="preserve">AWS Glue</w:t>
      </w:r>
    </w:p>
    <w:p>
      <w:pPr/>
      <w:r>
        <w:rPr>
          <w:rFonts w:ascii="Arial" w:hAnsi="Arial" w:cs="Arial"/>
          <w:sz w:val="20"/>
          <w:sz-cs w:val="20"/>
        </w:rPr>
        <w:t xml:space="preserve">Data catalog</w:t>
      </w:r>
    </w:p>
    <w:p>
      <w:pPr/>
      <w:r>
        <w:rPr>
          <w:rFonts w:ascii="Arial" w:hAnsi="Arial" w:cs="Arial"/>
          <w:sz w:val="20"/>
          <w:sz-cs w:val="20"/>
        </w:rPr>
        <w:t xml:space="preserve">Auto-schema detection on results</w:t>
      </w:r>
    </w:p>
    <w:p>
      <w:pPr/>
      <w:r>
        <w:rPr>
          <w:rFonts w:ascii="Arial" w:hAnsi="Arial" w:cs="Arial"/>
          <w:sz w:val="20"/>
          <w:sz-cs w:val="20"/>
        </w:rPr>
        <w:t xml:space="preserve">Amazon Athena</w:t>
      </w:r>
    </w:p>
    <w:p>
      <w:pPr/>
      <w:r>
        <w:rPr>
          <w:rFonts w:ascii="Arial" w:hAnsi="Arial" w:cs="Arial"/>
          <w:sz w:val="20"/>
          <w:sz-cs w:val="20"/>
        </w:rPr>
        <w:t xml:space="preserve">SQL queries</w:t>
      </w:r>
    </w:p>
    <w:p>
      <w:pPr/>
      <w:r>
        <w:rPr>
          <w:rFonts w:ascii="Arial" w:hAnsi="Arial" w:cs="Arial"/>
          <w:sz w:val="20"/>
          <w:sz-cs w:val="20"/>
        </w:rPr>
        <w:t xml:space="preserve">Serverless SQL on S3 TSV file</w:t>
      </w:r>
    </w:p>
    <w:p>
      <w:pPr/>
      <w:r>
        <w:rPr>
          <w:rFonts w:ascii="Arial" w:hAnsi="Arial" w:cs="Arial"/>
          <w:sz w:val="20"/>
          <w:sz-cs w:val="20"/>
        </w:rPr>
        <w:t xml:space="preserve">MLflow</w:t>
      </w:r>
    </w:p>
    <w:p>
      <w:pPr/>
      <w:r>
        <w:rPr>
          <w:rFonts w:ascii="Arial" w:hAnsi="Arial" w:cs="Arial"/>
          <w:sz w:val="20"/>
          <w:sz-cs w:val="20"/>
        </w:rPr>
        <w:t xml:space="preserve">Experiment tracking</w:t>
      </w:r>
    </w:p>
    <w:p>
      <w:pPr/>
      <w:r>
        <w:rPr>
          <w:rFonts w:ascii="Arial" w:hAnsi="Arial" w:cs="Arial"/>
          <w:sz w:val="20"/>
          <w:sz-cs w:val="20"/>
        </w:rPr>
        <w:t xml:space="preserve">Parameters, metrics, model artifacts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20" w:after="120"/>
      </w:pPr>
      <w:r>
        <w:rPr>
          <w:rFonts w:ascii="Apple Color Emoji" w:hAnsi="Apple Color Emoji" w:cs="Apple Color Emoji"/>
          <w:sz w:val="28"/>
          <w:sz-cs w:val="28"/>
          <w:color w:val="028090"/>
        </w:rPr>
        <w:t xml:space="preserve">📬</w:t>
      </w:r>
      <w:r>
        <w:rPr>
          <w:rFonts w:ascii="Arial" w:hAnsi="Arial" w:cs="Arial"/>
          <w:sz w:val="28"/>
          <w:sz-cs w:val="28"/>
          <w:b/>
          <w:color w:val="028090"/>
        </w:rPr>
        <w:t xml:space="preserve"> Contact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2"/>
          <w:sz-cs w:val="22"/>
          <w:color w:val="111111"/>
        </w:rPr>
        <w:t xml:space="preserve">Please email on murtaza.vora.ds.canadian.pr@gmail.com.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CocoaOOXMLWriter/2575.7</generator>
</meta>
</file>