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color w:val="5b9bd5"/>
          <w:rtl w:val="0"/>
        </w:rPr>
        <w:t xml:space="preserve">                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5296639" cy="5553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5811061" cy="303889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3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 3</w:t>
      </w:r>
    </w:p>
    <w:p w:rsidR="00000000" w:rsidDel="00000000" w:rsidP="00000000" w:rsidRDefault="00000000" w:rsidRPr="00000000" w14:paraId="0000000E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4363059" cy="343900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4486901" cy="509658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9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5943600" cy="5640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 5</w:t>
      </w:r>
    </w:p>
    <w:p w:rsidR="00000000" w:rsidDel="00000000" w:rsidP="00000000" w:rsidRDefault="00000000" w:rsidRPr="00000000" w14:paraId="0000001C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5943600" cy="339915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 6</w:t>
      </w:r>
    </w:p>
    <w:p w:rsidR="00000000" w:rsidDel="00000000" w:rsidP="00000000" w:rsidRDefault="00000000" w:rsidRPr="00000000" w14:paraId="0000001F">
      <w:pPr>
        <w:jc w:val="center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5334744" cy="49251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2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0" distT="0" distL="0" distR="0">
            <wp:extent cx="4848902" cy="30770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7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