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C3E50"/>
          <w:sz w:val="44"/>
          <w:szCs w:val="44"/>
        </w:rPr>
        <w:t xml:space="preserve">COMMUNITY SKILL EXCHANGE</w:t>
      </w:r>
    </w:p>
    <w:p>
      <w:pPr>
        <w:spacing w:after="60" w:before="0"/>
        <w:jc w:val="center"/>
      </w:pPr>
      <w:r>
        <w:rPr>
          <w:rFonts w:ascii="Arial" w:cs="Arial" w:eastAsia="Arial" w:hAnsi="Arial"/>
          <w:b/>
          <w:bCs/>
          <w:color w:val="2E86C1"/>
          <w:sz w:val="28"/>
          <w:szCs w:val="28"/>
        </w:rPr>
        <w:t xml:space="preserve">README — Repository Guide &amp; Project Documentation</w:t>
      </w:r>
    </w:p>
    <w:p>
      <w:pPr>
        <w:spacing w:after="300" w:before="0"/>
        <w:jc w:val="center"/>
      </w:pPr>
      <w:r>
        <w:rPr>
          <w:rFonts w:ascii="Arial" w:cs="Arial" w:eastAsia="Arial" w:hAnsi="Arial"/>
          <w:color w:val="555555"/>
          <w:sz w:val="22"/>
          <w:szCs w:val="22"/>
        </w:rPr>
        <w:t xml:space="preserve">Database Systems Lab | Instructor: Ali Hassan | Milestones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pPr>
              <w:jc w:val="center"/>
            </w:pPr>
            <w:r>
              <w:rPr>
                <w:rFonts w:ascii="Arial" w:cs="Arial" w:eastAsia="Arial" w:hAnsi="Arial"/>
                <w:b/>
                <w:bCs/>
                <w:color w:val="2C3E50"/>
                <w:sz w:val="18"/>
                <w:szCs w:val="18"/>
              </w:rPr>
              <w:t xml:space="preserve">Database: </w:t>
            </w:r>
            <w:r>
              <w:rPr>
                <w:rFonts w:ascii="Arial" w:cs="Arial" w:eastAsia="Arial" w:hAnsi="Arial"/>
                <w:sz w:val="18"/>
                <w:szCs w:val="18"/>
              </w:rPr>
              <w:t xml:space="preserve">MySQL 8.x</w:t>
            </w:r>
          </w:p>
        </w:tc>
        <w:tc>
          <w:tcPr>
            <w:tcW w:type="dxa" w:w="234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pPr>
              <w:jc w:val="center"/>
            </w:pPr>
            <w:r>
              <w:rPr>
                <w:rFonts w:ascii="Arial" w:cs="Arial" w:eastAsia="Arial" w:hAnsi="Arial"/>
                <w:b/>
                <w:bCs/>
                <w:color w:val="27AE60"/>
                <w:sz w:val="18"/>
                <w:szCs w:val="18"/>
              </w:rPr>
              <w:t xml:space="preserve">Status: </w:t>
            </w:r>
            <w:r>
              <w:rPr>
                <w:rFonts w:ascii="Arial" w:cs="Arial" w:eastAsia="Arial" w:hAnsi="Arial"/>
                <w:sz w:val="18"/>
                <w:szCs w:val="18"/>
              </w:rPr>
              <w:t xml:space="preserve">Active</w:t>
            </w:r>
          </w:p>
        </w:tc>
        <w:tc>
          <w:tcPr>
            <w:tcW w:type="dxa" w:w="234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pPr>
              <w:jc w:val="center"/>
            </w:pPr>
            <w:r>
              <w:rPr>
                <w:rFonts w:ascii="Arial" w:cs="Arial" w:eastAsia="Arial" w:hAnsi="Arial"/>
                <w:b/>
                <w:bCs/>
                <w:color w:val="8E44AD"/>
                <w:sz w:val="18"/>
                <w:szCs w:val="18"/>
              </w:rPr>
              <w:t xml:space="preserve">Milestone: </w:t>
            </w:r>
            <w:r>
              <w:rPr>
                <w:rFonts w:ascii="Arial" w:cs="Arial" w:eastAsia="Arial" w:hAnsi="Arial"/>
                <w:sz w:val="18"/>
                <w:szCs w:val="18"/>
              </w:rPr>
              <w:t xml:space="preserve">2-5 Complete</w:t>
            </w:r>
          </w:p>
        </w:tc>
        <w:tc>
          <w:tcPr>
            <w:tcW w:type="dxa" w:w="234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pPr>
              <w:jc w:val="center"/>
            </w:pPr>
            <w:r>
              <w:rPr>
                <w:rFonts w:ascii="Arial" w:cs="Arial" w:eastAsia="Arial" w:hAnsi="Arial"/>
                <w:b/>
                <w:bCs/>
                <w:color w:val="2C3E50"/>
                <w:sz w:val="18"/>
                <w:szCs w:val="18"/>
              </w:rPr>
              <w:t xml:space="preserve">Language: </w:t>
            </w:r>
            <w:r>
              <w:rPr>
                <w:rFonts w:ascii="Arial" w:cs="Arial" w:eastAsia="Arial" w:hAnsi="Arial"/>
                <w:sz w:val="18"/>
                <w:szCs w:val="18"/>
              </w:rPr>
              <w:t xml:space="preserve">SQL / Python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Community Skill Exchange — a platform connecting service providers with customers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Systems Lab</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Instructor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Ali Hassan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Group Members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[Member 1 Name] — [Student ID]    |    [Member 2 Name] — [Student 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GitHub 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https://github.com/[your-username]/community-skill-exchange-db</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Submitted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r>
    </w:tbl>
    <w:p>
      <w:r>
        <w:t xml:space="preserve"/>
      </w:r>
    </w:p>
    <w:p>
      <w:pPr>
        <w:pStyle w:val="Heading1"/>
        <w:spacing w:after="180" w:before="360"/>
      </w:pPr>
      <w:r>
        <w:rPr>
          <w:rFonts w:ascii="Arial" w:cs="Arial" w:eastAsia="Arial" w:hAnsi="Arial"/>
          <w:b/>
          <w:bCs/>
          <w:color w:val="2C3E50"/>
          <w:sz w:val="32"/>
          <w:szCs w:val="32"/>
        </w:rPr>
        <w:t xml:space="preserve">1. Project Description</w:t>
      </w:r>
    </w:p>
    <w:p>
      <w:pPr>
        <w:spacing w:after="80" w:before="80"/>
      </w:pPr>
      <w:r>
        <w:rPr>
          <w:rFonts w:ascii="Arial" w:cs="Arial" w:eastAsia="Arial" w:hAnsi="Arial"/>
          <w:sz w:val="20"/>
          <w:szCs w:val="20"/>
        </w:rPr>
        <w:t xml:space="preserve">Community Skill Exchange is a relational database system designed to power a local service marketplace. The platform allows verified service providers (plumbers, tutors, photographers, IT technicians, etc.) to list their services and set weekly availability, while customers can browse, book, and pay for those services online.</w:t>
      </w:r>
    </w:p>
    <w:p>
      <w:r>
        <w:t xml:space="preserve"/>
      </w:r>
    </w:p>
    <w:p>
      <w:pPr>
        <w:spacing w:after="80" w:before="80"/>
      </w:pPr>
      <w:r>
        <w:rPr>
          <w:rFonts w:ascii="Arial" w:cs="Arial" w:eastAsia="Arial" w:hAnsi="Arial"/>
          <w:sz w:val="20"/>
          <w:szCs w:val="20"/>
        </w:rPr>
        <w:t xml:space="preserve">Core features supported by the database:</w:t>
      </w:r>
    </w:p>
    <w:p>
      <w:pPr>
        <w:pStyle w:val="ListParagraph"/>
        <w:numPr>
          <w:ilvl w:val="0"/>
          <w:numId w:val="2"/>
        </w:numPr>
        <w:spacing w:after="60" w:before="60"/>
      </w:pPr>
      <w:r>
        <w:rPr>
          <w:rFonts w:ascii="Arial" w:cs="Arial" w:eastAsia="Arial" w:hAnsi="Arial"/>
          <w:sz w:val="20"/>
          <w:szCs w:val="20"/>
        </w:rPr>
        <w:t xml:space="preserve">User registration with role-based profiles (provider, customer, or both)</w:t>
      </w:r>
    </w:p>
    <w:p>
      <w:pPr>
        <w:pStyle w:val="ListParagraph"/>
        <w:numPr>
          <w:ilvl w:val="0"/>
          <w:numId w:val="2"/>
        </w:numPr>
        <w:spacing w:after="60" w:before="60"/>
      </w:pPr>
      <w:r>
        <w:rPr>
          <w:rFonts w:ascii="Arial" w:cs="Arial" w:eastAsia="Arial" w:hAnsi="Arial"/>
          <w:sz w:val="20"/>
          <w:szCs w:val="20"/>
        </w:rPr>
        <w:t xml:space="preserve">Service listing with category classification and price ranges</w:t>
      </w:r>
    </w:p>
    <w:p>
      <w:pPr>
        <w:pStyle w:val="ListParagraph"/>
        <w:numPr>
          <w:ilvl w:val="0"/>
          <w:numId w:val="2"/>
        </w:numPr>
        <w:spacing w:after="60" w:before="60"/>
      </w:pPr>
      <w:r>
        <w:rPr>
          <w:rFonts w:ascii="Arial" w:cs="Arial" w:eastAsia="Arial" w:hAnsi="Arial"/>
          <w:sz w:val="20"/>
          <w:szCs w:val="20"/>
        </w:rPr>
        <w:t xml:space="preserve">Weekly availability scheduling per service</w:t>
      </w:r>
    </w:p>
    <w:p>
      <w:pPr>
        <w:pStyle w:val="ListParagraph"/>
        <w:numPr>
          <w:ilvl w:val="0"/>
          <w:numId w:val="2"/>
        </w:numPr>
        <w:spacing w:after="60" w:before="60"/>
      </w:pPr>
      <w:r>
        <w:rPr>
          <w:rFonts w:ascii="Arial" w:cs="Arial" w:eastAsia="Arial" w:hAnsi="Arial"/>
          <w:sz w:val="20"/>
          <w:szCs w:val="20"/>
        </w:rPr>
        <w:t xml:space="preserve">Booking management with status tracking (pending → confirmed → completed)</w:t>
      </w:r>
    </w:p>
    <w:p>
      <w:pPr>
        <w:pStyle w:val="ListParagraph"/>
        <w:numPr>
          <w:ilvl w:val="0"/>
          <w:numId w:val="2"/>
        </w:numPr>
        <w:spacing w:after="60" w:before="60"/>
      </w:pPr>
      <w:r>
        <w:rPr>
          <w:rFonts w:ascii="Arial" w:cs="Arial" w:eastAsia="Arial" w:hAnsi="Arial"/>
          <w:sz w:val="20"/>
          <w:szCs w:val="20"/>
        </w:rPr>
        <w:t xml:space="preserve">Payment processing with method and status tracking</w:t>
      </w:r>
    </w:p>
    <w:p>
      <w:pPr>
        <w:pStyle w:val="ListParagraph"/>
        <w:numPr>
          <w:ilvl w:val="0"/>
          <w:numId w:val="2"/>
        </w:numPr>
        <w:spacing w:after="60" w:before="60"/>
      </w:pPr>
      <w:r>
        <w:rPr>
          <w:rFonts w:ascii="Arial" w:cs="Arial" w:eastAsia="Arial" w:hAnsi="Arial"/>
          <w:sz w:val="20"/>
          <w:szCs w:val="20"/>
        </w:rPr>
        <w:t xml:space="preserve">Review and rating system tied to completed bookings</w:t>
      </w:r>
    </w:p>
    <w:p>
      <w:pPr>
        <w:pStyle w:val="ListParagraph"/>
        <w:numPr>
          <w:ilvl w:val="0"/>
          <w:numId w:val="2"/>
        </w:numPr>
        <w:spacing w:after="60" w:before="60"/>
      </w:pPr>
      <w:r>
        <w:rPr>
          <w:rFonts w:ascii="Arial" w:cs="Arial" w:eastAsia="Arial" w:hAnsi="Arial"/>
          <w:sz w:val="20"/>
          <w:szCs w:val="20"/>
        </w:rPr>
        <w:t xml:space="preserve">Admin management for user verification and moderation</w:t>
      </w:r>
    </w:p>
    <w:p>
      <w:r>
        <w:t xml:space="preserve"/>
      </w:r>
    </w:p>
    <w:p>
      <w:pPr>
        <w:pStyle w:val="Heading1"/>
        <w:spacing w:after="180" w:before="360"/>
      </w:pPr>
      <w:r>
        <w:rPr>
          <w:rFonts w:ascii="Arial" w:cs="Arial" w:eastAsia="Arial" w:hAnsi="Arial"/>
          <w:b/>
          <w:bCs/>
          <w:color w:val="2C3E50"/>
          <w:sz w:val="32"/>
          <w:szCs w:val="32"/>
        </w:rPr>
        <w:t xml:space="preserve">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 / Folder</w:t>
            </w:r>
          </w:p>
        </w:tc>
        <w:tc>
          <w:tcPr>
            <w:tcW w:type="dxa" w:w="58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README.md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file — project overview, setup instructions, commit guide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NORMALIZATION.md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1NF–3NF normalization walkthrough with justifications (Milestone 2)</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DATAFLOW.md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Dataflow description — how data enters and moves through the database (Milestone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ddl/schema.sql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CREATE TABLE statements, indexes, and constraints (Milestone 4)</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dml/insert_data.sql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INSERT statements for seeding all tables (Milestone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dml/updates_deletes.sql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and DELETE operations with WHERE conditions (Milestone 5)</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dml/validation_queries.sql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NULL checks, JOIN-based FK integrity queries (Milestone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erd/ERD_Diagram.png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 ER Diagram reflecting normalized schema (Milestone 2)</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erd/EER_Workbench.png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Workbench EER diagram screenshot (Milestone 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csv/users.csv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Synthetic user data — 100 rows (Milestone 3)</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csv/[table_name].csv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CSV file per table — 50–100 rows each (Milestone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.docx submission documents (this document and others)</w:t>
            </w:r>
          </w:p>
        </w:tc>
      </w:tr>
    </w:tbl>
    <w:p>
      <w:r>
        <w:t xml:space="preserve"/>
      </w:r>
    </w:p>
    <w:p>
      <w:pPr>
        <w:pStyle w:val="Heading1"/>
        <w:spacing w:after="180" w:before="360"/>
      </w:pPr>
      <w:r>
        <w:rPr>
          <w:rFonts w:ascii="Arial" w:cs="Arial" w:eastAsia="Arial" w:hAnsi="Arial"/>
          <w:b/>
          <w:bCs/>
          <w:color w:val="2C3E50"/>
          <w:sz w:val="32"/>
          <w:szCs w:val="32"/>
        </w:rPr>
        <w:t xml:space="preserve">3. Database Setup Instructions</w:t>
      </w:r>
    </w:p>
    <w:p>
      <w:pPr>
        <w:pStyle w:val="Heading2"/>
        <w:spacing w:after="120" w:before="240"/>
      </w:pPr>
      <w:r>
        <w:rPr>
          <w:rFonts w:ascii="Arial" w:cs="Arial" w:eastAsia="Arial" w:hAnsi="Arial"/>
          <w:b/>
          <w:bCs/>
          <w:color w:val="2E86C1"/>
          <w:sz w:val="26"/>
          <w:szCs w:val="26"/>
        </w:rPr>
        <w:t xml:space="preserve">3.1 Prerequisites</w:t>
      </w:r>
    </w:p>
    <w:p>
      <w:pPr>
        <w:pStyle w:val="ListParagraph"/>
        <w:numPr>
          <w:ilvl w:val="0"/>
          <w:numId w:val="2"/>
        </w:numPr>
        <w:spacing w:after="60" w:before="60"/>
      </w:pPr>
      <w:r>
        <w:rPr>
          <w:rFonts w:ascii="Arial" w:cs="Arial" w:eastAsia="Arial" w:hAnsi="Arial"/>
          <w:sz w:val="20"/>
          <w:szCs w:val="20"/>
        </w:rPr>
        <w:t xml:space="preserve">MySQL Server 8.0 or higher</w:t>
      </w:r>
    </w:p>
    <w:p>
      <w:pPr>
        <w:pStyle w:val="ListParagraph"/>
        <w:numPr>
          <w:ilvl w:val="0"/>
          <w:numId w:val="2"/>
        </w:numPr>
        <w:spacing w:after="60" w:before="60"/>
      </w:pPr>
      <w:r>
        <w:rPr>
          <w:rFonts w:ascii="Arial" w:cs="Arial" w:eastAsia="Arial" w:hAnsi="Arial"/>
          <w:sz w:val="20"/>
          <w:szCs w:val="20"/>
        </w:rPr>
        <w:t xml:space="preserve">MySQL Workbench (optional — for visual EER diagram)</w:t>
      </w:r>
    </w:p>
    <w:p>
      <w:pPr>
        <w:pStyle w:val="ListParagraph"/>
        <w:numPr>
          <w:ilvl w:val="0"/>
          <w:numId w:val="2"/>
        </w:numPr>
        <w:spacing w:after="60" w:before="60"/>
      </w:pPr>
      <w:r>
        <w:rPr>
          <w:rFonts w:ascii="Arial" w:cs="Arial" w:eastAsia="Arial" w:hAnsi="Arial"/>
          <w:sz w:val="20"/>
          <w:szCs w:val="20"/>
        </w:rPr>
        <w:t xml:space="preserve">Python 3.x with Faker library (for synthetic data regeneration)</w:t>
      </w:r>
    </w:p>
    <w:p>
      <w:r>
        <w:t xml:space="preserve"/>
      </w:r>
    </w:p>
    <w:p>
      <w:pPr>
        <w:pStyle w:val="Heading2"/>
        <w:spacing w:after="120" w:before="240"/>
      </w:pPr>
      <w:r>
        <w:rPr>
          <w:rFonts w:ascii="Arial" w:cs="Arial" w:eastAsia="Arial" w:hAnsi="Arial"/>
          <w:b/>
          <w:bCs/>
          <w:color w:val="2E86C1"/>
          <w:sz w:val="26"/>
          <w:szCs w:val="26"/>
        </w:rPr>
        <w:t xml:space="preserve">3.2 Setup Steps</w:t>
      </w:r>
    </w:p>
    <w:p>
      <w:pPr>
        <w:pStyle w:val="ListParagraph"/>
        <w:numPr>
          <w:ilvl w:val="0"/>
          <w:numId w:val="3"/>
        </w:numPr>
        <w:spacing w:after="60" w:before="60"/>
      </w:pPr>
      <w:r>
        <w:rPr>
          <w:rFonts w:ascii="Arial" w:cs="Arial" w:eastAsia="Arial" w:hAnsi="Arial"/>
          <w:sz w:val="20"/>
          <w:szCs w:val="20"/>
        </w:rPr>
        <w:t xml:space="preserve">Clone the repository: git clone https://github.com/[your-username]/community-skill-exchange-db.git</w:t>
      </w:r>
    </w:p>
    <w:p>
      <w:pPr>
        <w:pStyle w:val="ListParagraph"/>
        <w:numPr>
          <w:ilvl w:val="0"/>
          <w:numId w:val="3"/>
        </w:numPr>
        <w:spacing w:after="60" w:before="60"/>
      </w:pPr>
      <w:r>
        <w:rPr>
          <w:rFonts w:ascii="Arial" w:cs="Arial" w:eastAsia="Arial" w:hAnsi="Arial"/>
          <w:sz w:val="20"/>
          <w:szCs w:val="20"/>
        </w:rPr>
        <w:t xml:space="preserve">Open MySQL Workbench or your preferred MySQL client</w:t>
      </w:r>
    </w:p>
    <w:p>
      <w:pPr>
        <w:pStyle w:val="ListParagraph"/>
        <w:numPr>
          <w:ilvl w:val="0"/>
          <w:numId w:val="3"/>
        </w:numPr>
        <w:spacing w:after="60" w:before="60"/>
      </w:pPr>
      <w:r>
        <w:rPr>
          <w:rFonts w:ascii="Arial" w:cs="Arial" w:eastAsia="Arial" w:hAnsi="Arial"/>
          <w:sz w:val="20"/>
          <w:szCs w:val="20"/>
        </w:rPr>
        <w:t xml:space="preserve">Run the DDL script to create the database and all tables:</w:t>
      </w:r>
    </w:p>
    <w:p>
      <w:pPr>
        <w:shd w:fill="F4F4F4" w:val="clear"/>
        <w:spacing w:after="60" w:before="60"/>
      </w:pPr>
      <w:r>
        <w:rPr>
          <w:rFonts w:ascii="Courier New" w:cs="Courier New" w:eastAsia="Courier New" w:hAnsi="Courier New"/>
          <w:color w:val="1A1A1A"/>
          <w:sz w:val="18"/>
          <w:szCs w:val="18"/>
        </w:rPr>
        <w:t xml:space="preserve">  mysql -u root -p &lt; ddl/schema.sql</w:t>
      </w:r>
    </w:p>
    <w:p>
      <w:pPr>
        <w:pStyle w:val="ListParagraph"/>
        <w:numPr>
          <w:ilvl w:val="0"/>
          <w:numId w:val="3"/>
        </w:numPr>
        <w:spacing w:after="60" w:before="60"/>
      </w:pPr>
      <w:r>
        <w:rPr>
          <w:rFonts w:ascii="Arial" w:cs="Arial" w:eastAsia="Arial" w:hAnsi="Arial"/>
          <w:sz w:val="20"/>
          <w:szCs w:val="20"/>
        </w:rPr>
        <w:t xml:space="preserve">Load synthetic data using INSERT statements or CSV import:</w:t>
      </w:r>
    </w:p>
    <w:p>
      <w:pPr>
        <w:shd w:fill="F4F4F4" w:val="clear"/>
        <w:spacing w:after="60" w:before="60"/>
      </w:pPr>
      <w:r>
        <w:rPr>
          <w:rFonts w:ascii="Courier New" w:cs="Courier New" w:eastAsia="Courier New" w:hAnsi="Courier New"/>
          <w:color w:val="1A1A1A"/>
          <w:sz w:val="18"/>
          <w:szCs w:val="18"/>
        </w:rPr>
        <w:t xml:space="preserve">  mysql -u root -p community_skill_exchange &lt; dml/insert_data.sql</w:t>
      </w:r>
    </w:p>
    <w:p>
      <w:pPr>
        <w:pStyle w:val="ListParagraph"/>
        <w:numPr>
          <w:ilvl w:val="0"/>
          <w:numId w:val="3"/>
        </w:numPr>
        <w:spacing w:after="60" w:before="60"/>
      </w:pPr>
      <w:r>
        <w:rPr>
          <w:rFonts w:ascii="Arial" w:cs="Arial" w:eastAsia="Arial" w:hAnsi="Arial"/>
          <w:sz w:val="20"/>
          <w:szCs w:val="20"/>
        </w:rPr>
        <w:t xml:space="preserve">OR use LOAD DATA INFILE for CSV files — see dml/insert_data.sql for the LOAD DATA commands</w:t>
      </w:r>
    </w:p>
    <w:p>
      <w:pPr>
        <w:pStyle w:val="ListParagraph"/>
        <w:numPr>
          <w:ilvl w:val="0"/>
          <w:numId w:val="3"/>
        </w:numPr>
        <w:spacing w:after="60" w:before="60"/>
      </w:pPr>
      <w:r>
        <w:rPr>
          <w:rFonts w:ascii="Arial" w:cs="Arial" w:eastAsia="Arial" w:hAnsi="Arial"/>
          <w:sz w:val="20"/>
          <w:szCs w:val="20"/>
        </w:rPr>
        <w:t xml:space="preserve">Run validation queries to confirm successful data loading:</w:t>
      </w:r>
    </w:p>
    <w:p>
      <w:pPr>
        <w:shd w:fill="F4F4F4" w:val="clear"/>
        <w:spacing w:after="60" w:before="60"/>
      </w:pPr>
      <w:r>
        <w:rPr>
          <w:rFonts w:ascii="Courier New" w:cs="Courier New" w:eastAsia="Courier New" w:hAnsi="Courier New"/>
          <w:color w:val="1A1A1A"/>
          <w:sz w:val="18"/>
          <w:szCs w:val="18"/>
        </w:rPr>
        <w:t xml:space="preserve">  mysql -u root -p community_skill_exchange &lt; dml/validation_queries.sql</w:t>
      </w:r>
    </w:p>
    <w:p>
      <w:r>
        <w:t xml:space="preserve"/>
      </w:r>
    </w:p>
    <w:p>
      <w:pPr>
        <w:pStyle w:val="Heading1"/>
        <w:spacing w:after="180" w:before="360"/>
      </w:pPr>
      <w:r>
        <w:rPr>
          <w:rFonts w:ascii="Arial" w:cs="Arial" w:eastAsia="Arial" w:hAnsi="Arial"/>
          <w:b/>
          <w:bCs/>
          <w:color w:val="2C3E50"/>
          <w:sz w:val="32"/>
          <w:szCs w:val="32"/>
        </w:rPr>
        <w:t xml:space="preserve">4. Milestone Summary &amp;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w:t>
            </w:r>
          </w:p>
        </w:tc>
        <w:tc>
          <w:tcPr>
            <w:tcW w:type="dxa" w:w="28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Milestone</w:t>
            </w:r>
          </w:p>
        </w:tc>
        <w:tc>
          <w:tcPr>
            <w:tcW w:type="dxa" w:w="3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Deliverables</w:t>
            </w:r>
          </w:p>
        </w:tc>
        <w:tc>
          <w:tcPr>
            <w:tcW w:type="dxa" w:w="23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Commit Message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ERD Design &amp; Normalization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NORMALIZATION.md, updated ERD diagram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M2: Applied 2NF and 3NF normalization, updated ERD and schema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Dataset Preprocessing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files (10 tables), DATAFLOW.md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M3: Synthetic data generated; dataflow documented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Setup (DDL)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ddl/schema.sql, EER screenshot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M4: DDL scripts added, EER diagram verified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Population (DML)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dml/insert_data.sql, updates_deletes.sql, validation_queries.sql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M5: Data populated, validation queries added</w:t>
            </w:r>
          </w:p>
        </w:tc>
      </w:tr>
    </w:tbl>
    <w:p>
      <w:r>
        <w:t xml:space="preserve"/>
      </w:r>
    </w:p>
    <w:p>
      <w:pPr>
        <w:pStyle w:val="Heading1"/>
        <w:spacing w:after="180" w:before="360"/>
      </w:pPr>
      <w:r>
        <w:rPr>
          <w:rFonts w:ascii="Arial" w:cs="Arial" w:eastAsia="Arial" w:hAnsi="Arial"/>
          <w:b/>
          <w:bCs/>
          <w:color w:val="2C3E50"/>
          <w:sz w:val="32"/>
          <w:szCs w:val="32"/>
        </w:rPr>
        <w:t xml:space="preserve">5. Normalization Summary</w:t>
      </w:r>
    </w:p>
    <w:p>
      <w:pPr>
        <w:spacing w:after="80" w:before="80"/>
      </w:pPr>
      <w:r>
        <w:rPr>
          <w:rFonts w:ascii="Arial" w:cs="Arial" w:eastAsia="Arial" w:hAnsi="Arial"/>
          <w:sz w:val="20"/>
          <w:szCs w:val="20"/>
        </w:rPr>
        <w:t xml:space="preserve">All 10 tables satisfy 1NF, 2NF, and 3NF. Full documentation with justifications for each table is in NORMALIZATION.md.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800"/>
        <w:gridCol w:w="4000"/>
      </w:tblGrid>
      <w:tr>
        <w:tc>
          <w:tcPr>
            <w:tcW w:type="dxa" w:w="1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Normal Form</w:t>
            </w:r>
          </w:p>
        </w:tc>
        <w:tc>
          <w:tcPr>
            <w:tcW w:type="dxa" w:w="38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w:t>
            </w:r>
          </w:p>
        </w:tc>
        <w:tc>
          <w:tcPr>
            <w:tcW w:type="dxa" w:w="4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156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r>
              <w:rPr>
                <w:rFonts w:ascii="Arial" w:cs="Arial" w:eastAsia="Arial" w:hAnsi="Arial"/>
                <w:b/>
                <w:bCs/>
                <w:sz w:val="20"/>
                <w:szCs w:val="20"/>
              </w:rPr>
              <w:t xml:space="preserve">1NF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Atomic values, no repeating groups, defined PK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10 tables comply — no multi-valued attributes found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2NF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partial dependencies on composite PKs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tables use single-column PKs — 2NF guaranteed by structure</w:t>
            </w:r>
          </w:p>
        </w:tc>
      </w:tr>
      <w:tr>
        <w:tc>
          <w:tcPr>
            <w:tcW w:type="dxa" w:w="156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r>
              <w:rPr>
                <w:rFonts w:ascii="Arial" w:cs="Arial" w:eastAsia="Arial" w:hAnsi="Arial"/>
                <w:b/>
                <w:bCs/>
                <w:sz w:val="20"/>
                <w:szCs w:val="20"/>
              </w:rPr>
              <w:t xml:space="preserve">3NF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transitive dependencies on non-key attributes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non-key columns depend only on the PK — no violations found</w:t>
            </w:r>
          </w:p>
        </w:tc>
      </w:tr>
    </w:tbl>
    <w:p>
      <w:r>
        <w:t xml:space="preserve"/>
      </w:r>
    </w:p>
    <w:p>
      <w:pPr>
        <w:pStyle w:val="Heading1"/>
        <w:spacing w:after="180" w:before="360"/>
      </w:pPr>
      <w:r>
        <w:rPr>
          <w:rFonts w:ascii="Arial" w:cs="Arial" w:eastAsia="Arial" w:hAnsi="Arial"/>
          <w:b/>
          <w:bCs/>
          <w:color w:val="2C3E50"/>
          <w:sz w:val="32"/>
          <w:szCs w:val="32"/>
        </w:rPr>
        <w:t xml:space="preserve">6. Schema Overview</w:t>
      </w:r>
    </w:p>
    <w:p>
      <w:pPr>
        <w:spacing w:after="80" w:before="80"/>
      </w:pPr>
      <w:r>
        <w:rPr>
          <w:rFonts w:ascii="Arial" w:cs="Arial" w:eastAsia="Arial" w:hAnsi="Arial"/>
          <w:sz w:val="20"/>
          <w:szCs w:val="20"/>
        </w:rPr>
        <w:t xml:space="preserve">The database contains 10 tables with the following relationships:</w:t>
      </w:r>
    </w:p>
    <w:p>
      <w:pPr>
        <w:pStyle w:val="ListParagraph"/>
        <w:numPr>
          <w:ilvl w:val="0"/>
          <w:numId w:val="2"/>
        </w:numPr>
        <w:spacing w:after="60" w:before="60"/>
      </w:pPr>
      <w:r>
        <w:rPr>
          <w:rFonts w:ascii="Arial" w:cs="Arial" w:eastAsia="Arial" w:hAnsi="Arial"/>
          <w:sz w:val="20"/>
          <w:szCs w:val="20"/>
        </w:rPr>
        <w:t xml:space="preserve">users is the root table — provider_profile, customer_profile, and admin all reference users(user_id)</w:t>
      </w:r>
    </w:p>
    <w:p>
      <w:pPr>
        <w:pStyle w:val="ListParagraph"/>
        <w:numPr>
          <w:ilvl w:val="0"/>
          <w:numId w:val="2"/>
        </w:numPr>
        <w:spacing w:after="60" w:before="60"/>
      </w:pPr>
      <w:r>
        <w:rPr>
          <w:rFonts w:ascii="Arial" w:cs="Arial" w:eastAsia="Arial" w:hAnsi="Arial"/>
          <w:sz w:val="20"/>
          <w:szCs w:val="20"/>
        </w:rPr>
        <w:t xml:space="preserve">service links provider_profile and service_category</w:t>
      </w:r>
    </w:p>
    <w:p>
      <w:pPr>
        <w:pStyle w:val="ListParagraph"/>
        <w:numPr>
          <w:ilvl w:val="0"/>
          <w:numId w:val="2"/>
        </w:numPr>
        <w:spacing w:after="60" w:before="60"/>
      </w:pPr>
      <w:r>
        <w:rPr>
          <w:rFonts w:ascii="Arial" w:cs="Arial" w:eastAsia="Arial" w:hAnsi="Arial"/>
          <w:sz w:val="20"/>
          <w:szCs w:val="20"/>
        </w:rPr>
        <w:t xml:space="preserve">availability depends on service</w:t>
      </w:r>
    </w:p>
    <w:p>
      <w:pPr>
        <w:pStyle w:val="ListParagraph"/>
        <w:numPr>
          <w:ilvl w:val="0"/>
          <w:numId w:val="2"/>
        </w:numPr>
        <w:spacing w:after="60" w:before="60"/>
      </w:pPr>
      <w:r>
        <w:rPr>
          <w:rFonts w:ascii="Arial" w:cs="Arial" w:eastAsia="Arial" w:hAnsi="Arial"/>
          <w:sz w:val="20"/>
          <w:szCs w:val="20"/>
        </w:rPr>
        <w:t xml:space="preserve">booking links service and customer_profile</w:t>
      </w:r>
    </w:p>
    <w:p>
      <w:pPr>
        <w:pStyle w:val="ListParagraph"/>
        <w:numPr>
          <w:ilvl w:val="0"/>
          <w:numId w:val="2"/>
        </w:numPr>
        <w:spacing w:after="60" w:before="60"/>
      </w:pPr>
      <w:r>
        <w:rPr>
          <w:rFonts w:ascii="Arial" w:cs="Arial" w:eastAsia="Arial" w:hAnsi="Arial"/>
          <w:sz w:val="20"/>
          <w:szCs w:val="20"/>
        </w:rPr>
        <w:t xml:space="preserve">payment has a one-to-one relationship with booking</w:t>
      </w:r>
    </w:p>
    <w:p>
      <w:pPr>
        <w:pStyle w:val="ListParagraph"/>
        <w:numPr>
          <w:ilvl w:val="0"/>
          <w:numId w:val="2"/>
        </w:numPr>
        <w:spacing w:after="60" w:before="60"/>
      </w:pPr>
      <w:r>
        <w:rPr>
          <w:rFonts w:ascii="Arial" w:cs="Arial" w:eastAsia="Arial" w:hAnsi="Arial"/>
          <w:sz w:val="20"/>
          <w:szCs w:val="20"/>
        </w:rPr>
        <w:t xml:space="preserve">review has a one-to-one relationship with booking, and two FK references to users</w:t>
      </w:r>
    </w:p>
    <w:p>
      <w:r>
        <w:t xml:space="preserve"/>
      </w:r>
    </w:p>
    <w:p>
      <w:pPr>
        <w:spacing w:after="80" w:before="80"/>
      </w:pPr>
      <w:r>
        <w:rPr>
          <w:rFonts w:ascii="Arial" w:cs="Arial" w:eastAsia="Arial" w:hAnsi="Arial"/>
          <w:i/>
          <w:iCs/>
          <w:sz w:val="20"/>
          <w:szCs w:val="20"/>
        </w:rPr>
        <w:t xml:space="preserve">ERD Diagram: See erd/ERD_Diagram.png in the repository (also included in the PDF submission).</w:t>
      </w:r>
    </w:p>
    <w:p>
      <w:r>
        <w:t xml:space="preserve"/>
      </w:r>
    </w:p>
    <w:p>
      <w:pPr>
        <w:pStyle w:val="Heading1"/>
        <w:spacing w:after="180" w:before="360"/>
      </w:pPr>
      <w:r>
        <w:rPr>
          <w:rFonts w:ascii="Arial" w:cs="Arial" w:eastAsia="Arial" w:hAnsi="Arial"/>
          <w:b/>
          <w:bCs/>
          <w:color w:val="2C3E50"/>
          <w:sz w:val="32"/>
          <w:szCs w:val="32"/>
        </w:rPr>
        <w:t xml:space="preserve">7. 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Member</w:t>
            </w:r>
          </w:p>
        </w:tc>
        <w:tc>
          <w:tcPr>
            <w:tcW w:type="dxa" w:w="3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Contributions</w:t>
            </w:r>
          </w:p>
        </w:tc>
        <w:tc>
          <w:tcPr>
            <w:tcW w:type="dxa" w:w="38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Commits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[Member 1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ERD design, normalization docs, DDL scripts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M2 ERD, M2 NORMALIZATION.md, M4 schema.sql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[Member 2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Synthetic data, dataflow, DML scripts, validation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M3 CSVs, M3 DATAFLOW.md, M5 DML and validation</w:t>
            </w:r>
          </w:p>
        </w:tc>
      </w:tr>
    </w:tbl>
    <w:p>
      <w:r>
        <w:t xml:space="preserve"/>
      </w:r>
    </w:p>
    <w:p>
      <w:pPr>
        <w:spacing w:after="80" w:before="80"/>
      </w:pPr>
      <w:r>
        <w:rPr>
          <w:rFonts w:ascii="Arial" w:cs="Arial" w:eastAsia="Arial" w:hAnsi="Arial"/>
          <w:i/>
          <w:iCs/>
          <w:color w:val="C0392B"/>
          <w:sz w:val="20"/>
          <w:szCs w:val="20"/>
        </w:rPr>
        <w:t xml:space="preserve">Note: Both members are required to have contributed commits to the repository. Submissions with commits from only one member will be flagged per course policy.</w:t>
      </w:r>
    </w:p>
    <w:p>
      <w:r>
        <w:t xml:space="preserve"/>
      </w:r>
    </w:p>
    <w:p>
      <w:pPr>
        <w:pStyle w:val="Heading1"/>
        <w:spacing w:after="180" w:before="360"/>
      </w:pPr>
      <w:r>
        <w:rPr>
          <w:rFonts w:ascii="Arial" w:cs="Arial" w:eastAsia="Arial" w:hAnsi="Arial"/>
          <w:b/>
          <w:bCs/>
          <w:color w:val="2C3E50"/>
          <w:sz w:val="32"/>
          <w:szCs w:val="32"/>
        </w:rPr>
        <w:t xml:space="preserve">8.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c>
          <w:tcPr>
            <w:tcW w:type="dxa" w:w="7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w:r>
          </w:p>
        </w:tc>
        <w:tc>
          <w:tcPr>
            <w:tcW w:type="dxa" w:w="4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Deliverable</w:t>
            </w:r>
          </w:p>
        </w:tc>
        <w:tc>
          <w:tcPr>
            <w:tcW w:type="dxa" w:w="46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Location in Repository</w:t>
            </w:r>
          </w:p>
        </w:tc>
      </w:tr>
      <w:tr>
        <w:tc>
          <w:tcPr>
            <w:tcW w:type="dxa" w:w="7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 ERD diagram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erd/ERD_Diagram.png</w:t>
            </w:r>
          </w:p>
        </w:tc>
      </w:tr>
      <w:tr>
        <w:tc>
          <w:tcPr>
            <w:tcW w:type="dxa" w:w="7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Normalization document with 1NF–3NF justifications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NORMALIZATION.md / docs/NORMALIZATION_Documentation.docx</w:t>
            </w:r>
          </w:p>
        </w:tc>
      </w:tr>
      <w:tr>
        <w:tc>
          <w:tcPr>
            <w:tcW w:type="dxa" w:w="7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Dataflow description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DATAFLOW.md / docs/DATAFLOW_Description.docx</w:t>
            </w:r>
          </w:p>
        </w:tc>
      </w:tr>
      <w:tr>
        <w:tc>
          <w:tcPr>
            <w:tcW w:type="dxa" w:w="7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Cleaned/synthetic CSV files (one per table)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folder — 10 CSV files</w:t>
            </w:r>
          </w:p>
        </w:tc>
      </w:tr>
      <w:tr>
        <w:tc>
          <w:tcPr>
            <w:tcW w:type="dxa" w:w="7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DDL scripts (CREATE TABLE statements)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ddl/schema.sql / docs/DDL_Scripts.docx</w:t>
            </w:r>
          </w:p>
        </w:tc>
      </w:tr>
      <w:tr>
        <w:tc>
          <w:tcPr>
            <w:tcW w:type="dxa" w:w="7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DML scripts with validation query outputs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dml/*.sql / docs/DML_Scripts_and_Validation.docx</w:t>
            </w:r>
          </w:p>
        </w:tc>
      </w:tr>
      <w:tr>
        <w:tc>
          <w:tcPr>
            <w:tcW w:type="dxa" w:w="7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commit history (1 commit per milestone minimum)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commit log</w:t>
            </w:r>
          </w:p>
        </w:tc>
      </w:tr>
      <w:tr>
        <w:tc>
          <w:tcPr>
            <w:tcW w:type="dxa" w:w="7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Commits from both group members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contributor graph</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upload (GroupName_Version_Control_DBLab.pdf)</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in Google Classroom before deadline</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6" w:space="1"/>
      </w:pBdr>
      <w:tabs>
        <w:tab w:val="right" w:pos="9360"/>
      </w:tabs>
      <w:spacing w:before="200"/>
    </w:pPr>
    <w:r>
      <w:rPr>
        <w:rFonts w:ascii="Arial" w:cs="Arial" w:eastAsia="Arial" w:hAnsi="Arial"/>
        <w:color w:val="666666"/>
        <w:sz w:val="18"/>
        <w:szCs w:val="18"/>
      </w:rPr>
      <w:t xml:space="preserve">Database Systems Lab — Milestones 2–5</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6" w:space="1"/>
      </w:pBdr>
      <w:spacing w:after="200"/>
    </w:pPr>
    <w:r>
      <w:rPr>
        <w:rFonts w:ascii="Arial" w:cs="Arial" w:eastAsia="Arial" w:hAnsi="Arial"/>
        <w:b/>
        <w:bCs/>
        <w:color w:val="2C3E50"/>
        <w:sz w:val="22"/>
        <w:szCs w:val="22"/>
      </w:rPr>
      <w:t xml:space="preserve">Community Skill Exchange — README &amp; Repository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2026-05-18T18:40:56.529Z</dcterms:created>
  <dcterms:modified xsi:type="dcterms:W3CDTF">2026-05-18T18:40:56.529Z</dcterms:modified>
</cp:coreProperties>
</file>

<file path=docProps/custom.xml><?xml version="1.0" encoding="utf-8"?>
<Properties xmlns="http://schemas.openxmlformats.org/officeDocument/2006/custom-properties" xmlns:vt="http://schemas.openxmlformats.org/officeDocument/2006/docPropsVTypes"/>
</file>