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SynRM.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[prf].</w:t>
      </w:r>
      <w:r w:rsidR="007A1602">
        <w:rPr>
          <w:rFonts w:ascii="Times New Roman" w:hAnsi="Times New Roman" w:cs="Times New Roman"/>
          <w:sz w:val="24"/>
          <w:szCs w:val="24"/>
        </w:rPr>
        <w:t xml:space="preserve"> The paper by J.Wang, I.Besselink and H.Nijmeijer [prf] proposes the energy consumption modelling and prediction based on road information. </w:t>
      </w:r>
      <w:r w:rsidR="00F772F2">
        <w:rPr>
          <w:rFonts w:ascii="Times New Roman" w:hAnsi="Times New Roman" w:cs="Times New Roman"/>
          <w:sz w:val="24"/>
          <w:szCs w:val="24"/>
        </w:rPr>
        <w:t>It takes into account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2A598590" w:rsidR="00F967BB" w:rsidRDefault="00F967BB" w:rsidP="00F967BB">
      <w:pPr>
        <w:pStyle w:val="Caption"/>
        <w:keepNext/>
      </w:pPr>
      <w:r>
        <w:t xml:space="preserve">Table </w:t>
      </w:r>
      <w:fldSimple w:instr=" SEQ Table \* ARABIC ">
        <w:r w:rsidR="00C87120">
          <w:rPr>
            <w:noProof/>
          </w:rPr>
          <w:t>1</w:t>
        </w:r>
      </w:fldSimple>
      <w:r>
        <w:t>: Dependency of Characteristic Parametres.</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737D5568" w:rsidR="00C87120" w:rsidRDefault="00C87120" w:rsidP="00C87120">
      <w:pPr>
        <w:pStyle w:val="Caption"/>
        <w:keepNext/>
      </w:pPr>
      <w:r>
        <w:t xml:space="preserve">Table </w:t>
      </w:r>
      <w:fldSimple w:instr=" SEQ Table \* ARABIC ">
        <w:r>
          <w:rPr>
            <w:noProof/>
          </w:rPr>
          <w:t>2</w:t>
        </w:r>
      </w:fldSimple>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931" cy="2381866"/>
                    </a:xfrm>
                    <a:prstGeom prst="rect">
                      <a:avLst/>
                    </a:prstGeom>
                  </pic:spPr>
                </pic:pic>
              </a:graphicData>
            </a:graphic>
          </wp:inline>
        </w:drawing>
      </w:r>
    </w:p>
    <w:p w14:paraId="14AF3DEA" w14:textId="6F71C9C2" w:rsidR="00FC047A"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B561055" w14:textId="3FE806C7" w:rsidR="006F52DD" w:rsidRDefault="00D779E3">
      <w:pPr>
        <w:rPr>
          <w:rFonts w:ascii="Times New Roman" w:hAnsi="Times New Roman" w:cs="Times New Roman"/>
          <w:noProof/>
          <w:sz w:val="24"/>
          <w:szCs w:val="24"/>
        </w:rPr>
      </w:pPr>
      <w:r>
        <w:rPr>
          <w:rFonts w:ascii="Times New Roman" w:hAnsi="Times New Roman" w:cs="Times New Roman"/>
          <w:noProof/>
          <w:sz w:val="24"/>
          <w:szCs w:val="24"/>
        </w:rPr>
        <w:t>There have been many papers comparing the perfomance of the three electric motors. SynRM has seen increased popularity by researcher due to the increases in the price of high-strength sintered neo magnets which are used in BLDC motor[x6].</w:t>
      </w:r>
      <w:r w:rsidR="009A5595">
        <w:rPr>
          <w:rFonts w:ascii="Times New Roman" w:hAnsi="Times New Roman" w:cs="Times New Roman"/>
          <w:noProof/>
          <w:sz w:val="24"/>
          <w:szCs w:val="24"/>
        </w:rPr>
        <w:t xml:space="preserve"> Many studies in which comparision of motors for electric vehicle </w:t>
      </w:r>
      <w:r w:rsidR="00512F58">
        <w:rPr>
          <w:rFonts w:ascii="Times New Roman" w:hAnsi="Times New Roman" w:cs="Times New Roman"/>
          <w:noProof/>
          <w:sz w:val="24"/>
          <w:szCs w:val="24"/>
        </w:rPr>
        <w:t>don’t include SynRM due to its recent insurgence[</w:t>
      </w:r>
      <w:r w:rsidR="00372437">
        <w:rPr>
          <w:rFonts w:ascii="Times New Roman" w:hAnsi="Times New Roman" w:cs="Times New Roman"/>
          <w:noProof/>
          <w:sz w:val="24"/>
          <w:szCs w:val="24"/>
        </w:rPr>
        <w:t>x7</w:t>
      </w:r>
      <w:r w:rsidR="00512F58">
        <w:rPr>
          <w:rFonts w:ascii="Times New Roman" w:hAnsi="Times New Roman" w:cs="Times New Roman"/>
          <w:noProof/>
          <w:sz w:val="24"/>
          <w:szCs w:val="24"/>
        </w:rPr>
        <w:t>].</w:t>
      </w:r>
      <w:r w:rsidR="00372437">
        <w:rPr>
          <w:rFonts w:ascii="Times New Roman" w:hAnsi="Times New Roman" w:cs="Times New Roman"/>
          <w:noProof/>
          <w:sz w:val="24"/>
          <w:szCs w:val="24"/>
        </w:rPr>
        <w:t xml:space="preserve"> The paper compares five electric motors for EV application. The motors under the study are Dc motor, IM, PM synchronous motor, Switched Reluctance Motor, and BLDC motor. </w:t>
      </w:r>
      <w:r w:rsidR="00E67C2D">
        <w:rPr>
          <w:rFonts w:ascii="Times New Roman" w:hAnsi="Times New Roman" w:cs="Times New Roman"/>
          <w:noProof/>
          <w:sz w:val="24"/>
          <w:szCs w:val="24"/>
        </w:rPr>
        <w:t>Because of the presence of a permanent magnet in the rotor, PM motors have highest power density and highest efficiency.</w:t>
      </w:r>
      <w:r w:rsidR="004D3224">
        <w:rPr>
          <w:rFonts w:ascii="Times New Roman" w:hAnsi="Times New Roman" w:cs="Times New Roman"/>
          <w:noProof/>
          <w:sz w:val="24"/>
          <w:szCs w:val="24"/>
        </w:rPr>
        <w:t xml:space="preserve"> DC motors and Induction Motors have high controlability due to the fact that their flux and torque can be decoupled and controllled. Induction Motors are also have robust and rigid construction.</w:t>
      </w:r>
    </w:p>
    <w:p w14:paraId="6026CC17" w14:textId="092A015D" w:rsidR="006D1A92" w:rsidRPr="00D077F4" w:rsidRDefault="006D1A92">
      <w:pPr>
        <w:rPr>
          <w:rFonts w:ascii="Times New Roman" w:hAnsi="Times New Roman" w:cs="Times New Roman"/>
          <w:noProof/>
          <w:sz w:val="24"/>
          <w:szCs w:val="24"/>
        </w:rPr>
      </w:pPr>
      <w:r>
        <w:rPr>
          <w:rFonts w:ascii="Times New Roman" w:hAnsi="Times New Roman" w:cs="Times New Roman"/>
          <w:noProof/>
          <w:sz w:val="24"/>
          <w:szCs w:val="24"/>
        </w:rPr>
        <w:lastRenderedPageBreak/>
        <w:t>The paper concludes that Induction Motors is the best candidate for Electric Vehicle application due to its mature technology, robust construction, less maintenance and less cost compared to other motors.</w:t>
      </w:r>
    </w:p>
    <w:p w14:paraId="35E9206C" w14:textId="77777777" w:rsidR="00FC047A" w:rsidRDefault="00FC047A">
      <w:pPr>
        <w:rPr>
          <w:noProof/>
        </w:rPr>
      </w:pPr>
      <w:r>
        <w:rPr>
          <w:noProof/>
        </w:rPr>
        <w:br w:type="page"/>
      </w:r>
    </w:p>
    <w:p w14:paraId="4CB0DE89" w14:textId="21E6FF9E" w:rsidR="00921B7D" w:rsidRDefault="00921B7D">
      <w:pPr>
        <w:rPr>
          <w:noProof/>
        </w:rPr>
      </w:pPr>
      <w:r>
        <w:rPr>
          <w:noProof/>
        </w:rPr>
        <w:lastRenderedPageBreak/>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[x4]</w:t>
      </w:r>
      <w:r>
        <w:t>Research on Regenerative Braking of Pure Electric Mining Dump Truck Wei Zhang * , Jue Yang , Wenming Zhang and Fei Ma</w:t>
      </w:r>
    </w:p>
    <w:p w14:paraId="4D684357" w14:textId="65F971AB" w:rsidR="00A32E12" w:rsidRDefault="00A32E12">
      <w:r>
        <w:t xml:space="preserve">[x2] </w:t>
      </w:r>
      <w:r>
        <w:t>Switched Robust Control of Regenerative Braking of Electric Vehicles Xie Jing1, 2, Cao Binggang1 , Zhang Huarong1 , Xu Dan</w:t>
      </w:r>
    </w:p>
    <w:p w14:paraId="2D8AA9A7" w14:textId="2ADA699F" w:rsidR="00A32E12" w:rsidRDefault="00C87120">
      <w:r>
        <w:t>[x5]</w:t>
      </w:r>
      <w:r w:rsidR="009E05D5">
        <w:t xml:space="preserve"> </w:t>
      </w:r>
      <w:r>
        <w:t>A Method to Analyze Driver Influence on the Energy Consumption and Power Needs of Electric Vehicles Rayad Kubaisi, Frank Gauterin, and Martin Giessler</w:t>
      </w:r>
    </w:p>
    <w:p w14:paraId="1812D11B" w14:textId="5DEF15AF" w:rsidR="00D779E3" w:rsidRDefault="00D779E3">
      <w:r>
        <w:t xml:space="preserve">[x6] </w:t>
      </w:r>
      <w:r w:rsidRPr="00D779E3">
        <w:t>Thomas Jhans,” Getting Rare-Earth Magnets Out of EV Traction Machines: A review of the many approaches being pursued to minimize or eliminate rare-earth magnets from future EV drivetrains”, 2017</w:t>
      </w:r>
    </w:p>
    <w:p w14:paraId="4084760C" w14:textId="31D6029F" w:rsidR="00512F58" w:rsidRPr="00921B7D" w:rsidRDefault="00512F58">
      <w:pPr>
        <w:rPr>
          <w:noProof/>
        </w:rPr>
      </w:pPr>
      <w:r>
        <w:t xml:space="preserve">[x7] </w:t>
      </w:r>
      <w:r>
        <w:t>Comparative Study of Using Different Electric Motors in the Electric Vehicles</w:t>
      </w:r>
      <w:r>
        <w:t xml:space="preserve"> </w:t>
      </w:r>
      <w:r>
        <w:t>Nasser Hashernnia and Behzad Asaei</w:t>
      </w:r>
    </w:p>
    <w:sectPr w:rsidR="00512F58"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45397"/>
    <w:rsid w:val="000B54CC"/>
    <w:rsid w:val="000C38E2"/>
    <w:rsid w:val="0012135C"/>
    <w:rsid w:val="0018715E"/>
    <w:rsid w:val="00203B86"/>
    <w:rsid w:val="00244880"/>
    <w:rsid w:val="00256F26"/>
    <w:rsid w:val="002B26F3"/>
    <w:rsid w:val="00300EA0"/>
    <w:rsid w:val="00372437"/>
    <w:rsid w:val="003D2ADB"/>
    <w:rsid w:val="003D6955"/>
    <w:rsid w:val="0046606E"/>
    <w:rsid w:val="0047173D"/>
    <w:rsid w:val="004B7C23"/>
    <w:rsid w:val="004D3224"/>
    <w:rsid w:val="00512F58"/>
    <w:rsid w:val="00595677"/>
    <w:rsid w:val="005F45C9"/>
    <w:rsid w:val="00662F0D"/>
    <w:rsid w:val="006D1A92"/>
    <w:rsid w:val="006F52DD"/>
    <w:rsid w:val="006F6DA5"/>
    <w:rsid w:val="007A1602"/>
    <w:rsid w:val="007B03E7"/>
    <w:rsid w:val="007E2479"/>
    <w:rsid w:val="008868D5"/>
    <w:rsid w:val="009012B2"/>
    <w:rsid w:val="00921B7D"/>
    <w:rsid w:val="00974AA1"/>
    <w:rsid w:val="009A5595"/>
    <w:rsid w:val="009D0B48"/>
    <w:rsid w:val="009D4904"/>
    <w:rsid w:val="009E05D5"/>
    <w:rsid w:val="00A32E12"/>
    <w:rsid w:val="00A51BF6"/>
    <w:rsid w:val="00B233E0"/>
    <w:rsid w:val="00B41F05"/>
    <w:rsid w:val="00B5348C"/>
    <w:rsid w:val="00B7251E"/>
    <w:rsid w:val="00B94118"/>
    <w:rsid w:val="00BD20C3"/>
    <w:rsid w:val="00C13BE5"/>
    <w:rsid w:val="00C5241B"/>
    <w:rsid w:val="00C75FBB"/>
    <w:rsid w:val="00C87120"/>
    <w:rsid w:val="00CF2FBD"/>
    <w:rsid w:val="00D077F4"/>
    <w:rsid w:val="00D14162"/>
    <w:rsid w:val="00D35EC0"/>
    <w:rsid w:val="00D779E3"/>
    <w:rsid w:val="00D91E67"/>
    <w:rsid w:val="00DF5DAA"/>
    <w:rsid w:val="00E25497"/>
    <w:rsid w:val="00E67C2D"/>
    <w:rsid w:val="00ED5525"/>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852</Words>
  <Characters>4674</Characters>
  <Application>Microsoft Office Word</Application>
  <DocSecurity>0</DocSecurity>
  <Lines>86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59</cp:revision>
  <dcterms:created xsi:type="dcterms:W3CDTF">2021-04-27T16:54:00Z</dcterms:created>
  <dcterms:modified xsi:type="dcterms:W3CDTF">2021-04-27T21:08:00Z</dcterms:modified>
</cp:coreProperties>
</file>