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Hacks-a-Thon Messaging Guide v1.0</w:t>
      </w:r>
    </w:p>
    <w:p>
      <w:r>
        <w:rPr>
          <w:b/>
        </w:rPr>
        <w:t xml:space="preserve">Status: </w:t>
      </w:r>
      <w:r>
        <w:t>Working Draft</w:t>
        <w:br/>
      </w:r>
      <w:r>
        <w:rPr>
          <w:b/>
        </w:rPr>
        <w:t xml:space="preserve">Purpose: </w:t>
      </w:r>
      <w:r>
        <w:t>This document is the single source of truth for Hacks-a-Thon's positioning, messaging, website copy, and future marketing assets.</w:t>
        <w:br/>
      </w:r>
    </w:p>
    <w:p>
      <w:pPr>
        <w:pStyle w:val="Heading2"/>
      </w:pPr>
      <w:r>
        <w:t>Roadmap</w:t>
      </w:r>
    </w:p>
    <w:p>
      <w:pPr>
        <w:pStyle w:val="ListBullet"/>
      </w:pPr>
      <w:r>
        <w:t>Section 0 – Foundation (In Progress)</w:t>
      </w:r>
    </w:p>
    <w:p>
      <w:pPr>
        <w:pStyle w:val="ListBullet"/>
      </w:pPr>
      <w:r>
        <w:t>Section 1 – Executive Summary</w:t>
      </w:r>
    </w:p>
    <w:p>
      <w:pPr>
        <w:pStyle w:val="ListBullet"/>
      </w:pPr>
      <w:r>
        <w:t>Section 2 – Category Definition</w:t>
      </w:r>
    </w:p>
    <w:p>
      <w:pPr>
        <w:pStyle w:val="ListBullet"/>
      </w:pPr>
      <w:r>
        <w:t>Section 3 – Positioning</w:t>
      </w:r>
    </w:p>
    <w:p>
      <w:pPr>
        <w:pStyle w:val="ListBullet"/>
      </w:pPr>
      <w:r>
        <w:t>Section 4 – Messaging Pillars</w:t>
      </w:r>
    </w:p>
    <w:p>
      <w:pPr>
        <w:pStyle w:val="ListBullet"/>
      </w:pPr>
      <w:r>
        <w:t>Section 5 – Transformation</w:t>
      </w:r>
    </w:p>
    <w:p>
      <w:pPr>
        <w:pStyle w:val="ListBullet"/>
      </w:pPr>
      <w:r>
        <w:t>Section 6 – Methodology</w:t>
      </w:r>
    </w:p>
    <w:p>
      <w:pPr>
        <w:pStyle w:val="ListBullet"/>
      </w:pPr>
      <w:r>
        <w:t>Section 7 – Audience Profiles</w:t>
      </w:r>
    </w:p>
    <w:p>
      <w:pPr>
        <w:pStyle w:val="ListBullet"/>
      </w:pPr>
      <w:r>
        <w:t>Section 8 – Brand Voice</w:t>
      </w:r>
    </w:p>
    <w:p>
      <w:pPr>
        <w:pStyle w:val="ListBullet"/>
      </w:pPr>
      <w:r>
        <w:t>Section 9 – Core Stories</w:t>
      </w:r>
    </w:p>
    <w:p>
      <w:pPr>
        <w:pStyle w:val="ListBullet"/>
      </w:pPr>
      <w:r>
        <w:t>Section 10 – Messaging Library</w:t>
      </w:r>
    </w:p>
    <w:p>
      <w:pPr>
        <w:pStyle w:val="ListBullet"/>
      </w:pPr>
      <w:r>
        <w:t>Section 11 – Website Blueprint</w:t>
      </w:r>
    </w:p>
    <w:p>
      <w:pPr>
        <w:pStyle w:val="ListBullet"/>
      </w:pPr>
      <w:r>
        <w:t>Section 12 – Content Strategy</w:t>
      </w:r>
    </w:p>
    <w:p>
      <w:pPr>
        <w:pStyle w:val="Heading2"/>
      </w:pPr>
      <w:r>
        <w:t>Section 0 – Foundation (Approved v1.0)</w:t>
      </w:r>
    </w:p>
    <w:p>
      <w:pPr>
        <w:pStyle w:val="Heading3"/>
      </w:pPr>
      <w:r>
        <w:t>The Business We're In</w:t>
      </w:r>
    </w:p>
    <w:p>
      <w:r>
        <w:t>Hacks-a-Thon exists to help organizations accelerate AI adoption by empowering every employee to confidently create solutions.</w:t>
      </w:r>
    </w:p>
    <w:p>
      <w:pPr>
        <w:pStyle w:val="Heading3"/>
      </w:pPr>
      <w:r>
        <w:t>Working Category</w:t>
      </w:r>
    </w:p>
    <w:p>
      <w:r>
        <w:t>Organizational AI Adoption</w:t>
      </w:r>
    </w:p>
    <w:p>
      <w:pPr>
        <w:pStyle w:val="Heading3"/>
      </w:pPr>
      <w:r>
        <w:t>Vision</w:t>
      </w:r>
    </w:p>
    <w:p>
      <w:r>
        <w:t>We envision organizations where every employee feels empowered to create solutions.</w:t>
      </w:r>
    </w:p>
    <w:p>
      <w:pPr>
        <w:pStyle w:val="Heading3"/>
      </w:pPr>
      <w:r>
        <w:t>Core Beliefs</w:t>
      </w:r>
    </w:p>
    <w:p>
      <w:pPr>
        <w:pStyle w:val="ListBullet"/>
      </w:pPr>
      <w:r>
        <w:t>Organizations don't adopt AI. People do.</w:t>
      </w:r>
    </w:p>
    <w:p>
      <w:pPr>
        <w:pStyle w:val="ListBullet"/>
      </w:pPr>
      <w:r>
        <w:t>AI adoption isn't something you roll out. It's something you cultivate.</w:t>
      </w:r>
    </w:p>
    <w:p>
      <w:pPr>
        <w:pStyle w:val="ListBullet"/>
      </w:pPr>
      <w:r>
        <w:t>People become confident by creating.</w:t>
      </w:r>
    </w:p>
    <w:p>
      <w:pPr>
        <w:pStyle w:val="ListBullet"/>
      </w:pPr>
      <w:r>
        <w:t>Every employee can become a creator.</w:t>
      </w:r>
    </w:p>
    <w:p>
      <w:pPr>
        <w:pStyle w:val="ListBullet"/>
      </w:pPr>
      <w:r>
        <w:t>Innovation already exists inside the organization.</w:t>
      </w:r>
    </w:p>
    <w:p>
      <w:pPr>
        <w:pStyle w:val="Heading2"/>
      </w:pPr>
      <w:r>
        <w:t>Parking Lot</w:t>
      </w:r>
    </w:p>
    <w:p>
      <w:r>
        <w:t>Mission statement (working)</w:t>
      </w:r>
    </w:p>
    <w:p>
      <w:r>
        <w:t>Category naming refinement</w:t>
      </w:r>
    </w:p>
    <w:p>
      <w:r>
        <w:t>Company manifesto</w:t>
      </w:r>
    </w:p>
    <w:p>
      <w:r>
        <w:t>The Walls We Don't Cross</w:t>
      </w:r>
    </w:p>
    <w:p>
      <w:r>
        <w:t>Website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