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following is a transcript of the Hack-a-thon kickoff meeting: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Introduction and Objectives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speaker acknowledges the recording and welcomes everyone to the kickoff.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primary goal is to unlock new skills and "superpowers" in the creative agency staff by having everyone, regardless of their position, participate as "idea people."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project aims to supplement current ways of thinking and building tools using AI, rather than replacing existing team members.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 Guidelines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Participants are tasked with developing their own project, which could be a website, an app, or another creative format.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speaker encourages people to pursue personal passions or even "silly" ideas rather than strictly work-related projects.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schedule includes specific time blocks for both group collaboration and solo work to ensure dedicated project time.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Access to corporate "Lovable" accounts with a month's worth of credits will be provided to all participants.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Communication and questions should be directed to a dedicated Slack channel to benefit the whole group.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Development Process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Idea Lab Sprint:</w:t>
      </w:r>
      <w:r w:rsidDel="00000000" w:rsidR="00000000" w:rsidRPr="00000000">
        <w:rPr>
          <w:rtl w:val="0"/>
        </w:rPr>
        <w:t xml:space="preserve"> Occurring on Monday, this 30-minute block is for participants to hone and flesh out their initial concepts.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Using AI for Planning:</w:t>
      </w:r>
      <w:r w:rsidDel="00000000" w:rsidR="00000000" w:rsidRPr="00000000">
        <w:rPr>
          <w:rtl w:val="0"/>
        </w:rPr>
        <w:t xml:space="preserve"> The speaker suggests using tools like ChatGPT or "Zero Prompter" to help plan projects, generate documentation, and create initial prompts for the building stage.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Shark Tank:</w:t>
      </w:r>
      <w:r w:rsidDel="00000000" w:rsidR="00000000" w:rsidRPr="00000000">
        <w:rPr>
          <w:rtl w:val="0"/>
        </w:rPr>
        <w:t xml:space="preserve"> Participants will give a one-minute pitch of their idea to receive quick feedback.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Build Sessions:</w:t>
      </w:r>
      <w:r w:rsidDel="00000000" w:rsidR="00000000" w:rsidRPr="00000000">
        <w:rPr>
          <w:rtl w:val="0"/>
        </w:rPr>
        <w:t xml:space="preserve"> There are three scheduled 45-minute build sessions where the speaker will offer "office hours" for assistance.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Live Demo and Final Showcase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speaker demonstrates building a "walkable map" for their new office using Lovable, showing how a single prompt can generate a functional, though basic, site.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Another speaker shares their experience as a designer using AI to quickly generate complex elements like animated SVG waves.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Showcase Showdown:</w:t>
      </w:r>
      <w:r w:rsidDel="00000000" w:rsidR="00000000" w:rsidRPr="00000000">
        <w:rPr>
          <w:rtl w:val="0"/>
        </w:rPr>
        <w:t xml:space="preserve"> The event concludes with three-minute project demos, followed by prizes.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Hack-a-thon: Kickoff - 2026/02/19 09:00 PST - Recording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Za7z2A__MZd2PFM6PfiB9t8U9Ip-g2P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