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3D2E"/>
          <w:sz w:val="56"/>
        </w:rPr>
        <w:t>VycePay Kenya</w:t>
      </w:r>
    </w:p>
    <w:p>
      <w:pPr>
        <w:jc w:val="center"/>
      </w:pPr>
      <w:r>
        <w:rPr>
          <w:rFonts w:ascii="Calibri" w:hAnsi="Calibri"/>
          <w:color w:val="1F6B4A"/>
          <w:sz w:val="32"/>
        </w:rPr>
        <w:t>Product Delivery Brief for Partners</w:t>
      </w:r>
    </w:p>
    <w:p>
      <w:pPr>
        <w:jc w:val="center"/>
      </w:pPr>
      <w:r>
        <w:rPr>
          <w:i/>
          <w:color w:val="666666"/>
          <w:sz w:val="22"/>
        </w:rPr>
        <w:t>What we have built · What customers can do today · What comes next</w:t>
        <w:br/>
        <w:t>01 August 2026</w:t>
      </w:r>
    </w:p>
    <w:p/>
    <w:p>
      <w:pPr>
        <w:pStyle w:val="Heading1"/>
      </w:pPr>
      <w:r>
        <w:rPr>
          <w:color w:val="0B3D2E"/>
        </w:rPr>
        <w:t>1. Opening</w:t>
      </w:r>
    </w:p>
    <w:p>
      <w:pPr>
        <w:spacing w:after="160" w:before="40"/>
      </w:pPr>
      <w:r>
        <w:rPr>
          <w:rFonts w:ascii="Calibri" w:hAnsi="Calibri"/>
          <w:b w:val="0"/>
          <w:i w:val="0"/>
          <w:sz w:val="22"/>
        </w:rPr>
        <w:t>VycePay is a digital wallet built for the Kenyan market. Customers use a mobile app to open an account, prove who they are, hold money in Kenyan Shillings, and move money across the rails Kenyans already use — M-Pesa and bank transfers — while Choice Bank provides the regulated banking underneath.</w:t>
      </w:r>
    </w:p>
    <w:p>
      <w:pPr>
        <w:spacing w:after="160" w:before="40"/>
      </w:pPr>
      <w:r>
        <w:rPr>
          <w:rFonts w:ascii="Calibri" w:hAnsi="Calibri"/>
          <w:b w:val="0"/>
          <w:i w:val="0"/>
          <w:sz w:val="22"/>
        </w:rPr>
        <w:t>Our team has also built a full Admin Portal so your operations and compliance teams can see customers, KYC, wallets, and transactions in one place — without needing engineers for everyday work.</w:t>
      </w:r>
    </w:p>
    <w:p>
      <w:pPr>
        <w:pStyle w:val="Heading1"/>
      </w:pPr>
      <w:r>
        <w:rPr>
          <w:color w:val="0B3D2E"/>
        </w:rPr>
        <w:t>2. What "done" means today</w:t>
      </w:r>
    </w:p>
    <w:p>
      <w:pPr>
        <w:spacing w:after="160" w:before="40"/>
      </w:pPr>
      <w:r>
        <w:rPr>
          <w:rFonts w:ascii="Calibri" w:hAnsi="Calibri"/>
          <w:b w:val="0"/>
          <w:i w:val="0"/>
          <w:sz w:val="22"/>
        </w:rPr>
        <w:t>We have delivered the full core wallet product. In plain terms, that means:</w:t>
      </w:r>
    </w:p>
    <w:p>
      <w:pPr>
        <w:pStyle w:val="ListBullet"/>
      </w:pPr>
      <w:r>
        <w:rPr>
          <w:rFonts w:ascii="Calibri" w:hAnsi="Calibri"/>
          <w:sz w:val="22"/>
        </w:rPr>
        <w:t>Secure signup and login (OTP, username, 4-digit PIN, device trust)</w:t>
      </w:r>
    </w:p>
    <w:p>
      <w:pPr>
        <w:pStyle w:val="ListBullet"/>
      </w:pPr>
      <w:r>
        <w:rPr>
          <w:rFonts w:ascii="Calibri" w:hAnsi="Calibri"/>
          <w:sz w:val="22"/>
        </w:rPr>
        <w:t>Remote KYC — National ID / Alien / Passport plus selfie; no branch visit required</w:t>
      </w:r>
    </w:p>
    <w:p>
      <w:pPr>
        <w:pStyle w:val="ListBullet"/>
      </w:pPr>
      <w:r>
        <w:rPr>
          <w:rFonts w:ascii="Calibri" w:hAnsi="Calibri"/>
          <w:sz w:val="22"/>
        </w:rPr>
        <w:t>Automatic wallet opening when identity is approved</w:t>
      </w:r>
    </w:p>
    <w:p>
      <w:pPr>
        <w:pStyle w:val="ListBullet"/>
      </w:pPr>
      <w:r>
        <w:rPr>
          <w:rFonts w:ascii="Calibri" w:hAnsi="Calibri"/>
          <w:sz w:val="22"/>
        </w:rPr>
        <w:t>Live KES balance on the home screen</w:t>
      </w:r>
    </w:p>
    <w:p>
      <w:pPr>
        <w:pStyle w:val="ListBullet"/>
      </w:pPr>
      <w:r>
        <w:rPr>
          <w:rFonts w:ascii="Calibri" w:hAnsi="Calibri"/>
          <w:sz w:val="22"/>
        </w:rPr>
        <w:t>Send money to M-Pesa (mobile, Paybill, Till), other Kenyan banks (PesaLink), and Vyce / Choice accounts</w:t>
      </w:r>
    </w:p>
    <w:p>
      <w:pPr>
        <w:pStyle w:val="ListBullet"/>
      </w:pPr>
      <w:r>
        <w:rPr>
          <w:rFonts w:ascii="Calibri" w:hAnsi="Calibri"/>
          <w:sz w:val="22"/>
        </w:rPr>
        <w:t>Name confirmation before send (Hakikisha) to reduce wrong-recipient mistakes</w:t>
      </w:r>
    </w:p>
    <w:p>
      <w:pPr>
        <w:pStyle w:val="ListBullet"/>
      </w:pPr>
      <w:r>
        <w:rPr>
          <w:rFonts w:ascii="Calibri" w:hAnsi="Calibri"/>
          <w:sz w:val="22"/>
        </w:rPr>
        <w:t>Add money via M-Pesa STK Push (the familiar phone payment prompt)</w:t>
      </w:r>
    </w:p>
    <w:p>
      <w:pPr>
        <w:pStyle w:val="ListBullet"/>
      </w:pPr>
      <w:r>
        <w:rPr>
          <w:rFonts w:ascii="Calibri" w:hAnsi="Calibri"/>
          <w:sz w:val="22"/>
        </w:rPr>
        <w:t>Transaction history with status tracking</w:t>
      </w:r>
    </w:p>
    <w:p>
      <w:pPr>
        <w:pStyle w:val="ListBullet"/>
      </w:pPr>
      <w:r>
        <w:rPr>
          <w:rFonts w:ascii="Calibri" w:hAnsi="Calibri"/>
          <w:sz w:val="22"/>
        </w:rPr>
        <w:t>Android customer app with the core journeys above</w:t>
      </w:r>
    </w:p>
    <w:p>
      <w:pPr>
        <w:pStyle w:val="ListBullet"/>
      </w:pPr>
      <w:r>
        <w:rPr>
          <w:rFonts w:ascii="Calibri" w:hAnsi="Calibri"/>
          <w:sz w:val="22"/>
        </w:rPr>
        <w:t>Admin Portal for staff — dashboard, customers, KYC, wallets, transactions, reports, roles, notifications</w:t>
      </w:r>
    </w:p>
    <w:p>
      <w:pPr>
        <w:pStyle w:val="ListBullet"/>
      </w:pPr>
      <w:r>
        <w:rPr>
          <w:rFonts w:ascii="Calibri" w:hAnsi="Calibri"/>
          <w:sz w:val="22"/>
        </w:rPr>
        <w:t>Push notification platform for important events (KYC, transfers, statements, account changes)</w:t>
      </w:r>
    </w:p>
    <w:p>
      <w:pPr>
        <w:spacing w:after="160" w:before="40"/>
      </w:pPr>
      <w:r>
        <w:rPr>
          <w:rFonts w:ascii="Calibri" w:hAnsi="Calibri"/>
          <w:b w:val="0"/>
          <w:i w:val="0"/>
          <w:sz w:val="22"/>
        </w:rPr>
        <w:t>Important design point for partners: money does not "sit in an app company vault." Choice Bank performs the banking. VycePay runs the customer experience, keeps records in sync, and gives your teams the tools to operate the product.</w:t>
      </w:r>
    </w:p>
    <w:p>
      <w:pPr>
        <w:pStyle w:val="Heading1"/>
      </w:pPr>
      <w:r>
        <w:rPr>
          <w:color w:val="0B3D2E"/>
        </w:rPr>
        <w:t>3. Mobile — Android and iOS</w:t>
      </w:r>
    </w:p>
    <w:p>
      <w:pPr>
        <w:pStyle w:val="Heading2"/>
      </w:pPr>
      <w:r>
        <w:rPr>
          <w:color w:val="0B3D2E"/>
        </w:rPr>
        <w:t>Android</w:t>
      </w:r>
    </w:p>
    <w:p>
      <w:pPr>
        <w:spacing w:after="160" w:before="40"/>
      </w:pPr>
      <w:r>
        <w:rPr>
          <w:rFonts w:ascii="Calibri" w:hAnsi="Calibri"/>
          <w:b w:val="0"/>
          <w:i w:val="0"/>
          <w:sz w:val="22"/>
        </w:rPr>
        <w:t>The Android app is the primary customer channel today. Core journeys are built: register, identity verification (KYC), home balance, send money, M-Pesa deposit, transactions, activity, and settings — with security hardening such as encrypted session storage and biometric lock.</w:t>
      </w:r>
    </w:p>
    <w:p>
      <w:pPr>
        <w:pStyle w:val="Heading2"/>
      </w:pPr>
      <w:r>
        <w:rPr>
          <w:color w:val="0B3D2E"/>
        </w:rPr>
        <w:t>iOS</w:t>
      </w:r>
    </w:p>
    <w:p>
      <w:pPr>
        <w:spacing w:after="160" w:before="40"/>
      </w:pPr>
      <w:r>
        <w:rPr>
          <w:rFonts w:ascii="Calibri" w:hAnsi="Calibri"/>
          <w:b w:val="0"/>
          <w:i w:val="0"/>
          <w:sz w:val="22"/>
        </w:rPr>
        <w:t>iOS follows the same product design and the same backend contract as Android. Both platforms are intended to stay aligned so Kenya customers get a consistent experience whether they use an Android or Apple phone.</w:t>
      </w:r>
    </w:p>
    <w:p>
      <w:pPr>
        <w:pStyle w:val="Heading2"/>
      </w:pPr>
      <w:r>
        <w:rPr>
          <w:color w:val="0B3D2E"/>
        </w:rPr>
        <w:t>Designed / landing next on the apps</w:t>
      </w:r>
    </w:p>
    <w:p>
      <w:pPr>
        <w:pStyle w:val="ListBullet"/>
      </w:pPr>
      <w:r>
        <w:rPr>
          <w:rFonts w:ascii="Calibri" w:hAnsi="Calibri"/>
          <w:sz w:val="22"/>
        </w:rPr>
        <w:t>Saved beneficiaries (frequent payees)</w:t>
      </w:r>
    </w:p>
    <w:p>
      <w:pPr>
        <w:pStyle w:val="ListBullet"/>
      </w:pPr>
      <w:r>
        <w:rPr>
          <w:rFonts w:ascii="Calibri" w:hAnsi="Calibri"/>
          <w:sz w:val="22"/>
        </w:rPr>
        <w:t>In-app notification inbox</w:t>
      </w:r>
    </w:p>
    <w:p>
      <w:pPr>
        <w:pStyle w:val="ListBullet"/>
      </w:pPr>
      <w:r>
        <w:rPr>
          <w:rFonts w:ascii="Calibri" w:hAnsi="Calibri"/>
          <w:sz w:val="22"/>
        </w:rPr>
        <w:t>Account statement request and download</w:t>
      </w:r>
    </w:p>
    <w:p>
      <w:pPr>
        <w:pStyle w:val="ListBullet"/>
      </w:pPr>
      <w:r>
        <w:rPr>
          <w:rFonts w:ascii="Calibri" w:hAnsi="Calibri"/>
          <w:sz w:val="22"/>
        </w:rPr>
        <w:t>Airtime purchase and bill payments</w:t>
      </w:r>
    </w:p>
    <w:p>
      <w:pPr>
        <w:pStyle w:val="ListBullet"/>
      </w:pPr>
      <w:r>
        <w:rPr>
          <w:rFonts w:ascii="Calibri" w:hAnsi="Calibri"/>
          <w:sz w:val="22"/>
        </w:rPr>
        <w:t>Login and security polish (full PIN / device flows on every screen)</w:t>
      </w:r>
    </w:p>
    <w:p>
      <w:pPr>
        <w:pStyle w:val="Heading1"/>
      </w:pPr>
      <w:r>
        <w:rPr>
          <w:color w:val="0B3D2E"/>
        </w:rPr>
        <w:t>4. Admin Portal — the staff control room</w:t>
      </w:r>
    </w:p>
    <w:p>
      <w:pPr>
        <w:spacing w:after="160" w:before="40"/>
      </w:pPr>
      <w:r>
        <w:rPr>
          <w:rFonts w:ascii="Calibri" w:hAnsi="Calibri"/>
          <w:b w:val="0"/>
          <w:i w:val="0"/>
          <w:sz w:val="22"/>
        </w:rPr>
        <w:t>The Admin Portal is not a public customer website. It is the internal control room for operations, compliance, support, and finance views. Staff can:</w:t>
      </w:r>
    </w:p>
    <w:p>
      <w:pPr>
        <w:pStyle w:val="ListBullet"/>
      </w:pPr>
      <w:r>
        <w:rPr>
          <w:rFonts w:ascii="Calibri" w:hAnsi="Calibri"/>
          <w:sz w:val="22"/>
        </w:rPr>
        <w:t>Log in securely (with MFA support)</w:t>
      </w:r>
    </w:p>
    <w:p>
      <w:pPr>
        <w:pStyle w:val="ListBullet"/>
      </w:pPr>
      <w:r>
        <w:rPr>
          <w:rFonts w:ascii="Calibri" w:hAnsi="Calibri"/>
          <w:sz w:val="22"/>
        </w:rPr>
        <w:t>See a dashboard of KPIs, charts, and alerts</w:t>
      </w:r>
    </w:p>
    <w:p>
      <w:pPr>
        <w:pStyle w:val="ListBullet"/>
      </w:pPr>
      <w:r>
        <w:rPr>
          <w:rFonts w:ascii="Calibri" w:hAnsi="Calibri"/>
          <w:sz w:val="22"/>
        </w:rPr>
        <w:t>Search customers and open a full profile (Customer 360)</w:t>
      </w:r>
    </w:p>
    <w:p>
      <w:pPr>
        <w:pStyle w:val="ListBullet"/>
      </w:pPr>
      <w:r>
        <w:rPr>
          <w:rFonts w:ascii="Calibri" w:hAnsi="Calibri"/>
          <w:sz w:val="22"/>
        </w:rPr>
        <w:t>Review KYC status and related details</w:t>
      </w:r>
    </w:p>
    <w:p>
      <w:pPr>
        <w:pStyle w:val="ListBullet"/>
      </w:pPr>
      <w:r>
        <w:rPr>
          <w:rFonts w:ascii="Calibri" w:hAnsi="Calibri"/>
          <w:sz w:val="22"/>
        </w:rPr>
        <w:t>View wallets and freeze / unfreeze when needed</w:t>
      </w:r>
    </w:p>
    <w:p>
      <w:pPr>
        <w:pStyle w:val="ListBullet"/>
      </w:pPr>
      <w:r>
        <w:rPr>
          <w:rFonts w:ascii="Calibri" w:hAnsi="Calibri"/>
          <w:sz w:val="22"/>
        </w:rPr>
        <w:t>Monitor all transactions and investigate failures</w:t>
      </w:r>
    </w:p>
    <w:p>
      <w:pPr>
        <w:pStyle w:val="ListBullet"/>
      </w:pPr>
      <w:r>
        <w:rPr>
          <w:rFonts w:ascii="Calibri" w:hAnsi="Calibri"/>
          <w:sz w:val="22"/>
        </w:rPr>
        <w:t>Watch bank status updates and retry when appropriate</w:t>
      </w:r>
    </w:p>
    <w:p>
      <w:pPr>
        <w:pStyle w:val="ListBullet"/>
      </w:pPr>
      <w:r>
        <w:rPr>
          <w:rFonts w:ascii="Calibri" w:hAnsi="Calibri"/>
          <w:sz w:val="22"/>
        </w:rPr>
        <w:t>Run reports: volume, KYC funnel, customer growth</w:t>
      </w:r>
    </w:p>
    <w:p>
      <w:pPr>
        <w:pStyle w:val="ListBullet"/>
      </w:pPr>
      <w:r>
        <w:rPr>
          <w:rFonts w:ascii="Calibri" w:hAnsi="Calibri"/>
          <w:sz w:val="22"/>
        </w:rPr>
        <w:t>Manage staff users and roles (who can see and do what)</w:t>
      </w:r>
    </w:p>
    <w:p>
      <w:pPr>
        <w:pStyle w:val="ListBullet"/>
      </w:pPr>
      <w:r>
        <w:rPr>
          <w:rFonts w:ascii="Calibri" w:hAnsi="Calibri"/>
          <w:sz w:val="22"/>
        </w:rPr>
        <w:t>Compose and resend notifications</w:t>
      </w:r>
    </w:p>
    <w:p>
      <w:pPr>
        <w:spacing w:after="160" w:before="40"/>
      </w:pPr>
      <w:r>
        <w:rPr>
          <w:rFonts w:ascii="Calibri" w:hAnsi="Calibri"/>
          <w:b w:val="0"/>
          <w:i w:val="0"/>
          <w:sz w:val="22"/>
        </w:rPr>
        <w:t>This is how Kenya operations teams run the day-to-day product without relying on developers for routine checks and support actions.</w:t>
      </w:r>
    </w:p>
    <w:p>
      <w:pPr>
        <w:pStyle w:val="Heading1"/>
      </w:pPr>
      <w:r>
        <w:rPr>
          <w:color w:val="0B3D2E"/>
        </w:rPr>
        <w:t>5. Features being added now</w:t>
      </w:r>
    </w:p>
    <w:p>
      <w:pPr>
        <w:spacing w:after="160" w:before="40"/>
      </w:pPr>
      <w:r>
        <w:rPr>
          <w:rFonts w:ascii="Calibri" w:hAnsi="Calibri"/>
          <w:b w:val="0"/>
          <w:i w:val="0"/>
          <w:sz w:val="22"/>
        </w:rPr>
        <w:t>Several capabilities are already ready on the platform side and are landing in the customer apps:</w:t>
      </w:r>
    </w:p>
    <w:p>
      <w:pPr>
        <w:pStyle w:val="ListBullet"/>
      </w:pPr>
      <w:r>
        <w:rPr>
          <w:rFonts w:ascii="Calibri" w:hAnsi="Calibri"/>
          <w:sz w:val="22"/>
        </w:rPr>
        <w:t>Saved payees (beneficiaries)</w:t>
      </w:r>
    </w:p>
    <w:p>
      <w:pPr>
        <w:pStyle w:val="ListBullet"/>
      </w:pPr>
      <w:r>
        <w:rPr>
          <w:rFonts w:ascii="Calibri" w:hAnsi="Calibri"/>
          <w:sz w:val="22"/>
        </w:rPr>
        <w:t>In-app notification centre</w:t>
      </w:r>
    </w:p>
    <w:p>
      <w:pPr>
        <w:pStyle w:val="ListBullet"/>
      </w:pPr>
      <w:r>
        <w:rPr>
          <w:rFonts w:ascii="Calibri" w:hAnsi="Calibri"/>
          <w:sz w:val="22"/>
        </w:rPr>
        <w:t>Account statements (PDF / Excel)</w:t>
      </w:r>
    </w:p>
    <w:p>
      <w:pPr>
        <w:pStyle w:val="ListBullet"/>
      </w:pPr>
      <w:r>
        <w:rPr>
          <w:rFonts w:ascii="Calibri" w:hAnsi="Calibri"/>
          <w:sz w:val="22"/>
        </w:rPr>
        <w:t>Airtime and bill payments on the mobile app</w:t>
      </w:r>
    </w:p>
    <w:p>
      <w:pPr>
        <w:pStyle w:val="ListBullet"/>
      </w:pPr>
      <w:r>
        <w:rPr>
          <w:rFonts w:ascii="Calibri" w:hAnsi="Calibri"/>
          <w:sz w:val="22"/>
        </w:rPr>
        <w:t>Login and security polish</w:t>
      </w:r>
    </w:p>
    <w:p>
      <w:pPr>
        <w:pStyle w:val="ListBullet"/>
      </w:pPr>
      <w:r>
        <w:rPr>
          <w:rFonts w:ascii="Calibri" w:hAnsi="Calibri"/>
          <w:sz w:val="22"/>
        </w:rPr>
        <w:t>iOS parity with Android</w:t>
      </w:r>
    </w:p>
    <w:p>
      <w:pPr>
        <w:pStyle w:val="Heading1"/>
      </w:pPr>
      <w:r>
        <w:rPr>
          <w:color w:val="0B3D2E"/>
        </w:rPr>
        <w:t>6. Next phase — Credit Scoring (biggest feature)</w:t>
      </w:r>
    </w:p>
    <w:p>
      <w:pPr>
        <w:spacing w:after="160" w:before="40"/>
      </w:pPr>
      <w:r>
        <w:rPr>
          <w:rFonts w:ascii="Calibri" w:hAnsi="Calibri"/>
          <w:b w:val="0"/>
          <w:i w:val="0"/>
          <w:sz w:val="22"/>
        </w:rPr>
        <w:t>Credit Scoring is the flagship of the next phase. It will sit on top of the wallet relationship so partners can assess customer creditworthiness using real payment behaviour and account history — opening the door to responsible credit products later.</w:t>
      </w:r>
    </w:p>
    <w:p>
      <w:pPr>
        <w:spacing w:after="160" w:before="40"/>
      </w:pPr>
      <w:r>
        <w:rPr>
          <w:rFonts w:ascii="Calibri" w:hAnsi="Calibri"/>
          <w:b w:val="0"/>
          <w:i w:val="0"/>
          <w:sz w:val="22"/>
        </w:rPr>
        <w:t>It is not in the current live feature set. It is clearly sequenced as the major next investment after the wallet foundation — because credit decisions need a working wallet, verified customers, and real transaction history first.</w:t>
      </w:r>
    </w:p>
    <w:p>
      <w:pPr>
        <w:spacing w:after="160" w:before="40"/>
      </w:pPr>
      <w:r>
        <w:rPr>
          <w:rFonts w:ascii="Calibri" w:hAnsi="Calibri"/>
          <w:b w:val="0"/>
          <w:i/>
          <w:sz w:val="22"/>
        </w:rPr>
        <w:t>Cards (debit / credit card issuance) remain outside the current product scope.</w:t>
      </w:r>
    </w:p>
    <w:p>
      <w:pPr>
        <w:pStyle w:val="Heading1"/>
      </w:pPr>
      <w:r>
        <w:rPr>
          <w:color w:val="0B3D2E"/>
        </w:rPr>
        <w:t>7. Customer journey at a glance</w:t>
      </w:r>
    </w:p>
    <w:tbl>
      <w:tblPr>
        <w:tblStyle w:val="TableGrid"/>
        <w:tblW w:type="auto" w:w="0"/>
        <w:tblLook w:firstColumn="1" w:firstRow="1" w:lastColumn="0" w:lastRow="0" w:noHBand="0" w:noVBand="1" w:val="04A0"/>
      </w:tblPr>
      <w:tblGrid>
        <w:gridCol w:w="4873"/>
        <w:gridCol w:w="4873"/>
      </w:tblGrid>
      <w:tr>
        <w:tc>
          <w:tcPr>
            <w:tcW w:type="dxa" w:w="4873"/>
            <w:shd w:fill="0B3D2E" w:val="clear"/>
          </w:tcPr>
          <w:p>
            <w:pPr>
              <w:jc w:val="center"/>
            </w:pPr>
            <w:r/>
            <w:r>
              <w:rPr>
                <w:rFonts w:ascii="Calibri" w:hAnsi="Calibri"/>
                <w:b/>
                <w:color w:val="FFFFFF"/>
                <w:sz w:val="18"/>
              </w:rPr>
              <w:t>Step</w:t>
            </w:r>
          </w:p>
        </w:tc>
        <w:tc>
          <w:tcPr>
            <w:tcW w:type="dxa" w:w="4873"/>
            <w:shd w:fill="0B3D2E" w:val="clear"/>
          </w:tcPr>
          <w:p>
            <w:pPr>
              <w:jc w:val="center"/>
            </w:pPr>
            <w:r/>
            <w:r>
              <w:rPr>
                <w:rFonts w:ascii="Calibri" w:hAnsi="Calibri"/>
                <w:b/>
                <w:color w:val="FFFFFF"/>
                <w:sz w:val="18"/>
              </w:rPr>
              <w:t>What happens</w:t>
            </w:r>
          </w:p>
        </w:tc>
      </w:tr>
      <w:tr>
        <w:tc>
          <w:tcPr>
            <w:tcW w:type="dxa" w:w="4873"/>
          </w:tcPr>
          <w:p>
            <w:r/>
            <w:r>
              <w:rPr>
                <w:rFonts w:ascii="Calibri" w:hAnsi="Calibri"/>
                <w:b/>
                <w:sz w:val="18"/>
              </w:rPr>
              <w:t>1. Register</w:t>
            </w:r>
          </w:p>
        </w:tc>
        <w:tc>
          <w:tcPr>
            <w:tcW w:type="dxa" w:w="4873"/>
          </w:tcPr>
          <w:p>
            <w:r/>
            <w:r>
              <w:rPr>
                <w:rFonts w:ascii="Calibri" w:hAnsi="Calibri"/>
                <w:b w:val="0"/>
                <w:sz w:val="18"/>
              </w:rPr>
              <w:t>Download app; register with Kenyan phone number</w:t>
            </w:r>
          </w:p>
        </w:tc>
      </w:tr>
      <w:tr>
        <w:tc>
          <w:tcPr>
            <w:tcW w:type="dxa" w:w="4873"/>
            <w:shd w:fill="F8FAF9" w:val="clear"/>
          </w:tcPr>
          <w:p>
            <w:r/>
            <w:r>
              <w:rPr>
                <w:rFonts w:ascii="Calibri" w:hAnsi="Calibri"/>
                <w:b/>
                <w:sz w:val="18"/>
              </w:rPr>
              <w:t>2. Secure access</w:t>
            </w:r>
          </w:p>
        </w:tc>
        <w:tc>
          <w:tcPr>
            <w:tcW w:type="dxa" w:w="4873"/>
            <w:shd w:fill="F8FAF9" w:val="clear"/>
          </w:tcPr>
          <w:p>
            <w:r/>
            <w:r>
              <w:rPr>
                <w:rFonts w:ascii="Calibri" w:hAnsi="Calibri"/>
                <w:b w:val="0"/>
                <w:sz w:val="18"/>
              </w:rPr>
              <w:t>SMS OTP; username + 4-digit PIN; trusted device</w:t>
            </w:r>
          </w:p>
        </w:tc>
      </w:tr>
      <w:tr>
        <w:tc>
          <w:tcPr>
            <w:tcW w:type="dxa" w:w="4873"/>
          </w:tcPr>
          <w:p>
            <w:r/>
            <w:r>
              <w:rPr>
                <w:rFonts w:ascii="Calibri" w:hAnsi="Calibri"/>
                <w:b/>
                <w:sz w:val="18"/>
              </w:rPr>
              <w:t>3. Verify identity</w:t>
            </w:r>
          </w:p>
        </w:tc>
        <w:tc>
          <w:tcPr>
            <w:tcW w:type="dxa" w:w="4873"/>
          </w:tcPr>
          <w:p>
            <w:r/>
            <w:r>
              <w:rPr>
                <w:rFonts w:ascii="Calibri" w:hAnsi="Calibri"/>
                <w:b w:val="0"/>
                <w:sz w:val="18"/>
              </w:rPr>
              <w:t>Remote KYC: ID photo + selfie</w:t>
            </w:r>
          </w:p>
        </w:tc>
      </w:tr>
      <w:tr>
        <w:tc>
          <w:tcPr>
            <w:tcW w:type="dxa" w:w="4873"/>
            <w:shd w:fill="F8FAF9" w:val="clear"/>
          </w:tcPr>
          <w:p>
            <w:r/>
            <w:r>
              <w:rPr>
                <w:rFonts w:ascii="Calibri" w:hAnsi="Calibri"/>
                <w:b/>
                <w:sz w:val="18"/>
              </w:rPr>
              <w:t>4. Wallet opens</w:t>
            </w:r>
          </w:p>
        </w:tc>
        <w:tc>
          <w:tcPr>
            <w:tcW w:type="dxa" w:w="4873"/>
            <w:shd w:fill="F8FAF9" w:val="clear"/>
          </w:tcPr>
          <w:p>
            <w:r/>
            <w:r>
              <w:rPr>
                <w:rFonts w:ascii="Calibri" w:hAnsi="Calibri"/>
                <w:b w:val="0"/>
                <w:sz w:val="18"/>
              </w:rPr>
              <w:t>Automatic KES wallet on approval</w:t>
            </w:r>
          </w:p>
        </w:tc>
      </w:tr>
      <w:tr>
        <w:tc>
          <w:tcPr>
            <w:tcW w:type="dxa" w:w="4873"/>
          </w:tcPr>
          <w:p>
            <w:r/>
            <w:r>
              <w:rPr>
                <w:rFonts w:ascii="Calibri" w:hAnsi="Calibri"/>
                <w:b/>
                <w:sz w:val="18"/>
              </w:rPr>
              <w:t>5. Add or send money</w:t>
            </w:r>
          </w:p>
        </w:tc>
        <w:tc>
          <w:tcPr>
            <w:tcW w:type="dxa" w:w="4873"/>
          </w:tcPr>
          <w:p>
            <w:r/>
            <w:r>
              <w:rPr>
                <w:rFonts w:ascii="Calibri" w:hAnsi="Calibri"/>
                <w:b w:val="0"/>
                <w:sz w:val="18"/>
              </w:rPr>
              <w:t>M-Pesa top-up; send to M-Pesa, banks, or Vyce</w:t>
            </w:r>
          </w:p>
        </w:tc>
      </w:tr>
      <w:tr>
        <w:tc>
          <w:tcPr>
            <w:tcW w:type="dxa" w:w="4873"/>
            <w:shd w:fill="F8FAF9" w:val="clear"/>
          </w:tcPr>
          <w:p>
            <w:r/>
            <w:r>
              <w:rPr>
                <w:rFonts w:ascii="Calibri" w:hAnsi="Calibri"/>
                <w:b/>
                <w:sz w:val="18"/>
              </w:rPr>
              <w:t>6. Stay informed</w:t>
            </w:r>
          </w:p>
        </w:tc>
        <w:tc>
          <w:tcPr>
            <w:tcW w:type="dxa" w:w="4873"/>
            <w:shd w:fill="F8FAF9" w:val="clear"/>
          </w:tcPr>
          <w:p>
            <w:r/>
            <w:r>
              <w:rPr>
                <w:rFonts w:ascii="Calibri" w:hAnsi="Calibri"/>
                <w:b w:val="0"/>
                <w:sz w:val="18"/>
              </w:rPr>
              <w:t>History + notifications; staff support via Admin Portal</w:t>
            </w:r>
          </w:p>
        </w:tc>
      </w:tr>
    </w:tbl>
    <w:p/>
    <w:p>
      <w:pPr>
        <w:pStyle w:val="Heading1"/>
      </w:pPr>
      <w:r>
        <w:rPr>
          <w:color w:val="0B3D2E"/>
        </w:rPr>
        <w:t>8. Status summary (easy scan)</w:t>
      </w:r>
    </w:p>
    <w:tbl>
      <w:tblPr>
        <w:tblStyle w:val="TableGrid"/>
        <w:tblW w:type="auto" w:w="0"/>
        <w:tblLook w:firstColumn="1" w:firstRow="1" w:lastColumn="0" w:lastRow="0" w:noHBand="0" w:noVBand="1" w:val="04A0"/>
      </w:tblPr>
      <w:tblGrid>
        <w:gridCol w:w="4873"/>
        <w:gridCol w:w="4873"/>
      </w:tblGrid>
      <w:tr>
        <w:tc>
          <w:tcPr>
            <w:tcW w:type="dxa" w:w="4873"/>
            <w:shd w:fill="0B3D2E" w:val="clear"/>
          </w:tcPr>
          <w:p>
            <w:pPr>
              <w:jc w:val="center"/>
            </w:pPr>
            <w:r/>
            <w:r>
              <w:rPr>
                <w:rFonts w:ascii="Calibri" w:hAnsi="Calibri"/>
                <w:b/>
                <w:color w:val="FFFFFF"/>
                <w:sz w:val="18"/>
              </w:rPr>
              <w:t>Capability</w:t>
            </w:r>
          </w:p>
        </w:tc>
        <w:tc>
          <w:tcPr>
            <w:tcW w:type="dxa" w:w="4873"/>
            <w:shd w:fill="0B3D2E" w:val="clear"/>
          </w:tcPr>
          <w:p>
            <w:pPr>
              <w:jc w:val="center"/>
            </w:pPr>
            <w:r/>
            <w:r>
              <w:rPr>
                <w:rFonts w:ascii="Calibri" w:hAnsi="Calibri"/>
                <w:b/>
                <w:color w:val="FFFFFF"/>
                <w:sz w:val="18"/>
              </w:rPr>
              <w:t>Status</w:t>
            </w:r>
          </w:p>
        </w:tc>
      </w:tr>
      <w:tr>
        <w:tc>
          <w:tcPr>
            <w:tcW w:type="dxa" w:w="4873"/>
          </w:tcPr>
          <w:p>
            <w:r/>
            <w:r>
              <w:rPr>
                <w:rFonts w:ascii="Calibri" w:hAnsi="Calibri"/>
                <w:b w:val="0"/>
                <w:sz w:val="18"/>
              </w:rPr>
              <w:t>Signup, KYC, wallet, balance</w:t>
            </w:r>
          </w:p>
        </w:tc>
        <w:tc>
          <w:tcPr>
            <w:tcW w:type="dxa" w:w="4873"/>
            <w:shd w:fill="D1FAE5" w:val="clear"/>
          </w:tcPr>
          <w:p>
            <w:r/>
            <w:r>
              <w:rPr>
                <w:rFonts w:ascii="Calibri" w:hAnsi="Calibri"/>
                <w:b w:val="0"/>
                <w:sz w:val="18"/>
              </w:rPr>
              <w:t>Delivered</w:t>
            </w:r>
          </w:p>
        </w:tc>
      </w:tr>
      <w:tr>
        <w:tc>
          <w:tcPr>
            <w:tcW w:type="dxa" w:w="4873"/>
            <w:shd w:fill="F8FAF9" w:val="clear"/>
          </w:tcPr>
          <w:p>
            <w:r/>
            <w:r>
              <w:rPr>
                <w:rFonts w:ascii="Calibri" w:hAnsi="Calibri"/>
                <w:b w:val="0"/>
                <w:sz w:val="18"/>
              </w:rPr>
              <w:t>Send money (M-Pesa / banks / Vyce)</w:t>
            </w:r>
          </w:p>
        </w:tc>
        <w:tc>
          <w:tcPr>
            <w:tcW w:type="dxa" w:w="4873"/>
            <w:shd w:fill="D1FAE5" w:val="clear"/>
          </w:tcPr>
          <w:p>
            <w:r/>
            <w:r>
              <w:rPr>
                <w:rFonts w:ascii="Calibri" w:hAnsi="Calibri"/>
                <w:b w:val="0"/>
                <w:sz w:val="18"/>
              </w:rPr>
              <w:t>Delivered</w:t>
            </w:r>
          </w:p>
        </w:tc>
      </w:tr>
      <w:tr>
        <w:tc>
          <w:tcPr>
            <w:tcW w:type="dxa" w:w="4873"/>
          </w:tcPr>
          <w:p>
            <w:r/>
            <w:r>
              <w:rPr>
                <w:rFonts w:ascii="Calibri" w:hAnsi="Calibri"/>
                <w:b w:val="0"/>
                <w:sz w:val="18"/>
              </w:rPr>
              <w:t>M-Pesa deposit (STK Push)</w:t>
            </w:r>
          </w:p>
        </w:tc>
        <w:tc>
          <w:tcPr>
            <w:tcW w:type="dxa" w:w="4873"/>
            <w:shd w:fill="D1FAE5" w:val="clear"/>
          </w:tcPr>
          <w:p>
            <w:r/>
            <w:r>
              <w:rPr>
                <w:rFonts w:ascii="Calibri" w:hAnsi="Calibri"/>
                <w:b w:val="0"/>
                <w:sz w:val="18"/>
              </w:rPr>
              <w:t>Delivered</w:t>
            </w:r>
          </w:p>
        </w:tc>
      </w:tr>
      <w:tr>
        <w:tc>
          <w:tcPr>
            <w:tcW w:type="dxa" w:w="4873"/>
            <w:shd w:fill="F8FAF9" w:val="clear"/>
          </w:tcPr>
          <w:p>
            <w:r/>
            <w:r>
              <w:rPr>
                <w:rFonts w:ascii="Calibri" w:hAnsi="Calibri"/>
                <w:b w:val="0"/>
                <w:sz w:val="18"/>
              </w:rPr>
              <w:t>Transaction history &amp; activity</w:t>
            </w:r>
          </w:p>
        </w:tc>
        <w:tc>
          <w:tcPr>
            <w:tcW w:type="dxa" w:w="4873"/>
            <w:shd w:fill="D1FAE5" w:val="clear"/>
          </w:tcPr>
          <w:p>
            <w:r/>
            <w:r>
              <w:rPr>
                <w:rFonts w:ascii="Calibri" w:hAnsi="Calibri"/>
                <w:b w:val="0"/>
                <w:sz w:val="18"/>
              </w:rPr>
              <w:t>Delivered</w:t>
            </w:r>
          </w:p>
        </w:tc>
      </w:tr>
      <w:tr>
        <w:tc>
          <w:tcPr>
            <w:tcW w:type="dxa" w:w="4873"/>
          </w:tcPr>
          <w:p>
            <w:r/>
            <w:r>
              <w:rPr>
                <w:rFonts w:ascii="Calibri" w:hAnsi="Calibri"/>
                <w:b w:val="0"/>
                <w:sz w:val="18"/>
              </w:rPr>
              <w:t>Android app (core journeys)</w:t>
            </w:r>
          </w:p>
        </w:tc>
        <w:tc>
          <w:tcPr>
            <w:tcW w:type="dxa" w:w="4873"/>
            <w:shd w:fill="D1FAE5" w:val="clear"/>
          </w:tcPr>
          <w:p>
            <w:r/>
            <w:r>
              <w:rPr>
                <w:rFonts w:ascii="Calibri" w:hAnsi="Calibri"/>
                <w:b w:val="0"/>
                <w:sz w:val="18"/>
              </w:rPr>
              <w:t>Delivered</w:t>
            </w:r>
          </w:p>
        </w:tc>
      </w:tr>
      <w:tr>
        <w:tc>
          <w:tcPr>
            <w:tcW w:type="dxa" w:w="4873"/>
            <w:shd w:fill="F8FAF9" w:val="clear"/>
          </w:tcPr>
          <w:p>
            <w:r/>
            <w:r>
              <w:rPr>
                <w:rFonts w:ascii="Calibri" w:hAnsi="Calibri"/>
                <w:b w:val="0"/>
                <w:sz w:val="18"/>
              </w:rPr>
              <w:t>Admin Portal (ops / compliance)</w:t>
            </w:r>
          </w:p>
        </w:tc>
        <w:tc>
          <w:tcPr>
            <w:tcW w:type="dxa" w:w="4873"/>
            <w:shd w:fill="D1FAE5" w:val="clear"/>
          </w:tcPr>
          <w:p>
            <w:r/>
            <w:r>
              <w:rPr>
                <w:rFonts w:ascii="Calibri" w:hAnsi="Calibri"/>
                <w:b w:val="0"/>
                <w:sz w:val="18"/>
              </w:rPr>
              <w:t>Delivered</w:t>
            </w:r>
          </w:p>
        </w:tc>
      </w:tr>
      <w:tr>
        <w:tc>
          <w:tcPr>
            <w:tcW w:type="dxa" w:w="4873"/>
          </w:tcPr>
          <w:p>
            <w:r/>
            <w:r>
              <w:rPr>
                <w:rFonts w:ascii="Calibri" w:hAnsi="Calibri"/>
                <w:b w:val="0"/>
                <w:sz w:val="18"/>
              </w:rPr>
              <w:t>Push notifications platform</w:t>
            </w:r>
          </w:p>
        </w:tc>
        <w:tc>
          <w:tcPr>
            <w:tcW w:type="dxa" w:w="4873"/>
            <w:shd w:fill="D1FAE5" w:val="clear"/>
          </w:tcPr>
          <w:p>
            <w:r/>
            <w:r>
              <w:rPr>
                <w:rFonts w:ascii="Calibri" w:hAnsi="Calibri"/>
                <w:b w:val="0"/>
                <w:sz w:val="18"/>
              </w:rPr>
              <w:t>Delivered (app polish in progress)</w:t>
            </w:r>
          </w:p>
        </w:tc>
      </w:tr>
      <w:tr>
        <w:tc>
          <w:tcPr>
            <w:tcW w:type="dxa" w:w="4873"/>
            <w:shd w:fill="F8FAF9" w:val="clear"/>
          </w:tcPr>
          <w:p>
            <w:r/>
            <w:r>
              <w:rPr>
                <w:rFonts w:ascii="Calibri" w:hAnsi="Calibri"/>
                <w:b w:val="0"/>
                <w:sz w:val="18"/>
              </w:rPr>
              <w:t>Saved payees, inbox, statements UI</w:t>
            </w:r>
          </w:p>
        </w:tc>
        <w:tc>
          <w:tcPr>
            <w:tcW w:type="dxa" w:w="4873"/>
            <w:shd w:fill="FEF3C7" w:val="clear"/>
          </w:tcPr>
          <w:p>
            <w:r/>
            <w:r>
              <w:rPr>
                <w:rFonts w:ascii="Calibri" w:hAnsi="Calibri"/>
                <w:b w:val="0"/>
                <w:sz w:val="18"/>
              </w:rPr>
              <w:t>In progress</w:t>
            </w:r>
          </w:p>
        </w:tc>
      </w:tr>
      <w:tr>
        <w:tc>
          <w:tcPr>
            <w:tcW w:type="dxa" w:w="4873"/>
          </w:tcPr>
          <w:p>
            <w:r/>
            <w:r>
              <w:rPr>
                <w:rFonts w:ascii="Calibri" w:hAnsi="Calibri"/>
                <w:b w:val="0"/>
                <w:sz w:val="18"/>
              </w:rPr>
              <w:t>Airtime &amp; bill payments on app</w:t>
            </w:r>
          </w:p>
        </w:tc>
        <w:tc>
          <w:tcPr>
            <w:tcW w:type="dxa" w:w="4873"/>
            <w:shd w:fill="FEF3C7" w:val="clear"/>
          </w:tcPr>
          <w:p>
            <w:r/>
            <w:r>
              <w:rPr>
                <w:rFonts w:ascii="Calibri" w:hAnsi="Calibri"/>
                <w:b w:val="0"/>
                <w:sz w:val="18"/>
              </w:rPr>
              <w:t>Coming soon (platform ready)</w:t>
            </w:r>
          </w:p>
        </w:tc>
      </w:tr>
      <w:tr>
        <w:tc>
          <w:tcPr>
            <w:tcW w:type="dxa" w:w="4873"/>
            <w:shd w:fill="F8FAF9" w:val="clear"/>
          </w:tcPr>
          <w:p>
            <w:r/>
            <w:r>
              <w:rPr>
                <w:rFonts w:ascii="Calibri" w:hAnsi="Calibri"/>
                <w:b w:val="0"/>
                <w:sz w:val="18"/>
              </w:rPr>
              <w:t>iOS app parity</w:t>
            </w:r>
          </w:p>
        </w:tc>
        <w:tc>
          <w:tcPr>
            <w:tcW w:type="dxa" w:w="4873"/>
            <w:shd w:fill="FEF3C7" w:val="clear"/>
          </w:tcPr>
          <w:p>
            <w:r/>
            <w:r>
              <w:rPr>
                <w:rFonts w:ascii="Calibri" w:hAnsi="Calibri"/>
                <w:b w:val="0"/>
                <w:sz w:val="18"/>
              </w:rPr>
              <w:t>In parallel with Android</w:t>
            </w:r>
          </w:p>
        </w:tc>
      </w:tr>
      <w:tr>
        <w:tc>
          <w:tcPr>
            <w:tcW w:type="dxa" w:w="4873"/>
          </w:tcPr>
          <w:p>
            <w:r/>
            <w:r>
              <w:rPr>
                <w:rFonts w:ascii="Calibri" w:hAnsi="Calibri"/>
                <w:b w:val="0"/>
                <w:sz w:val="18"/>
              </w:rPr>
              <w:t>Credit Scoring</w:t>
            </w:r>
          </w:p>
        </w:tc>
        <w:tc>
          <w:tcPr>
            <w:tcW w:type="dxa" w:w="4873"/>
            <w:shd w:fill="DBEAFE" w:val="clear"/>
          </w:tcPr>
          <w:p>
            <w:r/>
            <w:r>
              <w:rPr>
                <w:rFonts w:ascii="Calibri" w:hAnsi="Calibri"/>
                <w:b w:val="0"/>
                <w:sz w:val="18"/>
              </w:rPr>
              <w:t>Next phase — flagship</w:t>
            </w:r>
          </w:p>
        </w:tc>
      </w:tr>
      <w:tr>
        <w:tc>
          <w:tcPr>
            <w:tcW w:type="dxa" w:w="4873"/>
            <w:shd w:fill="F8FAF9" w:val="clear"/>
          </w:tcPr>
          <w:p>
            <w:r/>
            <w:r>
              <w:rPr>
                <w:rFonts w:ascii="Calibri" w:hAnsi="Calibri"/>
                <w:b w:val="0"/>
                <w:sz w:val="18"/>
              </w:rPr>
              <w:t>Payment cards</w:t>
            </w:r>
          </w:p>
        </w:tc>
        <w:tc>
          <w:tcPr>
            <w:tcW w:type="dxa" w:w="4873"/>
            <w:shd w:fill="F3F4F6" w:val="clear"/>
          </w:tcPr>
          <w:p>
            <w:r/>
            <w:r>
              <w:rPr>
                <w:rFonts w:ascii="Calibri" w:hAnsi="Calibri"/>
                <w:b w:val="0"/>
                <w:sz w:val="18"/>
              </w:rPr>
              <w:t>Out of current scope</w:t>
            </w:r>
          </w:p>
        </w:tc>
      </w:tr>
    </w:tbl>
    <w:p/>
    <w:p>
      <w:pPr>
        <w:pStyle w:val="Heading1"/>
      </w:pPr>
      <w:r>
        <w:rPr>
          <w:color w:val="0B3D2E"/>
        </w:rPr>
        <w:t>9. Closing</w:t>
      </w:r>
    </w:p>
    <w:p>
      <w:pPr>
        <w:spacing w:after="160" w:before="40"/>
      </w:pPr>
      <w:r>
        <w:rPr>
          <w:rFonts w:ascii="Calibri" w:hAnsi="Calibri"/>
          <w:b w:val="0"/>
          <w:i w:val="0"/>
          <w:sz w:val="22"/>
        </w:rPr>
        <w:t>The foundation for Kenya is in place: wallet, payment rails, mobile, and operations portal. We are finishing the next customer-facing features on the apps and preparing Credit Scoring as the strategic next phase.</w:t>
      </w:r>
    </w:p>
    <w:p>
      <w:pPr>
        <w:spacing w:after="160" w:before="40"/>
      </w:pPr>
      <w:r>
        <w:rPr>
          <w:rFonts w:ascii="Calibri" w:hAnsi="Calibri"/>
          <w:b w:val="0"/>
          <w:i w:val="0"/>
          <w:sz w:val="22"/>
        </w:rPr>
        <w:t>For a quick module-by-module scan, use the companion Excel file: VycePay_Kenya_Feature_Matrix.xlsx. This Word brief is the fuller explanation for meetings and sharing.</w:t>
      </w:r>
    </w:p>
    <w:p>
      <w:r>
        <w:rPr>
          <w:i/>
          <w:color w:val="888888"/>
          <w:sz w:val="18"/>
        </w:rPr>
        <w:t>Companion file: VycePay_Kenya_Feature_Matrix.xlsx  ·  Product: VycePay  ·  Market: Kenya  ·  Banking partner: Choice Bank</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