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26AB55E" w14:textId="77777777" w:rsidR="00F95BBF" w:rsidRPr="00E76D76" w:rsidRDefault="009B0C79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bookmarkStart w:id="0" w:name="_Hlk481574253"/>
      <w:r w:rsidRPr="00E76D76">
        <w:rPr>
          <w:rFonts w:ascii="Times New Roman" w:hAnsi="Times New Roman"/>
          <w:b/>
          <w:sz w:val="24"/>
        </w:rPr>
        <w:t>Приложение №1</w:t>
      </w:r>
    </w:p>
    <w:p w14:paraId="02BCD362" w14:textId="67577CC2" w:rsidR="00F95BBF" w:rsidRPr="00E76D76" w:rsidRDefault="005C1E7C">
      <w:pPr>
        <w:spacing w:before="120" w:after="0" w:line="240" w:lineRule="auto"/>
        <w:ind w:left="4820"/>
        <w:jc w:val="both"/>
        <w:rPr>
          <w:rFonts w:ascii="Times New Roman" w:hAnsi="Times New Roman"/>
          <w:sz w:val="24"/>
        </w:rPr>
      </w:pPr>
      <w:r w:rsidRPr="00E76D76">
        <w:rPr>
          <w:rFonts w:ascii="Times New Roman" w:hAnsi="Times New Roman"/>
          <w:sz w:val="24"/>
        </w:rPr>
        <w:t>к Концессионному соглашению о создании объекта аппаратно-программный комплекс «Автоматизированная система эксплуатации системы безопасности дорожного движения Ростовской области»</w:t>
      </w:r>
    </w:p>
    <w:p w14:paraId="21061060" w14:textId="77777777" w:rsidR="00F95BBF" w:rsidRPr="00E76D76" w:rsidRDefault="009B0C79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 w:rsidRPr="00E76D76">
        <w:rPr>
          <w:rFonts w:ascii="Times New Roman" w:hAnsi="Times New Roman"/>
          <w:sz w:val="24"/>
        </w:rPr>
        <w:t>от ___________ 202_ года № ____________</w:t>
      </w:r>
    </w:p>
    <w:p w14:paraId="00AEE815" w14:textId="77777777" w:rsidR="00F95BBF" w:rsidRPr="00E76D76" w:rsidRDefault="00F95BBF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</w:p>
    <w:p w14:paraId="510A1065" w14:textId="77777777" w:rsidR="00F95BBF" w:rsidRPr="00E76D76" w:rsidRDefault="00F95BBF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</w:p>
    <w:p w14:paraId="0A23D753" w14:textId="77777777" w:rsidR="00F95BBF" w:rsidRPr="00E76D76" w:rsidRDefault="00F95BBF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</w:p>
    <w:p w14:paraId="1C0847EC" w14:textId="77777777" w:rsidR="00F95BBF" w:rsidRPr="00E76D76" w:rsidRDefault="00F95BBF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</w:p>
    <w:p w14:paraId="04BBE821" w14:textId="77777777" w:rsidR="00F95BBF" w:rsidRPr="00E76D76" w:rsidRDefault="009B0C79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</w:rPr>
      </w:pPr>
      <w:r w:rsidRPr="00E76D76">
        <w:rPr>
          <w:rFonts w:ascii="Times New Roman" w:hAnsi="Times New Roman"/>
          <w:b/>
          <w:sz w:val="24"/>
        </w:rPr>
        <w:t>ТЕРМИНЫ И ОПРЕДЕЛЕНИЯ</w:t>
      </w:r>
    </w:p>
    <w:p w14:paraId="37C4E0BA" w14:textId="77777777" w:rsidR="00F95BBF" w:rsidRPr="00E76D76" w:rsidRDefault="009B0C79">
      <w:pPr>
        <w:spacing w:after="0" w:line="240" w:lineRule="auto"/>
        <w:jc w:val="both"/>
        <w:rPr>
          <w:rFonts w:ascii="Times New Roman" w:hAnsi="Times New Roman"/>
          <w:b/>
          <w:sz w:val="24"/>
        </w:rPr>
      </w:pPr>
      <w:r w:rsidRPr="00E76D76">
        <w:rPr>
          <w:rFonts w:ascii="Times New Roman" w:hAnsi="Times New Roman"/>
          <w:b/>
          <w:sz w:val="24"/>
        </w:rPr>
        <w:br w:type="page"/>
      </w:r>
    </w:p>
    <w:tbl>
      <w:tblPr>
        <w:tblW w:w="9923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83"/>
        <w:gridCol w:w="3200"/>
        <w:gridCol w:w="5940"/>
      </w:tblGrid>
      <w:tr w:rsidR="00F95BBF" w:rsidRPr="00E76D76" w14:paraId="0F360920" w14:textId="77777777" w:rsidTr="00A641E6">
        <w:trPr>
          <w:trHeight w:val="344"/>
          <w:tblHeader/>
        </w:trPr>
        <w:tc>
          <w:tcPr>
            <w:tcW w:w="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6EE15E4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bookmarkStart w:id="1" w:name="_Hlk482699815"/>
            <w:r w:rsidRPr="00E76D76">
              <w:rPr>
                <w:rFonts w:ascii="Times New Roman" w:hAnsi="Times New Roman"/>
                <w:b/>
                <w:sz w:val="24"/>
              </w:rPr>
              <w:lastRenderedPageBreak/>
              <w:t>№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6CA88E5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СОКРАЩЕНИЕ / ТЕРМИН</w:t>
            </w:r>
          </w:p>
        </w:tc>
        <w:tc>
          <w:tcPr>
            <w:tcW w:w="594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2F29474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</w:tr>
      <w:tr w:rsidR="00F95BBF" w:rsidRPr="00E76D76" w14:paraId="72EEEAA1" w14:textId="77777777" w:rsidTr="00A641E6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708C214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60A4E9D" w14:textId="10E6CC66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АПК «Автоматизированная система эксплуатации системы безопасности дорожного движения </w:t>
            </w:r>
            <w:r w:rsidR="005C1E7C" w:rsidRPr="00E76D76">
              <w:rPr>
                <w:rFonts w:ascii="Times New Roman" w:hAnsi="Times New Roman"/>
                <w:b/>
                <w:sz w:val="24"/>
              </w:rPr>
              <w:t>Ростовской</w:t>
            </w:r>
            <w:r w:rsidRPr="00E76D76">
              <w:rPr>
                <w:rFonts w:ascii="Times New Roman" w:hAnsi="Times New Roman"/>
                <w:b/>
                <w:sz w:val="24"/>
              </w:rPr>
              <w:t xml:space="preserve"> области»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4768C3E" w14:textId="44FE4C1C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объекты информационных технологий и технические средства обеспечения функционирования объектов информационных технологий, составляющих 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 xml:space="preserve">совокупности аппаратно-программный комплекс «Автоматизированная система эксплуатации системы безопасности дорожного движения </w:t>
            </w:r>
            <w:r w:rsidR="005C1E7C" w:rsidRPr="00E76D76">
              <w:rPr>
                <w:rFonts w:ascii="Times New Roman" w:hAnsi="Times New Roman"/>
                <w:sz w:val="24"/>
              </w:rPr>
              <w:t>Ростовской</w:t>
            </w:r>
            <w:r w:rsidRPr="00E76D76">
              <w:rPr>
                <w:rFonts w:ascii="Times New Roman" w:hAnsi="Times New Roman"/>
                <w:sz w:val="24"/>
              </w:rPr>
              <w:t xml:space="preserve"> области», состав и описание которого </w:t>
            </w:r>
            <w:r w:rsidR="00487311" w:rsidRPr="00E76D76">
              <w:rPr>
                <w:rFonts w:ascii="Times New Roman" w:hAnsi="Times New Roman"/>
                <w:sz w:val="24"/>
              </w:rPr>
              <w:t xml:space="preserve">установлены </w:t>
            </w:r>
            <w:r w:rsidRPr="00E76D76">
              <w:rPr>
                <w:rFonts w:ascii="Times New Roman" w:hAnsi="Times New Roman"/>
                <w:sz w:val="24"/>
              </w:rPr>
              <w:t>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Приложении № 2 к Соглашению.</w:t>
            </w:r>
          </w:p>
        </w:tc>
      </w:tr>
      <w:tr w:rsidR="00F95BBF" w:rsidRPr="00E76D76" w14:paraId="0E850C9E" w14:textId="77777777" w:rsidTr="00A641E6">
        <w:trPr>
          <w:trHeight w:val="84"/>
        </w:trPr>
        <w:tc>
          <w:tcPr>
            <w:tcW w:w="783" w:type="dxa"/>
          </w:tcPr>
          <w:p w14:paraId="52AC26F6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15F8A9A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Акт Передачи Объекта Соглашения</w:t>
            </w:r>
          </w:p>
        </w:tc>
        <w:tc>
          <w:tcPr>
            <w:tcW w:w="5940" w:type="dxa"/>
          </w:tcPr>
          <w:p w14:paraId="39550A9D" w14:textId="17561B0C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акт, подписываемый Сторонами</w:t>
            </w:r>
            <w:r w:rsidR="0095165F" w:rsidRPr="00E76D76">
              <w:rPr>
                <w:rFonts w:ascii="Times New Roman" w:hAnsi="Times New Roman"/>
                <w:sz w:val="24"/>
              </w:rPr>
              <w:t xml:space="preserve"> </w:t>
            </w:r>
            <w:r w:rsidRPr="00E76D76">
              <w:rPr>
                <w:rFonts w:ascii="Times New Roman" w:hAnsi="Times New Roman"/>
                <w:sz w:val="24"/>
              </w:rPr>
              <w:t>по форме, согласованной Сторонами</w:t>
            </w:r>
            <w:r w:rsidR="0021648A" w:rsidRPr="00E76D76">
              <w:rPr>
                <w:rFonts w:ascii="Times New Roman" w:hAnsi="Times New Roman"/>
                <w:sz w:val="24"/>
              </w:rPr>
              <w:t xml:space="preserve"> в Приложении № </w:t>
            </w:r>
            <w:r w:rsidR="00624051" w:rsidRPr="00E76D76">
              <w:rPr>
                <w:rFonts w:ascii="Times New Roman" w:hAnsi="Times New Roman"/>
                <w:sz w:val="24"/>
              </w:rPr>
              <w:t>9</w:t>
            </w:r>
            <w:r w:rsidRPr="00E76D76">
              <w:rPr>
                <w:rFonts w:ascii="Times New Roman" w:hAnsi="Times New Roman"/>
                <w:sz w:val="24"/>
              </w:rPr>
              <w:t>, подтверждающий передачу прав владения и пользования Объектом Соглашения Концессионеру для осуществления Эксплуатации.</w:t>
            </w:r>
          </w:p>
        </w:tc>
      </w:tr>
      <w:tr w:rsidR="00F95BBF" w:rsidRPr="00E76D76" w14:paraId="28C125B2" w14:textId="77777777" w:rsidTr="00A641E6">
        <w:trPr>
          <w:trHeight w:val="84"/>
        </w:trPr>
        <w:tc>
          <w:tcPr>
            <w:tcW w:w="783" w:type="dxa"/>
          </w:tcPr>
          <w:p w14:paraId="2141CC3D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444F48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Акт Финансового Закрытия</w:t>
            </w:r>
          </w:p>
        </w:tc>
        <w:tc>
          <w:tcPr>
            <w:tcW w:w="5940" w:type="dxa"/>
          </w:tcPr>
          <w:p w14:paraId="14660456" w14:textId="643B9451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документ, подписываемый Сторонами по результатам Финансового Закрытия, содержащий в себе подтверждение отсутствия претензий Сторон к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исполнению Сторонами своих обязательств в рамках Финансового Закрытия.</w:t>
            </w:r>
          </w:p>
        </w:tc>
      </w:tr>
      <w:tr w:rsidR="00F95BBF" w:rsidRPr="00E76D76" w14:paraId="566CF3C1" w14:textId="77777777" w:rsidTr="00A641E6">
        <w:tc>
          <w:tcPr>
            <w:tcW w:w="783" w:type="dxa"/>
          </w:tcPr>
          <w:p w14:paraId="14CFD7F6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49CB7FC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Акционерный заем</w:t>
            </w:r>
          </w:p>
        </w:tc>
        <w:tc>
          <w:tcPr>
            <w:tcW w:w="5940" w:type="dxa"/>
          </w:tcPr>
          <w:p w14:paraId="0B4AFA31" w14:textId="450EB081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субординированный заем, погашение (выплата тела основного долга и соответствующих процентов по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нему) которого возможно только после погашения задолженности перед Финансирующей Организацией по Соглашениям о Финансировании в каждом платежном периоде.</w:t>
            </w:r>
          </w:p>
        </w:tc>
      </w:tr>
      <w:tr w:rsidR="00F95BBF" w:rsidRPr="00E76D76" w14:paraId="17BD5BAC" w14:textId="77777777" w:rsidTr="00A641E6">
        <w:tc>
          <w:tcPr>
            <w:tcW w:w="783" w:type="dxa"/>
          </w:tcPr>
          <w:p w14:paraId="2CD017AB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628CBD2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Альтернативный План Устранения Нарушений</w:t>
            </w:r>
          </w:p>
        </w:tc>
        <w:tc>
          <w:tcPr>
            <w:tcW w:w="5940" w:type="dxa"/>
          </w:tcPr>
          <w:p w14:paraId="262002D2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17.9.6 Соглашения.</w:t>
            </w:r>
          </w:p>
          <w:p w14:paraId="3518E95D" w14:textId="77777777" w:rsidR="00F95BBF" w:rsidRPr="00E76D76" w:rsidRDefault="00F95BBF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95BBF" w:rsidRPr="00E76D76" w14:paraId="508926F8" w14:textId="77777777" w:rsidTr="00A641E6">
        <w:tc>
          <w:tcPr>
            <w:tcW w:w="783" w:type="dxa"/>
          </w:tcPr>
          <w:p w14:paraId="56728284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205E22A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Банковская Гарантия </w:t>
            </w:r>
          </w:p>
        </w:tc>
        <w:tc>
          <w:tcPr>
            <w:tcW w:w="5940" w:type="dxa"/>
          </w:tcPr>
          <w:p w14:paraId="36C2216D" w14:textId="2DC0C0A4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безотзывная банковская гарантия, обеспечивающая исполнение Концессионером своих обязательств по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Соглашению, соответствующая требован</w:t>
            </w:r>
            <w:r w:rsidR="00B92BB2" w:rsidRPr="00E76D76">
              <w:rPr>
                <w:rFonts w:ascii="Times New Roman" w:hAnsi="Times New Roman"/>
                <w:sz w:val="24"/>
              </w:rPr>
              <w:t>ия, установленным пунктом 14.3</w:t>
            </w:r>
            <w:r w:rsidRPr="00E76D76">
              <w:rPr>
                <w:rFonts w:ascii="Times New Roman" w:hAnsi="Times New Roman"/>
                <w:sz w:val="24"/>
              </w:rPr>
              <w:t xml:space="preserve"> Соглашения.</w:t>
            </w:r>
          </w:p>
        </w:tc>
      </w:tr>
      <w:tr w:rsidR="00F95BBF" w:rsidRPr="00E76D76" w14:paraId="67D96A72" w14:textId="77777777" w:rsidTr="00A641E6">
        <w:trPr>
          <w:trHeight w:val="84"/>
        </w:trPr>
        <w:tc>
          <w:tcPr>
            <w:tcW w:w="783" w:type="dxa"/>
          </w:tcPr>
          <w:p w14:paraId="38A8D6CE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0456717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Ввод Объекта Соглашения в Эксплуатацию</w:t>
            </w:r>
          </w:p>
        </w:tc>
        <w:tc>
          <w:tcPr>
            <w:tcW w:w="5940" w:type="dxa"/>
          </w:tcPr>
          <w:p w14:paraId="4190B76B" w14:textId="3243EFB3" w:rsidR="00F95BBF" w:rsidRPr="00E76D76" w:rsidRDefault="00624051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н</w:t>
            </w:r>
            <w:r w:rsidR="009B0C79" w:rsidRPr="00E76D76">
              <w:rPr>
                <w:rFonts w:ascii="Times New Roman" w:hAnsi="Times New Roman"/>
                <w:sz w:val="24"/>
              </w:rPr>
              <w:t>аправление Концессионером уведомления о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="009B0C79" w:rsidRPr="00E76D76">
              <w:rPr>
                <w:rFonts w:ascii="Times New Roman" w:hAnsi="Times New Roman"/>
                <w:sz w:val="24"/>
              </w:rPr>
              <w:t>начале Эксплуатации. Датой Ввода Объекта Соглашения в Эксплуатацию считается дата направления Концессионером уведомления о начале Эксплуатации.</w:t>
            </w:r>
          </w:p>
        </w:tc>
      </w:tr>
      <w:tr w:rsidR="00F95BBF" w:rsidRPr="00E76D76" w14:paraId="660D0F03" w14:textId="77777777" w:rsidTr="00A641E6">
        <w:trPr>
          <w:trHeight w:val="84"/>
        </w:trPr>
        <w:tc>
          <w:tcPr>
            <w:tcW w:w="783" w:type="dxa"/>
          </w:tcPr>
          <w:p w14:paraId="1AD58ACE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D3AD030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Виновная Сторона</w:t>
            </w:r>
          </w:p>
        </w:tc>
        <w:tc>
          <w:tcPr>
            <w:tcW w:w="5940" w:type="dxa"/>
          </w:tcPr>
          <w:p w14:paraId="245182A1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17.9.3 Соглашения.</w:t>
            </w:r>
          </w:p>
        </w:tc>
      </w:tr>
      <w:tr w:rsidR="00F95BBF" w:rsidRPr="00E76D76" w14:paraId="70C6DD83" w14:textId="77777777" w:rsidTr="00A641E6">
        <w:trPr>
          <w:trHeight w:val="84"/>
        </w:trPr>
        <w:tc>
          <w:tcPr>
            <w:tcW w:w="783" w:type="dxa"/>
          </w:tcPr>
          <w:p w14:paraId="1E05CC98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F86A946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Возмещаемые Убытки</w:t>
            </w:r>
          </w:p>
        </w:tc>
        <w:tc>
          <w:tcPr>
            <w:tcW w:w="5940" w:type="dxa"/>
          </w:tcPr>
          <w:p w14:paraId="4C18DC43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19.4. Соглашения.</w:t>
            </w:r>
          </w:p>
        </w:tc>
      </w:tr>
      <w:tr w:rsidR="00F95BBF" w:rsidRPr="00E76D76" w14:paraId="38FC85EF" w14:textId="77777777" w:rsidTr="00A641E6">
        <w:trPr>
          <w:trHeight w:val="84"/>
        </w:trPr>
        <w:tc>
          <w:tcPr>
            <w:tcW w:w="783" w:type="dxa"/>
          </w:tcPr>
          <w:p w14:paraId="182CEF5E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EE7978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Возмещающая Сторона</w:t>
            </w:r>
          </w:p>
        </w:tc>
        <w:tc>
          <w:tcPr>
            <w:tcW w:w="5940" w:type="dxa"/>
          </w:tcPr>
          <w:p w14:paraId="65AD0097" w14:textId="29A58A44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Сторона, которая обязана выплатить Возмещаемые Убытки в пользу Стороны, Претендующей </w:t>
            </w:r>
            <w:r w:rsidRPr="00E76D76">
              <w:rPr>
                <w:rFonts w:ascii="Times New Roman" w:hAnsi="Times New Roman"/>
                <w:sz w:val="24"/>
              </w:rPr>
              <w:lastRenderedPageBreak/>
              <w:t>на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Возмещение, в соответствии с разделами 19 и 20 Соглашения.</w:t>
            </w:r>
          </w:p>
        </w:tc>
      </w:tr>
      <w:tr w:rsidR="00F95BBF" w:rsidRPr="00E76D76" w14:paraId="7D50495D" w14:textId="77777777" w:rsidTr="00A641E6">
        <w:trPr>
          <w:trHeight w:val="84"/>
        </w:trPr>
        <w:tc>
          <w:tcPr>
            <w:tcW w:w="783" w:type="dxa"/>
          </w:tcPr>
          <w:p w14:paraId="4AAAFCF0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CB6583C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Возмещение при Досрочном Расторжении</w:t>
            </w:r>
          </w:p>
        </w:tc>
        <w:tc>
          <w:tcPr>
            <w:tcW w:w="5940" w:type="dxa"/>
          </w:tcPr>
          <w:p w14:paraId="1A63AF7F" w14:textId="5124893D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возмещение, выплачиваемое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 в случае расторжения Соглашения ранее истечения Срока Действия Соглашения 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 xml:space="preserve">соответствии с Приложением № </w:t>
            </w:r>
            <w:r w:rsidR="00BF50B7" w:rsidRPr="00E76D76">
              <w:rPr>
                <w:rFonts w:ascii="Times New Roman" w:hAnsi="Times New Roman"/>
                <w:sz w:val="24"/>
              </w:rPr>
              <w:t xml:space="preserve">10 </w:t>
            </w:r>
            <w:r w:rsidRPr="00E76D76">
              <w:rPr>
                <w:rFonts w:ascii="Times New Roman" w:hAnsi="Times New Roman"/>
                <w:sz w:val="24"/>
              </w:rPr>
              <w:t xml:space="preserve">к Соглашению. Размер обязательств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по Возмещению при Досрочном Расторжении изменяется в зависимости от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оснований расторжения Соглашения.</w:t>
            </w:r>
          </w:p>
        </w:tc>
      </w:tr>
      <w:tr w:rsidR="00F95BBF" w:rsidRPr="00E76D76" w14:paraId="48AAC40B" w14:textId="77777777" w:rsidTr="00A641E6">
        <w:tc>
          <w:tcPr>
            <w:tcW w:w="783" w:type="dxa"/>
          </w:tcPr>
          <w:p w14:paraId="0C1B77C3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4CE3ACD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Встречные Возражения</w:t>
            </w:r>
          </w:p>
        </w:tc>
        <w:tc>
          <w:tcPr>
            <w:tcW w:w="5940" w:type="dxa"/>
          </w:tcPr>
          <w:p w14:paraId="46B27E79" w14:textId="1DEE4D84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официальное сообщение Стороны, содержащее мотивированный отказ учитывать ранее представленные возражения другой Стороны, направляемое в рамках процедур согласования 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соответствии с Соглашением.</w:t>
            </w:r>
          </w:p>
        </w:tc>
      </w:tr>
      <w:tr w:rsidR="00F95BBF" w:rsidRPr="00E76D76" w14:paraId="2E0ED777" w14:textId="77777777" w:rsidTr="00A641E6">
        <w:trPr>
          <w:trHeight w:val="84"/>
        </w:trPr>
        <w:tc>
          <w:tcPr>
            <w:tcW w:w="783" w:type="dxa"/>
          </w:tcPr>
          <w:p w14:paraId="5A2FBCE6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46EBAC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Государственный орган</w:t>
            </w:r>
          </w:p>
        </w:tc>
        <w:tc>
          <w:tcPr>
            <w:tcW w:w="5940" w:type="dxa"/>
          </w:tcPr>
          <w:p w14:paraId="56FFCAAB" w14:textId="5E704C8A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означает Президента Российской Федерации, Федеральное собрание Российской Федерации, Правительство Российской Федерации, федеральный орган исполнительной власти, государственный орган </w:t>
            </w:r>
            <w:r w:rsidR="005C1E7C" w:rsidRPr="00E76D76">
              <w:rPr>
                <w:rFonts w:ascii="Times New Roman" w:hAnsi="Times New Roman"/>
                <w:sz w:val="24"/>
              </w:rPr>
              <w:t>Ростовской</w:t>
            </w:r>
            <w:r w:rsidRPr="00E76D76">
              <w:rPr>
                <w:rFonts w:ascii="Times New Roman" w:hAnsi="Times New Roman"/>
                <w:sz w:val="24"/>
              </w:rPr>
              <w:t xml:space="preserve"> области, любой законодательный, исполнительный или судебный орган государственной власти или орган местного самоуправления на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 xml:space="preserve">территории Российской Федерации, а также образованное или назначенное </w:t>
            </w:r>
            <w:r w:rsidR="005C1E7C" w:rsidRPr="00E76D76">
              <w:rPr>
                <w:rFonts w:ascii="Times New Roman" w:hAnsi="Times New Roman"/>
                <w:sz w:val="24"/>
              </w:rPr>
              <w:t xml:space="preserve">Ростовской </w:t>
            </w:r>
            <w:r w:rsidRPr="00E76D76">
              <w:rPr>
                <w:rFonts w:ascii="Times New Roman" w:hAnsi="Times New Roman"/>
                <w:sz w:val="24"/>
              </w:rPr>
              <w:t>областью и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наделенное властными полномочиями учреждение, ведомство или должностное лицо, а равно любую организацию, лицо или иную структуру, являющуюся подразделением или органом какого-либо из указанных выше субъектов, либо действующую по его поручению от его имени, либо иным образом осуществляющую полностью или в части его функции в отношении или 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связи с Соглашением и/или Связанными Договорами.</w:t>
            </w:r>
          </w:p>
        </w:tc>
      </w:tr>
      <w:tr w:rsidR="00F95BBF" w:rsidRPr="00E76D76" w14:paraId="31036265" w14:textId="77777777" w:rsidTr="00A641E6">
        <w:trPr>
          <w:trHeight w:val="84"/>
        </w:trPr>
        <w:tc>
          <w:tcPr>
            <w:tcW w:w="783" w:type="dxa"/>
          </w:tcPr>
          <w:p w14:paraId="0A6CC5CD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9ED0D96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График Создания</w:t>
            </w:r>
          </w:p>
        </w:tc>
        <w:tc>
          <w:tcPr>
            <w:tcW w:w="5940" w:type="dxa"/>
          </w:tcPr>
          <w:p w14:paraId="662EEB3D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перечень мероприятий по Созданию Объекта Соглашения с указанием сроков их реализации, установленный Приложением № 5 к Соглашению.</w:t>
            </w:r>
          </w:p>
        </w:tc>
      </w:tr>
      <w:tr w:rsidR="00F95BBF" w:rsidRPr="00E76D76" w14:paraId="4887DF45" w14:textId="77777777" w:rsidTr="00A641E6">
        <w:tc>
          <w:tcPr>
            <w:tcW w:w="783" w:type="dxa"/>
          </w:tcPr>
          <w:p w14:paraId="69E2915C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3EF5A01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Дата Ввода в Эксплуатацию</w:t>
            </w:r>
          </w:p>
        </w:tc>
        <w:tc>
          <w:tcPr>
            <w:tcW w:w="5940" w:type="dxa"/>
          </w:tcPr>
          <w:p w14:paraId="005C9B34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Дата Ввода Объекта Соглашения в Эксплуатацию.</w:t>
            </w:r>
          </w:p>
          <w:p w14:paraId="7BBACE43" w14:textId="77777777" w:rsidR="00F95BBF" w:rsidRPr="00E76D76" w:rsidRDefault="00F95BBF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95BBF" w:rsidRPr="00E76D76" w14:paraId="5F5DFF46" w14:textId="77777777" w:rsidTr="00A641E6">
        <w:tc>
          <w:tcPr>
            <w:tcW w:w="783" w:type="dxa"/>
          </w:tcPr>
          <w:p w14:paraId="1F8D36C1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77A580B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Дата Подписания Соглашения</w:t>
            </w:r>
          </w:p>
        </w:tc>
        <w:tc>
          <w:tcPr>
            <w:tcW w:w="5940" w:type="dxa"/>
          </w:tcPr>
          <w:p w14:paraId="7B904DDF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____________ 202_ года.</w:t>
            </w:r>
          </w:p>
          <w:p w14:paraId="6A0866D6" w14:textId="77777777" w:rsidR="00F95BBF" w:rsidRPr="00E76D76" w:rsidRDefault="00F95BBF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95BBF" w:rsidRPr="00E76D76" w14:paraId="1CD1F7C9" w14:textId="77777777" w:rsidTr="00A641E6">
        <w:tc>
          <w:tcPr>
            <w:tcW w:w="783" w:type="dxa"/>
          </w:tcPr>
          <w:p w14:paraId="341710F9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3F2F38D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Дата Прекращения Соглашения</w:t>
            </w:r>
          </w:p>
        </w:tc>
        <w:tc>
          <w:tcPr>
            <w:tcW w:w="5940" w:type="dxa"/>
          </w:tcPr>
          <w:p w14:paraId="4A7652EC" w14:textId="77777777" w:rsidR="00F95BBF" w:rsidRPr="00E76D76" w:rsidRDefault="009B0C79">
            <w:pPr>
              <w:widowControl w:val="0"/>
              <w:tabs>
                <w:tab w:val="left" w:pos="567"/>
              </w:tabs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означает одну из следующих дат: </w:t>
            </w:r>
          </w:p>
          <w:p w14:paraId="3857F463" w14:textId="77777777" w:rsidR="00F95BBF" w:rsidRPr="00E76D76" w:rsidRDefault="009B0C79">
            <w:pPr>
              <w:widowControl w:val="0"/>
              <w:numPr>
                <w:ilvl w:val="0"/>
                <w:numId w:val="2"/>
              </w:numPr>
              <w:tabs>
                <w:tab w:val="left" w:pos="993"/>
              </w:tabs>
              <w:spacing w:before="120" w:after="120" w:line="252" w:lineRule="auto"/>
              <w:ind w:left="993" w:hanging="567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дата истечения Срока Действия Соглашения; </w:t>
            </w:r>
          </w:p>
          <w:p w14:paraId="21474CD6" w14:textId="32E596CD" w:rsidR="00F95BBF" w:rsidRPr="00E76D76" w:rsidRDefault="009B0C79">
            <w:pPr>
              <w:widowControl w:val="0"/>
              <w:numPr>
                <w:ilvl w:val="0"/>
                <w:numId w:val="2"/>
              </w:numPr>
              <w:tabs>
                <w:tab w:val="left" w:pos="993"/>
              </w:tabs>
              <w:spacing w:before="120" w:after="120" w:line="252" w:lineRule="auto"/>
              <w:ind w:left="993" w:hanging="567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lastRenderedPageBreak/>
              <w:t>дата подписания Сторонами соглашения о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досрочном расторжении Соглашения, если иная дата не указана в таком соглашении;</w:t>
            </w:r>
          </w:p>
          <w:p w14:paraId="475B8389" w14:textId="77777777" w:rsidR="00F95BBF" w:rsidRPr="00E76D76" w:rsidRDefault="009B0C79">
            <w:pPr>
              <w:widowControl w:val="0"/>
              <w:numPr>
                <w:ilvl w:val="0"/>
                <w:numId w:val="2"/>
              </w:numPr>
              <w:tabs>
                <w:tab w:val="left" w:pos="993"/>
              </w:tabs>
              <w:spacing w:before="120" w:after="120" w:line="252" w:lineRule="auto"/>
              <w:ind w:left="993" w:hanging="567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дата, определенная в судебном решении о расторжении Соглашения.</w:t>
            </w:r>
          </w:p>
        </w:tc>
      </w:tr>
      <w:tr w:rsidR="00F95BBF" w:rsidRPr="00E76D76" w14:paraId="5B5DC8FF" w14:textId="77777777" w:rsidTr="00A641E6">
        <w:trPr>
          <w:trHeight w:val="84"/>
        </w:trPr>
        <w:tc>
          <w:tcPr>
            <w:tcW w:w="783" w:type="dxa"/>
          </w:tcPr>
          <w:p w14:paraId="3E1BABC4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6995E90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Дата Финансового Закрытия</w:t>
            </w:r>
          </w:p>
        </w:tc>
        <w:tc>
          <w:tcPr>
            <w:tcW w:w="5940" w:type="dxa"/>
          </w:tcPr>
          <w:p w14:paraId="04CD846C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дата подписания Акта Финансового Закрытия.</w:t>
            </w:r>
          </w:p>
        </w:tc>
      </w:tr>
      <w:tr w:rsidR="002C10FD" w:rsidRPr="00E76D76" w14:paraId="53810D06" w14:textId="77777777" w:rsidTr="00A641E6">
        <w:trPr>
          <w:trHeight w:val="84"/>
        </w:trPr>
        <w:tc>
          <w:tcPr>
            <w:tcW w:w="783" w:type="dxa"/>
          </w:tcPr>
          <w:p w14:paraId="30725904" w14:textId="77777777" w:rsidR="002C10FD" w:rsidRPr="00E76D76" w:rsidRDefault="002C10FD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DCDC55F" w14:textId="3F480998" w:rsidR="002C10FD" w:rsidRPr="00E76D76" w:rsidRDefault="002C10FD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Дополнительные Расходы</w:t>
            </w:r>
          </w:p>
        </w:tc>
        <w:tc>
          <w:tcPr>
            <w:tcW w:w="5940" w:type="dxa"/>
          </w:tcPr>
          <w:p w14:paraId="4A199BF6" w14:textId="374DD9C1" w:rsidR="002C10FD" w:rsidRPr="00E76D76" w:rsidRDefault="002C10FD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2C10FD">
              <w:rPr>
                <w:rFonts w:ascii="Times New Roman" w:hAnsi="Times New Roman"/>
                <w:sz w:val="24"/>
              </w:rPr>
              <w:t>расходы Концессионера, которые Концессионер понес или должен понести в результате наступления какого-либо Особого Обстоятельства.</w:t>
            </w:r>
          </w:p>
        </w:tc>
      </w:tr>
      <w:tr w:rsidR="00F95BBF" w:rsidRPr="00E76D76" w14:paraId="445C81EC" w14:textId="77777777" w:rsidTr="00A641E6">
        <w:tc>
          <w:tcPr>
            <w:tcW w:w="783" w:type="dxa"/>
          </w:tcPr>
          <w:p w14:paraId="41838F9E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F2983D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Заемные Средства</w:t>
            </w:r>
          </w:p>
        </w:tc>
        <w:tc>
          <w:tcPr>
            <w:tcW w:w="5940" w:type="dxa"/>
          </w:tcPr>
          <w:p w14:paraId="26B3374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предоставляемые Финансирующей Организацией Концессионеру денежные средства в соответствии с Соглашениями о финансировании на цели финансирования Проекта.</w:t>
            </w:r>
          </w:p>
        </w:tc>
      </w:tr>
      <w:tr w:rsidR="00F95BBF" w:rsidRPr="00E76D76" w14:paraId="6F844AB5" w14:textId="77777777" w:rsidTr="00A641E6">
        <w:tc>
          <w:tcPr>
            <w:tcW w:w="783" w:type="dxa"/>
          </w:tcPr>
          <w:p w14:paraId="2BF1207D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C78288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Законодательство</w:t>
            </w:r>
          </w:p>
        </w:tc>
        <w:tc>
          <w:tcPr>
            <w:tcW w:w="5940" w:type="dxa"/>
          </w:tcPr>
          <w:p w14:paraId="08B6FFE9" w14:textId="64FA48D8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Конституция Российской Федерации, федеральные конституционные законы, федеральные законы Российской Федерации, указы Президента Российской Федерации, постановления и распоряжения Правительства Российской Федерации, нормативные акты Федеральных органов исполнительной власти Российской Федерации, законы </w:t>
            </w:r>
            <w:r w:rsidR="005C1E7C" w:rsidRPr="00E76D76">
              <w:rPr>
                <w:rFonts w:ascii="Times New Roman" w:hAnsi="Times New Roman"/>
                <w:sz w:val="24"/>
              </w:rPr>
              <w:t xml:space="preserve">Ростовской </w:t>
            </w:r>
            <w:r w:rsidRPr="00E76D76">
              <w:rPr>
                <w:rFonts w:ascii="Times New Roman" w:hAnsi="Times New Roman"/>
                <w:sz w:val="24"/>
              </w:rPr>
              <w:t xml:space="preserve">области, нормативные акты органов исполнительной власти </w:t>
            </w:r>
            <w:r w:rsidR="005C1E7C" w:rsidRPr="00E76D76">
              <w:rPr>
                <w:rFonts w:ascii="Times New Roman" w:hAnsi="Times New Roman"/>
                <w:sz w:val="24"/>
              </w:rPr>
              <w:t xml:space="preserve">Ростовской </w:t>
            </w:r>
            <w:r w:rsidRPr="00E76D76">
              <w:rPr>
                <w:rFonts w:ascii="Times New Roman" w:hAnsi="Times New Roman"/>
                <w:sz w:val="24"/>
              </w:rPr>
              <w:t>области, а также иные акты, содержащие положения, обязательные для исполнения Сторонами, вступившие в законную силу и действующие на Дату Подписания Соглашения и/или иную последующую дату.</w:t>
            </w:r>
          </w:p>
        </w:tc>
      </w:tr>
      <w:tr w:rsidR="00F95BBF" w:rsidRPr="00E76D76" w14:paraId="29D97505" w14:textId="77777777" w:rsidTr="00A641E6">
        <w:tc>
          <w:tcPr>
            <w:tcW w:w="783" w:type="dxa"/>
          </w:tcPr>
          <w:p w14:paraId="41330361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D15835E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Заявление о Расторжении</w:t>
            </w:r>
          </w:p>
        </w:tc>
        <w:tc>
          <w:tcPr>
            <w:tcW w:w="5940" w:type="dxa"/>
          </w:tcPr>
          <w:p w14:paraId="1D5D92E7" w14:textId="244C5604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письменное официальное уведомление Стороны о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>намерении досрочно расторгнуть Соглашение порядок направления и содержание которого устанавливаются пунктом 17.9 Соглашения</w:t>
            </w:r>
            <w:r w:rsidR="00AA7C3F">
              <w:rPr>
                <w:rFonts w:ascii="Times New Roman" w:hAnsi="Times New Roman"/>
                <w:sz w:val="24"/>
              </w:rPr>
              <w:t>.</w:t>
            </w:r>
          </w:p>
        </w:tc>
      </w:tr>
      <w:tr w:rsidR="00F95BBF" w:rsidRPr="00E76D76" w14:paraId="308D475A" w14:textId="77777777" w:rsidTr="00A641E6">
        <w:tc>
          <w:tcPr>
            <w:tcW w:w="783" w:type="dxa"/>
          </w:tcPr>
          <w:p w14:paraId="166B1723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56356C9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Земельный Участок</w:t>
            </w:r>
          </w:p>
        </w:tc>
        <w:tc>
          <w:tcPr>
            <w:tcW w:w="5940" w:type="dxa"/>
          </w:tcPr>
          <w:p w14:paraId="6F0511EB" w14:textId="734F81F6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В случае, если в соответствии с Земельным Законодательством требуется предоставление Земельных Участков, то под ним понимается любой земельный участок, необходимый для исполнения обязательств Концессионера по Созданию 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 xml:space="preserve">соответствии с </w:t>
            </w:r>
            <w:r w:rsidR="00F5629E" w:rsidRPr="00E76D76">
              <w:rPr>
                <w:rFonts w:ascii="Times New Roman" w:hAnsi="Times New Roman"/>
                <w:sz w:val="24"/>
              </w:rPr>
              <w:t xml:space="preserve">Рабочей </w:t>
            </w:r>
            <w:r w:rsidRPr="00E76D76">
              <w:rPr>
                <w:rFonts w:ascii="Times New Roman" w:hAnsi="Times New Roman"/>
                <w:sz w:val="24"/>
              </w:rPr>
              <w:t>Документацией.</w:t>
            </w:r>
          </w:p>
        </w:tc>
      </w:tr>
      <w:tr w:rsidR="00F95BBF" w:rsidRPr="00E76D76" w14:paraId="355EC601" w14:textId="77777777" w:rsidTr="00A641E6">
        <w:tc>
          <w:tcPr>
            <w:tcW w:w="783" w:type="dxa"/>
          </w:tcPr>
          <w:p w14:paraId="36F71F96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18399CE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Инвестор</w:t>
            </w:r>
          </w:p>
        </w:tc>
        <w:tc>
          <w:tcPr>
            <w:tcW w:w="5940" w:type="dxa"/>
          </w:tcPr>
          <w:p w14:paraId="70B0454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означает лицо или лиц, входящих в группу лиц, если такое лицо или группа лиц прямо или косвенно владеет акциями Концессионера и предоставляет Концессионеру Собственные Инвестиции.</w:t>
            </w:r>
          </w:p>
        </w:tc>
      </w:tr>
      <w:tr w:rsidR="00F95BBF" w:rsidRPr="00E76D76" w14:paraId="3C104520" w14:textId="77777777" w:rsidTr="00A641E6">
        <w:tc>
          <w:tcPr>
            <w:tcW w:w="783" w:type="dxa"/>
          </w:tcPr>
          <w:p w14:paraId="0FDEEF1B" w14:textId="77777777" w:rsidR="00F95BBF" w:rsidRPr="00E76D76" w:rsidRDefault="00F95BBF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6879102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Имущество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940" w:type="dxa"/>
          </w:tcPr>
          <w:p w14:paraId="49D2EE64" w14:textId="22002073" w:rsidR="00F95BBF" w:rsidRPr="00E76D76" w:rsidRDefault="009B0C79" w:rsidP="00AD5BF7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движимое имущество, предназначенное для функционирования Объекта Соглашения, а также объекты информационных технологий и технические средства обеспечения функционирования объектов информационных технологий, образующие единое целое с Объектом Соглашения и (или) предназначенные для использования в целях осуществления деятельности Концессионера по Соглашению, права на которые (или права на использование которых) принадлежат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Концеденту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>, состав и описание которых указано 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 xml:space="preserve">Приложении № 4 к Соглашению (в 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Концессионеру).</w:t>
            </w:r>
          </w:p>
        </w:tc>
      </w:tr>
      <w:bookmarkEnd w:id="0"/>
      <w:bookmarkEnd w:id="1"/>
      <w:tr w:rsidR="00163FD4" w:rsidRPr="00E76D76" w14:paraId="161AFEF7" w14:textId="77777777" w:rsidTr="00A641E6">
        <w:tc>
          <w:tcPr>
            <w:tcW w:w="783" w:type="dxa"/>
          </w:tcPr>
          <w:p w14:paraId="7DF5D50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AFA36BF" w14:textId="19C68500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Календарный день</w:t>
            </w:r>
          </w:p>
        </w:tc>
        <w:tc>
          <w:tcPr>
            <w:tcW w:w="5940" w:type="dxa"/>
          </w:tcPr>
          <w:p w14:paraId="4C13290F" w14:textId="6FE91ACD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период времени продолжительностью двадцать четыре часа. Календарный день имеет порядковый номер в календарном месяце.</w:t>
            </w:r>
          </w:p>
        </w:tc>
      </w:tr>
      <w:tr w:rsidR="00070293" w:rsidRPr="00E76D76" w14:paraId="79CA6817" w14:textId="77777777" w:rsidTr="00A641E6">
        <w:tc>
          <w:tcPr>
            <w:tcW w:w="783" w:type="dxa"/>
          </w:tcPr>
          <w:p w14:paraId="5051EE17" w14:textId="77777777" w:rsidR="00070293" w:rsidRPr="00E76D76" w:rsidRDefault="00070293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227B8AD" w14:textId="674BE2A4" w:rsidR="00070293" w:rsidRPr="00E76D76" w:rsidRDefault="00070293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Календарный месяц</w:t>
            </w:r>
          </w:p>
        </w:tc>
        <w:tc>
          <w:tcPr>
            <w:tcW w:w="5940" w:type="dxa"/>
          </w:tcPr>
          <w:p w14:paraId="78E4BA42" w14:textId="29BF7945" w:rsidR="00070293" w:rsidRPr="00E76D76" w:rsidRDefault="00070293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color w:val="auto"/>
                <w:sz w:val="24"/>
              </w:rPr>
              <w:t>период времени продолжительностью от двадцати восьми до тридцати одного календарного дня. Календарный месяц имеет наименование и порядковый номер в календарном году.</w:t>
            </w:r>
          </w:p>
        </w:tc>
      </w:tr>
      <w:tr w:rsidR="00163FD4" w:rsidRPr="00E76D76" w14:paraId="6C18B61E" w14:textId="77777777" w:rsidTr="00A641E6">
        <w:tc>
          <w:tcPr>
            <w:tcW w:w="783" w:type="dxa"/>
          </w:tcPr>
          <w:p w14:paraId="5738AB73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41637EA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Концедент</w:t>
            </w:r>
            <w:proofErr w:type="spellEnd"/>
          </w:p>
        </w:tc>
        <w:tc>
          <w:tcPr>
            <w:tcW w:w="5940" w:type="dxa"/>
          </w:tcPr>
          <w:p w14:paraId="536BDD61" w14:textId="7F99D0CA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Ростовская область, от имени которой согласно [●] Правительства Ростовской области от [●] 202_ г. № [●] выступает [●]</w:t>
            </w:r>
          </w:p>
        </w:tc>
      </w:tr>
      <w:tr w:rsidR="00163FD4" w:rsidRPr="00E76D76" w14:paraId="5C087CF1" w14:textId="77777777" w:rsidTr="00A641E6">
        <w:tc>
          <w:tcPr>
            <w:tcW w:w="783" w:type="dxa"/>
          </w:tcPr>
          <w:p w14:paraId="6860C9F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431F255" w14:textId="2D2C0F31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Контролируемый участок</w:t>
            </w:r>
          </w:p>
        </w:tc>
        <w:tc>
          <w:tcPr>
            <w:tcW w:w="5940" w:type="dxa"/>
          </w:tcPr>
          <w:p w14:paraId="6B2A97A5" w14:textId="3242FEEA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часть дороги, на которой производится регистрация транспортных средств и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фотовидеофиксация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административных правонарушений в области дорожного движения.</w:t>
            </w:r>
          </w:p>
        </w:tc>
      </w:tr>
      <w:tr w:rsidR="00163FD4" w:rsidRPr="00E76D76" w14:paraId="3265929F" w14:textId="77777777" w:rsidTr="00A641E6">
        <w:tc>
          <w:tcPr>
            <w:tcW w:w="783" w:type="dxa"/>
          </w:tcPr>
          <w:p w14:paraId="0B0F7B9D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C05D9EC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Концессионер</w:t>
            </w:r>
          </w:p>
        </w:tc>
        <w:tc>
          <w:tcPr>
            <w:tcW w:w="5940" w:type="dxa"/>
          </w:tcPr>
          <w:p w14:paraId="3786332A" w14:textId="7DA361FD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Общество с ограниченной ответственностью «</w:t>
            </w:r>
            <w:r w:rsidR="00454780" w:rsidRPr="00454780">
              <w:rPr>
                <w:rFonts w:ascii="Times New Roman" w:hAnsi="Times New Roman"/>
                <w:sz w:val="24"/>
              </w:rPr>
              <w:t>УРБАНТЕХ СЕВЕРО-ЗАПАД</w:t>
            </w:r>
            <w:r w:rsidRPr="00E76D76">
              <w:rPr>
                <w:rFonts w:ascii="Times New Roman" w:hAnsi="Times New Roman"/>
                <w:sz w:val="24"/>
              </w:rPr>
              <w:t>»</w:t>
            </w:r>
            <w:r w:rsidR="00AA7C3F">
              <w:rPr>
                <w:rFonts w:ascii="Times New Roman" w:hAnsi="Times New Roman"/>
                <w:sz w:val="24"/>
              </w:rPr>
              <w:t>.</w:t>
            </w:r>
          </w:p>
        </w:tc>
      </w:tr>
      <w:tr w:rsidR="00163FD4" w:rsidRPr="00E76D76" w14:paraId="4798B485" w14:textId="77777777" w:rsidTr="00A641E6">
        <w:tc>
          <w:tcPr>
            <w:tcW w:w="783" w:type="dxa"/>
          </w:tcPr>
          <w:p w14:paraId="7DB6B8B9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5D97EAD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Лицо, Относящееся к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Концеденту</w:t>
            </w:r>
            <w:proofErr w:type="spellEnd"/>
          </w:p>
        </w:tc>
        <w:tc>
          <w:tcPr>
            <w:tcW w:w="5940" w:type="dxa"/>
          </w:tcPr>
          <w:p w14:paraId="63DD9B39" w14:textId="5F9D03DF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уполномоченный орган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(включая его представителей и сотрудников, консультантов уполномоченного органа и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), а также органы исполнительной власти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и подведомственные им организации (включая их представителей и сотрудников), которые имеют полномочия, непосредственно относящиеся к реализации Проекта.</w:t>
            </w:r>
          </w:p>
        </w:tc>
      </w:tr>
      <w:tr w:rsidR="00163FD4" w:rsidRPr="00E76D76" w14:paraId="31E727CB" w14:textId="77777777" w:rsidTr="00A641E6">
        <w:tc>
          <w:tcPr>
            <w:tcW w:w="783" w:type="dxa"/>
          </w:tcPr>
          <w:p w14:paraId="485231DA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44F4261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Лицо, Относящееся к Концессионеру</w:t>
            </w:r>
          </w:p>
        </w:tc>
        <w:tc>
          <w:tcPr>
            <w:tcW w:w="5940" w:type="dxa"/>
          </w:tcPr>
          <w:p w14:paraId="3FB22FF9" w14:textId="1458E2F2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означает подрядчиков и любых иных лиц, с которыми Концессионер или подрядчики заключили соглашения на исполнение обязанностей проектировщика или подрядчика по строительству, а также работников </w:t>
            </w:r>
            <w:r w:rsidRPr="00E76D76">
              <w:rPr>
                <w:rFonts w:ascii="Times New Roman" w:hAnsi="Times New Roman"/>
                <w:sz w:val="24"/>
              </w:rPr>
              <w:lastRenderedPageBreak/>
              <w:t>и представителей указанных лиц, в том числе работников и представителей Концессионера.</w:t>
            </w:r>
          </w:p>
        </w:tc>
      </w:tr>
      <w:tr w:rsidR="00163FD4" w:rsidRPr="00E76D76" w14:paraId="68F57AD7" w14:textId="77777777" w:rsidTr="00A641E6">
        <w:tc>
          <w:tcPr>
            <w:tcW w:w="783" w:type="dxa"/>
          </w:tcPr>
          <w:p w14:paraId="0BEE6367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36812ED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Модернизация</w:t>
            </w:r>
          </w:p>
        </w:tc>
        <w:tc>
          <w:tcPr>
            <w:tcW w:w="5940" w:type="dxa"/>
          </w:tcPr>
          <w:p w14:paraId="5AAAE3E4" w14:textId="23431E5F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это процесс обновления, улучшения или замены  оборудования и\или его составных частей на аналогичное без изменения целевого назначения Объекта Соглашения /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(в 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 с целью повышения их эффективности, производительности, надежности, усовершенствования или соответствия современным требованиям, нормам и стандартам</w:t>
            </w:r>
            <w:bookmarkStart w:id="2" w:name="_Hlk207966239"/>
            <w:r w:rsidRPr="00E76D76">
              <w:rPr>
                <w:rFonts w:ascii="Times New Roman" w:hAnsi="Times New Roman"/>
                <w:sz w:val="24"/>
              </w:rPr>
              <w:t>, а также переработка (усовершенствование) объектов информационных технологий в составе Объекта Соглашения.</w:t>
            </w:r>
            <w:bookmarkEnd w:id="2"/>
          </w:p>
        </w:tc>
      </w:tr>
      <w:tr w:rsidR="00163FD4" w:rsidRPr="00E76D76" w14:paraId="1F76D13F" w14:textId="77777777" w:rsidTr="00A641E6">
        <w:tc>
          <w:tcPr>
            <w:tcW w:w="783" w:type="dxa"/>
          </w:tcPr>
          <w:p w14:paraId="2C768238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96E5856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Момент Завершения Создания</w:t>
            </w:r>
          </w:p>
        </w:tc>
        <w:tc>
          <w:tcPr>
            <w:tcW w:w="5940" w:type="dxa"/>
          </w:tcPr>
          <w:p w14:paraId="793FCBB5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то же значение, что и Ввод Объекта Соглашения в Эксплуатацию.</w:t>
            </w:r>
          </w:p>
        </w:tc>
      </w:tr>
      <w:tr w:rsidR="00163FD4" w:rsidRPr="00E76D76" w14:paraId="076DDBB8" w14:textId="77777777" w:rsidTr="00A641E6">
        <w:tc>
          <w:tcPr>
            <w:tcW w:w="783" w:type="dxa"/>
          </w:tcPr>
          <w:p w14:paraId="2C462658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A39CA40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Обстоятельства Непреодолимой Силы</w:t>
            </w:r>
          </w:p>
        </w:tc>
        <w:tc>
          <w:tcPr>
            <w:tcW w:w="5940" w:type="dxa"/>
          </w:tcPr>
          <w:p w14:paraId="3610A948" w14:textId="2DA90CF6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означает чрезвычайное и непредотвратимое обстоятельство вне разумного контроля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или Концессионера, препятствующее полному или частичному исполнению любой Стороной своих обязательств по Соглашению или причиняющее существенный имущественный вред или разрушение Объекта Соглашения:</w:t>
            </w:r>
          </w:p>
          <w:p w14:paraId="383AF331" w14:textId="55F204DB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военные действия (будь то объявленные или необъявленные), вторжения, вооруженные конфликты либо действия зарубежных противников, при этом – в каждом случае – если в таковых участвует Российская Федерация либо если таковые оказывают на Российскую Федерацию непосредственное влияние или террористические акты, в том числе введение военного или чрезвычайного положения;</w:t>
            </w:r>
          </w:p>
          <w:p w14:paraId="489075F1" w14:textId="77777777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ядерный взрыв, химическое или биологическое заражение;</w:t>
            </w:r>
          </w:p>
          <w:p w14:paraId="690981E7" w14:textId="77777777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ударные волны, вызванные объектами, двигающимися со сверхзвуковой скоростью;</w:t>
            </w:r>
          </w:p>
          <w:p w14:paraId="2CC97594" w14:textId="77777777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революции, восстания или иные общественные беспорядки, террористические акты или саботаж;</w:t>
            </w:r>
          </w:p>
          <w:p w14:paraId="47B06F81" w14:textId="157B97FC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забастовки, «работа строго по правилам» (итальянские забастовки), намеренно замедленная работа и/или локауты, за исключением проводимых исключительно сотрудниками Концессионера или сотрудниками </w:t>
            </w:r>
            <w:r w:rsidRPr="00E76D76">
              <w:rPr>
                <w:rFonts w:ascii="Times New Roman" w:hAnsi="Times New Roman"/>
                <w:sz w:val="24"/>
              </w:rPr>
              <w:lastRenderedPageBreak/>
              <w:t>любого привлекаемого Концессионером подрядчика;</w:t>
            </w:r>
          </w:p>
          <w:p w14:paraId="56B27F4E" w14:textId="77777777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любое влияние стихий, включая молнии, пожары, землетрясения, песчаные бури, наводнения, цунами, бури, ураганы, или торнадо;</w:t>
            </w:r>
          </w:p>
          <w:p w14:paraId="18CAAC34" w14:textId="77777777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эпидемия, пандемия;</w:t>
            </w:r>
          </w:p>
          <w:p w14:paraId="323D0AB4" w14:textId="42F2BAED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авария на объекте электроэнергетики и/или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энергопринимающих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установках потребителей электрической энергии в соответствии с постановлением Правительства Российской Федерации от 28 октября 2009 г. № 846;</w:t>
            </w:r>
          </w:p>
          <w:p w14:paraId="6AD05DA0" w14:textId="3179D2C0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прекращение функционирования или перерыв в работе Взаимоувязанной Сети Связи Российской Федерации;</w:t>
            </w:r>
          </w:p>
          <w:p w14:paraId="56A4B2D8" w14:textId="77777777" w:rsidR="00163FD4" w:rsidRPr="00E76D76" w:rsidRDefault="00163FD4" w:rsidP="00163FD4">
            <w:pPr>
              <w:numPr>
                <w:ilvl w:val="0"/>
                <w:numId w:val="3"/>
              </w:numPr>
              <w:spacing w:before="120" w:after="120" w:line="252" w:lineRule="auto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веерное отключение электроэнергии.</w:t>
            </w:r>
          </w:p>
        </w:tc>
      </w:tr>
      <w:tr w:rsidR="00163FD4" w:rsidRPr="00E76D76" w14:paraId="792DD1B8" w14:textId="77777777" w:rsidTr="00A641E6">
        <w:tc>
          <w:tcPr>
            <w:tcW w:w="783" w:type="dxa"/>
          </w:tcPr>
          <w:p w14:paraId="1C92CDC1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6EC2986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Объект Соглашения</w:t>
            </w:r>
          </w:p>
        </w:tc>
        <w:tc>
          <w:tcPr>
            <w:tcW w:w="5940" w:type="dxa"/>
          </w:tcPr>
          <w:p w14:paraId="6D01CD4C" w14:textId="5AF8B05B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Объектом Соглашения в соответствии с пунктом 21 части 1 статьи 4 Федерального закона от 21.07.2005 № 115-ФЗ «О концессионных соглашениях» являются программы для электронных вычислительных машин (программы для ЭВМ</w:t>
            </w:r>
            <w:r w:rsidR="0095165F" w:rsidRPr="00E76D76">
              <w:rPr>
                <w:rFonts w:ascii="Times New Roman" w:hAnsi="Times New Roman"/>
                <w:sz w:val="24"/>
              </w:rPr>
              <w:t xml:space="preserve">) </w:t>
            </w:r>
            <w:r w:rsidRPr="00E76D76">
              <w:rPr>
                <w:rFonts w:ascii="Times New Roman" w:hAnsi="Times New Roman"/>
                <w:sz w:val="24"/>
              </w:rPr>
              <w:t>и технические средства обеспечения функционирования объектов информационных технологий, составляющие в совокупности аппаратно-программный комплекс «Автоматизированная система эксплуатации системы безопасности дорожного движения Ростовской области», состав и описание которого приведены в Приложении № 2 к Соглашению.</w:t>
            </w:r>
          </w:p>
        </w:tc>
      </w:tr>
      <w:tr w:rsidR="00163FD4" w:rsidRPr="00E76D76" w14:paraId="21365BDE" w14:textId="77777777" w:rsidTr="00A641E6">
        <w:tc>
          <w:tcPr>
            <w:tcW w:w="783" w:type="dxa"/>
          </w:tcPr>
          <w:p w14:paraId="6DD37C72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55A2450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Окончательный Расчет</w:t>
            </w:r>
          </w:p>
        </w:tc>
        <w:tc>
          <w:tcPr>
            <w:tcW w:w="5940" w:type="dxa"/>
          </w:tcPr>
          <w:p w14:paraId="4E2FF77D" w14:textId="424A3BC6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13.4.8 Соглашения.</w:t>
            </w:r>
          </w:p>
        </w:tc>
      </w:tr>
      <w:tr w:rsidR="00163FD4" w:rsidRPr="00E76D76" w14:paraId="4357F924" w14:textId="77777777" w:rsidTr="00A641E6">
        <w:trPr>
          <w:trHeight w:val="84"/>
        </w:trPr>
        <w:tc>
          <w:tcPr>
            <w:tcW w:w="783" w:type="dxa"/>
          </w:tcPr>
          <w:p w14:paraId="3D6F04E0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71AEC2D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Особое Обстоятельство</w:t>
            </w:r>
          </w:p>
        </w:tc>
        <w:tc>
          <w:tcPr>
            <w:tcW w:w="5940" w:type="dxa"/>
          </w:tcPr>
          <w:p w14:paraId="0EE35C48" w14:textId="32719B3B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разделе 13 Соглашения.</w:t>
            </w:r>
          </w:p>
        </w:tc>
      </w:tr>
      <w:tr w:rsidR="00163FD4" w:rsidRPr="00E76D76" w14:paraId="0B685F57" w14:textId="77777777" w:rsidTr="00A641E6">
        <w:tc>
          <w:tcPr>
            <w:tcW w:w="783" w:type="dxa"/>
          </w:tcPr>
          <w:p w14:paraId="20FDC2C1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2253670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Отвечающая Сторона</w:t>
            </w:r>
          </w:p>
        </w:tc>
        <w:tc>
          <w:tcPr>
            <w:tcW w:w="5940" w:type="dxa"/>
          </w:tcPr>
          <w:p w14:paraId="28A635BD" w14:textId="24E59FA4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21.2 Соглашения.</w:t>
            </w:r>
          </w:p>
        </w:tc>
      </w:tr>
      <w:tr w:rsidR="00163FD4" w:rsidRPr="00E76D76" w14:paraId="7FE53374" w14:textId="77777777" w:rsidTr="00A641E6">
        <w:tc>
          <w:tcPr>
            <w:tcW w:w="783" w:type="dxa"/>
          </w:tcPr>
          <w:p w14:paraId="3E1E519D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C2DD90A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Передаточная Комиссия</w:t>
            </w:r>
          </w:p>
        </w:tc>
        <w:tc>
          <w:tcPr>
            <w:tcW w:w="5940" w:type="dxa"/>
          </w:tcPr>
          <w:p w14:paraId="75EC28C6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18.4 Соглашения.</w:t>
            </w:r>
          </w:p>
        </w:tc>
      </w:tr>
      <w:tr w:rsidR="00163FD4" w:rsidRPr="00E76D76" w14:paraId="40E5046E" w14:textId="77777777" w:rsidTr="00A641E6">
        <w:tc>
          <w:tcPr>
            <w:tcW w:w="783" w:type="dxa"/>
          </w:tcPr>
          <w:p w14:paraId="16F3EF57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7319C5F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План Устранения Нарушений</w:t>
            </w:r>
          </w:p>
        </w:tc>
        <w:tc>
          <w:tcPr>
            <w:tcW w:w="5940" w:type="dxa"/>
          </w:tcPr>
          <w:p w14:paraId="3548B218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17.9.5 Соглашения.</w:t>
            </w:r>
          </w:p>
        </w:tc>
      </w:tr>
      <w:tr w:rsidR="00163FD4" w:rsidRPr="00E76D76" w14:paraId="34EF43A1" w14:textId="77777777" w:rsidTr="00A641E6">
        <w:tc>
          <w:tcPr>
            <w:tcW w:w="783" w:type="dxa"/>
          </w:tcPr>
          <w:p w14:paraId="2CE7D544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4ED5B5B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Плата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</w:p>
        </w:tc>
        <w:tc>
          <w:tcPr>
            <w:tcW w:w="5940" w:type="dxa"/>
          </w:tcPr>
          <w:p w14:paraId="30D6A11B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12.1 Соглашения</w:t>
            </w:r>
          </w:p>
        </w:tc>
      </w:tr>
      <w:tr w:rsidR="00163FD4" w:rsidRPr="00E76D76" w14:paraId="28185775" w14:textId="77777777" w:rsidTr="00A641E6">
        <w:trPr>
          <w:trHeight w:val="84"/>
        </w:trPr>
        <w:tc>
          <w:tcPr>
            <w:tcW w:w="783" w:type="dxa"/>
          </w:tcPr>
          <w:p w14:paraId="5A024184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398507A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Порядок Разрешения Споров</w:t>
            </w:r>
          </w:p>
        </w:tc>
        <w:tc>
          <w:tcPr>
            <w:tcW w:w="5940" w:type="dxa"/>
          </w:tcPr>
          <w:p w14:paraId="255424E6" w14:textId="4021F2EA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порядок урегулирования споров и разногласий, установленный разделом 21 Соглашения.</w:t>
            </w:r>
          </w:p>
        </w:tc>
      </w:tr>
      <w:tr w:rsidR="00163FD4" w:rsidRPr="00E76D76" w14:paraId="5BC162E9" w14:textId="77777777" w:rsidTr="00A641E6">
        <w:trPr>
          <w:trHeight w:val="84"/>
        </w:trPr>
        <w:tc>
          <w:tcPr>
            <w:tcW w:w="783" w:type="dxa"/>
          </w:tcPr>
          <w:p w14:paraId="48DFFD6B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409CA83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Предложение об Изменении</w:t>
            </w:r>
          </w:p>
        </w:tc>
        <w:tc>
          <w:tcPr>
            <w:tcW w:w="5940" w:type="dxa"/>
          </w:tcPr>
          <w:p w14:paraId="16AAD8DC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16.1 Соглашения.</w:t>
            </w:r>
          </w:p>
          <w:p w14:paraId="334E3E86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63FD4" w:rsidRPr="00E76D76" w14:paraId="14A03E92" w14:textId="77777777" w:rsidTr="00A641E6">
        <w:trPr>
          <w:trHeight w:val="84"/>
        </w:trPr>
        <w:tc>
          <w:tcPr>
            <w:tcW w:w="783" w:type="dxa"/>
          </w:tcPr>
          <w:p w14:paraId="24FC6262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15705FF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Прекращающая Сторона</w:t>
            </w:r>
          </w:p>
        </w:tc>
        <w:tc>
          <w:tcPr>
            <w:tcW w:w="5940" w:type="dxa"/>
          </w:tcPr>
          <w:p w14:paraId="028DCA8D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17.9.1 Соглашения.</w:t>
            </w:r>
          </w:p>
        </w:tc>
      </w:tr>
      <w:tr w:rsidR="00163FD4" w:rsidRPr="00E76D76" w14:paraId="18CDDC35" w14:textId="77777777" w:rsidTr="00A641E6">
        <w:trPr>
          <w:trHeight w:val="84"/>
        </w:trPr>
        <w:tc>
          <w:tcPr>
            <w:tcW w:w="783" w:type="dxa"/>
          </w:tcPr>
          <w:p w14:paraId="628D209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B293A15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Приемка</w:t>
            </w:r>
          </w:p>
        </w:tc>
        <w:tc>
          <w:tcPr>
            <w:tcW w:w="5940" w:type="dxa"/>
          </w:tcPr>
          <w:p w14:paraId="57A61058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проверка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полноты исполнения Концессионером всех или части обязательств на этапе Создания.</w:t>
            </w:r>
          </w:p>
        </w:tc>
      </w:tr>
      <w:tr w:rsidR="00163FD4" w:rsidRPr="00E76D76" w14:paraId="10805581" w14:textId="77777777" w:rsidTr="00A641E6">
        <w:trPr>
          <w:trHeight w:val="84"/>
        </w:trPr>
        <w:tc>
          <w:tcPr>
            <w:tcW w:w="783" w:type="dxa"/>
          </w:tcPr>
          <w:p w14:paraId="2C85A7BC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E809FE8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Приемочная Комиссия</w:t>
            </w:r>
          </w:p>
        </w:tc>
        <w:tc>
          <w:tcPr>
            <w:tcW w:w="5940" w:type="dxa"/>
          </w:tcPr>
          <w:p w14:paraId="47833B22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комиссия, формируемая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в порядке, установленном Соглашением, необходимая для принятия решения о возможности или невозможности Приемки.</w:t>
            </w:r>
          </w:p>
        </w:tc>
      </w:tr>
      <w:tr w:rsidR="00163FD4" w:rsidRPr="00E76D76" w14:paraId="12E13CBD" w14:textId="77777777" w:rsidTr="00A641E6">
        <w:trPr>
          <w:trHeight w:val="84"/>
        </w:trPr>
        <w:tc>
          <w:tcPr>
            <w:tcW w:w="783" w:type="dxa"/>
          </w:tcPr>
          <w:p w14:paraId="7D8FBB4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E11943A" w14:textId="7BB70EEF" w:rsidR="00163FD4" w:rsidRPr="00E76D76" w:rsidRDefault="00163FD4" w:rsidP="00624051">
            <w:pPr>
              <w:spacing w:after="0" w:line="252" w:lineRule="auto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Проезд транспортного средства по контролируемому участку дороги</w:t>
            </w:r>
          </w:p>
        </w:tc>
        <w:tc>
          <w:tcPr>
            <w:tcW w:w="5940" w:type="dxa"/>
          </w:tcPr>
          <w:p w14:paraId="714103D0" w14:textId="5641002B" w:rsidR="00163FD4" w:rsidRPr="00E76D76" w:rsidRDefault="00163FD4" w:rsidP="00624051">
            <w:pPr>
              <w:spacing w:after="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это пересечение транспортным средством части дороги, оборудованной средствами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фотовидеофиксации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>, при котором производится автоматическая регистрация параметров этого проезда:</w:t>
            </w:r>
          </w:p>
          <w:p w14:paraId="663C3760" w14:textId="55858BD8" w:rsidR="00163FD4" w:rsidRPr="00E76D76" w:rsidRDefault="00163FD4" w:rsidP="00624051">
            <w:pPr>
              <w:spacing w:after="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o</w:t>
            </w:r>
            <w:r w:rsidRPr="00E76D76">
              <w:rPr>
                <w:rFonts w:ascii="Times New Roman" w:hAnsi="Times New Roman"/>
                <w:sz w:val="24"/>
              </w:rPr>
              <w:tab/>
              <w:t>государственный регистрационный номер;</w:t>
            </w:r>
          </w:p>
          <w:p w14:paraId="53703655" w14:textId="5BAC87B5" w:rsidR="00163FD4" w:rsidRPr="00E76D76" w:rsidRDefault="00163FD4" w:rsidP="00624051">
            <w:pPr>
              <w:spacing w:after="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o</w:t>
            </w:r>
            <w:r w:rsidRPr="00E76D76">
              <w:rPr>
                <w:rFonts w:ascii="Times New Roman" w:hAnsi="Times New Roman"/>
                <w:sz w:val="24"/>
              </w:rPr>
              <w:tab/>
              <w:t>время и дата проезда</w:t>
            </w:r>
            <w:r w:rsidR="00AA7C3F">
              <w:rPr>
                <w:rFonts w:ascii="Times New Roman" w:hAnsi="Times New Roman"/>
                <w:sz w:val="24"/>
              </w:rPr>
              <w:t>.</w:t>
            </w:r>
          </w:p>
        </w:tc>
      </w:tr>
      <w:tr w:rsidR="00163FD4" w:rsidRPr="00E76D76" w14:paraId="0CDB2124" w14:textId="77777777" w:rsidTr="00A641E6">
        <w:tc>
          <w:tcPr>
            <w:tcW w:w="783" w:type="dxa"/>
          </w:tcPr>
          <w:p w14:paraId="265CFAA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8088267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Проект</w:t>
            </w:r>
          </w:p>
        </w:tc>
        <w:tc>
          <w:tcPr>
            <w:tcW w:w="5940" w:type="dxa"/>
          </w:tcPr>
          <w:p w14:paraId="597F89ED" w14:textId="7357DD78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означает инвестиционный проект по созданию объекта информационных технологий и технических средств обеспечения функционирования объектов информационных технологий - программ для электронных вычислительных машин (программ для ЭВМ</w:t>
            </w:r>
            <w:r w:rsidR="0095165F" w:rsidRPr="00E76D76">
              <w:rPr>
                <w:rFonts w:ascii="Times New Roman" w:hAnsi="Times New Roman"/>
                <w:sz w:val="24"/>
              </w:rPr>
              <w:t>)</w:t>
            </w:r>
            <w:r w:rsidRPr="00E76D76">
              <w:rPr>
                <w:rFonts w:ascii="Times New Roman" w:hAnsi="Times New Roman"/>
                <w:sz w:val="24"/>
              </w:rPr>
              <w:t xml:space="preserve"> и 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Ростовской области»</w:t>
            </w:r>
            <w:r w:rsidR="00AA7C3F">
              <w:rPr>
                <w:rFonts w:ascii="Times New Roman" w:hAnsi="Times New Roman"/>
                <w:sz w:val="24"/>
              </w:rPr>
              <w:t>.</w:t>
            </w:r>
          </w:p>
        </w:tc>
      </w:tr>
      <w:tr w:rsidR="00163FD4" w:rsidRPr="00E76D76" w14:paraId="013633C9" w14:textId="77777777" w:rsidTr="00A641E6">
        <w:tc>
          <w:tcPr>
            <w:tcW w:w="783" w:type="dxa"/>
          </w:tcPr>
          <w:p w14:paraId="4D9325F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1243DF0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Проектирование</w:t>
            </w:r>
          </w:p>
        </w:tc>
        <w:tc>
          <w:tcPr>
            <w:tcW w:w="5940" w:type="dxa"/>
          </w:tcPr>
          <w:p w14:paraId="0668E56D" w14:textId="1B6E9C4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разработка Концессионером</w:t>
            </w:r>
            <w:r w:rsidR="008A790E" w:rsidRPr="00E76D76">
              <w:rPr>
                <w:rFonts w:ascii="Times New Roman" w:hAnsi="Times New Roman"/>
                <w:sz w:val="24"/>
              </w:rPr>
              <w:t xml:space="preserve"> </w:t>
            </w:r>
            <w:r w:rsidRPr="00E76D76">
              <w:rPr>
                <w:rFonts w:ascii="Times New Roman" w:hAnsi="Times New Roman"/>
                <w:sz w:val="24"/>
              </w:rPr>
              <w:t xml:space="preserve">Рабочей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и  Исполнительной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 xml:space="preserve"> документации в отношении Объекта Соглашения и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(в 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Концессионеру), требования к составу и содержанию которой определены в Приложении № 3 к Соглашению.</w:t>
            </w:r>
          </w:p>
        </w:tc>
      </w:tr>
      <w:tr w:rsidR="00163FD4" w:rsidRPr="00E76D76" w14:paraId="6DB57351" w14:textId="77777777" w:rsidTr="00A641E6">
        <w:tc>
          <w:tcPr>
            <w:tcW w:w="783" w:type="dxa"/>
          </w:tcPr>
          <w:p w14:paraId="00291FB7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4B25625" w14:textId="73AAD9AB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Рабочий день</w:t>
            </w:r>
          </w:p>
        </w:tc>
        <w:tc>
          <w:tcPr>
            <w:tcW w:w="5940" w:type="dxa"/>
          </w:tcPr>
          <w:p w14:paraId="089F98CC" w14:textId="7AEA7B02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любой день недели с понедельника по пятницу включительно, за исключением нерабочих праздничных дней и иных нерабочих дней, установленных законодательством Российской Федерации, включая случаи переноса выходных дней.</w:t>
            </w:r>
          </w:p>
        </w:tc>
      </w:tr>
      <w:tr w:rsidR="00163FD4" w:rsidRPr="00E76D76" w14:paraId="57C9EE53" w14:textId="77777777" w:rsidTr="00A641E6">
        <w:tc>
          <w:tcPr>
            <w:tcW w:w="783" w:type="dxa"/>
          </w:tcPr>
          <w:p w14:paraId="176D4771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65A6DFA" w14:textId="7D6E21B0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Рабочая Документация</w:t>
            </w:r>
          </w:p>
        </w:tc>
        <w:tc>
          <w:tcPr>
            <w:tcW w:w="5940" w:type="dxa"/>
          </w:tcPr>
          <w:p w14:paraId="6639F070" w14:textId="050F4B3C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документация, содержащая материалы в текстовой форме и в виде карт (схем) и определяющую архитектурные, функционально-технологические, конструктивные и инженерно-технические решения, необходимые и достаточные для создания Объекта Соглашения. </w:t>
            </w:r>
            <w:r w:rsidRPr="00E76D76">
              <w:rPr>
                <w:rFonts w:ascii="Times New Roman" w:hAnsi="Times New Roman"/>
                <w:sz w:val="24"/>
              </w:rPr>
              <w:br/>
              <w:t xml:space="preserve">Термин «Рабочая Документация» включает в себя документы, определенные в Приложении № 3 к </w:t>
            </w:r>
            <w:r w:rsidRPr="00E76D76">
              <w:rPr>
                <w:rFonts w:ascii="Times New Roman" w:hAnsi="Times New Roman"/>
                <w:sz w:val="24"/>
              </w:rPr>
              <w:lastRenderedPageBreak/>
              <w:t>Соглашению, а также любые иные документы, которые, по обоснованному суждению Концессионера, необходимы для исполнения обязательств по Созданию Объекта Соглашения.</w:t>
            </w:r>
          </w:p>
        </w:tc>
      </w:tr>
      <w:tr w:rsidR="00163FD4" w:rsidRPr="00E76D76" w14:paraId="04C7A268" w14:textId="77777777" w:rsidTr="00A641E6">
        <w:tc>
          <w:tcPr>
            <w:tcW w:w="783" w:type="dxa"/>
          </w:tcPr>
          <w:p w14:paraId="58178F6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AE52688" w14:textId="68DF672F" w:rsidR="00163FD4" w:rsidRPr="00E76D76" w:rsidDel="00F5629E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Рабочая смена</w:t>
            </w:r>
          </w:p>
        </w:tc>
        <w:tc>
          <w:tcPr>
            <w:tcW w:w="5940" w:type="dxa"/>
          </w:tcPr>
          <w:p w14:paraId="6403E727" w14:textId="5E30B266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продолжительность рабочего времени в календарном дне.</w:t>
            </w:r>
          </w:p>
        </w:tc>
      </w:tr>
      <w:tr w:rsidR="00163FD4" w:rsidRPr="00E76D76" w14:paraId="462A1A52" w14:textId="77777777" w:rsidTr="00A641E6">
        <w:trPr>
          <w:trHeight w:val="688"/>
        </w:trPr>
        <w:tc>
          <w:tcPr>
            <w:tcW w:w="783" w:type="dxa"/>
          </w:tcPr>
          <w:p w14:paraId="24C3F647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CCBC0BC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Разрешения</w:t>
            </w:r>
          </w:p>
        </w:tc>
        <w:tc>
          <w:tcPr>
            <w:tcW w:w="5940" w:type="dxa"/>
          </w:tcPr>
          <w:p w14:paraId="7FADB5F3" w14:textId="156559DC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разрешения, согласования, допуски и лицензии (включая разрешения, согласования и лицензии подрядчиков по Созданию и иных Лиц, Относящихся к Концессионеру), необходимые в соответствии с Законодательством для исполнения Концессионером и Лицами, Относящимися к Концессионеру, обязательств по Соглашению.</w:t>
            </w:r>
          </w:p>
        </w:tc>
      </w:tr>
      <w:tr w:rsidR="00163FD4" w:rsidRPr="00E76D76" w14:paraId="2DD84406" w14:textId="77777777" w:rsidTr="00A641E6">
        <w:trPr>
          <w:trHeight w:val="84"/>
        </w:trPr>
        <w:tc>
          <w:tcPr>
            <w:tcW w:w="783" w:type="dxa"/>
          </w:tcPr>
          <w:p w14:paraId="58409D1F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41D8863A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Расчетный Период</w:t>
            </w:r>
          </w:p>
        </w:tc>
        <w:tc>
          <w:tcPr>
            <w:tcW w:w="5940" w:type="dxa"/>
          </w:tcPr>
          <w:p w14:paraId="2AA2425A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один календарный квартал срока Эксплуатации.</w:t>
            </w:r>
          </w:p>
        </w:tc>
      </w:tr>
      <w:tr w:rsidR="00163FD4" w:rsidRPr="00E76D76" w14:paraId="7108AEEC" w14:textId="77777777" w:rsidTr="00A641E6">
        <w:trPr>
          <w:trHeight w:val="84"/>
        </w:trPr>
        <w:tc>
          <w:tcPr>
            <w:tcW w:w="783" w:type="dxa"/>
          </w:tcPr>
          <w:p w14:paraId="5CB65F0A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B68D9B3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Регламент Эксплуатации</w:t>
            </w:r>
          </w:p>
        </w:tc>
        <w:tc>
          <w:tcPr>
            <w:tcW w:w="5940" w:type="dxa"/>
          </w:tcPr>
          <w:p w14:paraId="6074846A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документ, определяющий порядок осуществления Концессионером работ по Эксплуатации, в том числе содержащий в себе предельные сроки (продолжительность) отдельных видов работ, периодичность проведения работ, перечень инцидентов, время реагирования на инциденты и т.д.</w:t>
            </w:r>
          </w:p>
        </w:tc>
      </w:tr>
      <w:tr w:rsidR="00163FD4" w:rsidRPr="00E76D76" w14:paraId="6759641B" w14:textId="77777777" w:rsidTr="00A641E6">
        <w:tc>
          <w:tcPr>
            <w:tcW w:w="783" w:type="dxa"/>
          </w:tcPr>
          <w:p w14:paraId="752B7A75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005DBE8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Связанные Договоры</w:t>
            </w:r>
          </w:p>
        </w:tc>
        <w:tc>
          <w:tcPr>
            <w:tcW w:w="5940" w:type="dxa"/>
          </w:tcPr>
          <w:p w14:paraId="1BD2216F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соглашения, контракты, договоры и иные сделки, имеющие решающее значение для достижения целей заключения Соглашения.</w:t>
            </w:r>
          </w:p>
        </w:tc>
      </w:tr>
      <w:tr w:rsidR="00163FD4" w:rsidRPr="00E76D76" w14:paraId="4C788854" w14:textId="77777777" w:rsidTr="00A641E6">
        <w:tc>
          <w:tcPr>
            <w:tcW w:w="783" w:type="dxa"/>
          </w:tcPr>
          <w:p w14:paraId="6B625645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6947593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Собственные Инвестиции</w:t>
            </w:r>
          </w:p>
        </w:tc>
        <w:tc>
          <w:tcPr>
            <w:tcW w:w="5940" w:type="dxa"/>
          </w:tcPr>
          <w:p w14:paraId="786F6071" w14:textId="4A3A4542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финансирование, привлеченное Концессионером у Инвесторов в форме вкладов в имущество или уставный капитал Концессионера, приобретения акций или долей Концессионера, а также в форме Акционерных займов и иных видов займов.</w:t>
            </w:r>
          </w:p>
          <w:p w14:paraId="63D3B94C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К собственным инвестициям относится в том числе кредиторская задолженность Концессионера перед учредителями (участниками) Концессионера. В целях определения размера собственных инвестиций такая кредиторская задолженность считается Акционерным займом.</w:t>
            </w:r>
          </w:p>
        </w:tc>
      </w:tr>
      <w:tr w:rsidR="00163FD4" w:rsidRPr="00E76D76" w14:paraId="640BAB54" w14:textId="77777777" w:rsidTr="00A641E6">
        <w:tc>
          <w:tcPr>
            <w:tcW w:w="783" w:type="dxa"/>
          </w:tcPr>
          <w:p w14:paraId="4712D1B0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803183E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Соглашение</w:t>
            </w:r>
          </w:p>
        </w:tc>
        <w:tc>
          <w:tcPr>
            <w:tcW w:w="5940" w:type="dxa"/>
          </w:tcPr>
          <w:p w14:paraId="69C5CB0D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настоящее концессионное соглашение.</w:t>
            </w:r>
          </w:p>
        </w:tc>
      </w:tr>
      <w:tr w:rsidR="00163FD4" w:rsidRPr="00E76D76" w14:paraId="274CE3B7" w14:textId="77777777" w:rsidTr="00A641E6">
        <w:tc>
          <w:tcPr>
            <w:tcW w:w="783" w:type="dxa"/>
          </w:tcPr>
          <w:p w14:paraId="2EB8AE27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DFDD293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Соглашения о финансировании</w:t>
            </w:r>
          </w:p>
        </w:tc>
        <w:tc>
          <w:tcPr>
            <w:tcW w:w="5940" w:type="dxa"/>
          </w:tcPr>
          <w:p w14:paraId="0D844B64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означает договор Концессионера о предоставлении ему Заемных Средств в целях финансирования исполнения обязательств Концессионера по Соглашению.</w:t>
            </w:r>
          </w:p>
        </w:tc>
      </w:tr>
      <w:tr w:rsidR="00163FD4" w:rsidRPr="00E76D76" w14:paraId="5F3E72DA" w14:textId="77777777" w:rsidTr="00A641E6">
        <w:tc>
          <w:tcPr>
            <w:tcW w:w="783" w:type="dxa"/>
          </w:tcPr>
          <w:p w14:paraId="4BC8B9A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E86EACC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Создание</w:t>
            </w:r>
          </w:p>
        </w:tc>
        <w:tc>
          <w:tcPr>
            <w:tcW w:w="5940" w:type="dxa"/>
          </w:tcPr>
          <w:p w14:paraId="48EA779D" w14:textId="145B9DE8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совокупность действий Сторон, направленная на создание Объекта Соглашения и его ввод </w:t>
            </w:r>
            <w:r w:rsidRPr="00E76D76">
              <w:rPr>
                <w:rFonts w:ascii="Times New Roman" w:hAnsi="Times New Roman"/>
                <w:sz w:val="24"/>
              </w:rPr>
              <w:lastRenderedPageBreak/>
              <w:t xml:space="preserve">в эксплуатацию, включающая, в том числе следующие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подэтапы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>:</w:t>
            </w:r>
          </w:p>
          <w:p w14:paraId="6BF15535" w14:textId="7A179C73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Предоставление Концессионеру Адресного перечня в соответствии с Соглашением;</w:t>
            </w:r>
          </w:p>
          <w:p w14:paraId="65FBA444" w14:textId="43A4AD66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предоставление Концессионеру Земельных Участков (в случае, если в соответствии с Земельным Законодательством требуется предоставление Земельных Участков) в соответствии с Соглашением;</w:t>
            </w:r>
          </w:p>
          <w:p w14:paraId="01D9A391" w14:textId="77777777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Проектирование Объекта Соглашения;</w:t>
            </w:r>
          </w:p>
          <w:p w14:paraId="1564A382" w14:textId="64BD4EC2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Проектирование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(в 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Концессионеру);</w:t>
            </w:r>
          </w:p>
          <w:p w14:paraId="50E15DB0" w14:textId="56F27092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осуществление Концессионером деятельности по созданию Объекта Соглашения и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>;</w:t>
            </w:r>
          </w:p>
          <w:p w14:paraId="70D400E7" w14:textId="77777777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Приемку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(в 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Концессионеру);</w:t>
            </w:r>
          </w:p>
          <w:p w14:paraId="10338134" w14:textId="77777777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Приемку Объекта Соглашения;</w:t>
            </w:r>
          </w:p>
          <w:p w14:paraId="22F04EEE" w14:textId="77777777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Ввод Объекта Соглашения в Эксплуатацию;</w:t>
            </w:r>
          </w:p>
          <w:p w14:paraId="7810CC49" w14:textId="41EF93F0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ввод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в эксплуатацию (в 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Концессионеру);</w:t>
            </w:r>
          </w:p>
          <w:p w14:paraId="377A05D4" w14:textId="6DD4DB43" w:rsidR="00163FD4" w:rsidRPr="00E76D76" w:rsidRDefault="00163FD4" w:rsidP="00163FD4">
            <w:pPr>
              <w:numPr>
                <w:ilvl w:val="0"/>
                <w:numId w:val="4"/>
              </w:numPr>
              <w:spacing w:before="120" w:after="120" w:line="252" w:lineRule="auto"/>
              <w:ind w:left="714" w:hanging="357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Регистрацию прав государственной собственности Ростовской области на Объект Соглашения и, если применимо, Имущество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(в случае если такое имущество передается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Концедентом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Концессионеру).</w:t>
            </w:r>
          </w:p>
        </w:tc>
      </w:tr>
      <w:tr w:rsidR="00163FD4" w:rsidRPr="00E76D76" w14:paraId="7B53441E" w14:textId="77777777" w:rsidTr="00A641E6">
        <w:tc>
          <w:tcPr>
            <w:tcW w:w="783" w:type="dxa"/>
          </w:tcPr>
          <w:p w14:paraId="79C8F10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CD49A73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Спор</w:t>
            </w:r>
          </w:p>
        </w:tc>
        <w:tc>
          <w:tcPr>
            <w:tcW w:w="5940" w:type="dxa"/>
          </w:tcPr>
          <w:p w14:paraId="73360B0F" w14:textId="36C5FEA9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21.1 Соглашения.</w:t>
            </w:r>
          </w:p>
        </w:tc>
      </w:tr>
      <w:tr w:rsidR="00163FD4" w:rsidRPr="00E76D76" w14:paraId="700379DD" w14:textId="77777777" w:rsidTr="00A641E6">
        <w:tc>
          <w:tcPr>
            <w:tcW w:w="783" w:type="dxa"/>
          </w:tcPr>
          <w:p w14:paraId="446934E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31F3B17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Срок Действия Соглашения</w:t>
            </w:r>
          </w:p>
        </w:tc>
        <w:tc>
          <w:tcPr>
            <w:tcW w:w="5940" w:type="dxa"/>
          </w:tcPr>
          <w:p w14:paraId="302AAB89" w14:textId="0EE999C4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период времени с Даты Подписания Соглашения, составляющий 156 (Сто пятьдесят шесть) месяца, за исключением случаев продления Срока Действия Соглашения.</w:t>
            </w:r>
          </w:p>
        </w:tc>
      </w:tr>
      <w:tr w:rsidR="00163FD4" w:rsidRPr="00E76D76" w14:paraId="28E35AD9" w14:textId="77777777" w:rsidTr="00A641E6">
        <w:tc>
          <w:tcPr>
            <w:tcW w:w="783" w:type="dxa"/>
          </w:tcPr>
          <w:p w14:paraId="5066FDFB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A2A7933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Сторона, Претендующая на Возмещение</w:t>
            </w:r>
          </w:p>
        </w:tc>
        <w:tc>
          <w:tcPr>
            <w:tcW w:w="5940" w:type="dxa"/>
          </w:tcPr>
          <w:p w14:paraId="6A786C65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Сторона, претендующая на получение Возмещаемых Убытков в соответствии с разделами 19 и 20 Соглашения.</w:t>
            </w:r>
          </w:p>
        </w:tc>
      </w:tr>
      <w:tr w:rsidR="00163FD4" w:rsidRPr="00E76D76" w14:paraId="5E557CBA" w14:textId="77777777" w:rsidTr="00A641E6">
        <w:tc>
          <w:tcPr>
            <w:tcW w:w="783" w:type="dxa"/>
          </w:tcPr>
          <w:p w14:paraId="35210FD9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069C994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Стороны</w:t>
            </w:r>
          </w:p>
        </w:tc>
        <w:tc>
          <w:tcPr>
            <w:tcW w:w="5940" w:type="dxa"/>
          </w:tcPr>
          <w:p w14:paraId="05671321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и Концессионер, именуемые совместно.</w:t>
            </w:r>
          </w:p>
        </w:tc>
      </w:tr>
      <w:tr w:rsidR="00163FD4" w:rsidRPr="00E76D76" w14:paraId="121F315D" w14:textId="77777777" w:rsidTr="00A641E6">
        <w:trPr>
          <w:trHeight w:val="84"/>
        </w:trPr>
        <w:tc>
          <w:tcPr>
            <w:tcW w:w="783" w:type="dxa"/>
          </w:tcPr>
          <w:p w14:paraId="109EDE10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9B9D445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Суд</w:t>
            </w:r>
          </w:p>
        </w:tc>
        <w:tc>
          <w:tcPr>
            <w:tcW w:w="5940" w:type="dxa"/>
          </w:tcPr>
          <w:p w14:paraId="29112758" w14:textId="314B3B19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Арбитражный суд Ростовской области.</w:t>
            </w:r>
          </w:p>
        </w:tc>
      </w:tr>
      <w:tr w:rsidR="00163FD4" w:rsidRPr="00E76D76" w14:paraId="1197D95C" w14:textId="77777777" w:rsidTr="00A641E6">
        <w:trPr>
          <w:trHeight w:val="84"/>
        </w:trPr>
        <w:tc>
          <w:tcPr>
            <w:tcW w:w="783" w:type="dxa"/>
          </w:tcPr>
          <w:p w14:paraId="51B580D2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B1BCF6E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Сумма Основного Долга</w:t>
            </w:r>
          </w:p>
        </w:tc>
        <w:tc>
          <w:tcPr>
            <w:tcW w:w="5940" w:type="dxa"/>
          </w:tcPr>
          <w:p w14:paraId="34F19251" w14:textId="77777777" w:rsidR="00163FD4" w:rsidRPr="00E76D76" w:rsidRDefault="00163FD4" w:rsidP="00163FD4">
            <w:pPr>
              <w:spacing w:before="120" w:after="120" w:line="252" w:lineRule="auto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сумма, состоящая из:</w:t>
            </w:r>
          </w:p>
          <w:p w14:paraId="328701B9" w14:textId="29C1110C" w:rsidR="00163FD4" w:rsidRPr="00E76D76" w:rsidRDefault="00163FD4" w:rsidP="00163FD4">
            <w:pPr>
              <w:numPr>
                <w:ilvl w:val="0"/>
                <w:numId w:val="5"/>
              </w:numPr>
              <w:spacing w:before="120" w:after="120" w:line="252" w:lineRule="auto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суммы ссудной задолженности (срочной и просроченной) по Соглашениям </w:t>
            </w:r>
            <w:r w:rsidRPr="00E76D76">
              <w:rPr>
                <w:rFonts w:ascii="Times New Roman" w:hAnsi="Times New Roman"/>
                <w:sz w:val="24"/>
              </w:rPr>
              <w:lastRenderedPageBreak/>
              <w:t>о финансировании, начисленных на нее процентов, комиссионных, агентских и иных платежей, прямо предусмотренных Соглашениями о финансировании и не выплаченных Концессионером в пользу Финансирующей Организации по всем Соглашениям о финансировании на Дату Прекращения Соглашения;</w:t>
            </w:r>
          </w:p>
          <w:p w14:paraId="0059D6F3" w14:textId="7171B463" w:rsidR="00163FD4" w:rsidRPr="00E76D76" w:rsidRDefault="00163FD4" w:rsidP="00163FD4">
            <w:pPr>
              <w:numPr>
                <w:ilvl w:val="0"/>
                <w:numId w:val="5"/>
              </w:numPr>
              <w:spacing w:before="120" w:after="120" w:line="252" w:lineRule="auto"/>
              <w:contextualSpacing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всех сумм, подлежащих уплате Концессионером в пользу Финансирующей Организации по Соглашениям о финансировании,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включая  расходы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>, связанные с досрочным расторжением Соглашений о финансировании в связи с досрочным расторжением Соглашения.</w:t>
            </w:r>
          </w:p>
        </w:tc>
      </w:tr>
      <w:tr w:rsidR="00163FD4" w:rsidRPr="00E76D76" w14:paraId="4C7C4302" w14:textId="77777777" w:rsidTr="00A641E6">
        <w:tc>
          <w:tcPr>
            <w:tcW w:w="783" w:type="dxa"/>
          </w:tcPr>
          <w:p w14:paraId="097A50E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347F6647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Требования к Передаче</w:t>
            </w:r>
          </w:p>
        </w:tc>
        <w:tc>
          <w:tcPr>
            <w:tcW w:w="5940" w:type="dxa"/>
          </w:tcPr>
          <w:p w14:paraId="16837716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18.3 Соглашения.</w:t>
            </w:r>
          </w:p>
        </w:tc>
      </w:tr>
      <w:tr w:rsidR="00163FD4" w:rsidRPr="00E76D76" w14:paraId="4BE63ABB" w14:textId="77777777" w:rsidTr="00A641E6">
        <w:tc>
          <w:tcPr>
            <w:tcW w:w="783" w:type="dxa"/>
          </w:tcPr>
          <w:p w14:paraId="56239085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2D6C34A1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Требующая Сторона</w:t>
            </w:r>
          </w:p>
        </w:tc>
        <w:tc>
          <w:tcPr>
            <w:tcW w:w="5940" w:type="dxa"/>
          </w:tcPr>
          <w:p w14:paraId="2B2BD710" w14:textId="64C76645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21.2 Соглашения.</w:t>
            </w:r>
          </w:p>
        </w:tc>
      </w:tr>
      <w:tr w:rsidR="00163FD4" w:rsidRPr="00E76D76" w14:paraId="0E971ED9" w14:textId="77777777" w:rsidTr="00A641E6">
        <w:tc>
          <w:tcPr>
            <w:tcW w:w="783" w:type="dxa"/>
          </w:tcPr>
          <w:p w14:paraId="5A68016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630BCF92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Уведомление о Готовности</w:t>
            </w:r>
          </w:p>
        </w:tc>
        <w:tc>
          <w:tcPr>
            <w:tcW w:w="5940" w:type="dxa"/>
          </w:tcPr>
          <w:p w14:paraId="5727027B" w14:textId="1EB0C63E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уведомление, направляемое Концессионером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Концеденту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для начала процедуры Приемки в соответствии с пунктом 10.8.2 Соглашения.</w:t>
            </w:r>
          </w:p>
        </w:tc>
      </w:tr>
      <w:tr w:rsidR="00163FD4" w:rsidRPr="00E76D76" w14:paraId="38DF4994" w14:textId="77777777" w:rsidTr="00A641E6">
        <w:tc>
          <w:tcPr>
            <w:tcW w:w="783" w:type="dxa"/>
          </w:tcPr>
          <w:p w14:paraId="56872F77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B34D0C2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Уведомление о Споре</w:t>
            </w:r>
          </w:p>
        </w:tc>
        <w:tc>
          <w:tcPr>
            <w:tcW w:w="5940" w:type="dxa"/>
          </w:tcPr>
          <w:p w14:paraId="543964DD" w14:textId="50AB4CD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имеет значение, указанное в пункте 21.2 Соглашения.</w:t>
            </w:r>
          </w:p>
        </w:tc>
      </w:tr>
      <w:tr w:rsidR="00163FD4" w:rsidRPr="00E76D76" w14:paraId="18E5BA48" w14:textId="77777777" w:rsidTr="00A641E6">
        <w:tc>
          <w:tcPr>
            <w:tcW w:w="783" w:type="dxa"/>
          </w:tcPr>
          <w:p w14:paraId="69167DB1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EE0E1B8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Услуга</w:t>
            </w:r>
          </w:p>
        </w:tc>
        <w:tc>
          <w:tcPr>
            <w:tcW w:w="5940" w:type="dxa"/>
          </w:tcPr>
          <w:p w14:paraId="34401155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оказание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Концеденту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услуг по формированию, передаче и контролю качества документов и материалов, полученных с использованием Объекта Соглашения.</w:t>
            </w:r>
          </w:p>
        </w:tc>
      </w:tr>
      <w:tr w:rsidR="00163FD4" w:rsidRPr="00E76D76" w14:paraId="377A05F2" w14:textId="77777777" w:rsidTr="00A641E6">
        <w:tc>
          <w:tcPr>
            <w:tcW w:w="783" w:type="dxa"/>
          </w:tcPr>
          <w:p w14:paraId="1E927D60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74E08EEF" w14:textId="3192F045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Фотовидеофиксация</w:t>
            </w:r>
            <w:proofErr w:type="spellEnd"/>
            <w:r w:rsidRPr="00E76D76">
              <w:rPr>
                <w:rFonts w:ascii="Times New Roman" w:hAnsi="Times New Roman"/>
                <w:b/>
                <w:sz w:val="24"/>
              </w:rPr>
              <w:t xml:space="preserve"> нарушений ПДД</w:t>
            </w:r>
          </w:p>
        </w:tc>
        <w:tc>
          <w:tcPr>
            <w:tcW w:w="5940" w:type="dxa"/>
          </w:tcPr>
          <w:p w14:paraId="65D85677" w14:textId="4A733018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автоматизированная регистрация транспортного средства, находящегося и (или) движущегося с нарушением правил дорожного движения на контролируемом участке.</w:t>
            </w:r>
          </w:p>
        </w:tc>
      </w:tr>
      <w:tr w:rsidR="00163FD4" w:rsidRPr="00E76D76" w14:paraId="357E1F6D" w14:textId="77777777" w:rsidTr="00A641E6">
        <w:tc>
          <w:tcPr>
            <w:tcW w:w="783" w:type="dxa"/>
          </w:tcPr>
          <w:p w14:paraId="40280BD0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5B59F21E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Федеральный закон «О концессионных соглашениях»</w:t>
            </w:r>
          </w:p>
        </w:tc>
        <w:tc>
          <w:tcPr>
            <w:tcW w:w="5940" w:type="dxa"/>
          </w:tcPr>
          <w:p w14:paraId="24AA54A6" w14:textId="0E8E8C26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Федеральный закон от 21.07.2005 № 115-ФЗ «О концессионных соглашениях» с изменениями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и  дополнениями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>, вступившими в силу на Дату Подписания Соглашения.</w:t>
            </w:r>
          </w:p>
        </w:tc>
      </w:tr>
      <w:tr w:rsidR="00163FD4" w:rsidRPr="00E76D76" w14:paraId="48ED009E" w14:textId="77777777" w:rsidTr="00A641E6">
        <w:trPr>
          <w:trHeight w:val="84"/>
        </w:trPr>
        <w:tc>
          <w:tcPr>
            <w:tcW w:w="783" w:type="dxa"/>
          </w:tcPr>
          <w:p w14:paraId="42885823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03AA11C2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Финансирующая Организация</w:t>
            </w:r>
          </w:p>
        </w:tc>
        <w:tc>
          <w:tcPr>
            <w:tcW w:w="5940" w:type="dxa"/>
          </w:tcPr>
          <w:p w14:paraId="2E77E731" w14:textId="77777777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означает кредитную организацию, предоставляющую Концессионеру Заемные Средства для финансирования Проекта.</w:t>
            </w:r>
          </w:p>
        </w:tc>
      </w:tr>
      <w:tr w:rsidR="00163FD4" w:rsidRPr="00E76D76" w14:paraId="27F40896" w14:textId="77777777" w:rsidTr="00A641E6">
        <w:tc>
          <w:tcPr>
            <w:tcW w:w="783" w:type="dxa"/>
          </w:tcPr>
          <w:p w14:paraId="473D819E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</w:tcPr>
          <w:p w14:paraId="1DA26A89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Финансовое Закрытие</w:t>
            </w:r>
          </w:p>
        </w:tc>
        <w:tc>
          <w:tcPr>
            <w:tcW w:w="5940" w:type="dxa"/>
          </w:tcPr>
          <w:p w14:paraId="7ADDBEF7" w14:textId="0DA335F8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совокупность действий Сторон, направленных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на  привлечение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 xml:space="preserve"> заемного финансирования в объеме, достаточном для исполнения обязательств Концессионера в соответствии с условиями Соглашения.</w:t>
            </w:r>
          </w:p>
        </w:tc>
      </w:tr>
      <w:tr w:rsidR="00163FD4" w:rsidRPr="00E76D76" w14:paraId="17ECBF62" w14:textId="77777777" w:rsidTr="00A641E6">
        <w:trPr>
          <w:trHeight w:val="1113"/>
        </w:trPr>
        <w:tc>
          <w:tcPr>
            <w:tcW w:w="783" w:type="dxa"/>
            <w:tcBorders>
              <w:top w:val="nil"/>
              <w:left w:val="nil"/>
              <w:right w:val="nil"/>
            </w:tcBorders>
          </w:tcPr>
          <w:p w14:paraId="57FA29E6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nil"/>
              <w:left w:val="nil"/>
              <w:right w:val="nil"/>
            </w:tcBorders>
          </w:tcPr>
          <w:p w14:paraId="33263A5E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Эксплуатация</w:t>
            </w:r>
          </w:p>
        </w:tc>
        <w:tc>
          <w:tcPr>
            <w:tcW w:w="5940" w:type="dxa"/>
            <w:tcBorders>
              <w:top w:val="nil"/>
              <w:left w:val="nil"/>
              <w:right w:val="nil"/>
            </w:tcBorders>
          </w:tcPr>
          <w:p w14:paraId="5C99EB82" w14:textId="495A2C5B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деятельность Концессионера с использованием Объекта Соглашения и Имущества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в соответствии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с  пунктом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 xml:space="preserve"> 11.2 Соглашения, осуществляемая в целях, установленных пунктом 11.3 Соглашения.</w:t>
            </w:r>
          </w:p>
        </w:tc>
      </w:tr>
      <w:tr w:rsidR="00163FD4" w:rsidRPr="00E76D76" w14:paraId="7085304B" w14:textId="77777777" w:rsidTr="00A641E6">
        <w:tc>
          <w:tcPr>
            <w:tcW w:w="783" w:type="dxa"/>
            <w:tcBorders>
              <w:left w:val="nil"/>
              <w:bottom w:val="single" w:sz="4" w:space="0" w:color="000000"/>
              <w:right w:val="nil"/>
            </w:tcBorders>
          </w:tcPr>
          <w:p w14:paraId="7076CE51" w14:textId="77777777" w:rsidR="00163FD4" w:rsidRPr="00E76D76" w:rsidRDefault="00163FD4" w:rsidP="00163FD4">
            <w:pPr>
              <w:numPr>
                <w:ilvl w:val="0"/>
                <w:numId w:val="1"/>
              </w:numPr>
              <w:spacing w:after="0" w:line="252" w:lineRule="auto"/>
              <w:ind w:left="691" w:hanging="691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left w:val="nil"/>
              <w:bottom w:val="single" w:sz="4" w:space="0" w:color="000000"/>
              <w:right w:val="nil"/>
            </w:tcBorders>
          </w:tcPr>
          <w:p w14:paraId="18D5F0B7" w14:textId="77777777" w:rsidR="00163FD4" w:rsidRPr="00E76D76" w:rsidRDefault="00163FD4" w:rsidP="00163FD4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w="5940" w:type="dxa"/>
            <w:tcBorders>
              <w:left w:val="nil"/>
              <w:bottom w:val="single" w:sz="4" w:space="0" w:color="000000"/>
              <w:right w:val="nil"/>
            </w:tcBorders>
          </w:tcPr>
          <w:p w14:paraId="6280568C" w14:textId="4517682B" w:rsidR="00163FD4" w:rsidRPr="00E76D76" w:rsidRDefault="00163FD4" w:rsidP="00163FD4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логически завершенная часть Создания, ограниченная по срокам и объему обязательств Концессионера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в  соответствии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 xml:space="preserve"> с Приложением № 5 к Соглашению, разделенная на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подэтапы</w:t>
            </w:r>
            <w:proofErr w:type="spellEnd"/>
            <w:r w:rsidR="00DF513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09A9B9E" w14:textId="77777777" w:rsidR="00F95BBF" w:rsidRPr="00E76D76" w:rsidRDefault="009B0C79">
      <w:r w:rsidRPr="00E76D76">
        <w:br w:type="page"/>
      </w:r>
    </w:p>
    <w:p w14:paraId="0650C54F" w14:textId="77777777" w:rsidR="00F95BBF" w:rsidRPr="00E76D76" w:rsidRDefault="00F95BBF"/>
    <w:p w14:paraId="63AE110F" w14:textId="77777777" w:rsidR="00F95BBF" w:rsidRPr="00E76D76" w:rsidRDefault="009B0C79">
      <w:pPr>
        <w:spacing w:before="120" w:after="120" w:line="252" w:lineRule="auto"/>
        <w:jc w:val="both"/>
        <w:rPr>
          <w:rFonts w:ascii="Times New Roman" w:hAnsi="Times New Roman"/>
          <w:sz w:val="24"/>
        </w:rPr>
      </w:pPr>
      <w:r w:rsidRPr="00E76D76">
        <w:rPr>
          <w:rFonts w:ascii="Times New Roman" w:hAnsi="Times New Roman"/>
          <w:sz w:val="24"/>
        </w:rPr>
        <w:t>Специальные технические термины, сокращения и определения:</w:t>
      </w:r>
    </w:p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783"/>
        <w:gridCol w:w="3200"/>
        <w:gridCol w:w="5940"/>
      </w:tblGrid>
      <w:tr w:rsidR="00F95BBF" w:rsidRPr="00E76D76" w14:paraId="43B6069F" w14:textId="77777777">
        <w:trPr>
          <w:trHeight w:val="344"/>
          <w:tblHeader/>
        </w:trPr>
        <w:tc>
          <w:tcPr>
            <w:tcW w:w="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7D1507B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40944F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СОКРАЩЕНИЕ / ТЕРМИН</w:t>
            </w:r>
          </w:p>
        </w:tc>
        <w:tc>
          <w:tcPr>
            <w:tcW w:w="594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2A7A01C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</w:tr>
      <w:tr w:rsidR="00F95BBF" w:rsidRPr="00E76D76" w14:paraId="121FA51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928E14C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057EAC9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API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7D71A7A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программный интерфейс приложения</w:t>
            </w:r>
          </w:p>
        </w:tc>
      </w:tr>
      <w:tr w:rsidR="00F95BBF" w:rsidRPr="00E76D76" w14:paraId="6FA334C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30D5D69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2C5813B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GPS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DFB601E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спутниковая навигационная система</w:t>
            </w:r>
          </w:p>
        </w:tc>
      </w:tr>
      <w:tr w:rsidR="00F95BBF" w:rsidRPr="00E76D76" w14:paraId="2D837F55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32C232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F4EB624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HTML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9AE446A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стандартизированный язык разметки веб-страниц</w:t>
            </w:r>
          </w:p>
        </w:tc>
      </w:tr>
      <w:tr w:rsidR="00F95BBF" w:rsidRPr="00E76D76" w14:paraId="6B6B685C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8B8BE37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26611C1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  <w:lang w:val="en-US"/>
              </w:rPr>
            </w:pPr>
            <w:r w:rsidRPr="00E76D76">
              <w:rPr>
                <w:rFonts w:ascii="Times New Roman" w:hAnsi="Times New Roman"/>
                <w:b/>
                <w:sz w:val="24"/>
                <w:lang w:val="en-US"/>
              </w:rPr>
              <w:t xml:space="preserve">ICMP, SNMP, HTTP, TELNET, SSH </w:t>
            </w:r>
            <w:r w:rsidRPr="00E76D76">
              <w:rPr>
                <w:rFonts w:ascii="Times New Roman" w:hAnsi="Times New Roman"/>
                <w:b/>
                <w:sz w:val="24"/>
              </w:rPr>
              <w:t>и</w:t>
            </w:r>
            <w:r w:rsidRPr="00E76D76">
              <w:rPr>
                <w:rFonts w:ascii="Times New Roman" w:hAnsi="Times New Roman"/>
                <w:b/>
                <w:sz w:val="24"/>
                <w:lang w:val="en-US"/>
              </w:rPr>
              <w:t xml:space="preserve"> ODBC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0C407C9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стандартные интернет-протоколы для управления устройствами в IP-сетях</w:t>
            </w:r>
          </w:p>
        </w:tc>
      </w:tr>
      <w:tr w:rsidR="00F95BBF" w:rsidRPr="00E76D76" w14:paraId="0C5A22C8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28F700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3CAB2D0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PoE</w:t>
            </w:r>
            <w:proofErr w:type="spellEnd"/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23A945B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передача электроэнергии через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Ethernet</w:t>
            </w:r>
            <w:proofErr w:type="spellEnd"/>
          </w:p>
        </w:tc>
      </w:tr>
      <w:tr w:rsidR="00F95BBF" w:rsidRPr="00E76D76" w14:paraId="3D508202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8F4FD36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9A30769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SLA,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Service</w:t>
            </w:r>
            <w:proofErr w:type="spellEnd"/>
            <w:r w:rsidRPr="00E76D76"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Level</w:t>
            </w:r>
            <w:proofErr w:type="spellEnd"/>
            <w:r w:rsidRPr="00E76D76"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Agreement</w:t>
            </w:r>
            <w:proofErr w:type="spellEnd"/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E603EA8" w14:textId="2FFB28B2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уровень эксплуатационной доступности оборудования, программы для ЭВМ</w:t>
            </w:r>
            <w:r w:rsidR="0095165F" w:rsidRPr="00E76D76">
              <w:rPr>
                <w:rFonts w:ascii="Times New Roman" w:hAnsi="Times New Roman"/>
                <w:sz w:val="24"/>
              </w:rPr>
              <w:t xml:space="preserve"> </w:t>
            </w:r>
            <w:r w:rsidR="002C1F53" w:rsidRPr="00E76D76">
              <w:rPr>
                <w:rFonts w:ascii="Times New Roman" w:hAnsi="Times New Roman"/>
                <w:sz w:val="24"/>
              </w:rPr>
              <w:t>и технических средств обеспечения функционирования объектов информационных технологий</w:t>
            </w:r>
            <w:r w:rsidR="002C1F53" w:rsidRPr="00E76D76" w:rsidDel="002C1F53">
              <w:rPr>
                <w:rFonts w:ascii="Times New Roman" w:hAnsi="Times New Roman"/>
                <w:sz w:val="24"/>
              </w:rPr>
              <w:t xml:space="preserve"> </w:t>
            </w:r>
            <w:proofErr w:type="gramStart"/>
            <w:r w:rsidRPr="00E76D76">
              <w:rPr>
                <w:rFonts w:ascii="Times New Roman" w:hAnsi="Times New Roman"/>
                <w:sz w:val="24"/>
              </w:rPr>
              <w:t>в</w:t>
            </w:r>
            <w:r w:rsidR="00AD5BF7" w:rsidRPr="00E76D76">
              <w:rPr>
                <w:rFonts w:ascii="Times New Roman" w:hAnsi="Times New Roman"/>
                <w:sz w:val="24"/>
              </w:rPr>
              <w:t> </w:t>
            </w:r>
            <w:r w:rsidRPr="00E76D76">
              <w:rPr>
                <w:rFonts w:ascii="Times New Roman" w:hAnsi="Times New Roman"/>
                <w:sz w:val="24"/>
              </w:rPr>
              <w:t xml:space="preserve"> соответствии</w:t>
            </w:r>
            <w:proofErr w:type="gramEnd"/>
            <w:r w:rsidRPr="00E76D76">
              <w:rPr>
                <w:rFonts w:ascii="Times New Roman" w:hAnsi="Times New Roman"/>
                <w:sz w:val="24"/>
              </w:rPr>
              <w:t xml:space="preserve"> с критериями доступности, определенными в Приложении №</w:t>
            </w:r>
            <w:r w:rsidR="00C065DA" w:rsidRPr="00E76D76">
              <w:rPr>
                <w:rFonts w:ascii="Times New Roman" w:hAnsi="Times New Roman"/>
                <w:sz w:val="24"/>
              </w:rPr>
              <w:t xml:space="preserve"> </w:t>
            </w:r>
            <w:r w:rsidRPr="00E76D76">
              <w:rPr>
                <w:rFonts w:ascii="Times New Roman" w:hAnsi="Times New Roman"/>
                <w:sz w:val="24"/>
              </w:rPr>
              <w:t>8 к Соглашению.</w:t>
            </w:r>
          </w:p>
        </w:tc>
      </w:tr>
      <w:tr w:rsidR="00F95BBF" w:rsidRPr="00E76D76" w14:paraId="4A0B0D5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4984B6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192D0D1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UTC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861C68E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мировой стандарт времени</w:t>
            </w:r>
          </w:p>
        </w:tc>
      </w:tr>
      <w:tr w:rsidR="00F95BBF" w:rsidRPr="00E76D76" w14:paraId="2919335B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50B1DE5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6868D85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АИС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2EFEB0D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автоматизированная информационная система</w:t>
            </w:r>
          </w:p>
        </w:tc>
      </w:tr>
      <w:tr w:rsidR="00F95BBF" w:rsidRPr="00E76D76" w14:paraId="39BF4DA3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6D3F789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CCC1591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АИУС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C642A80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автоматизированная информационно-управляющая система</w:t>
            </w:r>
          </w:p>
        </w:tc>
      </w:tr>
      <w:tr w:rsidR="00F95BBF" w:rsidRPr="00E76D76" w14:paraId="7E70E4D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123795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4EB5960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АПК, ПАК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3D0704C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аппаратно-программный комплекс</w:t>
            </w:r>
          </w:p>
        </w:tc>
      </w:tr>
      <w:tr w:rsidR="00F95BBF" w:rsidRPr="00E76D76" w14:paraId="6DF5190A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C079552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9F851D0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БДД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678F67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безопасность дорожного движения</w:t>
            </w:r>
          </w:p>
        </w:tc>
      </w:tr>
      <w:tr w:rsidR="00F95BBF" w:rsidRPr="00E76D76" w14:paraId="3EC08707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ECE7E6E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2D52E16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БМ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755B9AA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бизнес-мониторинг</w:t>
            </w:r>
          </w:p>
        </w:tc>
      </w:tr>
      <w:tr w:rsidR="00F95BBF" w:rsidRPr="00E76D76" w14:paraId="736EC5FA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08E0F8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EAB8A99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ГИБДД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5F0D6D7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государственная инспекция безопасности дорожного движения</w:t>
            </w:r>
          </w:p>
        </w:tc>
      </w:tr>
      <w:tr w:rsidR="00F95BBF" w:rsidRPr="00E76D76" w14:paraId="176FD6F5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ADF9C8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C54787F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ГИС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F9F904E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геоинформационная система</w:t>
            </w:r>
          </w:p>
        </w:tc>
      </w:tr>
      <w:tr w:rsidR="00F95BBF" w:rsidRPr="00E76D76" w14:paraId="3A895BA5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8962795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37949E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ГЛОНАСС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F152DC3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глобальная навигационная спутниковая система</w:t>
            </w:r>
          </w:p>
        </w:tc>
      </w:tr>
      <w:tr w:rsidR="00F95BBF" w:rsidRPr="00E76D76" w14:paraId="472430CA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28D9F8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E2F09E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ГОСТ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D9B3A9A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государственный стандарт</w:t>
            </w:r>
          </w:p>
        </w:tc>
      </w:tr>
      <w:tr w:rsidR="00F95BBF" w:rsidRPr="00E76D76" w14:paraId="58748452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2707F30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0CC2B0E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ГРЗ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39C9106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государственный регистрационный знак</w:t>
            </w:r>
          </w:p>
        </w:tc>
      </w:tr>
      <w:tr w:rsidR="00F95BBF" w:rsidRPr="00E76D76" w14:paraId="5E5C96F1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905226C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5063A8A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ДПС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008789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дорожно-постовая служба</w:t>
            </w:r>
          </w:p>
        </w:tc>
      </w:tr>
      <w:tr w:rsidR="00F95BBF" w:rsidRPr="00E76D76" w14:paraId="7BF7118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1178547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E60B396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ДТП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ED63D35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дорожно-транспортное происшествие</w:t>
            </w:r>
          </w:p>
        </w:tc>
      </w:tr>
      <w:tr w:rsidR="00F95BBF" w:rsidRPr="00E76D76" w14:paraId="1B584833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068BB91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CF07AD2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ЕСКД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0A4BFA1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единая система конструкторской документации</w:t>
            </w:r>
          </w:p>
        </w:tc>
      </w:tr>
      <w:tr w:rsidR="00F95BBF" w:rsidRPr="00E76D76" w14:paraId="68580E38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4D695A9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73832A9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ИМ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1FC5510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измерительный модуль</w:t>
            </w:r>
          </w:p>
        </w:tc>
      </w:tr>
      <w:tr w:rsidR="00F95BBF" w:rsidRPr="00E76D76" w14:paraId="773B336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5265828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10B9E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ИП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BB844FB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интеграционная платформа</w:t>
            </w:r>
          </w:p>
        </w:tc>
      </w:tr>
      <w:tr w:rsidR="00F95BBF" w:rsidRPr="00E76D76" w14:paraId="7C9CE5B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530485E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855167E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ИС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34C992C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информационная система</w:t>
            </w:r>
          </w:p>
        </w:tc>
      </w:tr>
      <w:tr w:rsidR="00F95BBF" w:rsidRPr="00E76D76" w14:paraId="2471ED0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A25177D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C02DBDE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ИТ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4B9BC19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информационные технологии</w:t>
            </w:r>
          </w:p>
        </w:tc>
      </w:tr>
      <w:tr w:rsidR="00F95BBF" w:rsidRPr="00E76D76" w14:paraId="33C6033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19E7570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70C325C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ИТС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9F4EA1C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интеллектуальная транспортная система</w:t>
            </w:r>
          </w:p>
        </w:tc>
      </w:tr>
      <w:tr w:rsidR="00F95BBF" w:rsidRPr="00E76D76" w14:paraId="640FCF03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E766D62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04F33FA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КоАП РФ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989BC75" w14:textId="0541AE2F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Кодекс Российской Федерации об административных правонарушениях </w:t>
            </w:r>
          </w:p>
        </w:tc>
      </w:tr>
      <w:tr w:rsidR="00F95BBF" w:rsidRPr="00E76D76" w14:paraId="2135D96D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D857F41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56FC04D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КТС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B30FBB9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комплекс технических средств</w:t>
            </w:r>
          </w:p>
        </w:tc>
      </w:tr>
      <w:tr w:rsidR="00F95BBF" w:rsidRPr="00E76D76" w14:paraId="5D1D59D3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9E2EFC2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214B20F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КФВФ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EFF8EFC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 xml:space="preserve">комплекс </w:t>
            </w:r>
            <w:proofErr w:type="spellStart"/>
            <w:r w:rsidRPr="00E76D76">
              <w:rPr>
                <w:rFonts w:ascii="Times New Roman" w:hAnsi="Times New Roman"/>
                <w:sz w:val="24"/>
              </w:rPr>
              <w:t>фотовидеофиксации</w:t>
            </w:r>
            <w:proofErr w:type="spellEnd"/>
          </w:p>
        </w:tc>
      </w:tr>
      <w:tr w:rsidR="00F95BBF" w:rsidRPr="00E76D76" w14:paraId="0AD82A46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A0BE35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51E86AF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ЛКП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F21B2E1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лакокрасочное покрытие</w:t>
            </w:r>
          </w:p>
        </w:tc>
      </w:tr>
      <w:tr w:rsidR="00F95BBF" w:rsidRPr="00E76D76" w14:paraId="1C33284A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1DA6C50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37A0B55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МВД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C11A6A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Министерство внутренних дел Российской Федерации</w:t>
            </w:r>
          </w:p>
        </w:tc>
      </w:tr>
      <w:tr w:rsidR="00F95BBF" w:rsidRPr="00E76D76" w14:paraId="58F380F2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19D6DA1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F83B605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ООО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AEAB376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общество с ограниченной ответственностью</w:t>
            </w:r>
          </w:p>
        </w:tc>
      </w:tr>
      <w:tr w:rsidR="00F95BBF" w:rsidRPr="00E76D76" w14:paraId="6D58B8C6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0A69DE8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3048686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FA9BA31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операционная система</w:t>
            </w:r>
          </w:p>
        </w:tc>
      </w:tr>
      <w:tr w:rsidR="00F95BBF" w:rsidRPr="00E76D76" w14:paraId="703250EB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FB56F00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E704291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ОСАГО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3B6A059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обязательное страхование автогражданской ответственности</w:t>
            </w:r>
          </w:p>
        </w:tc>
      </w:tr>
      <w:tr w:rsidR="00F95BBF" w:rsidRPr="00E76D76" w14:paraId="7571E04F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557385D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1A1E55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ОУЭ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B0A4E7D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оперативное управление эксплуатацией</w:t>
            </w:r>
          </w:p>
        </w:tc>
      </w:tr>
      <w:tr w:rsidR="00F95BBF" w:rsidRPr="00E76D76" w14:paraId="18414A1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CB71ACE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78C1E17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ПДД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56B1640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правила дорожного движения</w:t>
            </w:r>
          </w:p>
        </w:tc>
      </w:tr>
      <w:tr w:rsidR="00F95BBF" w:rsidRPr="00E76D76" w14:paraId="0D72A932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BC396EB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9816AF2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ПЗК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4F09AE2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паспорт зоны контроля</w:t>
            </w:r>
          </w:p>
        </w:tc>
      </w:tr>
      <w:tr w:rsidR="00F95BBF" w:rsidRPr="00E76D76" w14:paraId="49A8B0C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2D19585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D61C531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ПНР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AD6B34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пуско-наладочные работы</w:t>
            </w:r>
          </w:p>
        </w:tc>
      </w:tr>
      <w:tr w:rsidR="00F95BBF" w:rsidRPr="00E76D76" w14:paraId="6595495E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7922059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BEFEBAB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ПО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E30EA31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программное обеспечение</w:t>
            </w:r>
          </w:p>
        </w:tc>
      </w:tr>
      <w:tr w:rsidR="00F95BBF" w:rsidRPr="00E76D76" w14:paraId="42EABCCD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B2C86D2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63D00CD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ПОДД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D54A27F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проект организации дорожного движения</w:t>
            </w:r>
          </w:p>
        </w:tc>
      </w:tr>
      <w:tr w:rsidR="00F95BBF" w:rsidRPr="00E76D76" w14:paraId="68C29CDB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259D612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B7642F7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ПР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2F3A9B6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паспорт рубежа</w:t>
            </w:r>
          </w:p>
        </w:tc>
      </w:tr>
      <w:tr w:rsidR="00F95BBF" w:rsidRPr="00E76D76" w14:paraId="3E2DCC6D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D08736D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840C55D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РИД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7E02D12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результат интеллектуальной деятельности</w:t>
            </w:r>
          </w:p>
        </w:tc>
      </w:tr>
      <w:tr w:rsidR="00F95BBF" w:rsidRPr="00E76D76" w14:paraId="307E740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E0856F9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0FD8572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СМР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8F52AF9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строительно-монтажные работы</w:t>
            </w:r>
          </w:p>
        </w:tc>
      </w:tr>
      <w:tr w:rsidR="00F95BBF" w:rsidRPr="00E76D76" w14:paraId="0F53F3C1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E3583F5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6144B4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98FDF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светофорный объект</w:t>
            </w:r>
          </w:p>
        </w:tc>
      </w:tr>
      <w:tr w:rsidR="00F95BBF" w:rsidRPr="00E76D76" w14:paraId="40B9757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2BAF2BB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8FEAB9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СОДД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D0916B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схема организации дорожного движения</w:t>
            </w:r>
          </w:p>
        </w:tc>
      </w:tr>
      <w:tr w:rsidR="00F95BBF" w:rsidRPr="00E76D76" w14:paraId="6179F5B4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5DC7AA0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6591389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СПО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24F2637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специальное программное обеспечение</w:t>
            </w:r>
          </w:p>
        </w:tc>
      </w:tr>
      <w:tr w:rsidR="00F95BBF" w:rsidRPr="00E76D76" w14:paraId="140F1793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ED3DF9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136997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СУБД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6A99D94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система управления базами данных</w:t>
            </w:r>
          </w:p>
        </w:tc>
      </w:tr>
      <w:tr w:rsidR="00F95BBF" w:rsidRPr="00E76D76" w14:paraId="619D778E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2082FF5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F247D6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СХД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5EBC97D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система хранения данных</w:t>
            </w:r>
          </w:p>
        </w:tc>
      </w:tr>
      <w:tr w:rsidR="00F95BBF" w:rsidRPr="00E76D76" w14:paraId="262F38D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10076CC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9DA65BF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ТС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A7E311F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транспортное средство</w:t>
            </w:r>
          </w:p>
        </w:tc>
      </w:tr>
      <w:tr w:rsidR="00F95BBF" w:rsidRPr="00E76D76" w14:paraId="2D57B018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CA4945A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0DC316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ТУ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A5F8400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технический учет</w:t>
            </w:r>
          </w:p>
        </w:tc>
      </w:tr>
      <w:tr w:rsidR="00F95BBF" w:rsidRPr="00E76D76" w14:paraId="7FC6DEBB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80B561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5F3AF18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ФВФ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090D84C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E76D76">
              <w:rPr>
                <w:rFonts w:ascii="Times New Roman" w:hAnsi="Times New Roman"/>
                <w:sz w:val="24"/>
              </w:rPr>
              <w:t>фотовидеофиксация</w:t>
            </w:r>
            <w:proofErr w:type="spellEnd"/>
          </w:p>
        </w:tc>
      </w:tr>
      <w:tr w:rsidR="00F95BBF" w:rsidRPr="00E76D76" w14:paraId="4D7E4D32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B5BA758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562F94BD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ФИАС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A69F238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федеральная информационная адресная система</w:t>
            </w:r>
          </w:p>
        </w:tc>
      </w:tr>
      <w:tr w:rsidR="00F95BBF" w:rsidRPr="00E76D76" w14:paraId="7989FA0D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16464F0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38102A3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ФСБ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74EEA95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Федеральная Служба Безопасности Российской Федерации</w:t>
            </w:r>
          </w:p>
        </w:tc>
      </w:tr>
      <w:tr w:rsidR="00F95BBF" w:rsidRPr="00E76D76" w14:paraId="60C1445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D4AADD4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4FB79A6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ФСТЭК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E76DB20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Федеральная служба по техническому и экспортному контролю</w:t>
            </w:r>
          </w:p>
        </w:tc>
      </w:tr>
      <w:tr w:rsidR="00F95BBF" w:rsidRPr="00E76D76" w14:paraId="4D106F05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167EF8F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B5E2A00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ЦОД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7E0EF4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центр обработки данных</w:t>
            </w:r>
          </w:p>
        </w:tc>
      </w:tr>
      <w:tr w:rsidR="00F95BBF" w:rsidRPr="00E76D76" w14:paraId="7AFAAB36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A7FFE7E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B52DBEC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ЩРУ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4CBD6C2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щит распределительно-учетный</w:t>
            </w:r>
          </w:p>
        </w:tc>
      </w:tr>
      <w:tr w:rsidR="00F95BBF" w:rsidRPr="00E76D76" w14:paraId="1839BDE9" w14:textId="77777777">
        <w:trPr>
          <w:trHeight w:val="84"/>
        </w:trPr>
        <w:tc>
          <w:tcPr>
            <w:tcW w:w="7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D87358B" w14:textId="77777777" w:rsidR="00F95BBF" w:rsidRPr="00E76D76" w:rsidRDefault="00F95BBF">
            <w:pPr>
              <w:numPr>
                <w:ilvl w:val="0"/>
                <w:numId w:val="6"/>
              </w:numPr>
              <w:spacing w:after="0" w:line="252" w:lineRule="auto"/>
              <w:contextualSpacing/>
              <w:jc w:val="both"/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320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71E0A4F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ЭВМ</w:t>
            </w:r>
          </w:p>
        </w:tc>
        <w:tc>
          <w:tcPr>
            <w:tcW w:w="5940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667E596E" w14:textId="77777777" w:rsidR="00F95BBF" w:rsidRPr="00E76D76" w:rsidRDefault="009B0C79">
            <w:pPr>
              <w:spacing w:before="120" w:after="12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sz w:val="24"/>
              </w:rPr>
              <w:t>электронно-вычислительная машина</w:t>
            </w:r>
          </w:p>
        </w:tc>
      </w:tr>
    </w:tbl>
    <w:p w14:paraId="7A374B2A" w14:textId="77777777" w:rsidR="00F95BBF" w:rsidRPr="00E76D76" w:rsidRDefault="00F95BBF"/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F95BBF" w:rsidRPr="00E76D76" w14:paraId="666045EE" w14:textId="77777777">
        <w:trPr>
          <w:trHeight w:val="585"/>
        </w:trPr>
        <w:tc>
          <w:tcPr>
            <w:tcW w:w="9923" w:type="dxa"/>
            <w:gridSpan w:val="2"/>
          </w:tcPr>
          <w:p w14:paraId="364B7AF3" w14:textId="77777777" w:rsidR="00F95BBF" w:rsidRPr="00E76D76" w:rsidRDefault="00F95BBF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  <w:bookmarkStart w:id="3" w:name="_Hlk94793296"/>
          </w:p>
          <w:p w14:paraId="08B89D50" w14:textId="77777777" w:rsidR="00F95BBF" w:rsidRPr="00E76D76" w:rsidRDefault="009B0C79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2D77C228" w14:textId="77777777" w:rsidR="00F95BBF" w:rsidRPr="00E76D76" w:rsidRDefault="00F95BBF">
            <w:pPr>
              <w:tabs>
                <w:tab w:val="left" w:pos="4491"/>
                <w:tab w:val="center" w:pos="4985"/>
              </w:tabs>
              <w:spacing w:after="0" w:line="252" w:lineRule="auto"/>
              <w:jc w:val="center"/>
              <w:rPr>
                <w:rFonts w:ascii="Times New Roman" w:hAnsi="Times New Roman"/>
                <w:b/>
                <w:sz w:val="24"/>
              </w:rPr>
            </w:pPr>
          </w:p>
        </w:tc>
      </w:tr>
      <w:tr w:rsidR="00F95BBF" w14:paraId="020266D9" w14:textId="77777777">
        <w:trPr>
          <w:trHeight w:val="1713"/>
        </w:trPr>
        <w:tc>
          <w:tcPr>
            <w:tcW w:w="4904" w:type="dxa"/>
          </w:tcPr>
          <w:p w14:paraId="1667ADA8" w14:textId="77777777" w:rsidR="00F95BBF" w:rsidRPr="00E76D76" w:rsidRDefault="009B0C79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 xml:space="preserve">От </w:t>
            </w:r>
            <w:proofErr w:type="spellStart"/>
            <w:r w:rsidRPr="00E76D76"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  <w:r w:rsidRPr="00E76D76">
              <w:rPr>
                <w:rFonts w:ascii="Times New Roman" w:hAnsi="Times New Roman"/>
                <w:b/>
                <w:sz w:val="24"/>
              </w:rPr>
              <w:t>:</w:t>
            </w:r>
          </w:p>
          <w:p w14:paraId="35BFAFA5" w14:textId="77777777" w:rsidR="00590B7A" w:rsidRDefault="00590B7A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227DB29E" w14:textId="3A32464C" w:rsidR="00F95BBF" w:rsidRPr="00590B7A" w:rsidRDefault="00590B7A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 w:rsidRPr="00590B7A">
              <w:rPr>
                <w:rFonts w:ascii="Times New Roman" w:hAnsi="Times New Roman"/>
                <w:sz w:val="24"/>
              </w:rPr>
              <w:t xml:space="preserve">Ростовская область </w:t>
            </w:r>
          </w:p>
          <w:p w14:paraId="17C7D74B" w14:textId="77777777" w:rsidR="00590B7A" w:rsidRPr="00590B7A" w:rsidRDefault="00590B7A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5A411A4B" w14:textId="77777777" w:rsidR="00453F5F" w:rsidRDefault="00453F5F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</w:p>
          <w:p w14:paraId="4B3A0DCC" w14:textId="63F81234" w:rsidR="00F95BBF" w:rsidRPr="00590B7A" w:rsidRDefault="00590B7A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sz w:val="24"/>
              </w:rPr>
            </w:pPr>
            <w:r w:rsidRPr="00590B7A">
              <w:rPr>
                <w:rFonts w:ascii="Times New Roman" w:hAnsi="Times New Roman"/>
                <w:sz w:val="24"/>
              </w:rPr>
              <w:t>Заместитель Губернатора Ростовской области – министр транспорта</w:t>
            </w:r>
          </w:p>
          <w:p w14:paraId="0A48987D" w14:textId="77777777" w:rsidR="00F95BBF" w:rsidRDefault="00F95BBF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15C22536" w14:textId="77777777" w:rsidR="00590B7A" w:rsidRPr="00E76D76" w:rsidRDefault="00590B7A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1E0EA9E3" w14:textId="77777777" w:rsidR="00F95BBF" w:rsidRPr="00E76D76" w:rsidRDefault="00F95BBF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33981EF7" w14:textId="157EF97B" w:rsidR="00F95BBF" w:rsidRPr="00E76D76" w:rsidRDefault="009B0C79" w:rsidP="00590B7A">
            <w:pPr>
              <w:spacing w:after="0" w:line="252" w:lineRule="auto"/>
              <w:ind w:left="176"/>
              <w:jc w:val="both"/>
              <w:rPr>
                <w:rFonts w:ascii="Times New Roman" w:hAnsi="Times New Roman"/>
                <w:b/>
                <w:i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_______________ /</w:t>
            </w:r>
            <w:r w:rsidR="00590B7A" w:rsidRPr="00590B7A">
              <w:rPr>
                <w:rFonts w:ascii="Times New Roman" w:hAnsi="Times New Roman"/>
                <w:sz w:val="24"/>
              </w:rPr>
              <w:t>Беликова А.О.</w:t>
            </w:r>
            <w:r w:rsidRPr="00590B7A">
              <w:rPr>
                <w:rFonts w:ascii="Times New Roman" w:hAnsi="Times New Roman"/>
                <w:sz w:val="24"/>
              </w:rPr>
              <w:t>/</w:t>
            </w:r>
          </w:p>
        </w:tc>
        <w:tc>
          <w:tcPr>
            <w:tcW w:w="5019" w:type="dxa"/>
          </w:tcPr>
          <w:p w14:paraId="6DE8B7BA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От Концессионера:</w:t>
            </w:r>
          </w:p>
          <w:p w14:paraId="13DD5E26" w14:textId="77777777" w:rsidR="00F95BBF" w:rsidRPr="00E76D76" w:rsidRDefault="00F95BBF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2E7189C9" w14:textId="3720A31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Cs/>
                <w:sz w:val="24"/>
              </w:rPr>
            </w:pPr>
            <w:r w:rsidRPr="00E76D76">
              <w:rPr>
                <w:rFonts w:ascii="Times New Roman" w:hAnsi="Times New Roman"/>
                <w:bCs/>
                <w:sz w:val="24"/>
              </w:rPr>
              <w:t>Общество с ограниченной ответственностью «</w:t>
            </w:r>
            <w:r w:rsidR="00454780" w:rsidRPr="00454780">
              <w:rPr>
                <w:rFonts w:ascii="Times New Roman" w:hAnsi="Times New Roman"/>
                <w:bCs/>
                <w:sz w:val="24"/>
              </w:rPr>
              <w:t>УРБАНТЕХ СЕВЕРО-ЗАПАД</w:t>
            </w:r>
            <w:bookmarkStart w:id="4" w:name="_GoBack"/>
            <w:bookmarkEnd w:id="4"/>
            <w:r w:rsidRPr="00E76D76">
              <w:rPr>
                <w:rFonts w:ascii="Times New Roman" w:hAnsi="Times New Roman"/>
                <w:bCs/>
                <w:sz w:val="24"/>
              </w:rPr>
              <w:t>»</w:t>
            </w:r>
          </w:p>
          <w:p w14:paraId="54BF9D6A" w14:textId="77777777" w:rsidR="00F95BBF" w:rsidRPr="00E76D76" w:rsidRDefault="00F95BBF">
            <w:pPr>
              <w:spacing w:after="0" w:line="252" w:lineRule="auto"/>
              <w:jc w:val="both"/>
              <w:rPr>
                <w:rFonts w:ascii="Times New Roman" w:hAnsi="Times New Roman"/>
                <w:bCs/>
                <w:sz w:val="24"/>
              </w:rPr>
            </w:pPr>
          </w:p>
          <w:p w14:paraId="5606CA97" w14:textId="77777777" w:rsidR="00F95BBF" w:rsidRPr="00E76D76" w:rsidRDefault="009B0C79">
            <w:pPr>
              <w:spacing w:after="0" w:line="252" w:lineRule="auto"/>
              <w:jc w:val="both"/>
              <w:rPr>
                <w:rFonts w:ascii="Times New Roman" w:hAnsi="Times New Roman"/>
                <w:bCs/>
                <w:sz w:val="24"/>
              </w:rPr>
            </w:pPr>
            <w:r w:rsidRPr="00E76D76">
              <w:rPr>
                <w:rFonts w:ascii="Times New Roman" w:hAnsi="Times New Roman"/>
                <w:bCs/>
                <w:sz w:val="24"/>
              </w:rPr>
              <w:t>Генеральный директор</w:t>
            </w:r>
          </w:p>
          <w:p w14:paraId="5D96EFF3" w14:textId="77777777" w:rsidR="00F95BBF" w:rsidRPr="00E76D76" w:rsidRDefault="00F95BBF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0280291A" w14:textId="77777777" w:rsidR="00F95BBF" w:rsidRDefault="00F95BBF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0E9A91C8" w14:textId="77777777" w:rsidR="00453F5F" w:rsidRPr="00E76D76" w:rsidRDefault="00453F5F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09B58C89" w14:textId="77777777" w:rsidR="00F95BBF" w:rsidRPr="00E76D76" w:rsidRDefault="00F95BBF">
            <w:pPr>
              <w:spacing w:after="0" w:line="252" w:lineRule="auto"/>
              <w:jc w:val="both"/>
              <w:rPr>
                <w:rFonts w:ascii="Times New Roman" w:hAnsi="Times New Roman"/>
                <w:b/>
                <w:sz w:val="24"/>
              </w:rPr>
            </w:pPr>
          </w:p>
          <w:p w14:paraId="14DD1F31" w14:textId="5B29E283" w:rsidR="00F95BBF" w:rsidRDefault="009B0C79">
            <w:pPr>
              <w:spacing w:after="60" w:line="252" w:lineRule="auto"/>
              <w:jc w:val="both"/>
              <w:rPr>
                <w:rFonts w:ascii="Times New Roman" w:hAnsi="Times New Roman"/>
                <w:sz w:val="24"/>
              </w:rPr>
            </w:pPr>
            <w:r w:rsidRPr="00E76D76">
              <w:rPr>
                <w:rFonts w:ascii="Times New Roman" w:hAnsi="Times New Roman"/>
                <w:b/>
                <w:sz w:val="24"/>
              </w:rPr>
              <w:t>_______________ /</w:t>
            </w:r>
            <w:proofErr w:type="spellStart"/>
            <w:r w:rsidR="005C1E7C" w:rsidRPr="00E76D76">
              <w:rPr>
                <w:rFonts w:ascii="Times New Roman" w:hAnsi="Times New Roman"/>
                <w:sz w:val="24"/>
              </w:rPr>
              <w:t>Даварский</w:t>
            </w:r>
            <w:proofErr w:type="spellEnd"/>
            <w:r w:rsidRPr="00E76D76">
              <w:rPr>
                <w:rFonts w:ascii="Times New Roman" w:hAnsi="Times New Roman"/>
                <w:sz w:val="24"/>
              </w:rPr>
              <w:t xml:space="preserve"> </w:t>
            </w:r>
            <w:r w:rsidR="005C1E7C" w:rsidRPr="00E76D76">
              <w:rPr>
                <w:rFonts w:ascii="Times New Roman" w:hAnsi="Times New Roman"/>
                <w:sz w:val="24"/>
              </w:rPr>
              <w:t>А</w:t>
            </w:r>
            <w:r w:rsidRPr="00E76D76">
              <w:rPr>
                <w:rFonts w:ascii="Times New Roman" w:hAnsi="Times New Roman"/>
                <w:sz w:val="24"/>
              </w:rPr>
              <w:t>.</w:t>
            </w:r>
            <w:r w:rsidR="005C1E7C" w:rsidRPr="00E76D76">
              <w:rPr>
                <w:rFonts w:ascii="Times New Roman" w:hAnsi="Times New Roman"/>
                <w:sz w:val="24"/>
              </w:rPr>
              <w:t>О</w:t>
            </w:r>
            <w:r w:rsidRPr="00E76D76">
              <w:rPr>
                <w:rFonts w:ascii="Times New Roman" w:hAnsi="Times New Roman"/>
                <w:sz w:val="24"/>
              </w:rPr>
              <w:t>./</w:t>
            </w:r>
            <w:bookmarkEnd w:id="3"/>
          </w:p>
        </w:tc>
      </w:tr>
    </w:tbl>
    <w:p w14:paraId="31304513" w14:textId="77777777" w:rsidR="00F95BBF" w:rsidRDefault="00F95BBF"/>
    <w:p w14:paraId="23D6A882" w14:textId="77777777" w:rsidR="00F95BBF" w:rsidRDefault="00F95BBF"/>
    <w:sectPr w:rsidR="00F95BBF" w:rsidSect="00A5727B">
      <w:footerReference w:type="default" r:id="rId7"/>
      <w:pgSz w:w="11906" w:h="16838"/>
      <w:pgMar w:top="1134" w:right="850" w:bottom="1134" w:left="1701" w:header="708" w:footer="708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63907D" w14:textId="77777777" w:rsidR="00B70C60" w:rsidRDefault="00B70C60" w:rsidP="009558E8">
      <w:pPr>
        <w:spacing w:after="0" w:line="240" w:lineRule="auto"/>
      </w:pPr>
      <w:r>
        <w:separator/>
      </w:r>
    </w:p>
  </w:endnote>
  <w:endnote w:type="continuationSeparator" w:id="0">
    <w:p w14:paraId="5A09A453" w14:textId="77777777" w:rsidR="00B70C60" w:rsidRDefault="00B70C60" w:rsidP="00955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XO Thames">
    <w:panose1 w:val="02020603050405020304"/>
    <w:charset w:val="CC"/>
    <w:family w:val="roman"/>
    <w:pitch w:val="variable"/>
    <w:sig w:usb0="800002FF" w:usb1="0000084A" w:usb2="00000000" w:usb3="00000000" w:csb0="00000015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38348308"/>
      <w:docPartObj>
        <w:docPartGallery w:val="Page Numbers (Bottom of Page)"/>
        <w:docPartUnique/>
      </w:docPartObj>
    </w:sdtPr>
    <w:sdtEndPr/>
    <w:sdtContent>
      <w:p w14:paraId="0E97847A" w14:textId="5E5AFCC9" w:rsidR="00624051" w:rsidRDefault="006240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4780">
          <w:rPr>
            <w:noProof/>
          </w:rPr>
          <w:t>13</w:t>
        </w:r>
        <w:r>
          <w:fldChar w:fldCharType="end"/>
        </w:r>
      </w:p>
    </w:sdtContent>
  </w:sdt>
  <w:p w14:paraId="7D8E51B0" w14:textId="77777777" w:rsidR="00624051" w:rsidRDefault="00624051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1CCC97B" w14:textId="77777777" w:rsidR="00B70C60" w:rsidRDefault="00B70C60" w:rsidP="009558E8">
      <w:pPr>
        <w:spacing w:after="0" w:line="240" w:lineRule="auto"/>
      </w:pPr>
      <w:r>
        <w:separator/>
      </w:r>
    </w:p>
  </w:footnote>
  <w:footnote w:type="continuationSeparator" w:id="0">
    <w:p w14:paraId="0E175FEE" w14:textId="77777777" w:rsidR="00B70C60" w:rsidRDefault="00B70C60" w:rsidP="009558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651BFE"/>
    <w:multiLevelType w:val="multilevel"/>
    <w:tmpl w:val="45403DC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31FB1"/>
    <w:multiLevelType w:val="multilevel"/>
    <w:tmpl w:val="24C4C1B0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666CC3"/>
    <w:multiLevelType w:val="multilevel"/>
    <w:tmpl w:val="7E28549A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F44E6"/>
    <w:multiLevelType w:val="multilevel"/>
    <w:tmpl w:val="D81A0908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i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A53479"/>
    <w:multiLevelType w:val="multilevel"/>
    <w:tmpl w:val="7C1EFC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31650F"/>
    <w:multiLevelType w:val="multilevel"/>
    <w:tmpl w:val="79E6F6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EE4F5C"/>
    <w:multiLevelType w:val="multilevel"/>
    <w:tmpl w:val="8A0099D6"/>
    <w:lvl w:ilvl="0">
      <w:start w:val="1"/>
      <w:numFmt w:val="russianLow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BBF"/>
    <w:rsid w:val="000002A3"/>
    <w:rsid w:val="00017568"/>
    <w:rsid w:val="00054149"/>
    <w:rsid w:val="00062F36"/>
    <w:rsid w:val="00063DFB"/>
    <w:rsid w:val="00070293"/>
    <w:rsid w:val="000714AB"/>
    <w:rsid w:val="00091AE1"/>
    <w:rsid w:val="000E2AF4"/>
    <w:rsid w:val="000F40BE"/>
    <w:rsid w:val="00103575"/>
    <w:rsid w:val="00163FD4"/>
    <w:rsid w:val="0016590B"/>
    <w:rsid w:val="001A32DA"/>
    <w:rsid w:val="001B7736"/>
    <w:rsid w:val="001E3007"/>
    <w:rsid w:val="0020787E"/>
    <w:rsid w:val="0021648A"/>
    <w:rsid w:val="00262F8D"/>
    <w:rsid w:val="00265B31"/>
    <w:rsid w:val="00274D24"/>
    <w:rsid w:val="002A4312"/>
    <w:rsid w:val="002C10FD"/>
    <w:rsid w:val="002C1F53"/>
    <w:rsid w:val="002D3930"/>
    <w:rsid w:val="002E6DA0"/>
    <w:rsid w:val="00300FFE"/>
    <w:rsid w:val="00383455"/>
    <w:rsid w:val="003838C6"/>
    <w:rsid w:val="003A1A8D"/>
    <w:rsid w:val="003B17D6"/>
    <w:rsid w:val="003C2CB9"/>
    <w:rsid w:val="003C34C2"/>
    <w:rsid w:val="003D4A40"/>
    <w:rsid w:val="003E2E76"/>
    <w:rsid w:val="003F69F9"/>
    <w:rsid w:val="00442551"/>
    <w:rsid w:val="00453F5F"/>
    <w:rsid w:val="00454780"/>
    <w:rsid w:val="00461C9F"/>
    <w:rsid w:val="00487311"/>
    <w:rsid w:val="004B275D"/>
    <w:rsid w:val="004B5C7C"/>
    <w:rsid w:val="004C543E"/>
    <w:rsid w:val="004E228E"/>
    <w:rsid w:val="004E6B9D"/>
    <w:rsid w:val="0053290C"/>
    <w:rsid w:val="00542712"/>
    <w:rsid w:val="0058474D"/>
    <w:rsid w:val="00590B7A"/>
    <w:rsid w:val="005A37C8"/>
    <w:rsid w:val="005A4907"/>
    <w:rsid w:val="005C1E7C"/>
    <w:rsid w:val="005E2761"/>
    <w:rsid w:val="0060332C"/>
    <w:rsid w:val="0060448D"/>
    <w:rsid w:val="00622E21"/>
    <w:rsid w:val="00624051"/>
    <w:rsid w:val="006255D9"/>
    <w:rsid w:val="00633C21"/>
    <w:rsid w:val="006466EF"/>
    <w:rsid w:val="00661104"/>
    <w:rsid w:val="00680974"/>
    <w:rsid w:val="00691576"/>
    <w:rsid w:val="006A024A"/>
    <w:rsid w:val="006F17B4"/>
    <w:rsid w:val="006F45E7"/>
    <w:rsid w:val="007665F4"/>
    <w:rsid w:val="00781CFE"/>
    <w:rsid w:val="007B4149"/>
    <w:rsid w:val="007B735A"/>
    <w:rsid w:val="007E767F"/>
    <w:rsid w:val="007F2045"/>
    <w:rsid w:val="007F6D52"/>
    <w:rsid w:val="00822184"/>
    <w:rsid w:val="008541EA"/>
    <w:rsid w:val="00891243"/>
    <w:rsid w:val="0089460D"/>
    <w:rsid w:val="008A790E"/>
    <w:rsid w:val="008B7504"/>
    <w:rsid w:val="008B752D"/>
    <w:rsid w:val="008D2904"/>
    <w:rsid w:val="008E6203"/>
    <w:rsid w:val="009173A3"/>
    <w:rsid w:val="0095165F"/>
    <w:rsid w:val="009558E8"/>
    <w:rsid w:val="009771D9"/>
    <w:rsid w:val="00987D42"/>
    <w:rsid w:val="009B0C79"/>
    <w:rsid w:val="009E2DFA"/>
    <w:rsid w:val="00A16048"/>
    <w:rsid w:val="00A5727B"/>
    <w:rsid w:val="00A641E6"/>
    <w:rsid w:val="00A64C18"/>
    <w:rsid w:val="00AA7C3F"/>
    <w:rsid w:val="00AD2CCA"/>
    <w:rsid w:val="00AD5BF7"/>
    <w:rsid w:val="00B034F8"/>
    <w:rsid w:val="00B507D2"/>
    <w:rsid w:val="00B70C60"/>
    <w:rsid w:val="00B76B6A"/>
    <w:rsid w:val="00B92BB2"/>
    <w:rsid w:val="00BA2216"/>
    <w:rsid w:val="00BB46F9"/>
    <w:rsid w:val="00BF50B7"/>
    <w:rsid w:val="00C065DA"/>
    <w:rsid w:val="00C76E91"/>
    <w:rsid w:val="00C82797"/>
    <w:rsid w:val="00CD6127"/>
    <w:rsid w:val="00CE7FC3"/>
    <w:rsid w:val="00D70121"/>
    <w:rsid w:val="00D74BE2"/>
    <w:rsid w:val="00D82471"/>
    <w:rsid w:val="00D93993"/>
    <w:rsid w:val="00DE3FC2"/>
    <w:rsid w:val="00DF5139"/>
    <w:rsid w:val="00E45A10"/>
    <w:rsid w:val="00E76D76"/>
    <w:rsid w:val="00EB3B74"/>
    <w:rsid w:val="00F271BA"/>
    <w:rsid w:val="00F5629E"/>
    <w:rsid w:val="00F5765C"/>
    <w:rsid w:val="00F725C6"/>
    <w:rsid w:val="00F95BBF"/>
    <w:rsid w:val="00FE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30A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link w:val="1"/>
    <w:qFormat/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240" w:after="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40" w:after="0"/>
      <w:outlineLvl w:val="2"/>
    </w:pPr>
    <w:rPr>
      <w:rFonts w:asciiTheme="majorHAnsi" w:hAnsiTheme="majorHAnsi"/>
      <w:color w:val="1F3763" w:themeColor="accent1" w:themeShade="7F"/>
      <w:sz w:val="24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a3">
    <w:name w:val="header"/>
    <w:basedOn w:val="a"/>
    <w:link w:val="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1"/>
    <w:link w:val="a3"/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12">
    <w:name w:val="Знак примечания1"/>
    <w:basedOn w:val="13"/>
    <w:link w:val="a5"/>
    <w:rPr>
      <w:sz w:val="16"/>
    </w:rPr>
  </w:style>
  <w:style w:type="character" w:styleId="a5">
    <w:name w:val="annotation reference"/>
    <w:basedOn w:val="a0"/>
    <w:link w:val="12"/>
    <w:rPr>
      <w:sz w:val="16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Theme="majorHAnsi" w:hAnsiTheme="majorHAnsi"/>
      <w:color w:val="1F3763" w:themeColor="accent1" w:themeShade="7F"/>
      <w:sz w:val="24"/>
    </w:rPr>
  </w:style>
  <w:style w:type="paragraph" w:customStyle="1" w:styleId="i">
    <w:name w:val="Четвертый уровень (i)"/>
    <w:basedOn w:val="3"/>
    <w:link w:val="i0"/>
    <w:pPr>
      <w:keepNext w:val="0"/>
      <w:keepLines w:val="0"/>
      <w:numPr>
        <w:ilvl w:val="3"/>
        <w:numId w:val="7"/>
      </w:numPr>
      <w:tabs>
        <w:tab w:val="left" w:pos="360"/>
      </w:tabs>
      <w:spacing w:before="0" w:after="200" w:line="240" w:lineRule="auto"/>
      <w:ind w:left="0" w:firstLine="0"/>
      <w:jc w:val="both"/>
    </w:pPr>
    <w:rPr>
      <w:rFonts w:ascii="Times New Roman" w:hAnsi="Times New Roman"/>
      <w:color w:val="000000"/>
    </w:rPr>
  </w:style>
  <w:style w:type="character" w:customStyle="1" w:styleId="i0">
    <w:name w:val="Четвертый уровень (i)"/>
    <w:basedOn w:val="30"/>
    <w:link w:val="i"/>
    <w:rPr>
      <w:rFonts w:ascii="Times New Roman" w:hAnsi="Times New Roman"/>
      <w:color w:val="000000"/>
      <w:sz w:val="24"/>
    </w:rPr>
  </w:style>
  <w:style w:type="paragraph" w:customStyle="1" w:styleId="13">
    <w:name w:val="Основной шрифт абзаца1"/>
  </w:style>
  <w:style w:type="paragraph" w:styleId="a6">
    <w:name w:val="footer"/>
    <w:basedOn w:val="a"/>
    <w:link w:val="a7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1"/>
    <w:link w:val="a6"/>
    <w:uiPriority w:val="99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a8">
    <w:link w:val="a9"/>
    <w:semiHidden/>
    <w:unhideWhenUsed/>
    <w:pPr>
      <w:spacing w:after="0" w:line="240" w:lineRule="auto"/>
    </w:pPr>
  </w:style>
  <w:style w:type="character" w:customStyle="1" w:styleId="a9">
    <w:link w:val="a8"/>
    <w:semiHidden/>
    <w:unhideWhenUsed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32"/>
    </w:rPr>
  </w:style>
  <w:style w:type="paragraph" w:styleId="aa">
    <w:name w:val="TOC Heading"/>
    <w:basedOn w:val="10"/>
    <w:next w:val="a"/>
    <w:link w:val="ab"/>
    <w:pPr>
      <w:outlineLvl w:val="8"/>
    </w:pPr>
  </w:style>
  <w:style w:type="character" w:customStyle="1" w:styleId="ab">
    <w:name w:val="Заголовок оглавления Знак"/>
    <w:basedOn w:val="11"/>
    <w:link w:val="aa"/>
    <w:rPr>
      <w:rFonts w:asciiTheme="majorHAnsi" w:hAnsiTheme="majorHAnsi"/>
      <w:color w:val="2F5496" w:themeColor="accent1" w:themeShade="BF"/>
      <w:sz w:val="32"/>
    </w:rPr>
  </w:style>
  <w:style w:type="paragraph" w:customStyle="1" w:styleId="14">
    <w:name w:val="Гиперссылка1"/>
    <w:basedOn w:val="13"/>
    <w:link w:val="ac"/>
    <w:rPr>
      <w:color w:val="0000FF"/>
      <w:u w:val="single"/>
    </w:rPr>
  </w:style>
  <w:style w:type="character" w:styleId="ac">
    <w:name w:val="Hyperlink"/>
    <w:basedOn w:val="a0"/>
    <w:link w:val="14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next w:val="a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d">
    <w:name w:val="annotation text"/>
    <w:basedOn w:val="a"/>
    <w:link w:val="ae"/>
    <w:pPr>
      <w:spacing w:line="240" w:lineRule="auto"/>
    </w:pPr>
    <w:rPr>
      <w:sz w:val="20"/>
    </w:rPr>
  </w:style>
  <w:style w:type="character" w:customStyle="1" w:styleId="ae">
    <w:name w:val="Текст примечания Знак"/>
    <w:basedOn w:val="1"/>
    <w:link w:val="ad"/>
    <w:rPr>
      <w:sz w:val="20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">
    <w:name w:val="annotation subject"/>
    <w:basedOn w:val="ad"/>
    <w:next w:val="ad"/>
    <w:link w:val="af0"/>
    <w:rPr>
      <w:b/>
    </w:rPr>
  </w:style>
  <w:style w:type="character" w:customStyle="1" w:styleId="af0">
    <w:name w:val="Тема примечания Знак"/>
    <w:basedOn w:val="ae"/>
    <w:link w:val="af"/>
    <w:rPr>
      <w:b/>
      <w:sz w:val="20"/>
    </w:rPr>
  </w:style>
  <w:style w:type="paragraph" w:styleId="af1">
    <w:name w:val="Balloon Text"/>
    <w:basedOn w:val="a"/>
    <w:link w:val="af2"/>
    <w:pPr>
      <w:spacing w:after="0" w:line="240" w:lineRule="auto"/>
    </w:pPr>
    <w:rPr>
      <w:rFonts w:ascii="Segoe UI" w:hAnsi="Segoe UI"/>
      <w:sz w:val="18"/>
    </w:rPr>
  </w:style>
  <w:style w:type="character" w:customStyle="1" w:styleId="af2">
    <w:name w:val="Текст выноски Знак"/>
    <w:basedOn w:val="1"/>
    <w:link w:val="af1"/>
    <w:rPr>
      <w:rFonts w:ascii="Segoe UI" w:hAnsi="Segoe UI"/>
      <w:sz w:val="1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3">
    <w:name w:val="Subtitle"/>
    <w:next w:val="a"/>
    <w:link w:val="af4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4">
    <w:name w:val="Подзаголовок Знак"/>
    <w:link w:val="af3"/>
    <w:rPr>
      <w:rFonts w:ascii="XO Thames" w:hAnsi="XO Thames"/>
      <w:i/>
      <w:sz w:val="24"/>
    </w:rPr>
  </w:style>
  <w:style w:type="paragraph" w:styleId="af5">
    <w:name w:val="Title"/>
    <w:next w:val="a"/>
    <w:link w:val="af6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6">
    <w:name w:val="Название Знак"/>
    <w:link w:val="af5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7">
    <w:name w:val="Revision"/>
    <w:hidden/>
    <w:uiPriority w:val="99"/>
    <w:semiHidden/>
    <w:rsid w:val="003A1A8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3275</Words>
  <Characters>18671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2025-10-27T10:08:00Z</dcterms:created>
  <dcterms:modified xsi:type="dcterms:W3CDTF">2026-01-27T08:12:00Z</dcterms:modified>
</cp:coreProperties>
</file>