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7BAFE" w14:textId="77777777" w:rsidR="00E16848" w:rsidRDefault="00EE3344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Приложение № 12</w:t>
      </w:r>
    </w:p>
    <w:p w14:paraId="468DAC11" w14:textId="77777777" w:rsidR="00E16848" w:rsidRDefault="00EE3344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 Концессионному соглашению </w:t>
      </w:r>
      <w:bookmarkStart w:id="0" w:name="_Hlk167286525"/>
      <w:r>
        <w:rPr>
          <w:rFonts w:ascii="Times New Roman" w:hAnsi="Times New Roman"/>
          <w:sz w:val="24"/>
        </w:rPr>
        <w:t>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  <w:bookmarkEnd w:id="0"/>
    </w:p>
    <w:p w14:paraId="440EE383" w14:textId="2E6F54EA" w:rsidR="00E16848" w:rsidRDefault="00EE3344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от </w:t>
      </w:r>
      <w:r w:rsidR="00647601">
        <w:rPr>
          <w:rFonts w:ascii="Times New Roman" w:hAnsi="Times New Roman"/>
          <w:sz w:val="24"/>
        </w:rPr>
        <w:t>28.12.</w:t>
      </w:r>
      <w:r>
        <w:rPr>
          <w:rFonts w:ascii="Times New Roman" w:hAnsi="Times New Roman"/>
          <w:sz w:val="24"/>
        </w:rPr>
        <w:t>202</w:t>
      </w:r>
      <w:r w:rsidR="00647601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 года № ____________</w:t>
      </w:r>
    </w:p>
    <w:p w14:paraId="0A3B028B" w14:textId="77777777" w:rsidR="00E16848" w:rsidRDefault="00E16848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14DD3BD5" w14:textId="77777777" w:rsidR="00E16848" w:rsidRDefault="00EE3344">
      <w:pPr>
        <w:spacing w:after="12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064D09BD" w14:textId="77777777" w:rsidR="00E16848" w:rsidRDefault="00E16848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547B4358" w14:textId="77777777" w:rsidR="00E16848" w:rsidRDefault="00E16848">
      <w:pPr>
        <w:pStyle w:val="af1"/>
        <w:spacing w:line="276" w:lineRule="auto"/>
        <w:jc w:val="center"/>
        <w:rPr>
          <w:rFonts w:ascii="Times New Roman" w:hAnsi="Times New Roman"/>
          <w:b/>
          <w:sz w:val="24"/>
        </w:rPr>
      </w:pPr>
    </w:p>
    <w:p w14:paraId="17D35CD7" w14:textId="77777777" w:rsidR="00E16848" w:rsidRDefault="00E16848">
      <w:pPr>
        <w:pStyle w:val="af1"/>
        <w:spacing w:line="276" w:lineRule="auto"/>
        <w:jc w:val="center"/>
        <w:rPr>
          <w:rFonts w:ascii="Times New Roman" w:hAnsi="Times New Roman"/>
          <w:b/>
          <w:sz w:val="24"/>
        </w:rPr>
      </w:pPr>
    </w:p>
    <w:p w14:paraId="229D5DBA" w14:textId="111C6627" w:rsidR="00E16848" w:rsidRDefault="00EE3344">
      <w:pPr>
        <w:pStyle w:val="af1"/>
        <w:spacing w:line="276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ПОРЯД</w:t>
      </w:r>
      <w:r w:rsidR="00E71ABB">
        <w:rPr>
          <w:rFonts w:ascii="Times New Roman" w:hAnsi="Times New Roman"/>
          <w:b/>
          <w:sz w:val="24"/>
        </w:rPr>
        <w:t>ОК</w:t>
      </w:r>
      <w:r>
        <w:rPr>
          <w:rFonts w:ascii="Times New Roman" w:hAnsi="Times New Roman"/>
          <w:b/>
          <w:sz w:val="24"/>
        </w:rPr>
        <w:t xml:space="preserve"> ПРИЕМКИ РАБОТ ПО СОЗДАНИЮ ОБЪЕКТА СОГЛАШЕНИЯ</w:t>
      </w:r>
    </w:p>
    <w:p w14:paraId="0A217633" w14:textId="77777777" w:rsidR="00E16848" w:rsidRDefault="00E16848">
      <w:pPr>
        <w:rPr>
          <w:rFonts w:ascii="Times New Roman" w:hAnsi="Times New Roman"/>
          <w:b/>
          <w:sz w:val="24"/>
        </w:rPr>
      </w:pPr>
    </w:p>
    <w:p w14:paraId="40C03CE6" w14:textId="77777777" w:rsidR="00E16848" w:rsidRDefault="00E16848">
      <w:pPr>
        <w:rPr>
          <w:rFonts w:ascii="Times New Roman" w:hAnsi="Times New Roman"/>
          <w:b/>
          <w:sz w:val="24"/>
        </w:rPr>
      </w:pPr>
    </w:p>
    <w:p w14:paraId="29ED0A24" w14:textId="77777777" w:rsidR="00E16848" w:rsidRDefault="00EE334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br w:type="page"/>
      </w:r>
    </w:p>
    <w:p w14:paraId="05AABE9B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1. Общие положения </w:t>
      </w:r>
    </w:p>
    <w:p w14:paraId="025EE447" w14:textId="77777777" w:rsidR="00E16848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</w:p>
    <w:p w14:paraId="0D683277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1.1. Настоящее Приложение определяет порядок приемки работ по Созданию Объекта Соглашения с целью подтверждения готовности принимаемых объектов к Эксплуатации в составе Объекта (далее - Приемка). </w:t>
      </w:r>
    </w:p>
    <w:p w14:paraId="7164BB53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1.2. Приемка выполненных работ осуществляется в соответствии с программой и методикой испытаний (далее - ПМИ), в которой указывают: </w:t>
      </w:r>
    </w:p>
    <w:p w14:paraId="4073438E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перечень объектов, представленных для испытаний и перечень требований, которым должны соответствовать объекты; </w:t>
      </w:r>
    </w:p>
    <w:p w14:paraId="20F387B6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критерии приемки выполненных работ; </w:t>
      </w:r>
    </w:p>
    <w:p w14:paraId="39AA24E3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(c) условия и сроки проведения испытаний; </w:t>
      </w:r>
    </w:p>
    <w:p w14:paraId="4F55F527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(d) средства для проведения испытаний; </w:t>
      </w:r>
    </w:p>
    <w:p w14:paraId="2FAAA718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(e) фамилии должностных лиц объектов автоматизации, ответственных за проведение испытаний; </w:t>
      </w:r>
    </w:p>
    <w:p w14:paraId="40D919F6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(f) методику испытаний и обработки их результатов; </w:t>
      </w:r>
    </w:p>
    <w:p w14:paraId="63C5CED4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(g) перечень оформляемой документации. </w:t>
      </w:r>
    </w:p>
    <w:p w14:paraId="369C7A66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 Концессионер обязан разработать и согласовать с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ПМИ не позднее 30 (тридцати) календарных дней до даты завершения Создания Объекта Соглашения в целом или части работ, результатом которых является создание какого-либо самостоятельного объекта или нескольких объектов, входящих в состав Объекта Соглашения. </w:t>
      </w:r>
    </w:p>
    <w:p w14:paraId="2C107DA9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1.3.1.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обязан согласовать направленную ПМИ не позднее 10 (десяти) календарных дней с момента её получения.</w:t>
      </w:r>
    </w:p>
    <w:p w14:paraId="0FB197BC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1.3.2. В случае наличия замечания к ПМИ в виду её несоответствия Приложению № 2, Приложению № 3 Соглашения и Соглашению в целом,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направляет письменный мотивированный отказ от согласования ПМИ, при этом не допускается при повторной приемке ссылаться на обстоятельства, не указанные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в мотивированном отказе.</w:t>
      </w:r>
    </w:p>
    <w:p w14:paraId="2B16CAE2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1.3.3. Концессионер обязан внести в ПМИ соответствующие изменения, указанные в мотивированном отказе к ПМИ и направить скорректированную ПМИ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на повторное согласование. Срок у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на такое повторное согласование должен составлять не более 5 (пяти) календарных дней.</w:t>
      </w:r>
    </w:p>
    <w:p w14:paraId="247213CC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1.3.4. В случае нарушения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сроков согласования ПМИ, указанных в п. 1.3.1 – 1.3.3, а также при отсутствии в установленные сроки мотивированного отказа от подписания ПМИ, ПМИ считаются согласованными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без замечаний.</w:t>
      </w:r>
    </w:p>
    <w:p w14:paraId="476E4ED4" w14:textId="77777777" w:rsidR="00E16848" w:rsidRDefault="00E16848">
      <w:pPr>
        <w:pStyle w:val="af1"/>
        <w:spacing w:line="276" w:lineRule="auto"/>
        <w:jc w:val="both"/>
        <w:rPr>
          <w:rFonts w:ascii="Times New Roman" w:hAnsi="Times New Roman"/>
          <w:sz w:val="24"/>
        </w:rPr>
      </w:pPr>
    </w:p>
    <w:p w14:paraId="6DD2ED0F" w14:textId="77777777" w:rsidR="00E16848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4FDD54AE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2. Приемочная комиссия </w:t>
      </w:r>
    </w:p>
    <w:p w14:paraId="79067757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2.1. Приемка осуществляется Приемочной Комиссией, в состав которой должны входить представители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, Концессионера и органов, ответственных за обеспечение безопасности дорожного движения на территории Вологодской области в количестве, необходимом для проведения Приемки. При этом количество своих представителей определяется каждой Стороной самостоятельно. </w:t>
      </w:r>
    </w:p>
    <w:p w14:paraId="081D4689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2.2. При создании Приемочной Комиссии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и Концессионер обязаны указать лицо, которое будет входить в Приемочную Комиссию в качестве уполномоченного представителя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и Концессионера соответственно (далее - Уполномоченный </w:t>
      </w:r>
      <w:r>
        <w:rPr>
          <w:rFonts w:ascii="Times New Roman" w:hAnsi="Times New Roman"/>
          <w:sz w:val="24"/>
        </w:rPr>
        <w:lastRenderedPageBreak/>
        <w:t xml:space="preserve">представитель). Уполномоченный представитель считается для целей Соглашения выражающим на заседании Приемочной Комиссии мнение Стороны, назначившей его, и подписывает от ее имени протоколы заседаний Приемочной Комиссии, протокол Приемки и иные документы Приемочной Комиссии. </w:t>
      </w:r>
    </w:p>
    <w:p w14:paraId="6627A80B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2.3. Независимо от количества членов Приемочной Комиссии все решения Приемочной Комиссии принимаются единогласно. </w:t>
      </w:r>
    </w:p>
    <w:p w14:paraId="1A66A9A1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2.4. При проведении приемки Приемочная Комиссия должна руководствоваться требованиями Соглашения и Законодательства. </w:t>
      </w:r>
    </w:p>
    <w:p w14:paraId="6F865416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2.5.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и Концессионер должны обеспечить присутствие не менее одного члена Приемочной Комиссии с их стороны при проверке документов, проведении работ по осмотру и испытаниям и осуществлении иных действий, которые отнесены к компетенции Приемочной Комиссии согласно Соглашению. </w:t>
      </w:r>
    </w:p>
    <w:p w14:paraId="0F54BE97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3. Процедура Приемки </w:t>
      </w:r>
    </w:p>
    <w:p w14:paraId="41205E3A" w14:textId="3C854F63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3.1. Концессионер направляет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и органам, ответственным за обеспечение безопасности дорожного движения на территории Вологодской области уведомление о готовности к </w:t>
      </w:r>
      <w:r w:rsidR="00647601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риемке всех или части работ по </w:t>
      </w:r>
      <w:r w:rsidR="00647601"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 xml:space="preserve">озданию Объекта Соглашения (далее - Уведомление о Готовности) не позднее 5 (пяти) </w:t>
      </w:r>
      <w:r w:rsidR="00647601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до момента окончания срока выполнения соответствующих работ. </w:t>
      </w:r>
    </w:p>
    <w:p w14:paraId="11CBB9D4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3.2. Концессионер вправе предложить приемку части работ, результатом которых является создание какого-либо самостоятельного объекта или нескольких объектов, входящих в состав Объекта Соглашения по своему усмотрению. </w:t>
      </w:r>
    </w:p>
    <w:p w14:paraId="4FA4BCED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3.3. К Уведомлению о Готовности или в ходе проведения мероприятий в рамках Приемки Концессионер должен предоставить комплект рабочей документации, исполнительную документацию, первичные документы (акты и др.) и иные документы, предусмотренные Соглашением. Концессионер вправе предоставить копии соответствующих документов. </w:t>
      </w:r>
    </w:p>
    <w:p w14:paraId="7DF0B1CD" w14:textId="60F531DC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3.4. В течение 3 (трех) Рабочих дней с момента получения </w:t>
      </w:r>
      <w:r w:rsidR="00647601"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ведомления о </w:t>
      </w:r>
      <w:r w:rsidR="00647601"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отовности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и органы, ответственные за обеспечение безопасности дорожного движения на территории Вологодской области письменно извещают Концессионера о готовности принять участие в </w:t>
      </w:r>
      <w:r w:rsidR="00647601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риемке и направляют перечень своих представителей (с указанием ФИО, должности и контактных данных), которые будут членами Приемочной Комиссии, и указанием лиц, которые будут являться уполномоченными представителями. </w:t>
      </w:r>
    </w:p>
    <w:p w14:paraId="15E20048" w14:textId="7F17B2E4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3.5. В течение 1 (одного) </w:t>
      </w:r>
      <w:r w:rsidR="00647601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абочего дня после получения ответа от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и органов, ответственных за обеспечение безопасности дорожного движения на территории Вологодской области согласно пункту 3.4 Концессионер на основе полученных данных готовит список всех членов Приемочной Комиссии и уполномоченных представителей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, Концессионера и органов, ответственных за обеспечение безопасности дорожного движения на территории Вологодской области и направляет его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, органам, ответственным за обеспечение безопасности дорожного движения на территории Вологодской области, а также информирует о месте и времени проведения мероприятий в рамках Приемки. </w:t>
      </w:r>
    </w:p>
    <w:p w14:paraId="1A3198E9" w14:textId="13D36BFF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3.6. Мероприятия в рамках </w:t>
      </w:r>
      <w:r w:rsidR="00647601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включают в себя (a) проверку документов, предоставленных Концессионером (b) осмотр (обследование) и испытания, и проводятся в соответствии с ПМИ. </w:t>
      </w:r>
    </w:p>
    <w:p w14:paraId="7BC3D272" w14:textId="0724D0E4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3.7. В случае, если Приемочная Комиссия установит, что представленные Концессионером документы не соответствуют требованиям Соглашению, Концессионер </w:t>
      </w:r>
      <w:r>
        <w:rPr>
          <w:rFonts w:ascii="Times New Roman" w:hAnsi="Times New Roman"/>
          <w:sz w:val="24"/>
        </w:rPr>
        <w:lastRenderedPageBreak/>
        <w:t xml:space="preserve">обязан в течение 3 (трех) </w:t>
      </w:r>
      <w:r w:rsidR="00647601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даты получения соответствующего уведомления устранить выявленные недостатки и направить их для повторной (последующей) проверки, которая осуществляется в соответствии с пунктом выше. </w:t>
      </w:r>
    </w:p>
    <w:p w14:paraId="226D5B46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3.8. Приемочная Комиссия принимает решение о необходимости или отсутствии необходимости осмотра и (или) испытаний Объекта Соглашения или его составной части, а также о дате и времени осмотра и (или) испытаний принимаемого Объекта Соглашения или его составной части (при принятии решения о необходимости осмотра и (или) испытания). </w:t>
      </w:r>
    </w:p>
    <w:p w14:paraId="585349A5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3.9. В случае, если Приемочная Комиссия приняла решение о необходимости осмотра и (или) испытаний принимаемого Объекта Соглашения или его составной части, осмотр (обследование) и испытания принимаемого Объекта Соглашения или его составной части должны проводиться приемочной комиссией в соответствии со следующими требованиями и порядком: </w:t>
      </w:r>
    </w:p>
    <w:p w14:paraId="0E3D2825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в случае если кроме осмотра (обследования) элемента требуются также его испытания, то испытания и осмотр (обследование) должны проводиться по возможности одновременно; </w:t>
      </w:r>
    </w:p>
    <w:p w14:paraId="5B39C7D1" w14:textId="0C860B39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совокупный срок проведения осмотра (обследования) и всех испытаний не должен превышать 3 (трех) </w:t>
      </w:r>
      <w:r w:rsidR="00647601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для каждого принимаемого элемента (составной части) Объекта Соглашения, и 5 (пяти) </w:t>
      </w:r>
      <w:r w:rsidR="00647601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для принимаемого Объекта Соглашения с даты начала проведения осмотра (обследования) и испытаний, если иное не предусмотрено ПМИ; </w:t>
      </w:r>
    </w:p>
    <w:p w14:paraId="52B3757D" w14:textId="18DBAB92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(c) перечень и состав предполагаемых испытаний должен быть составлен Концессионером и направлен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в срок не позднее 2 (двух) </w:t>
      </w:r>
      <w:r w:rsidR="00647601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до даты начала проведения осмотра (обследования) и испытаний. </w:t>
      </w:r>
    </w:p>
    <w:p w14:paraId="49AF3113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3.10. Во время проведения осмотра (обследования) и испытаний Приемочная Комиссия вправе осматривать любые конструкции, делать любые пометки, производить фото- и видеофиксацию, задавать уточняющие вопросы, а равно при необходимости брать пробы, не причиняя при этом ущерба соответствующим элементам Объекта Соглашения. </w:t>
      </w:r>
    </w:p>
    <w:p w14:paraId="60FA789F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4. Протокол Приемки </w:t>
      </w:r>
    </w:p>
    <w:p w14:paraId="03F259FC" w14:textId="64772B3B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4.1. После завершения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в течение 3 (трех) </w:t>
      </w:r>
      <w:r w:rsidR="00F65BAF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Концессионер готовит проект протокола Приемки и направляет его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и органам, ответственным за обеспечение безопасности дорожного движения на территории Вологодской области для согласования. </w:t>
      </w:r>
    </w:p>
    <w:p w14:paraId="0372D372" w14:textId="1D23ACDE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4.2. Протокол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должен включать в себя: </w:t>
      </w:r>
    </w:p>
    <w:p w14:paraId="6726670C" w14:textId="5D69A98E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наименование объектов, являющихся предметом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риемки; </w:t>
      </w:r>
    </w:p>
    <w:p w14:paraId="474C1EC3" w14:textId="7C1D677C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список должностных лиц, проводивших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риемку, с указанием Стороны, предложившей их включение в Приемочную Комиссию; </w:t>
      </w:r>
    </w:p>
    <w:p w14:paraId="4E44EBCA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(c) сведения о продолжительности Приемки; </w:t>
      </w:r>
    </w:p>
    <w:p w14:paraId="45169320" w14:textId="2694EB96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(d) перечень пунктов Технического Задания, на соответствие которым проводится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риемка; </w:t>
      </w:r>
    </w:p>
    <w:p w14:paraId="0E171E4D" w14:textId="42E762B0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(e) описание состава технических и программных средств, оборудования, программно-аппаратных комплексов и т. д. подлежащих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риемке; </w:t>
      </w:r>
    </w:p>
    <w:p w14:paraId="27F22420" w14:textId="40E6CD7F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(f) описание условий проведения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(при проведении осмотра (обследования) и испытаний); </w:t>
      </w:r>
    </w:p>
    <w:p w14:paraId="0F60A34A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(g) перечень проведенных испытаний (при их проведении); </w:t>
      </w:r>
    </w:p>
    <w:p w14:paraId="09650230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(h) сведения об отказах, сбоях и аварийных ситуациях, возникших при проведении испытаний; </w:t>
      </w:r>
    </w:p>
    <w:p w14:paraId="031196AD" w14:textId="7CD73058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(i) сведения о параметрах объектов, являющихся предметом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риемки, и составе соответствующей технической документации; </w:t>
      </w:r>
    </w:p>
    <w:p w14:paraId="54CE16E8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(j) перечень недостатков/замечаний (при их выявлении); </w:t>
      </w:r>
    </w:p>
    <w:p w14:paraId="015194A2" w14:textId="0AF0402A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(k) выводы о результатах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риемки. </w:t>
      </w:r>
    </w:p>
    <w:p w14:paraId="31BFC6DF" w14:textId="79EA555A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Протокол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может содержать иную дополнительную информацию. </w:t>
      </w:r>
    </w:p>
    <w:p w14:paraId="253D1F73" w14:textId="17F27543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4.3. К протоколу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прилагаются документы, подтверждающие сделанные в протоколе выводы и описания. При выявлении недостатков к протоколу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прилагает подробное описание таких недостатков, а также мер, необходимых для их устранения и разумные сроки для реализации таких мер (план-график). </w:t>
      </w:r>
    </w:p>
    <w:p w14:paraId="34EC33DD" w14:textId="4611A4D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4.4. В случае наличия у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и(или) органов, ответственных за обеспечение безопасности дорожного движения на территории Вологодской области, разумных и обоснованных замечаний к проекту протокола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в течение 5 (пяти) </w:t>
      </w:r>
      <w:r w:rsidR="00F65BAF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момента получения проекта протокола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он вправе направить такие замечания Концессионеру. В случае если Концессионер согласен с тем, что такие замечания (полностью или в части) являются обоснованными, то соответствующие замечания должны быть учтены в протоколе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и устранены Концессионером в сроки, установленные в протоколе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риемки. В случае если Концессионер считает, что такие замечания являются необоснованными, то любая из Сторон вправе передать такой вопрос на разрешение в порядке, предусмотренном для разрешения </w:t>
      </w:r>
      <w:r w:rsidR="00F65BAF"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 xml:space="preserve">поров, или провести переговоры в целях урегулирования разногласий. Общий срок проведения переговоров - не более 10 (десяти) </w:t>
      </w:r>
      <w:r w:rsidR="00F65BAF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момента получения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и(или) органом, ответственным за обеспечение безопасности дорожного движения на территории Вологодской области, проекта протокола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риемки. В случае разрешения </w:t>
      </w:r>
      <w:r w:rsidR="00F65BAF"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 xml:space="preserve">пора в судебном порядке Стороны руководствуются следующим: </w:t>
      </w:r>
    </w:p>
    <w:p w14:paraId="648E8681" w14:textId="53DF7EC3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если суд подтвердит несоответствие (полностью или в части) результатов произведенных Концессионером работ требованиям </w:t>
      </w:r>
      <w:r w:rsidR="00F65BAF"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аконодательства, Соглашения, Концессионер обязан за свой счет устранить недостатки в соответствующей части и представить работы к повторной Приемке в порядке, предусмотренном Соглашением для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риемки; или </w:t>
      </w:r>
    </w:p>
    <w:p w14:paraId="4ACAE38F" w14:textId="1D82AC78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если суд выносит решение о том, что замечания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и (или) органов, ответственных за обеспечение безопасности дорожного движения на территории Вологодской области, являлись необоснованными (полностью или в части),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и (или) орган, ответственный за обеспечение безопасности дорожного движения на территории Вологодской области, возмещает Концессионеру убытки, понесенные Концессионером (в том числе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лату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за период, за который такая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лата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подлежала бы уплате Концессионеру согласно условиям Соглашения, но не была выплачена) в связи с просрочкой согласования протокола </w:t>
      </w:r>
      <w:r w:rsidR="00F65BAF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риемки и (или) учетом Концессионером необоснованных замечаний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6488BB44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4.5. Срок для подписания протокола Приемки: </w:t>
      </w:r>
    </w:p>
    <w:p w14:paraId="6C850321" w14:textId="2E336A6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5 (пять) </w:t>
      </w:r>
      <w:r w:rsidR="00F65BAF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момента получения проекта протокола </w:t>
      </w:r>
      <w:r w:rsidR="00F65BAF">
        <w:rPr>
          <w:rFonts w:ascii="Times New Roman" w:hAnsi="Times New Roman"/>
          <w:sz w:val="24"/>
        </w:rPr>
        <w:t>п</w:t>
      </w:r>
      <w:bookmarkStart w:id="1" w:name="_GoBack"/>
      <w:bookmarkEnd w:id="1"/>
      <w:r>
        <w:rPr>
          <w:rFonts w:ascii="Times New Roman" w:hAnsi="Times New Roman"/>
          <w:sz w:val="24"/>
        </w:rPr>
        <w:t xml:space="preserve">риемки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и (или) органом, ответственным за обеспечение безопасности дорожного движения на территории Вологодской области, при отсутствии замечаний у указанных сторон; </w:t>
      </w:r>
    </w:p>
    <w:p w14:paraId="45D60A9D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(b) не позднее срока, установленного в пункте 4.4 настоящего Приложения для проведения переговоров - в случае наличия замечаний у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и (или) органа, ответственного за обеспечение безопасности дорожного движения на территории Вологодской области, и успешного урегулирования таких замечаний; </w:t>
      </w:r>
    </w:p>
    <w:p w14:paraId="3F620C2A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(c) в сроки, предусмотренные для разрешения Споров - в случае наличия замечаний у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и урегулирования таких замечаний в порядке, предусмотренном для разрешения Споров;</w:t>
      </w:r>
    </w:p>
    <w:p w14:paraId="2F798D03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(d) в случае невозможности урегулирования Спора в порядке, предусмотренным Соглашением, срок определяется решением Суда. </w:t>
      </w:r>
    </w:p>
    <w:p w14:paraId="65237930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4.6. Работы или объекты, Приемка которых была проведена ранее, не подлежат повторной Приемке. </w:t>
      </w:r>
    </w:p>
    <w:p w14:paraId="1CED231F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4.7.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не вправе ссылаться на какой-либо недостаток, и он не признается таковым надлежащим образом исполненным Концессионером. </w:t>
      </w:r>
    </w:p>
    <w:p w14:paraId="50691954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4.8.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и (или) орган, ответственный за обеспечение безопасности дорожного движения на территории Вологодской области, не вправе отказать в подписании протокола Приемки и Акта Приемки, если: </w:t>
      </w:r>
    </w:p>
    <w:p w14:paraId="6AFD86C7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Объекта Соглашения или принимаемая часть Объекта Соглашения соответствует требованиям Соглашения; </w:t>
      </w:r>
    </w:p>
    <w:p w14:paraId="1B286347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Концессионер передал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копии первичных документов, подтверждающих завершение мероприятий по Созданию в отношении Объекта Соглашения или соответствующей части Объекта Соглашения. </w:t>
      </w:r>
    </w:p>
    <w:p w14:paraId="77754C51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5. Акт Приемки </w:t>
      </w:r>
    </w:p>
    <w:p w14:paraId="69FDC219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5.1. Акт (Акты) Приемки может подписывать в отношении всего Объекта Соглашения, либо в отношении отдельных Элементов Объекта Соглашения, Программного обеспечения. </w:t>
      </w:r>
    </w:p>
    <w:p w14:paraId="470C30E4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5.2. Акт Приемки подписывается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в течение 5 (пяти) Рабочих дней с даты его получения от Концессионера. </w:t>
      </w:r>
    </w:p>
    <w:p w14:paraId="39BC85AD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5.3. </w:t>
      </w:r>
      <w:proofErr w:type="spellStart"/>
      <w:r>
        <w:rPr>
          <w:rFonts w:ascii="Times New Roman" w:hAnsi="Times New Roman"/>
          <w:sz w:val="24"/>
        </w:rPr>
        <w:t>Концедент</w:t>
      </w:r>
      <w:proofErr w:type="spellEnd"/>
      <w:r>
        <w:rPr>
          <w:rFonts w:ascii="Times New Roman" w:hAnsi="Times New Roman"/>
          <w:sz w:val="24"/>
        </w:rPr>
        <w:t xml:space="preserve"> не вправе отказать в подписании Акта Приемки, если в отношении Объекта Соглашения или составной части Объекта Соглашения, принимаемого по Акту Приемки, подписан протокол Приемки (с учетом особенностей, установленных для Программного обеспечения). </w:t>
      </w:r>
    </w:p>
    <w:p w14:paraId="10611870" w14:textId="77777777" w:rsidR="00E16848" w:rsidRDefault="00EE3344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5.4. Акт Приемки может подписываться одновременно с протоколом Приемки.</w:t>
      </w:r>
    </w:p>
    <w:p w14:paraId="77F34B50" w14:textId="77777777" w:rsidR="00E16848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tbl>
      <w:tblPr>
        <w:tblW w:w="992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E16848" w14:paraId="09192A2F" w14:textId="77777777" w:rsidTr="0038363B">
        <w:trPr>
          <w:trHeight w:val="585"/>
        </w:trPr>
        <w:tc>
          <w:tcPr>
            <w:tcW w:w="9923" w:type="dxa"/>
            <w:gridSpan w:val="2"/>
          </w:tcPr>
          <w:p w14:paraId="4B9D38F8" w14:textId="77777777" w:rsidR="00E16848" w:rsidRDefault="00EE3344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Порядок приемки Объекта Соглашения согласован Сторонами.</w:t>
            </w:r>
            <w:bookmarkStart w:id="2" w:name="_Hlk101261361"/>
          </w:p>
          <w:p w14:paraId="699F5423" w14:textId="77777777" w:rsidR="0038363B" w:rsidRDefault="0038363B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206BBEF3" w14:textId="77777777" w:rsidR="00E16848" w:rsidRDefault="00EE3344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608929E5" w14:textId="77777777" w:rsidR="00E16848" w:rsidRDefault="00E1684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E16848" w14:paraId="5881030D" w14:textId="77777777" w:rsidTr="0038363B">
        <w:trPr>
          <w:trHeight w:val="1713"/>
        </w:trPr>
        <w:tc>
          <w:tcPr>
            <w:tcW w:w="4904" w:type="dxa"/>
          </w:tcPr>
          <w:p w14:paraId="25740772" w14:textId="77777777" w:rsidR="00E16848" w:rsidRDefault="00EE3344" w:rsidP="00EE3344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От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Концедента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:</w:t>
            </w:r>
          </w:p>
          <w:p w14:paraId="3CBE5592" w14:textId="77777777" w:rsidR="00EE3344" w:rsidRDefault="00EE3344" w:rsidP="00EE3344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Министерство транспорта и дорожного хозяйства Вологодской области</w:t>
            </w:r>
          </w:p>
          <w:p w14:paraId="6CE59535" w14:textId="77777777" w:rsidR="00EE3344" w:rsidRDefault="00EE3344" w:rsidP="00EE3344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3E9A03EC" w14:textId="77777777" w:rsidR="00EE3344" w:rsidRPr="00D503AA" w:rsidRDefault="00EE3344" w:rsidP="00EE3344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Министр</w:t>
            </w:r>
          </w:p>
          <w:p w14:paraId="35953D57" w14:textId="77777777" w:rsidR="00EE3344" w:rsidRDefault="00EE3344" w:rsidP="00EE3344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395F0CD2" w14:textId="77777777" w:rsidR="00EE3344" w:rsidRPr="00D503AA" w:rsidRDefault="00EE3344" w:rsidP="00EE3344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5A0478D2" w14:textId="0E7BA271" w:rsidR="00E16848" w:rsidRDefault="00EE3344" w:rsidP="00EE3344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_______________ /</w:t>
            </w:r>
            <w:r>
              <w:rPr>
                <w:rFonts w:ascii="Times New Roman" w:hAnsi="Times New Roman"/>
                <w:sz w:val="24"/>
              </w:rPr>
              <w:t>Борисов Д.В./</w:t>
            </w:r>
          </w:p>
        </w:tc>
        <w:tc>
          <w:tcPr>
            <w:tcW w:w="5019" w:type="dxa"/>
          </w:tcPr>
          <w:p w14:paraId="789C046D" w14:textId="77777777" w:rsidR="00E16848" w:rsidRDefault="00EE3344" w:rsidP="00EE3344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1462B845" w14:textId="77777777" w:rsidR="00E16848" w:rsidRDefault="00EE3344" w:rsidP="00EE3344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Общество с ограниченной ответственностью «МВС»</w:t>
            </w:r>
          </w:p>
          <w:p w14:paraId="2A43ED7C" w14:textId="77777777" w:rsidR="00E16848" w:rsidRDefault="00E16848" w:rsidP="00EE3344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0AFA6D4A" w14:textId="77777777" w:rsidR="00E16848" w:rsidRDefault="00EE3344" w:rsidP="00EE3344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443F6F0C" w14:textId="77777777" w:rsidR="00E16848" w:rsidRDefault="00E16848" w:rsidP="00EE3344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38138DD6" w14:textId="77777777" w:rsidR="00EE3344" w:rsidRDefault="00EE3344" w:rsidP="00EE3344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5093FDEB" w14:textId="77777777" w:rsidR="00E16848" w:rsidRDefault="00EE3344" w:rsidP="00EE3344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 /Хазов Д.В. /</w:t>
            </w:r>
            <w:bookmarkEnd w:id="2"/>
          </w:p>
        </w:tc>
      </w:tr>
    </w:tbl>
    <w:p w14:paraId="685EEC07" w14:textId="77777777" w:rsidR="00E16848" w:rsidRDefault="00E16848">
      <w:pPr>
        <w:pStyle w:val="af1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sectPr w:rsidR="00E16848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48"/>
    <w:rsid w:val="000B4EF7"/>
    <w:rsid w:val="0038363B"/>
    <w:rsid w:val="00402FEB"/>
    <w:rsid w:val="004D6829"/>
    <w:rsid w:val="00647601"/>
    <w:rsid w:val="00E16848"/>
    <w:rsid w:val="00E71ABB"/>
    <w:rsid w:val="00EE3344"/>
    <w:rsid w:val="00F6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B4695"/>
  <w15:docId w15:val="{80125434-7696-464C-8A3C-A9D0DC7F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3">
    <w:link w:val="a4"/>
    <w:semiHidden/>
    <w:unhideWhenUsed/>
    <w:pPr>
      <w:spacing w:after="0" w:line="240" w:lineRule="auto"/>
    </w:pPr>
  </w:style>
  <w:style w:type="character" w:customStyle="1" w:styleId="a4">
    <w:link w:val="a3"/>
    <w:semiHidden/>
    <w:unhideWhenUsed/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styleId="a7">
    <w:name w:val="header"/>
    <w:basedOn w:val="a"/>
    <w:link w:val="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1"/>
    <w:link w:val="a7"/>
  </w:style>
  <w:style w:type="paragraph" w:styleId="a9">
    <w:name w:val="annotation subject"/>
    <w:basedOn w:val="aa"/>
    <w:next w:val="aa"/>
    <w:link w:val="ab"/>
    <w:rPr>
      <w:b/>
    </w:rPr>
  </w:style>
  <w:style w:type="character" w:customStyle="1" w:styleId="ab">
    <w:name w:val="Тема примечания Знак"/>
    <w:basedOn w:val="ac"/>
    <w:link w:val="a9"/>
    <w:rPr>
      <w:b/>
      <w:sz w:val="20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a">
    <w:name w:val="annotation text"/>
    <w:basedOn w:val="a"/>
    <w:link w:val="ac"/>
    <w:pPr>
      <w:spacing w:line="240" w:lineRule="auto"/>
    </w:pPr>
    <w:rPr>
      <w:sz w:val="20"/>
    </w:rPr>
  </w:style>
  <w:style w:type="character" w:customStyle="1" w:styleId="ac">
    <w:name w:val="Текст примечания Знак"/>
    <w:basedOn w:val="1"/>
    <w:link w:val="aa"/>
    <w:rPr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d"/>
    <w:rPr>
      <w:color w:val="0000FF"/>
      <w:u w:val="single"/>
    </w:rPr>
  </w:style>
  <w:style w:type="character" w:styleId="ad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6">
    <w:name w:val="Знак примечания1"/>
    <w:basedOn w:val="12"/>
    <w:link w:val="ae"/>
    <w:rPr>
      <w:sz w:val="16"/>
    </w:rPr>
  </w:style>
  <w:style w:type="character" w:styleId="ae">
    <w:name w:val="annotation reference"/>
    <w:basedOn w:val="a0"/>
    <w:link w:val="16"/>
    <w:rPr>
      <w:sz w:val="16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No Spacing"/>
    <w:link w:val="af2"/>
    <w:pPr>
      <w:spacing w:after="0" w:line="240" w:lineRule="auto"/>
    </w:pPr>
  </w:style>
  <w:style w:type="character" w:customStyle="1" w:styleId="af2">
    <w:name w:val="Без интервала Знак"/>
    <w:link w:val="af1"/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Заголовок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2176</Words>
  <Characters>12405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Губатенко Инна</cp:lastModifiedBy>
  <cp:revision>3</cp:revision>
  <dcterms:created xsi:type="dcterms:W3CDTF">2025-01-27T09:44:00Z</dcterms:created>
  <dcterms:modified xsi:type="dcterms:W3CDTF">2025-01-27T10:05:00Z</dcterms:modified>
</cp:coreProperties>
</file>