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E1ABE2" w14:textId="77777777" w:rsidR="00717E4D" w:rsidRDefault="00C82C8E">
      <w:pPr>
        <w:pStyle w:val="a5"/>
        <w:spacing w:before="360"/>
        <w:ind w:left="3827"/>
        <w:rPr>
          <w:rFonts w:ascii="Times New Roman" w:hAnsi="Times New Roman"/>
          <w:b/>
          <w:color w:val="000000"/>
          <w:sz w:val="26"/>
        </w:rPr>
      </w:pPr>
      <w:r>
        <w:rPr>
          <w:rFonts w:ascii="Times New Roman" w:hAnsi="Times New Roman"/>
          <w:b/>
          <w:color w:val="000000"/>
          <w:sz w:val="26"/>
        </w:rPr>
        <w:t xml:space="preserve">Приложение № 4 </w:t>
      </w:r>
    </w:p>
    <w:p w14:paraId="6D8BFF53" w14:textId="1382F76A" w:rsidR="00717E4D" w:rsidRDefault="00C82C8E">
      <w:pPr>
        <w:pStyle w:val="a5"/>
        <w:ind w:left="3828"/>
        <w:rPr>
          <w:rFonts w:ascii="Times New Roman" w:hAnsi="Times New Roman"/>
          <w:b/>
          <w:color w:val="000000"/>
          <w:sz w:val="26"/>
        </w:rPr>
      </w:pPr>
      <w:r>
        <w:rPr>
          <w:rFonts w:ascii="Times New Roman" w:hAnsi="Times New Roman"/>
          <w:color w:val="000000"/>
          <w:sz w:val="26"/>
        </w:rPr>
        <w:t xml:space="preserve">к </w:t>
      </w:r>
      <w:r>
        <w:rPr>
          <w:rFonts w:ascii="Times New Roman" w:hAnsi="Times New Roman"/>
          <w:color w:val="000000" w:themeColor="text1"/>
          <w:sz w:val="24"/>
        </w:rPr>
        <w:t>Концессионному соглашению 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  <w:r>
        <w:rPr>
          <w:rFonts w:ascii="Times New Roman" w:hAnsi="Times New Roman"/>
          <w:color w:val="000000" w:themeColor="text1"/>
          <w:sz w:val="26"/>
        </w:rPr>
        <w:t xml:space="preserve"> </w:t>
      </w:r>
      <w:r>
        <w:rPr>
          <w:rFonts w:ascii="Times New Roman" w:hAnsi="Times New Roman"/>
          <w:color w:val="000000"/>
          <w:sz w:val="26"/>
        </w:rPr>
        <w:br/>
      </w:r>
      <w:r w:rsidRPr="00C82C8E">
        <w:rPr>
          <w:rFonts w:ascii="Times New Roman" w:hAnsi="Times New Roman"/>
          <w:color w:val="000000"/>
          <w:sz w:val="24"/>
          <w:szCs w:val="24"/>
        </w:rPr>
        <w:t xml:space="preserve">от </w:t>
      </w:r>
      <w:r w:rsidR="00884430">
        <w:rPr>
          <w:rFonts w:ascii="Times New Roman" w:hAnsi="Times New Roman"/>
          <w:color w:val="000000"/>
          <w:sz w:val="24"/>
          <w:szCs w:val="24"/>
        </w:rPr>
        <w:t>28.12.</w:t>
      </w:r>
      <w:r w:rsidRPr="00C82C8E">
        <w:rPr>
          <w:rFonts w:ascii="Times New Roman" w:hAnsi="Times New Roman"/>
          <w:color w:val="000000"/>
          <w:sz w:val="24"/>
          <w:szCs w:val="24"/>
        </w:rPr>
        <w:t>2024 года № _____________</w:t>
      </w:r>
    </w:p>
    <w:p w14:paraId="2ECF07AB" w14:textId="77777777" w:rsidR="00717E4D" w:rsidRDefault="00717E4D">
      <w:pPr>
        <w:ind w:left="4962"/>
        <w:jc w:val="both"/>
        <w:rPr>
          <w:rFonts w:ascii="Times New Roman" w:hAnsi="Times New Roman"/>
          <w:b/>
          <w:sz w:val="24"/>
        </w:rPr>
      </w:pPr>
      <w:bookmarkStart w:id="0" w:name="_GoBack"/>
      <w:bookmarkEnd w:id="0"/>
    </w:p>
    <w:p w14:paraId="5765EFFB" w14:textId="77777777" w:rsidR="00717E4D" w:rsidRDefault="00717E4D">
      <w:pPr>
        <w:widowControl w:val="0"/>
        <w:spacing w:after="275" w:line="274" w:lineRule="exact"/>
        <w:ind w:left="100"/>
        <w:jc w:val="center"/>
        <w:rPr>
          <w:rFonts w:ascii="Times New Roman" w:hAnsi="Times New Roman"/>
          <w:sz w:val="24"/>
        </w:rPr>
      </w:pPr>
    </w:p>
    <w:p w14:paraId="7CB4473F" w14:textId="77777777" w:rsidR="00717E4D" w:rsidRDefault="00C82C8E">
      <w:pPr>
        <w:jc w:val="center"/>
        <w:outlineLvl w:val="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СОСТАВ И ОПИСАНИЕ ИМУЩЕСТВА КОНЦЕДЕНТА И РИД КОНЦЕДЕНТА</w:t>
      </w:r>
    </w:p>
    <w:p w14:paraId="2B1E3EA3" w14:textId="77777777" w:rsidR="00717E4D" w:rsidRDefault="00717E4D">
      <w:pPr>
        <w:widowControl w:val="0"/>
        <w:spacing w:after="0" w:line="230" w:lineRule="exact"/>
        <w:ind w:left="100"/>
        <w:jc w:val="center"/>
        <w:rPr>
          <w:rFonts w:ascii="Times New Roman" w:hAnsi="Times New Roman"/>
          <w:sz w:val="24"/>
        </w:rPr>
      </w:pPr>
    </w:p>
    <w:p w14:paraId="4255CBB5" w14:textId="77777777" w:rsidR="00717E4D" w:rsidRDefault="00717E4D">
      <w:pPr>
        <w:spacing w:after="0" w:line="240" w:lineRule="auto"/>
        <w:jc w:val="both"/>
        <w:rPr>
          <w:rFonts w:ascii="Times New Roman" w:hAnsi="Times New Roman"/>
          <w:sz w:val="24"/>
        </w:rPr>
      </w:pPr>
    </w:p>
    <w:p w14:paraId="7074A615" w14:textId="77777777" w:rsidR="00717E4D" w:rsidRDefault="00717E4D">
      <w:pPr>
        <w:spacing w:after="0" w:line="240" w:lineRule="auto"/>
        <w:jc w:val="both"/>
        <w:rPr>
          <w:rFonts w:ascii="Times New Roman" w:hAnsi="Times New Roman"/>
          <w:sz w:val="24"/>
        </w:rPr>
      </w:pPr>
    </w:p>
    <w:p w14:paraId="461470D6" w14:textId="77777777" w:rsidR="00717E4D" w:rsidRDefault="00717E4D">
      <w:pPr>
        <w:spacing w:after="0" w:line="240" w:lineRule="auto"/>
        <w:jc w:val="both"/>
        <w:rPr>
          <w:rFonts w:ascii="Times New Roman" w:hAnsi="Times New Roman"/>
          <w:sz w:val="24"/>
        </w:rPr>
      </w:pPr>
    </w:p>
    <w:p w14:paraId="1939894D" w14:textId="77777777" w:rsidR="00717E4D" w:rsidRDefault="00717E4D">
      <w:pPr>
        <w:spacing w:after="0" w:line="240" w:lineRule="auto"/>
        <w:jc w:val="both"/>
        <w:rPr>
          <w:rFonts w:ascii="Times New Roman" w:hAnsi="Times New Roman"/>
          <w:sz w:val="24"/>
        </w:rPr>
      </w:pPr>
    </w:p>
    <w:p w14:paraId="4F55145B" w14:textId="77777777" w:rsidR="00717E4D" w:rsidRDefault="00717E4D">
      <w:pPr>
        <w:spacing w:after="0" w:line="240" w:lineRule="auto"/>
        <w:jc w:val="both"/>
        <w:rPr>
          <w:rFonts w:ascii="Times New Roman" w:hAnsi="Times New Roman"/>
          <w:sz w:val="24"/>
        </w:rPr>
      </w:pPr>
    </w:p>
    <w:p w14:paraId="0DFAC88B" w14:textId="77777777" w:rsidR="00717E4D" w:rsidRDefault="00C82C8E">
      <w:pPr>
        <w:spacing w:after="0" w:line="24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68EC3C08" w14:textId="77777777" w:rsidR="00717E4D" w:rsidRDefault="00C82C8E">
      <w:pPr>
        <w:numPr>
          <w:ilvl w:val="0"/>
          <w:numId w:val="1"/>
        </w:numPr>
        <w:spacing w:after="120" w:line="240" w:lineRule="auto"/>
        <w:ind w:left="284" w:hanging="284"/>
        <w:jc w:val="both"/>
        <w:rPr>
          <w:rFonts w:ascii="Times New Roman" w:hAnsi="Times New Roman"/>
          <w:b/>
          <w:sz w:val="24"/>
        </w:rPr>
      </w:pPr>
      <w:bookmarkStart w:id="1" w:name="bookmark1"/>
      <w:r>
        <w:rPr>
          <w:rFonts w:ascii="Times New Roman" w:hAnsi="Times New Roman"/>
          <w:b/>
          <w:sz w:val="24"/>
        </w:rPr>
        <w:lastRenderedPageBreak/>
        <w:t xml:space="preserve">ОБЩИЕ </w:t>
      </w:r>
      <w:bookmarkEnd w:id="1"/>
      <w:r>
        <w:rPr>
          <w:rFonts w:ascii="Times New Roman" w:hAnsi="Times New Roman"/>
          <w:b/>
          <w:sz w:val="24"/>
        </w:rPr>
        <w:t>УСЛОВИЯ</w:t>
      </w:r>
    </w:p>
    <w:p w14:paraId="49C8004F" w14:textId="77777777" w:rsidR="00717E4D" w:rsidRDefault="00C82C8E">
      <w:pPr>
        <w:numPr>
          <w:ilvl w:val="1"/>
          <w:numId w:val="1"/>
        </w:numPr>
        <w:spacing w:after="120" w:line="240" w:lineRule="auto"/>
        <w:ind w:left="851" w:hanging="567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В соответствии с условиями Концессионного Соглашения, </w:t>
      </w:r>
      <w:proofErr w:type="spellStart"/>
      <w:r>
        <w:rPr>
          <w:rFonts w:ascii="Times New Roman" w:hAnsi="Times New Roman"/>
          <w:sz w:val="24"/>
        </w:rPr>
        <w:t>Концедент</w:t>
      </w:r>
      <w:proofErr w:type="spellEnd"/>
      <w:r>
        <w:rPr>
          <w:rFonts w:ascii="Times New Roman" w:hAnsi="Times New Roman"/>
          <w:sz w:val="24"/>
        </w:rPr>
        <w:t xml:space="preserve"> передает Концессионеру во владение и пользование имущество, принадлежащее </w:t>
      </w:r>
      <w:proofErr w:type="spellStart"/>
      <w:r>
        <w:rPr>
          <w:rFonts w:ascii="Times New Roman" w:hAnsi="Times New Roman"/>
          <w:sz w:val="24"/>
        </w:rPr>
        <w:t>Концеденту</w:t>
      </w:r>
      <w:proofErr w:type="spellEnd"/>
      <w:r>
        <w:rPr>
          <w:rFonts w:ascii="Times New Roman" w:hAnsi="Times New Roman"/>
          <w:sz w:val="24"/>
        </w:rPr>
        <w:t xml:space="preserve"> на праве собственности, образующее единое целое с Объектом Соглашения и предназначенное для создания условий осуществления Концессионером деятельности, предусмотренной условиями Концессионного Соглашения.</w:t>
      </w:r>
    </w:p>
    <w:p w14:paraId="18C0A4C7" w14:textId="77777777" w:rsidR="00717E4D" w:rsidRDefault="00C82C8E">
      <w:pPr>
        <w:numPr>
          <w:ilvl w:val="1"/>
          <w:numId w:val="1"/>
        </w:numPr>
        <w:spacing w:after="120" w:line="240" w:lineRule="auto"/>
        <w:ind w:left="851" w:hanging="567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Состав и описание Имущества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устанавливается настоящим Приложением.</w:t>
      </w:r>
    </w:p>
    <w:p w14:paraId="317E241C" w14:textId="77777777" w:rsidR="00717E4D" w:rsidRDefault="00C82C8E">
      <w:pPr>
        <w:numPr>
          <w:ilvl w:val="1"/>
          <w:numId w:val="1"/>
        </w:numPr>
        <w:spacing w:after="120" w:line="240" w:lineRule="auto"/>
        <w:ind w:left="851" w:hanging="567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В соответствии с условиями Концессионного Соглашения, Концессионер обязуется осуществить модернизацию Имущества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в соответствии с условиями Концессионного Соглашения путем модернизации, замены морально устаревшего и физически изношенного оборудования новым более производительным оборудованием, иному улучшению характеристик и эксплуатационных свойств такого имущества в соответствии с условиями Концессионного Соглашения</w:t>
      </w:r>
    </w:p>
    <w:p w14:paraId="4F3C1A64" w14:textId="77777777" w:rsidR="00717E4D" w:rsidRDefault="00C82C8E">
      <w:pPr>
        <w:numPr>
          <w:ilvl w:val="1"/>
          <w:numId w:val="1"/>
        </w:numPr>
        <w:spacing w:after="120" w:line="240" w:lineRule="auto"/>
        <w:ind w:left="851" w:hanging="567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В соответствии с условиями Концессионного Соглашения, </w:t>
      </w:r>
      <w:proofErr w:type="spellStart"/>
      <w:r>
        <w:rPr>
          <w:rFonts w:ascii="Times New Roman" w:hAnsi="Times New Roman"/>
          <w:sz w:val="24"/>
        </w:rPr>
        <w:t>Концедент</w:t>
      </w:r>
      <w:proofErr w:type="spellEnd"/>
      <w:r>
        <w:rPr>
          <w:rFonts w:ascii="Times New Roman" w:hAnsi="Times New Roman"/>
          <w:sz w:val="24"/>
        </w:rPr>
        <w:t xml:space="preserve"> предоставляет Концессионеру на основании безвозмездного лицензионного договора (</w:t>
      </w:r>
      <w:proofErr w:type="spellStart"/>
      <w:r>
        <w:rPr>
          <w:rFonts w:ascii="Times New Roman" w:hAnsi="Times New Roman"/>
          <w:sz w:val="24"/>
        </w:rPr>
        <w:t>сублицензионного</w:t>
      </w:r>
      <w:proofErr w:type="spellEnd"/>
      <w:r>
        <w:rPr>
          <w:rFonts w:ascii="Times New Roman" w:hAnsi="Times New Roman"/>
          <w:sz w:val="24"/>
        </w:rPr>
        <w:t xml:space="preserve"> договора) права использования результатов интеллектуальной деятельности, исключительные права на которые или права использования которых принадлежат </w:t>
      </w:r>
      <w:proofErr w:type="spellStart"/>
      <w:r>
        <w:rPr>
          <w:rFonts w:ascii="Times New Roman" w:hAnsi="Times New Roman"/>
          <w:sz w:val="24"/>
        </w:rPr>
        <w:t>Концеденту</w:t>
      </w:r>
      <w:proofErr w:type="spellEnd"/>
      <w:r>
        <w:rPr>
          <w:rFonts w:ascii="Times New Roman" w:hAnsi="Times New Roman"/>
          <w:sz w:val="24"/>
        </w:rPr>
        <w:t>, которые образуют единое целое с Объектом Концессионного Соглашения и предназначены для использования в целях осуществления Концессионером деятельности, предусмотренной условиями Концессионного соглашения.</w:t>
      </w:r>
    </w:p>
    <w:p w14:paraId="4FCD4E76" w14:textId="77777777" w:rsidR="00717E4D" w:rsidRDefault="00C82C8E">
      <w:pPr>
        <w:numPr>
          <w:ilvl w:val="1"/>
          <w:numId w:val="1"/>
        </w:numPr>
        <w:spacing w:after="120" w:line="240" w:lineRule="auto"/>
        <w:ind w:left="851" w:hanging="567"/>
        <w:jc w:val="both"/>
        <w:rPr>
          <w:rFonts w:ascii="Times New Roman" w:hAnsi="Times New Roman"/>
          <w:sz w:val="24"/>
        </w:rPr>
      </w:pPr>
      <w:bookmarkStart w:id="2" w:name="_Hlk481577655"/>
      <w:r>
        <w:rPr>
          <w:rFonts w:ascii="Times New Roman" w:hAnsi="Times New Roman"/>
          <w:sz w:val="24"/>
        </w:rPr>
        <w:t>Состав и описание</w:t>
      </w:r>
      <w:bookmarkEnd w:id="2"/>
      <w:r>
        <w:rPr>
          <w:rFonts w:ascii="Times New Roman" w:hAnsi="Times New Roman"/>
          <w:sz w:val="24"/>
        </w:rPr>
        <w:t xml:space="preserve"> Имущества </w:t>
      </w:r>
      <w:proofErr w:type="spellStart"/>
      <w:r>
        <w:rPr>
          <w:rFonts w:ascii="Times New Roman" w:hAnsi="Times New Roman"/>
          <w:sz w:val="24"/>
        </w:rPr>
        <w:t>Концедента</w:t>
      </w:r>
      <w:proofErr w:type="spellEnd"/>
      <w:r>
        <w:rPr>
          <w:rFonts w:ascii="Times New Roman" w:hAnsi="Times New Roman"/>
          <w:sz w:val="24"/>
        </w:rPr>
        <w:t xml:space="preserve"> определены в таблице ниже.</w:t>
      </w:r>
    </w:p>
    <w:p w14:paraId="1247E06F" w14:textId="77777777" w:rsidR="00717E4D" w:rsidRDefault="00C82C8E">
      <w:pPr>
        <w:spacing w:before="240" w:after="120" w:line="240" w:lineRule="auto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Таблица № 1. Состав и описание Имущества </w:t>
      </w:r>
      <w:proofErr w:type="spellStart"/>
      <w:r>
        <w:rPr>
          <w:rFonts w:ascii="Times New Roman" w:hAnsi="Times New Roman"/>
          <w:b/>
          <w:sz w:val="24"/>
        </w:rPr>
        <w:t>Концедента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</w:p>
    <w:tbl>
      <w:tblPr>
        <w:tblStyle w:val="ae"/>
        <w:tblW w:w="0" w:type="auto"/>
        <w:tblInd w:w="-289" w:type="dxa"/>
        <w:tblLayout w:type="fixed"/>
        <w:tblLook w:val="04A0" w:firstRow="1" w:lastRow="0" w:firstColumn="1" w:lastColumn="0" w:noHBand="0" w:noVBand="1"/>
      </w:tblPr>
      <w:tblGrid>
        <w:gridCol w:w="561"/>
        <w:gridCol w:w="2390"/>
        <w:gridCol w:w="4171"/>
        <w:gridCol w:w="805"/>
        <w:gridCol w:w="1707"/>
      </w:tblGrid>
      <w:tr w:rsidR="00717E4D" w14:paraId="58B11B79" w14:textId="77777777">
        <w:tc>
          <w:tcPr>
            <w:tcW w:w="561" w:type="dxa"/>
          </w:tcPr>
          <w:p w14:paraId="6A79B473" w14:textId="77777777" w:rsidR="00717E4D" w:rsidRDefault="00C82C8E">
            <w:pPr>
              <w:spacing w:after="12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390" w:type="dxa"/>
          </w:tcPr>
          <w:p w14:paraId="5A0C8D79" w14:textId="77777777" w:rsidR="00717E4D" w:rsidRDefault="00C82C8E">
            <w:pPr>
              <w:spacing w:after="12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Наименование</w:t>
            </w:r>
          </w:p>
        </w:tc>
        <w:tc>
          <w:tcPr>
            <w:tcW w:w="4171" w:type="dxa"/>
          </w:tcPr>
          <w:p w14:paraId="2E9C31CD" w14:textId="77777777" w:rsidR="00717E4D" w:rsidRDefault="00C82C8E">
            <w:pPr>
              <w:spacing w:after="12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  <w:tc>
          <w:tcPr>
            <w:tcW w:w="805" w:type="dxa"/>
          </w:tcPr>
          <w:p w14:paraId="392F4CF4" w14:textId="77777777" w:rsidR="00717E4D" w:rsidRDefault="00C82C8E">
            <w:pPr>
              <w:spacing w:after="12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Кол-во</w:t>
            </w:r>
          </w:p>
        </w:tc>
        <w:tc>
          <w:tcPr>
            <w:tcW w:w="1707" w:type="dxa"/>
          </w:tcPr>
          <w:p w14:paraId="66A8116B" w14:textId="77777777" w:rsidR="00717E4D" w:rsidRDefault="00C82C8E">
            <w:pPr>
              <w:spacing w:after="12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Год выпуска</w:t>
            </w:r>
          </w:p>
        </w:tc>
      </w:tr>
      <w:tr w:rsidR="00717E4D" w14:paraId="196C319C" w14:textId="77777777">
        <w:tc>
          <w:tcPr>
            <w:tcW w:w="9634" w:type="dxa"/>
            <w:gridSpan w:val="5"/>
          </w:tcPr>
          <w:p w14:paraId="1D77D67D" w14:textId="77777777" w:rsidR="00717E4D" w:rsidRDefault="00C82C8E">
            <w:pPr>
              <w:spacing w:after="120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Стационарные, мобильные комплексы ФВФ</w:t>
            </w:r>
          </w:p>
        </w:tc>
      </w:tr>
      <w:tr w:rsidR="00717E4D" w14:paraId="0BE62426" w14:textId="77777777">
        <w:tc>
          <w:tcPr>
            <w:tcW w:w="561" w:type="dxa"/>
          </w:tcPr>
          <w:p w14:paraId="66B7E9FD" w14:textId="77777777" w:rsidR="00717E4D" w:rsidRDefault="00717E4D">
            <w:pPr>
              <w:pStyle w:val="aa"/>
              <w:numPr>
                <w:ilvl w:val="0"/>
                <w:numId w:val="2"/>
              </w:numPr>
              <w:spacing w:after="120" w:line="240" w:lineRule="auto"/>
              <w:ind w:left="643" w:hanging="698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390" w:type="dxa"/>
          </w:tcPr>
          <w:p w14:paraId="38987138" w14:textId="77777777" w:rsidR="00717E4D" w:rsidRDefault="00C82C8E">
            <w:pPr>
              <w:spacing w:after="12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Отсутствует</w:t>
            </w:r>
          </w:p>
        </w:tc>
        <w:tc>
          <w:tcPr>
            <w:tcW w:w="4171" w:type="dxa"/>
          </w:tcPr>
          <w:p w14:paraId="4B3C30CF" w14:textId="77777777" w:rsidR="00717E4D" w:rsidRDefault="00C82C8E">
            <w:pPr>
              <w:spacing w:after="12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Отсутствует</w:t>
            </w:r>
          </w:p>
        </w:tc>
        <w:tc>
          <w:tcPr>
            <w:tcW w:w="805" w:type="dxa"/>
          </w:tcPr>
          <w:p w14:paraId="5F294944" w14:textId="77777777" w:rsidR="00717E4D" w:rsidRDefault="00C82C8E">
            <w:pPr>
              <w:spacing w:after="12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707" w:type="dxa"/>
          </w:tcPr>
          <w:p w14:paraId="4DECAE43" w14:textId="77777777" w:rsidR="00717E4D" w:rsidRDefault="00C82C8E">
            <w:pPr>
              <w:spacing w:after="120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1705772F" w14:textId="77777777" w:rsidR="00717E4D" w:rsidRDefault="00717E4D"/>
    <w:tbl>
      <w:tblPr>
        <w:tblW w:w="0" w:type="auto"/>
        <w:tblInd w:w="-567" w:type="dxa"/>
        <w:tblLayout w:type="fixed"/>
        <w:tblLook w:val="04A0" w:firstRow="1" w:lastRow="0" w:firstColumn="1" w:lastColumn="0" w:noHBand="0" w:noVBand="1"/>
      </w:tblPr>
      <w:tblGrid>
        <w:gridCol w:w="4904"/>
        <w:gridCol w:w="5019"/>
      </w:tblGrid>
      <w:tr w:rsidR="00717E4D" w14:paraId="7300BC25" w14:textId="77777777">
        <w:trPr>
          <w:trHeight w:val="585"/>
        </w:trPr>
        <w:tc>
          <w:tcPr>
            <w:tcW w:w="9923" w:type="dxa"/>
            <w:gridSpan w:val="2"/>
          </w:tcPr>
          <w:p w14:paraId="47BA1473" w14:textId="77777777" w:rsidR="00717E4D" w:rsidRDefault="00717E4D">
            <w:pPr>
              <w:tabs>
                <w:tab w:val="left" w:pos="4491"/>
                <w:tab w:val="center" w:pos="4985"/>
              </w:tabs>
              <w:spacing w:before="120" w:after="0" w:line="252" w:lineRule="auto"/>
              <w:ind w:firstLine="709"/>
              <w:jc w:val="center"/>
              <w:rPr>
                <w:rFonts w:ascii="Times New Roman" w:hAnsi="Times New Roman"/>
                <w:b/>
                <w:sz w:val="24"/>
              </w:rPr>
            </w:pPr>
          </w:p>
          <w:p w14:paraId="48AF5977" w14:textId="77777777" w:rsidR="00717E4D" w:rsidRDefault="00C82C8E">
            <w:pPr>
              <w:tabs>
                <w:tab w:val="left" w:pos="4491"/>
                <w:tab w:val="center" w:pos="4985"/>
              </w:tabs>
              <w:spacing w:before="120" w:after="0" w:line="252" w:lineRule="auto"/>
              <w:ind w:firstLine="709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0A081455" w14:textId="77777777" w:rsidR="00717E4D" w:rsidRDefault="00717E4D">
            <w:pPr>
              <w:tabs>
                <w:tab w:val="left" w:pos="4491"/>
                <w:tab w:val="center" w:pos="4985"/>
              </w:tabs>
              <w:spacing w:before="120" w:after="0" w:line="252" w:lineRule="auto"/>
              <w:ind w:firstLine="709"/>
              <w:jc w:val="center"/>
              <w:rPr>
                <w:rFonts w:ascii="Times New Roman" w:hAnsi="Times New Roman"/>
                <w:b/>
                <w:sz w:val="24"/>
              </w:rPr>
            </w:pPr>
          </w:p>
        </w:tc>
      </w:tr>
      <w:tr w:rsidR="00717E4D" w14:paraId="05E03F07" w14:textId="77777777">
        <w:trPr>
          <w:trHeight w:val="1713"/>
        </w:trPr>
        <w:tc>
          <w:tcPr>
            <w:tcW w:w="4904" w:type="dxa"/>
          </w:tcPr>
          <w:p w14:paraId="7E3ECB47" w14:textId="3540F5E2" w:rsidR="00717E4D" w:rsidRDefault="00C82C8E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От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Концедента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>:</w:t>
            </w:r>
          </w:p>
          <w:p w14:paraId="4A095C1A" w14:textId="77777777" w:rsidR="00717E4D" w:rsidRPr="00C82C8E" w:rsidRDefault="00C82C8E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 w:rsidRPr="00C82C8E">
              <w:rPr>
                <w:rFonts w:ascii="Times New Roman" w:hAnsi="Times New Roman"/>
                <w:sz w:val="24"/>
              </w:rPr>
              <w:t>Министерство транспорта и дорожного хозяйства Вологодской области</w:t>
            </w:r>
          </w:p>
          <w:p w14:paraId="17EC3A78" w14:textId="77777777" w:rsidR="00C82C8E" w:rsidRDefault="00C82C8E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</w:p>
          <w:p w14:paraId="4250EA80" w14:textId="1825C096" w:rsidR="00C82C8E" w:rsidRPr="00C82C8E" w:rsidRDefault="00C82C8E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 w:rsidRPr="00C82C8E">
              <w:rPr>
                <w:rFonts w:ascii="Times New Roman" w:hAnsi="Times New Roman"/>
                <w:sz w:val="24"/>
              </w:rPr>
              <w:t>Министр</w:t>
            </w:r>
          </w:p>
          <w:p w14:paraId="1B3F5C05" w14:textId="77777777" w:rsidR="00717E4D" w:rsidRPr="00C82C8E" w:rsidRDefault="00717E4D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</w:p>
          <w:p w14:paraId="68B9F9D1" w14:textId="77777777" w:rsidR="00717E4D" w:rsidRPr="00C82C8E" w:rsidRDefault="00717E4D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</w:p>
          <w:p w14:paraId="41B1A423" w14:textId="6A023E46" w:rsidR="00717E4D" w:rsidRDefault="00C82C8E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b/>
                <w:i/>
                <w:sz w:val="24"/>
              </w:rPr>
            </w:pPr>
            <w:r w:rsidRPr="00C82C8E">
              <w:rPr>
                <w:rFonts w:ascii="Times New Roman" w:hAnsi="Times New Roman"/>
                <w:sz w:val="24"/>
              </w:rPr>
              <w:t>_______________ /</w:t>
            </w:r>
            <w:r>
              <w:rPr>
                <w:rFonts w:ascii="Times New Roman" w:hAnsi="Times New Roman"/>
                <w:sz w:val="24"/>
              </w:rPr>
              <w:t>Борисов Д.В.</w:t>
            </w:r>
            <w:r w:rsidRPr="00C82C8E">
              <w:rPr>
                <w:rFonts w:ascii="Times New Roman" w:hAnsi="Times New Roman"/>
                <w:sz w:val="24"/>
              </w:rPr>
              <w:t>/</w:t>
            </w:r>
          </w:p>
        </w:tc>
        <w:tc>
          <w:tcPr>
            <w:tcW w:w="5019" w:type="dxa"/>
          </w:tcPr>
          <w:p w14:paraId="56F2AB0E" w14:textId="77777777" w:rsidR="00717E4D" w:rsidRDefault="00C82C8E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От Концессионера:</w:t>
            </w:r>
          </w:p>
          <w:p w14:paraId="369917D8" w14:textId="77777777" w:rsidR="00717E4D" w:rsidRDefault="00C82C8E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Общество с ограниченной ответственностью «МВС»</w:t>
            </w:r>
          </w:p>
          <w:p w14:paraId="2A34988E" w14:textId="77777777" w:rsidR="00717E4D" w:rsidRDefault="00717E4D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</w:p>
          <w:p w14:paraId="3ECD4652" w14:textId="77777777" w:rsidR="00717E4D" w:rsidRDefault="00C82C8E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Генеральный директор</w:t>
            </w:r>
          </w:p>
          <w:p w14:paraId="640F7D3F" w14:textId="77777777" w:rsidR="00717E4D" w:rsidRDefault="00717E4D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</w:p>
          <w:p w14:paraId="5C8BC7BD" w14:textId="77777777" w:rsidR="00C82C8E" w:rsidRDefault="00C82C8E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</w:p>
          <w:p w14:paraId="4144C256" w14:textId="77777777" w:rsidR="00717E4D" w:rsidRDefault="00C82C8E" w:rsidP="00C82C8E">
            <w:pPr>
              <w:spacing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_______________ /Хазов Д.В. /</w:t>
            </w:r>
          </w:p>
        </w:tc>
      </w:tr>
    </w:tbl>
    <w:p w14:paraId="06DEA499" w14:textId="77777777" w:rsidR="00717E4D" w:rsidRDefault="00717E4D"/>
    <w:sectPr w:rsidR="00717E4D">
      <w:pgSz w:w="11906" w:h="16838"/>
      <w:pgMar w:top="1134" w:right="850" w:bottom="851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D663546"/>
    <w:multiLevelType w:val="multilevel"/>
    <w:tmpl w:val="F40E87C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1.%2"/>
      <w:lvlJc w:val="left"/>
      <w:pPr>
        <w:ind w:left="1429" w:hanging="360"/>
      </w:pPr>
    </w:lvl>
    <w:lvl w:ilvl="2">
      <w:start w:val="1"/>
      <w:numFmt w:val="bullet"/>
      <w:lvlText w:val=""/>
      <w:lvlJc w:val="left"/>
      <w:pPr>
        <w:ind w:left="1789" w:hanging="720"/>
      </w:pPr>
      <w:rPr>
        <w:rFonts w:ascii="Symbol" w:hAnsi="Symbol"/>
      </w:rPr>
    </w:lvl>
    <w:lvl w:ilvl="3">
      <w:start w:val="1"/>
      <w:numFmt w:val="decimal"/>
      <w:lvlText w:val="%1.%2.%3.%4"/>
      <w:lvlJc w:val="left"/>
      <w:pPr>
        <w:ind w:left="1789" w:hanging="720"/>
      </w:pPr>
    </w:lvl>
    <w:lvl w:ilvl="4">
      <w:start w:val="1"/>
      <w:numFmt w:val="decimal"/>
      <w:lvlText w:val="%1.%2.%3.%4.%5"/>
      <w:lvlJc w:val="left"/>
      <w:pPr>
        <w:ind w:left="2149" w:hanging="1080"/>
      </w:pPr>
    </w:lvl>
    <w:lvl w:ilvl="5">
      <w:start w:val="1"/>
      <w:numFmt w:val="decimal"/>
      <w:lvlText w:val="%1.%2.%3.%4.%5.%6"/>
      <w:lvlJc w:val="left"/>
      <w:pPr>
        <w:ind w:left="2149" w:hanging="1080"/>
      </w:pPr>
    </w:lvl>
    <w:lvl w:ilvl="6">
      <w:start w:val="1"/>
      <w:numFmt w:val="decimal"/>
      <w:lvlText w:val="%1.%2.%3.%4.%5.%6.%7"/>
      <w:lvlJc w:val="left"/>
      <w:pPr>
        <w:ind w:left="2509" w:hanging="1440"/>
      </w:pPr>
    </w:lvl>
    <w:lvl w:ilvl="7">
      <w:start w:val="1"/>
      <w:numFmt w:val="decimal"/>
      <w:lvlText w:val="%1.%2.%3.%4.%5.%6.%7.%8"/>
      <w:lvlJc w:val="left"/>
      <w:pPr>
        <w:ind w:left="2509" w:hanging="1440"/>
      </w:pPr>
    </w:lvl>
    <w:lvl w:ilvl="8">
      <w:start w:val="1"/>
      <w:numFmt w:val="decimal"/>
      <w:lvlText w:val="%1.%2.%3.%4.%5.%6.%7.%8.%9"/>
      <w:lvlJc w:val="left"/>
      <w:pPr>
        <w:ind w:left="2869" w:hanging="1800"/>
      </w:pPr>
    </w:lvl>
  </w:abstractNum>
  <w:abstractNum w:abstractNumId="1" w15:restartNumberingAfterBreak="0">
    <w:nsid w:val="7C3C5C77"/>
    <w:multiLevelType w:val="multilevel"/>
    <w:tmpl w:val="1E7C0576"/>
    <w:lvl w:ilvl="0">
      <w:start w:val="1"/>
      <w:numFmt w:val="decimal"/>
      <w:lvlText w:val="%1."/>
      <w:lvlJc w:val="left"/>
      <w:pPr>
        <w:ind w:left="785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E4D"/>
    <w:rsid w:val="00466BBF"/>
    <w:rsid w:val="00717E4D"/>
    <w:rsid w:val="007D4B11"/>
    <w:rsid w:val="00884430"/>
    <w:rsid w:val="00C82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7EEC81"/>
  <w15:docId w15:val="{156F8188-7867-4899-9AF3-9A6809166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link w:val="1"/>
    <w:qFormat/>
    <w:pPr>
      <w:spacing w:after="200" w:line="276" w:lineRule="auto"/>
    </w:pPr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240" w:after="0"/>
      <w:outlineLvl w:val="0"/>
    </w:pPr>
    <w:rPr>
      <w:rFonts w:asciiTheme="majorHAnsi" w:hAnsiTheme="majorHAnsi"/>
      <w:color w:val="2F5496" w:themeColor="accent1" w:themeShade="BF"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Normal (Web)"/>
    <w:basedOn w:val="a"/>
    <w:link w:val="a4"/>
    <w:rPr>
      <w:rFonts w:ascii="Times New Roman" w:hAnsi="Times New Roman"/>
      <w:sz w:val="24"/>
    </w:rPr>
  </w:style>
  <w:style w:type="character" w:customStyle="1" w:styleId="a4">
    <w:name w:val="Обычный (веб) Знак"/>
    <w:basedOn w:val="1"/>
    <w:link w:val="a3"/>
    <w:rPr>
      <w:rFonts w:ascii="Times New Roman" w:hAnsi="Times New Roman"/>
      <w:sz w:val="24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5">
    <w:name w:val="TOC Heading"/>
    <w:basedOn w:val="10"/>
    <w:next w:val="a"/>
    <w:link w:val="a6"/>
    <w:pPr>
      <w:spacing w:before="480"/>
      <w:jc w:val="both"/>
      <w:outlineLvl w:val="8"/>
    </w:pPr>
    <w:rPr>
      <w:sz w:val="28"/>
    </w:rPr>
  </w:style>
  <w:style w:type="character" w:customStyle="1" w:styleId="a6">
    <w:name w:val="Заголовок оглавления Знак"/>
    <w:basedOn w:val="11"/>
    <w:link w:val="a5"/>
    <w:rPr>
      <w:rFonts w:asciiTheme="majorHAnsi" w:hAnsiTheme="majorHAnsi"/>
      <w:color w:val="2F5496" w:themeColor="accent1" w:themeShade="BF"/>
      <w:sz w:val="28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Theme="majorHAnsi" w:hAnsiTheme="majorHAnsi"/>
      <w:color w:val="2F5496" w:themeColor="accent1" w:themeShade="BF"/>
      <w:sz w:val="32"/>
    </w:rPr>
  </w:style>
  <w:style w:type="paragraph" w:customStyle="1" w:styleId="12">
    <w:name w:val="Гиперссылка1"/>
    <w:link w:val="a7"/>
    <w:rPr>
      <w:color w:val="0000FF"/>
      <w:u w:val="single"/>
    </w:rPr>
  </w:style>
  <w:style w:type="character" w:styleId="a7">
    <w:name w:val="Hyperlink"/>
    <w:link w:val="12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3">
    <w:name w:val="toc 1"/>
    <w:next w:val="a"/>
    <w:link w:val="14"/>
    <w:uiPriority w:val="39"/>
    <w:rPr>
      <w:rFonts w:ascii="XO Thames" w:hAnsi="XO Thames"/>
      <w:b/>
      <w:sz w:val="28"/>
    </w:rPr>
  </w:style>
  <w:style w:type="character" w:customStyle="1" w:styleId="14">
    <w:name w:val="Оглавление 1 Знак"/>
    <w:link w:val="13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15">
    <w:name w:val="Основной шрифт абзаца1"/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8">
    <w:name w:val="Subtitle"/>
    <w:next w:val="a"/>
    <w:link w:val="a9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9">
    <w:name w:val="Подзаголовок Знак"/>
    <w:link w:val="a8"/>
    <w:rPr>
      <w:rFonts w:ascii="XO Thames" w:hAnsi="XO Thames"/>
      <w:i/>
      <w:sz w:val="24"/>
    </w:rPr>
  </w:style>
  <w:style w:type="paragraph" w:styleId="aa">
    <w:name w:val="List Paragraph"/>
    <w:basedOn w:val="a"/>
    <w:link w:val="ab"/>
    <w:pPr>
      <w:ind w:left="720"/>
      <w:contextualSpacing/>
    </w:pPr>
  </w:style>
  <w:style w:type="character" w:customStyle="1" w:styleId="ab">
    <w:name w:val="Абзац списка Знак"/>
    <w:basedOn w:val="1"/>
    <w:link w:val="aa"/>
  </w:style>
  <w:style w:type="paragraph" w:styleId="ac">
    <w:name w:val="Title"/>
    <w:next w:val="a"/>
    <w:link w:val="ad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d">
    <w:name w:val="Заголовок Знак"/>
    <w:link w:val="ac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table" w:styleId="ae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349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Егошин Кирилл</dc:creator>
  <cp:lastModifiedBy>Губатенко Инна</cp:lastModifiedBy>
  <cp:revision>2</cp:revision>
  <dcterms:created xsi:type="dcterms:W3CDTF">2025-01-24T12:31:00Z</dcterms:created>
  <dcterms:modified xsi:type="dcterms:W3CDTF">2025-01-24T12:31:00Z</dcterms:modified>
</cp:coreProperties>
</file>