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F705DA" w14:textId="77777777" w:rsidR="007363B7" w:rsidRDefault="007363B7">
      <w:pPr>
        <w:ind w:left="3969"/>
        <w:rPr>
          <w:b/>
          <w:sz w:val="24"/>
        </w:rPr>
      </w:pPr>
    </w:p>
    <w:p w14:paraId="7AA82A46" w14:textId="77777777" w:rsidR="007363B7" w:rsidRDefault="00504809">
      <w:pPr>
        <w:spacing w:before="120"/>
        <w:ind w:left="4820"/>
        <w:rPr>
          <w:b/>
          <w:sz w:val="24"/>
        </w:rPr>
      </w:pPr>
      <w:r>
        <w:rPr>
          <w:b/>
          <w:sz w:val="24"/>
        </w:rPr>
        <w:t>Приложение №7</w:t>
      </w:r>
    </w:p>
    <w:p w14:paraId="206AB478" w14:textId="77777777" w:rsidR="007363B7" w:rsidRDefault="00504809">
      <w:pPr>
        <w:spacing w:before="120"/>
        <w:ind w:left="4820"/>
        <w:rPr>
          <w:sz w:val="24"/>
        </w:rPr>
      </w:pPr>
      <w:r>
        <w:rPr>
          <w:sz w:val="24"/>
        </w:rPr>
        <w:t>к Концессионному соглашению 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</w:p>
    <w:p w14:paraId="389A2EF2" w14:textId="6B5DCD67" w:rsidR="007363B7" w:rsidRDefault="00504809">
      <w:pPr>
        <w:spacing w:before="120"/>
        <w:ind w:left="4820"/>
        <w:rPr>
          <w:b/>
          <w:sz w:val="24"/>
        </w:rPr>
      </w:pPr>
      <w:r>
        <w:rPr>
          <w:sz w:val="24"/>
        </w:rPr>
        <w:t>от ___________ 202</w:t>
      </w:r>
      <w:r w:rsidR="006D4109">
        <w:rPr>
          <w:sz w:val="24"/>
        </w:rPr>
        <w:t>4</w:t>
      </w:r>
      <w:r>
        <w:rPr>
          <w:sz w:val="24"/>
        </w:rPr>
        <w:t xml:space="preserve"> года № ____________</w:t>
      </w:r>
    </w:p>
    <w:p w14:paraId="0E07BB1B" w14:textId="77777777" w:rsidR="007363B7" w:rsidRDefault="007363B7">
      <w:pPr>
        <w:rPr>
          <w:b/>
          <w:sz w:val="24"/>
        </w:rPr>
      </w:pPr>
    </w:p>
    <w:p w14:paraId="59A1AF55" w14:textId="77777777" w:rsidR="007363B7" w:rsidRDefault="007363B7">
      <w:pPr>
        <w:rPr>
          <w:b/>
          <w:sz w:val="24"/>
        </w:rPr>
      </w:pPr>
    </w:p>
    <w:p w14:paraId="2AD03662" w14:textId="77777777" w:rsidR="007363B7" w:rsidRDefault="00504809">
      <w:pPr>
        <w:jc w:val="center"/>
        <w:outlineLvl w:val="0"/>
        <w:rPr>
          <w:b/>
          <w:sz w:val="24"/>
        </w:rPr>
      </w:pPr>
      <w:r>
        <w:rPr>
          <w:b/>
          <w:sz w:val="24"/>
        </w:rPr>
        <w:t>ПОРЯДОК РАСЧЕТА И ВЫПЛАТЫ ПЛАТЫ КОНЦЕДЕНТА</w:t>
      </w:r>
    </w:p>
    <w:p w14:paraId="10C313AA" w14:textId="77777777" w:rsidR="007363B7" w:rsidRDefault="00504809">
      <w:pPr>
        <w:rPr>
          <w:b/>
          <w:sz w:val="24"/>
        </w:rPr>
      </w:pPr>
      <w:r>
        <w:rPr>
          <w:b/>
          <w:sz w:val="24"/>
        </w:rPr>
        <w:br w:type="page"/>
      </w:r>
    </w:p>
    <w:p w14:paraId="26D60DDE" w14:textId="77777777" w:rsidR="007363B7" w:rsidRDefault="00504809">
      <w:pPr>
        <w:pStyle w:val="16"/>
        <w:widowControl w:val="0"/>
        <w:numPr>
          <w:ilvl w:val="0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lastRenderedPageBreak/>
        <w:t>Общие положения</w:t>
      </w:r>
    </w:p>
    <w:p w14:paraId="7CDEBE75" w14:textId="77777777" w:rsidR="007363B7" w:rsidRDefault="00504809">
      <w:pPr>
        <w:pStyle w:val="16"/>
        <w:widowControl w:val="0"/>
        <w:numPr>
          <w:ilvl w:val="1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Настоящее Приложение определяет порядок выплаты Платы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в соответствии с пунктом 12.3 Соглашения.</w:t>
      </w:r>
    </w:p>
    <w:p w14:paraId="083D9348" w14:textId="77777777" w:rsidR="007363B7" w:rsidRDefault="00504809">
      <w:pPr>
        <w:pStyle w:val="16"/>
        <w:widowControl w:val="0"/>
        <w:numPr>
          <w:ilvl w:val="1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Термины, используемые в настоящем Приложении к Соглашению с заглавной буквы, имеют значение, указанное в Соглашении и Приложении № 1 к Соглашению, если настоящим Приложением не установлено иное, или иное не следует из контекста.</w:t>
      </w:r>
    </w:p>
    <w:p w14:paraId="3D47DF8A" w14:textId="77777777" w:rsidR="007363B7" w:rsidRDefault="00504809">
      <w:pPr>
        <w:pStyle w:val="16"/>
        <w:widowControl w:val="0"/>
        <w:numPr>
          <w:ilvl w:val="1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Если не указано иное, ссылки на пункты в настоящем Приложении к Соглашению являются ссылками на пункты настоящего Приложения.</w:t>
      </w:r>
    </w:p>
    <w:p w14:paraId="09577552" w14:textId="26924354" w:rsidR="007363B7" w:rsidRDefault="00504809">
      <w:pPr>
        <w:pStyle w:val="16"/>
        <w:widowControl w:val="0"/>
        <w:numPr>
          <w:ilvl w:val="1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Плата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является регулярным обязательным платежом в форме финансового обеспечения на этапе </w:t>
      </w:r>
      <w:r w:rsidR="006D4109">
        <w:rPr>
          <w:rFonts w:ascii="Times New Roman" w:hAnsi="Times New Roman"/>
          <w:sz w:val="24"/>
        </w:rPr>
        <w:t>э</w:t>
      </w:r>
      <w:r>
        <w:rPr>
          <w:rFonts w:ascii="Times New Roman" w:hAnsi="Times New Roman"/>
          <w:sz w:val="24"/>
        </w:rPr>
        <w:t xml:space="preserve">ксплуатации Объекта Соглашения расходов Концессионера на создание и (или) реконструкцию Объекта Соглашения, эксплуатацию Объекта Соглашения и </w:t>
      </w:r>
      <w:r w:rsidR="006D4109"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sz w:val="24"/>
        </w:rPr>
        <w:t xml:space="preserve">мущества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>, в том числе на техническое обслуживание Объекта Соглашения.</w:t>
      </w:r>
    </w:p>
    <w:p w14:paraId="7B3C8980" w14:textId="75B12001" w:rsidR="007363B7" w:rsidRDefault="00504809">
      <w:pPr>
        <w:pStyle w:val="16"/>
        <w:widowControl w:val="0"/>
        <w:numPr>
          <w:ilvl w:val="1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Этап </w:t>
      </w:r>
      <w:r w:rsidR="006D4109">
        <w:rPr>
          <w:rFonts w:ascii="Times New Roman" w:hAnsi="Times New Roman"/>
          <w:sz w:val="24"/>
        </w:rPr>
        <w:t>э</w:t>
      </w:r>
      <w:r>
        <w:rPr>
          <w:rFonts w:ascii="Times New Roman" w:hAnsi="Times New Roman"/>
          <w:sz w:val="24"/>
        </w:rPr>
        <w:t xml:space="preserve">ксплуатации Объекта Соглашения разделен на расчетные периоды, соответствующие по продолжительности календарным кварталам в составе календарного года (далее – </w:t>
      </w:r>
      <w:r>
        <w:rPr>
          <w:rFonts w:ascii="Times New Roman" w:hAnsi="Times New Roman"/>
          <w:b/>
          <w:sz w:val="24"/>
        </w:rPr>
        <w:t>Расчетный Период</w:t>
      </w:r>
      <w:r>
        <w:rPr>
          <w:rFonts w:ascii="Times New Roman" w:hAnsi="Times New Roman"/>
          <w:sz w:val="24"/>
        </w:rPr>
        <w:t>).</w:t>
      </w:r>
    </w:p>
    <w:p w14:paraId="5C73F4FA" w14:textId="6BAA839A" w:rsidR="007363B7" w:rsidRDefault="00504809">
      <w:pPr>
        <w:pStyle w:val="16"/>
        <w:widowControl w:val="0"/>
        <w:numPr>
          <w:ilvl w:val="0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Порядок расчета </w:t>
      </w:r>
      <w:r w:rsidR="006D4109">
        <w:rPr>
          <w:rFonts w:ascii="Times New Roman" w:hAnsi="Times New Roman"/>
          <w:b/>
          <w:sz w:val="24"/>
        </w:rPr>
        <w:t>п</w:t>
      </w:r>
      <w:r>
        <w:rPr>
          <w:rFonts w:ascii="Times New Roman" w:hAnsi="Times New Roman"/>
          <w:b/>
          <w:sz w:val="24"/>
        </w:rPr>
        <w:t xml:space="preserve">латы </w:t>
      </w:r>
      <w:proofErr w:type="spellStart"/>
      <w:r>
        <w:rPr>
          <w:rFonts w:ascii="Times New Roman" w:hAnsi="Times New Roman"/>
          <w:b/>
          <w:sz w:val="24"/>
        </w:rPr>
        <w:t>Концедента</w:t>
      </w:r>
      <w:proofErr w:type="spellEnd"/>
    </w:p>
    <w:p w14:paraId="6789EFDD" w14:textId="77777777" w:rsidR="007363B7" w:rsidRDefault="00504809">
      <w:pPr>
        <w:pStyle w:val="16"/>
        <w:widowControl w:val="0"/>
        <w:numPr>
          <w:ilvl w:val="1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Плата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не разделяется на части. </w:t>
      </w:r>
    </w:p>
    <w:p w14:paraId="31C3D158" w14:textId="767673E6" w:rsidR="007363B7" w:rsidRDefault="00504809">
      <w:pPr>
        <w:pStyle w:val="16"/>
        <w:widowControl w:val="0"/>
        <w:numPr>
          <w:ilvl w:val="1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Размер </w:t>
      </w:r>
      <w:r w:rsidR="006D4109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приведен в таблице ниже:</w:t>
      </w:r>
    </w:p>
    <w:tbl>
      <w:tblPr>
        <w:tblStyle w:val="af6"/>
        <w:tblW w:w="9356" w:type="dxa"/>
        <w:tblLayout w:type="fixed"/>
        <w:tblLook w:val="04A0" w:firstRow="1" w:lastRow="0" w:firstColumn="1" w:lastColumn="0" w:noHBand="0" w:noVBand="1"/>
      </w:tblPr>
      <w:tblGrid>
        <w:gridCol w:w="979"/>
        <w:gridCol w:w="2541"/>
        <w:gridCol w:w="1626"/>
        <w:gridCol w:w="4210"/>
      </w:tblGrid>
      <w:tr w:rsidR="007363B7" w14:paraId="61B232DD" w14:textId="77777777" w:rsidTr="003643A3">
        <w:tc>
          <w:tcPr>
            <w:tcW w:w="979" w:type="dxa"/>
          </w:tcPr>
          <w:p w14:paraId="4042F190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541" w:type="dxa"/>
          </w:tcPr>
          <w:p w14:paraId="6339FDEC" w14:textId="549863B1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Год </w:t>
            </w:r>
          </w:p>
        </w:tc>
        <w:tc>
          <w:tcPr>
            <w:tcW w:w="1626" w:type="dxa"/>
          </w:tcPr>
          <w:p w14:paraId="42CF340E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Квартал</w:t>
            </w:r>
          </w:p>
        </w:tc>
        <w:tc>
          <w:tcPr>
            <w:tcW w:w="4210" w:type="dxa"/>
          </w:tcPr>
          <w:p w14:paraId="220CD774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Размер Платы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Концедента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>, рублей</w:t>
            </w:r>
          </w:p>
        </w:tc>
      </w:tr>
      <w:tr w:rsidR="007363B7" w14:paraId="5066D678" w14:textId="77777777" w:rsidTr="003643A3">
        <w:tc>
          <w:tcPr>
            <w:tcW w:w="979" w:type="dxa"/>
          </w:tcPr>
          <w:p w14:paraId="0C562B32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 w:val="restart"/>
          </w:tcPr>
          <w:p w14:paraId="60C3C7A6" w14:textId="00524CD2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202</w:t>
            </w:r>
            <w:r w:rsidR="003643A3"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626" w:type="dxa"/>
          </w:tcPr>
          <w:p w14:paraId="51CF04C5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10" w:type="dxa"/>
          </w:tcPr>
          <w:p w14:paraId="0DF6CEC3" w14:textId="43E49B3E" w:rsidR="007363B7" w:rsidRDefault="003643A3">
            <w:pPr>
              <w:rPr>
                <w:sz w:val="24"/>
              </w:rPr>
            </w:pPr>
            <w:r>
              <w:rPr>
                <w:sz w:val="24"/>
              </w:rPr>
              <w:t>121 600 000</w:t>
            </w:r>
          </w:p>
        </w:tc>
      </w:tr>
      <w:tr w:rsidR="007363B7" w14:paraId="7AB3A3D2" w14:textId="77777777" w:rsidTr="003643A3">
        <w:tc>
          <w:tcPr>
            <w:tcW w:w="979" w:type="dxa"/>
          </w:tcPr>
          <w:p w14:paraId="143EAC50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4365300F" w14:textId="77777777" w:rsidR="007363B7" w:rsidRDefault="007363B7"/>
        </w:tc>
        <w:tc>
          <w:tcPr>
            <w:tcW w:w="1626" w:type="dxa"/>
          </w:tcPr>
          <w:p w14:paraId="1BF195BB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10" w:type="dxa"/>
          </w:tcPr>
          <w:p w14:paraId="1E09D817" w14:textId="783113C2" w:rsidR="007363B7" w:rsidRDefault="003643A3">
            <w:pPr>
              <w:rPr>
                <w:sz w:val="24"/>
              </w:rPr>
            </w:pPr>
            <w:r>
              <w:rPr>
                <w:sz w:val="24"/>
              </w:rPr>
              <w:t>91 200 000</w:t>
            </w:r>
          </w:p>
        </w:tc>
      </w:tr>
      <w:tr w:rsidR="003643A3" w14:paraId="5FE1081D" w14:textId="77777777" w:rsidTr="003643A3">
        <w:tc>
          <w:tcPr>
            <w:tcW w:w="979" w:type="dxa"/>
          </w:tcPr>
          <w:p w14:paraId="58A0BBB4" w14:textId="77777777" w:rsidR="003643A3" w:rsidRDefault="003643A3" w:rsidP="003643A3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294DD184" w14:textId="77777777" w:rsidR="003643A3" w:rsidRDefault="003643A3" w:rsidP="003643A3"/>
        </w:tc>
        <w:tc>
          <w:tcPr>
            <w:tcW w:w="1626" w:type="dxa"/>
          </w:tcPr>
          <w:p w14:paraId="296B88BA" w14:textId="77777777" w:rsidR="003643A3" w:rsidRDefault="003643A3" w:rsidP="003643A3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10" w:type="dxa"/>
          </w:tcPr>
          <w:p w14:paraId="1D68FDE5" w14:textId="7A1B1769" w:rsidR="003643A3" w:rsidRDefault="003643A3" w:rsidP="003643A3">
            <w:pPr>
              <w:rPr>
                <w:sz w:val="24"/>
              </w:rPr>
            </w:pPr>
            <w:r w:rsidRPr="00D96908">
              <w:t xml:space="preserve">91 200 000 </w:t>
            </w:r>
          </w:p>
        </w:tc>
      </w:tr>
      <w:tr w:rsidR="003643A3" w14:paraId="195DD24A" w14:textId="77777777" w:rsidTr="003643A3">
        <w:tc>
          <w:tcPr>
            <w:tcW w:w="979" w:type="dxa"/>
          </w:tcPr>
          <w:p w14:paraId="57013D24" w14:textId="77777777" w:rsidR="003643A3" w:rsidRDefault="003643A3" w:rsidP="003643A3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65936A8A" w14:textId="77777777" w:rsidR="003643A3" w:rsidRDefault="003643A3" w:rsidP="003643A3"/>
        </w:tc>
        <w:tc>
          <w:tcPr>
            <w:tcW w:w="1626" w:type="dxa"/>
          </w:tcPr>
          <w:p w14:paraId="636B0F84" w14:textId="77777777" w:rsidR="003643A3" w:rsidRDefault="003643A3" w:rsidP="003643A3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10" w:type="dxa"/>
          </w:tcPr>
          <w:p w14:paraId="1D3F1D90" w14:textId="3CF82E04" w:rsidR="003643A3" w:rsidRDefault="003643A3" w:rsidP="003643A3">
            <w:pPr>
              <w:rPr>
                <w:sz w:val="24"/>
              </w:rPr>
            </w:pPr>
            <w:r w:rsidRPr="00D96908">
              <w:t xml:space="preserve">91 200 000 </w:t>
            </w:r>
          </w:p>
        </w:tc>
      </w:tr>
      <w:tr w:rsidR="007363B7" w14:paraId="19D3D238" w14:textId="77777777" w:rsidTr="003643A3">
        <w:tc>
          <w:tcPr>
            <w:tcW w:w="979" w:type="dxa"/>
          </w:tcPr>
          <w:p w14:paraId="3F592478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 w:val="restart"/>
          </w:tcPr>
          <w:p w14:paraId="59D8E34A" w14:textId="3DF5AB86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202</w:t>
            </w:r>
            <w:r w:rsidR="003643A3"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626" w:type="dxa"/>
          </w:tcPr>
          <w:p w14:paraId="70946399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10" w:type="dxa"/>
          </w:tcPr>
          <w:p w14:paraId="07BDDCFF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75F02C7A" w14:textId="77777777" w:rsidTr="003643A3">
        <w:tc>
          <w:tcPr>
            <w:tcW w:w="979" w:type="dxa"/>
          </w:tcPr>
          <w:p w14:paraId="6E346EEE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6C909054" w14:textId="77777777" w:rsidR="007363B7" w:rsidRDefault="007363B7"/>
        </w:tc>
        <w:tc>
          <w:tcPr>
            <w:tcW w:w="1626" w:type="dxa"/>
          </w:tcPr>
          <w:p w14:paraId="00FDC7B4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10" w:type="dxa"/>
          </w:tcPr>
          <w:p w14:paraId="22E2E822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731597EE" w14:textId="77777777" w:rsidTr="003643A3">
        <w:tc>
          <w:tcPr>
            <w:tcW w:w="979" w:type="dxa"/>
          </w:tcPr>
          <w:p w14:paraId="19E73EA5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575AF49D" w14:textId="77777777" w:rsidR="007363B7" w:rsidRDefault="007363B7"/>
        </w:tc>
        <w:tc>
          <w:tcPr>
            <w:tcW w:w="1626" w:type="dxa"/>
          </w:tcPr>
          <w:p w14:paraId="57671F79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10" w:type="dxa"/>
          </w:tcPr>
          <w:p w14:paraId="2A2F4923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39EDCFB0" w14:textId="77777777" w:rsidTr="003643A3">
        <w:tc>
          <w:tcPr>
            <w:tcW w:w="979" w:type="dxa"/>
          </w:tcPr>
          <w:p w14:paraId="1E728BF6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2B7011A5" w14:textId="77777777" w:rsidR="007363B7" w:rsidRDefault="007363B7"/>
        </w:tc>
        <w:tc>
          <w:tcPr>
            <w:tcW w:w="1626" w:type="dxa"/>
          </w:tcPr>
          <w:p w14:paraId="0561A00A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10" w:type="dxa"/>
          </w:tcPr>
          <w:p w14:paraId="0D4562D9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1C3D5A33" w14:textId="77777777" w:rsidTr="003643A3">
        <w:tc>
          <w:tcPr>
            <w:tcW w:w="979" w:type="dxa"/>
          </w:tcPr>
          <w:p w14:paraId="734556E5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 w:val="restart"/>
          </w:tcPr>
          <w:p w14:paraId="462385BA" w14:textId="75A420EE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202</w:t>
            </w:r>
            <w:r w:rsidR="003643A3"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626" w:type="dxa"/>
          </w:tcPr>
          <w:p w14:paraId="5BCE1832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10" w:type="dxa"/>
          </w:tcPr>
          <w:p w14:paraId="0C831806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5E1822E9" w14:textId="77777777" w:rsidTr="003643A3">
        <w:tc>
          <w:tcPr>
            <w:tcW w:w="979" w:type="dxa"/>
          </w:tcPr>
          <w:p w14:paraId="78BA1CF5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16F5D952" w14:textId="77777777" w:rsidR="007363B7" w:rsidRDefault="007363B7"/>
        </w:tc>
        <w:tc>
          <w:tcPr>
            <w:tcW w:w="1626" w:type="dxa"/>
          </w:tcPr>
          <w:p w14:paraId="709ECB12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10" w:type="dxa"/>
          </w:tcPr>
          <w:p w14:paraId="16E158CB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0AC6162F" w14:textId="77777777" w:rsidTr="003643A3">
        <w:tc>
          <w:tcPr>
            <w:tcW w:w="979" w:type="dxa"/>
          </w:tcPr>
          <w:p w14:paraId="5F002334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23536493" w14:textId="77777777" w:rsidR="007363B7" w:rsidRDefault="007363B7"/>
        </w:tc>
        <w:tc>
          <w:tcPr>
            <w:tcW w:w="1626" w:type="dxa"/>
          </w:tcPr>
          <w:p w14:paraId="51461758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10" w:type="dxa"/>
          </w:tcPr>
          <w:p w14:paraId="08FA70CD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3EB5090B" w14:textId="77777777" w:rsidTr="003643A3">
        <w:tc>
          <w:tcPr>
            <w:tcW w:w="979" w:type="dxa"/>
          </w:tcPr>
          <w:p w14:paraId="6C4DB4E8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7C220C15" w14:textId="77777777" w:rsidR="007363B7" w:rsidRDefault="007363B7"/>
        </w:tc>
        <w:tc>
          <w:tcPr>
            <w:tcW w:w="1626" w:type="dxa"/>
          </w:tcPr>
          <w:p w14:paraId="41367FBC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10" w:type="dxa"/>
          </w:tcPr>
          <w:p w14:paraId="62CF1DBF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5257652F" w14:textId="77777777" w:rsidTr="003643A3">
        <w:tc>
          <w:tcPr>
            <w:tcW w:w="979" w:type="dxa"/>
          </w:tcPr>
          <w:p w14:paraId="4228D0F9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 w:val="restart"/>
          </w:tcPr>
          <w:p w14:paraId="32E5C277" w14:textId="1E98ACFD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202</w:t>
            </w:r>
            <w:r w:rsidR="003643A3"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626" w:type="dxa"/>
          </w:tcPr>
          <w:p w14:paraId="33621930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10" w:type="dxa"/>
          </w:tcPr>
          <w:p w14:paraId="556D04A1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0BF82FF3" w14:textId="77777777" w:rsidTr="003643A3">
        <w:tc>
          <w:tcPr>
            <w:tcW w:w="979" w:type="dxa"/>
          </w:tcPr>
          <w:p w14:paraId="7DD1ADF6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700BBA2A" w14:textId="77777777" w:rsidR="007363B7" w:rsidRDefault="007363B7"/>
        </w:tc>
        <w:tc>
          <w:tcPr>
            <w:tcW w:w="1626" w:type="dxa"/>
          </w:tcPr>
          <w:p w14:paraId="0CF1CA95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10" w:type="dxa"/>
          </w:tcPr>
          <w:p w14:paraId="32F56A35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45C8297D" w14:textId="77777777" w:rsidTr="003643A3">
        <w:tc>
          <w:tcPr>
            <w:tcW w:w="979" w:type="dxa"/>
          </w:tcPr>
          <w:p w14:paraId="4B5435B3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789CE53F" w14:textId="77777777" w:rsidR="007363B7" w:rsidRDefault="007363B7"/>
        </w:tc>
        <w:tc>
          <w:tcPr>
            <w:tcW w:w="1626" w:type="dxa"/>
          </w:tcPr>
          <w:p w14:paraId="36139E32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10" w:type="dxa"/>
          </w:tcPr>
          <w:p w14:paraId="29A8A4D4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4EF73272" w14:textId="77777777" w:rsidTr="003643A3">
        <w:tc>
          <w:tcPr>
            <w:tcW w:w="979" w:type="dxa"/>
          </w:tcPr>
          <w:p w14:paraId="2AEC7D66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4D93757D" w14:textId="77777777" w:rsidR="007363B7" w:rsidRDefault="007363B7"/>
        </w:tc>
        <w:tc>
          <w:tcPr>
            <w:tcW w:w="1626" w:type="dxa"/>
          </w:tcPr>
          <w:p w14:paraId="2D0F2888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10" w:type="dxa"/>
          </w:tcPr>
          <w:p w14:paraId="3992C75E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0D41FBCA" w14:textId="77777777" w:rsidTr="003643A3">
        <w:tc>
          <w:tcPr>
            <w:tcW w:w="979" w:type="dxa"/>
          </w:tcPr>
          <w:p w14:paraId="7C571C52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 w:val="restart"/>
          </w:tcPr>
          <w:p w14:paraId="34E67EFC" w14:textId="0F8BCF63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</w:t>
            </w:r>
            <w:r w:rsidR="003643A3">
              <w:rPr>
                <w:rFonts w:ascii="Times New Roman" w:hAnsi="Times New Roman"/>
                <w:sz w:val="24"/>
              </w:rPr>
              <w:t>30</w:t>
            </w:r>
          </w:p>
        </w:tc>
        <w:tc>
          <w:tcPr>
            <w:tcW w:w="1626" w:type="dxa"/>
          </w:tcPr>
          <w:p w14:paraId="09A25381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10" w:type="dxa"/>
          </w:tcPr>
          <w:p w14:paraId="336A3A0E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2472ADD5" w14:textId="77777777" w:rsidTr="003643A3">
        <w:tc>
          <w:tcPr>
            <w:tcW w:w="979" w:type="dxa"/>
          </w:tcPr>
          <w:p w14:paraId="3765198C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3C91ED4C" w14:textId="77777777" w:rsidR="007363B7" w:rsidRDefault="007363B7"/>
        </w:tc>
        <w:tc>
          <w:tcPr>
            <w:tcW w:w="1626" w:type="dxa"/>
          </w:tcPr>
          <w:p w14:paraId="4549437E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10" w:type="dxa"/>
          </w:tcPr>
          <w:p w14:paraId="26AF0C2C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20A6BC2B" w14:textId="77777777" w:rsidTr="003643A3">
        <w:tc>
          <w:tcPr>
            <w:tcW w:w="979" w:type="dxa"/>
          </w:tcPr>
          <w:p w14:paraId="5E83808B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75E74F3A" w14:textId="77777777" w:rsidR="007363B7" w:rsidRDefault="007363B7"/>
        </w:tc>
        <w:tc>
          <w:tcPr>
            <w:tcW w:w="1626" w:type="dxa"/>
          </w:tcPr>
          <w:p w14:paraId="45D75224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10" w:type="dxa"/>
          </w:tcPr>
          <w:p w14:paraId="70770278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6BD049E9" w14:textId="77777777" w:rsidTr="003643A3">
        <w:tc>
          <w:tcPr>
            <w:tcW w:w="979" w:type="dxa"/>
          </w:tcPr>
          <w:p w14:paraId="378D79CA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49860EC0" w14:textId="77777777" w:rsidR="007363B7" w:rsidRDefault="007363B7"/>
        </w:tc>
        <w:tc>
          <w:tcPr>
            <w:tcW w:w="1626" w:type="dxa"/>
          </w:tcPr>
          <w:p w14:paraId="36F0C9D2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10" w:type="dxa"/>
          </w:tcPr>
          <w:p w14:paraId="4E7B509C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4F5F6D2D" w14:textId="77777777" w:rsidTr="003643A3">
        <w:tc>
          <w:tcPr>
            <w:tcW w:w="979" w:type="dxa"/>
          </w:tcPr>
          <w:p w14:paraId="30B0564C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 w:val="restart"/>
          </w:tcPr>
          <w:p w14:paraId="77EB75C0" w14:textId="67243732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203</w:t>
            </w:r>
            <w:r w:rsidR="003643A3"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626" w:type="dxa"/>
          </w:tcPr>
          <w:p w14:paraId="1F114648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10" w:type="dxa"/>
          </w:tcPr>
          <w:p w14:paraId="74C1F1A0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29214608" w14:textId="77777777" w:rsidTr="003643A3">
        <w:tc>
          <w:tcPr>
            <w:tcW w:w="979" w:type="dxa"/>
          </w:tcPr>
          <w:p w14:paraId="1AEC407A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747235B9" w14:textId="77777777" w:rsidR="007363B7" w:rsidRDefault="007363B7"/>
        </w:tc>
        <w:tc>
          <w:tcPr>
            <w:tcW w:w="1626" w:type="dxa"/>
          </w:tcPr>
          <w:p w14:paraId="5C83FD41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10" w:type="dxa"/>
          </w:tcPr>
          <w:p w14:paraId="4E979AFA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2C7F5E09" w14:textId="77777777" w:rsidTr="003643A3">
        <w:tc>
          <w:tcPr>
            <w:tcW w:w="979" w:type="dxa"/>
          </w:tcPr>
          <w:p w14:paraId="7C88793E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1AA045A6" w14:textId="77777777" w:rsidR="007363B7" w:rsidRDefault="007363B7"/>
        </w:tc>
        <w:tc>
          <w:tcPr>
            <w:tcW w:w="1626" w:type="dxa"/>
          </w:tcPr>
          <w:p w14:paraId="119CAA2E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10" w:type="dxa"/>
          </w:tcPr>
          <w:p w14:paraId="42395504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2B0C0C47" w14:textId="77777777" w:rsidTr="003643A3">
        <w:tc>
          <w:tcPr>
            <w:tcW w:w="979" w:type="dxa"/>
          </w:tcPr>
          <w:p w14:paraId="2D47421B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21BFE08D" w14:textId="77777777" w:rsidR="007363B7" w:rsidRDefault="007363B7"/>
        </w:tc>
        <w:tc>
          <w:tcPr>
            <w:tcW w:w="1626" w:type="dxa"/>
          </w:tcPr>
          <w:p w14:paraId="5916336C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10" w:type="dxa"/>
          </w:tcPr>
          <w:p w14:paraId="43BFAAE6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0B7B4166" w14:textId="77777777" w:rsidTr="003643A3">
        <w:tc>
          <w:tcPr>
            <w:tcW w:w="979" w:type="dxa"/>
          </w:tcPr>
          <w:p w14:paraId="083FC7A7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 w:val="restart"/>
          </w:tcPr>
          <w:p w14:paraId="11DB0C91" w14:textId="3B81DCD9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203</w:t>
            </w:r>
            <w:r w:rsidR="003643A3"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626" w:type="dxa"/>
          </w:tcPr>
          <w:p w14:paraId="1B7DC150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10" w:type="dxa"/>
          </w:tcPr>
          <w:p w14:paraId="426DDB1A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25EA16AE" w14:textId="77777777" w:rsidTr="003643A3">
        <w:tc>
          <w:tcPr>
            <w:tcW w:w="979" w:type="dxa"/>
          </w:tcPr>
          <w:p w14:paraId="1288AE70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2098C400" w14:textId="77777777" w:rsidR="007363B7" w:rsidRDefault="007363B7"/>
        </w:tc>
        <w:tc>
          <w:tcPr>
            <w:tcW w:w="1626" w:type="dxa"/>
          </w:tcPr>
          <w:p w14:paraId="1FA3E827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10" w:type="dxa"/>
          </w:tcPr>
          <w:p w14:paraId="6E0DE3D3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7E9F9375" w14:textId="77777777" w:rsidTr="003643A3">
        <w:tc>
          <w:tcPr>
            <w:tcW w:w="979" w:type="dxa"/>
          </w:tcPr>
          <w:p w14:paraId="2074E2F6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3F33B15D" w14:textId="77777777" w:rsidR="007363B7" w:rsidRDefault="007363B7"/>
        </w:tc>
        <w:tc>
          <w:tcPr>
            <w:tcW w:w="1626" w:type="dxa"/>
          </w:tcPr>
          <w:p w14:paraId="3D2806E4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10" w:type="dxa"/>
          </w:tcPr>
          <w:p w14:paraId="439D24F5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20F22F16" w14:textId="77777777" w:rsidTr="003643A3">
        <w:tc>
          <w:tcPr>
            <w:tcW w:w="979" w:type="dxa"/>
          </w:tcPr>
          <w:p w14:paraId="4AE8E225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63387BFB" w14:textId="77777777" w:rsidR="007363B7" w:rsidRDefault="007363B7"/>
        </w:tc>
        <w:tc>
          <w:tcPr>
            <w:tcW w:w="1626" w:type="dxa"/>
          </w:tcPr>
          <w:p w14:paraId="08F94486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10" w:type="dxa"/>
          </w:tcPr>
          <w:p w14:paraId="5DC67137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4808119A" w14:textId="77777777" w:rsidTr="003643A3">
        <w:tc>
          <w:tcPr>
            <w:tcW w:w="979" w:type="dxa"/>
          </w:tcPr>
          <w:p w14:paraId="06052C3F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 w:val="restart"/>
          </w:tcPr>
          <w:p w14:paraId="0F7F2AC8" w14:textId="722883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203</w:t>
            </w:r>
            <w:r w:rsidR="003643A3"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626" w:type="dxa"/>
          </w:tcPr>
          <w:p w14:paraId="1C98EF7C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10" w:type="dxa"/>
          </w:tcPr>
          <w:p w14:paraId="32281DB2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1C5BA693" w14:textId="77777777" w:rsidTr="003643A3">
        <w:tc>
          <w:tcPr>
            <w:tcW w:w="979" w:type="dxa"/>
          </w:tcPr>
          <w:p w14:paraId="789815E9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7D8D8B18" w14:textId="77777777" w:rsidR="007363B7" w:rsidRDefault="007363B7"/>
        </w:tc>
        <w:tc>
          <w:tcPr>
            <w:tcW w:w="1626" w:type="dxa"/>
          </w:tcPr>
          <w:p w14:paraId="3A1E16DF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10" w:type="dxa"/>
          </w:tcPr>
          <w:p w14:paraId="2F604C4B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0D75BB4C" w14:textId="77777777" w:rsidTr="003643A3">
        <w:tc>
          <w:tcPr>
            <w:tcW w:w="979" w:type="dxa"/>
          </w:tcPr>
          <w:p w14:paraId="03121A44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68865368" w14:textId="77777777" w:rsidR="007363B7" w:rsidRDefault="007363B7"/>
        </w:tc>
        <w:tc>
          <w:tcPr>
            <w:tcW w:w="1626" w:type="dxa"/>
          </w:tcPr>
          <w:p w14:paraId="043A992D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10" w:type="dxa"/>
          </w:tcPr>
          <w:p w14:paraId="5712F60A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1FB10041" w14:textId="77777777" w:rsidTr="003643A3">
        <w:tc>
          <w:tcPr>
            <w:tcW w:w="979" w:type="dxa"/>
          </w:tcPr>
          <w:p w14:paraId="789F0808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0804084E" w14:textId="77777777" w:rsidR="007363B7" w:rsidRDefault="007363B7"/>
        </w:tc>
        <w:tc>
          <w:tcPr>
            <w:tcW w:w="1626" w:type="dxa"/>
          </w:tcPr>
          <w:p w14:paraId="1DBF534F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10" w:type="dxa"/>
          </w:tcPr>
          <w:p w14:paraId="4FEBAF4D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5D2621C8" w14:textId="77777777" w:rsidTr="003643A3">
        <w:tc>
          <w:tcPr>
            <w:tcW w:w="979" w:type="dxa"/>
          </w:tcPr>
          <w:p w14:paraId="64638AF0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 w:val="restart"/>
          </w:tcPr>
          <w:p w14:paraId="59D60469" w14:textId="4EDC9039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203</w:t>
            </w:r>
            <w:r w:rsidR="003643A3"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626" w:type="dxa"/>
          </w:tcPr>
          <w:p w14:paraId="02740737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10" w:type="dxa"/>
          </w:tcPr>
          <w:p w14:paraId="38457F01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50280B34" w14:textId="77777777" w:rsidTr="003643A3">
        <w:tc>
          <w:tcPr>
            <w:tcW w:w="979" w:type="dxa"/>
          </w:tcPr>
          <w:p w14:paraId="1AEACD06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3CC83114" w14:textId="77777777" w:rsidR="007363B7" w:rsidRDefault="007363B7"/>
        </w:tc>
        <w:tc>
          <w:tcPr>
            <w:tcW w:w="1626" w:type="dxa"/>
          </w:tcPr>
          <w:p w14:paraId="670F9432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10" w:type="dxa"/>
          </w:tcPr>
          <w:p w14:paraId="5BB52A63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6F58B225" w14:textId="77777777" w:rsidTr="003643A3">
        <w:tc>
          <w:tcPr>
            <w:tcW w:w="979" w:type="dxa"/>
          </w:tcPr>
          <w:p w14:paraId="2B42B1AB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38A6B68D" w14:textId="77777777" w:rsidR="007363B7" w:rsidRDefault="007363B7"/>
        </w:tc>
        <w:tc>
          <w:tcPr>
            <w:tcW w:w="1626" w:type="dxa"/>
          </w:tcPr>
          <w:p w14:paraId="6EB6195C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10" w:type="dxa"/>
          </w:tcPr>
          <w:p w14:paraId="5AF7CBF7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7C4005A0" w14:textId="77777777" w:rsidTr="003643A3">
        <w:tc>
          <w:tcPr>
            <w:tcW w:w="979" w:type="dxa"/>
          </w:tcPr>
          <w:p w14:paraId="38B73977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6824662A" w14:textId="77777777" w:rsidR="007363B7" w:rsidRDefault="007363B7"/>
        </w:tc>
        <w:tc>
          <w:tcPr>
            <w:tcW w:w="1626" w:type="dxa"/>
          </w:tcPr>
          <w:p w14:paraId="57705497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10" w:type="dxa"/>
          </w:tcPr>
          <w:p w14:paraId="0B69FDF3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47146D4A" w14:textId="77777777" w:rsidTr="003643A3">
        <w:tc>
          <w:tcPr>
            <w:tcW w:w="979" w:type="dxa"/>
          </w:tcPr>
          <w:p w14:paraId="3F24CDBA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 w:val="restart"/>
          </w:tcPr>
          <w:p w14:paraId="01F52321" w14:textId="4F591ABF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203</w:t>
            </w:r>
            <w:r w:rsidR="003643A3"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626" w:type="dxa"/>
          </w:tcPr>
          <w:p w14:paraId="34515233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10" w:type="dxa"/>
          </w:tcPr>
          <w:p w14:paraId="2ECB44A0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202A97DF" w14:textId="77777777" w:rsidTr="003643A3">
        <w:tc>
          <w:tcPr>
            <w:tcW w:w="979" w:type="dxa"/>
          </w:tcPr>
          <w:p w14:paraId="75B18E70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37B267BB" w14:textId="77777777" w:rsidR="007363B7" w:rsidRDefault="007363B7"/>
        </w:tc>
        <w:tc>
          <w:tcPr>
            <w:tcW w:w="1626" w:type="dxa"/>
          </w:tcPr>
          <w:p w14:paraId="52425350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10" w:type="dxa"/>
          </w:tcPr>
          <w:p w14:paraId="558310DB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146E6AE3" w14:textId="77777777" w:rsidTr="003643A3">
        <w:tc>
          <w:tcPr>
            <w:tcW w:w="979" w:type="dxa"/>
          </w:tcPr>
          <w:p w14:paraId="1D111896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33E8EC6A" w14:textId="77777777" w:rsidR="007363B7" w:rsidRDefault="007363B7"/>
        </w:tc>
        <w:tc>
          <w:tcPr>
            <w:tcW w:w="1626" w:type="dxa"/>
          </w:tcPr>
          <w:p w14:paraId="09C261A6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10" w:type="dxa"/>
          </w:tcPr>
          <w:p w14:paraId="0128C732" w14:textId="77777777" w:rsidR="007363B7" w:rsidRDefault="00504809">
            <w:pPr>
              <w:rPr>
                <w:sz w:val="24"/>
              </w:rPr>
            </w:pPr>
            <w:r>
              <w:t xml:space="preserve">91 200 000 </w:t>
            </w:r>
          </w:p>
        </w:tc>
      </w:tr>
      <w:tr w:rsidR="007363B7" w14:paraId="315F243A" w14:textId="77777777" w:rsidTr="003643A3">
        <w:tc>
          <w:tcPr>
            <w:tcW w:w="979" w:type="dxa"/>
          </w:tcPr>
          <w:p w14:paraId="6B072FE6" w14:textId="77777777" w:rsidR="007363B7" w:rsidRDefault="007363B7">
            <w:pPr>
              <w:pStyle w:val="16"/>
              <w:widowControl w:val="0"/>
              <w:numPr>
                <w:ilvl w:val="0"/>
                <w:numId w:val="2"/>
              </w:numPr>
              <w:spacing w:after="240" w:line="240" w:lineRule="auto"/>
              <w:ind w:hanging="720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541" w:type="dxa"/>
            <w:vMerge/>
          </w:tcPr>
          <w:p w14:paraId="0DC5810F" w14:textId="77777777" w:rsidR="007363B7" w:rsidRDefault="007363B7"/>
        </w:tc>
        <w:tc>
          <w:tcPr>
            <w:tcW w:w="1626" w:type="dxa"/>
          </w:tcPr>
          <w:p w14:paraId="6CF4C6EE" w14:textId="77777777" w:rsidR="007363B7" w:rsidRDefault="00504809">
            <w:pPr>
              <w:pStyle w:val="16"/>
              <w:widowControl w:val="0"/>
              <w:spacing w:after="240" w:line="240" w:lineRule="auto"/>
              <w:ind w:left="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10" w:type="dxa"/>
          </w:tcPr>
          <w:p w14:paraId="0580984B" w14:textId="572EE09F" w:rsidR="007363B7" w:rsidRDefault="00557F6C">
            <w:pPr>
              <w:rPr>
                <w:sz w:val="24"/>
              </w:rPr>
            </w:pPr>
            <w:r>
              <w:t>60 800 000</w:t>
            </w:r>
            <w:r w:rsidR="00504809">
              <w:t xml:space="preserve"> </w:t>
            </w:r>
          </w:p>
        </w:tc>
      </w:tr>
    </w:tbl>
    <w:p w14:paraId="1EED7DC4" w14:textId="77777777" w:rsidR="007363B7" w:rsidRDefault="00504809">
      <w:pPr>
        <w:pStyle w:val="16"/>
        <w:widowControl w:val="0"/>
        <w:numPr>
          <w:ilvl w:val="2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 xml:space="preserve">Плата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выплачивается при обеспечении Концессионером нормативного уровня эксплуатационной доступности АПК «Автоматизированная система эксплуатации системы безопасности дорожного движения Вологодской области».</w:t>
      </w:r>
    </w:p>
    <w:p w14:paraId="17FE9336" w14:textId="77777777" w:rsidR="007363B7" w:rsidRDefault="00504809">
      <w:pPr>
        <w:pStyle w:val="16"/>
        <w:widowControl w:val="0"/>
        <w:numPr>
          <w:ilvl w:val="2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При недостижении базового уровня эксплуатационной доступности АПК «Автоматизированная система эксплуатации системы безопасности дорожного движения Вологодской области» Плата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уменьшается в соответствии с Приложением № 8 к Соглашению.</w:t>
      </w:r>
    </w:p>
    <w:p w14:paraId="1C622B47" w14:textId="45D4BA05" w:rsidR="007363B7" w:rsidRDefault="00504809">
      <w:pPr>
        <w:pStyle w:val="16"/>
        <w:widowControl w:val="0"/>
        <w:numPr>
          <w:ilvl w:val="2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Размер </w:t>
      </w:r>
      <w:r w:rsidR="006D4109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>, подлежащий выплате за отчетный период не должен превышать размера доходов дорожного фонда от штрафов, оплаченных к дате осуществления платежа по постановлениям об административных правонарушениях в области дорожного движения, вынесенным с использованием Объекта Соглашения в отчетном периоде.</w:t>
      </w:r>
    </w:p>
    <w:p w14:paraId="7D230028" w14:textId="4BF8C4DE" w:rsidR="007363B7" w:rsidRDefault="00504809">
      <w:pPr>
        <w:pStyle w:val="16"/>
        <w:widowControl w:val="0"/>
        <w:numPr>
          <w:ilvl w:val="2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В случае, если размер фактических доходов дорожного фонда от штрафов, оплаченных по постановлениям об административных правонарушениях в области дорожного движения, вынесенным с использованием Объекта Соглашения меньше размера </w:t>
      </w:r>
      <w:r w:rsidR="006D4109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, </w:t>
      </w:r>
      <w:r w:rsidR="006D4109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лата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выплачивается в размере фактических доходов дорожного фонда от штрафов, оплаченных по постановлениям об административных правонарушениях в области дорожного движения, вынесенным с использованием Объекта Соглашения. </w:t>
      </w:r>
    </w:p>
    <w:p w14:paraId="42C9F5AB" w14:textId="1AE33993" w:rsidR="007363B7" w:rsidRDefault="00504809">
      <w:pPr>
        <w:pStyle w:val="16"/>
        <w:widowControl w:val="0"/>
        <w:numPr>
          <w:ilvl w:val="2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Концедент</w:t>
      </w:r>
      <w:proofErr w:type="spellEnd"/>
      <w:r>
        <w:rPr>
          <w:rFonts w:ascii="Times New Roman" w:hAnsi="Times New Roman"/>
          <w:sz w:val="24"/>
        </w:rPr>
        <w:t xml:space="preserve"> обязуется выплатить разницу между размером </w:t>
      </w:r>
      <w:r w:rsidR="006D4109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, определенным в соответствии с пунктом 2.2. настоящего Приложения и фактически выплаченной </w:t>
      </w:r>
      <w:r w:rsidR="006D4109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латой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в течение 6 месяцев с даты завершения отчетного квартала.</w:t>
      </w:r>
    </w:p>
    <w:p w14:paraId="58E273C4" w14:textId="04B96755" w:rsidR="007363B7" w:rsidRDefault="00504809">
      <w:pPr>
        <w:pStyle w:val="16"/>
        <w:widowControl w:val="0"/>
        <w:spacing w:after="240" w:line="240" w:lineRule="auto"/>
        <w:ind w:left="0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Порядок выплаты </w:t>
      </w:r>
      <w:r w:rsidR="006D4109">
        <w:rPr>
          <w:rFonts w:ascii="Times New Roman" w:hAnsi="Times New Roman"/>
          <w:b/>
          <w:sz w:val="24"/>
        </w:rPr>
        <w:t>п</w:t>
      </w:r>
      <w:r>
        <w:rPr>
          <w:rFonts w:ascii="Times New Roman" w:hAnsi="Times New Roman"/>
          <w:b/>
          <w:sz w:val="24"/>
        </w:rPr>
        <w:t xml:space="preserve">латы </w:t>
      </w:r>
      <w:proofErr w:type="spellStart"/>
      <w:r>
        <w:rPr>
          <w:rFonts w:ascii="Times New Roman" w:hAnsi="Times New Roman"/>
          <w:b/>
          <w:sz w:val="24"/>
        </w:rPr>
        <w:t>Концедента</w:t>
      </w:r>
      <w:proofErr w:type="spellEnd"/>
    </w:p>
    <w:p w14:paraId="02800D75" w14:textId="39B4BF09" w:rsidR="007363B7" w:rsidRDefault="00504809">
      <w:pPr>
        <w:pStyle w:val="16"/>
        <w:widowControl w:val="0"/>
        <w:numPr>
          <w:ilvl w:val="1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bookmarkStart w:id="0" w:name="_Ref477252484"/>
      <w:bookmarkStart w:id="1" w:name="_Ref466939500"/>
      <w:r>
        <w:rPr>
          <w:rFonts w:ascii="Times New Roman" w:hAnsi="Times New Roman"/>
          <w:sz w:val="24"/>
        </w:rPr>
        <w:t xml:space="preserve">Плата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рассчитывается за каждый </w:t>
      </w:r>
      <w:r w:rsidR="006D4109"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 xml:space="preserve">асчетный </w:t>
      </w:r>
      <w:r w:rsidR="006D4109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ериод этапа </w:t>
      </w:r>
      <w:r w:rsidR="006D4109">
        <w:rPr>
          <w:rFonts w:ascii="Times New Roman" w:hAnsi="Times New Roman"/>
          <w:sz w:val="24"/>
        </w:rPr>
        <w:t>э</w:t>
      </w:r>
      <w:r>
        <w:rPr>
          <w:rFonts w:ascii="Times New Roman" w:hAnsi="Times New Roman"/>
          <w:sz w:val="24"/>
        </w:rPr>
        <w:t>ксплуатации.</w:t>
      </w:r>
    </w:p>
    <w:p w14:paraId="05910086" w14:textId="4906A0E2" w:rsidR="007363B7" w:rsidRDefault="00504809">
      <w:pPr>
        <w:pStyle w:val="16"/>
        <w:widowControl w:val="0"/>
        <w:numPr>
          <w:ilvl w:val="1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bookmarkStart w:id="2" w:name="_Ref477300747"/>
      <w:r>
        <w:rPr>
          <w:rFonts w:ascii="Times New Roman" w:hAnsi="Times New Roman"/>
          <w:sz w:val="24"/>
        </w:rPr>
        <w:t xml:space="preserve">Выплата </w:t>
      </w:r>
      <w:r w:rsidR="006D4109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осуществляется в течение этапа Эксплуатации в следующие сроки:</w:t>
      </w:r>
      <w:bookmarkEnd w:id="0"/>
      <w:bookmarkEnd w:id="2"/>
      <w:r>
        <w:rPr>
          <w:rFonts w:ascii="Times New Roman" w:hAnsi="Times New Roman"/>
          <w:sz w:val="24"/>
        </w:rPr>
        <w:t xml:space="preserve"> </w:t>
      </w:r>
    </w:p>
    <w:p w14:paraId="26CDBEF2" w14:textId="0353D97D" w:rsidR="007363B7" w:rsidRDefault="00504809">
      <w:pPr>
        <w:pStyle w:val="16"/>
        <w:widowControl w:val="0"/>
        <w:numPr>
          <w:ilvl w:val="0"/>
          <w:numId w:val="3"/>
        </w:numPr>
        <w:spacing w:after="240" w:line="240" w:lineRule="auto"/>
        <w:ind w:left="1134" w:hanging="501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не позднее 3</w:t>
      </w:r>
      <w:r w:rsidR="001D3C9A">
        <w:rPr>
          <w:rFonts w:ascii="Times New Roman" w:hAnsi="Times New Roman"/>
          <w:sz w:val="24"/>
        </w:rPr>
        <w:t>0</w:t>
      </w:r>
      <w:r>
        <w:rPr>
          <w:rFonts w:ascii="Times New Roman" w:hAnsi="Times New Roman"/>
          <w:sz w:val="24"/>
        </w:rPr>
        <w:t xml:space="preserve"> </w:t>
      </w:r>
      <w:r w:rsidR="001D3C9A">
        <w:rPr>
          <w:rFonts w:ascii="Times New Roman" w:hAnsi="Times New Roman"/>
          <w:sz w:val="24"/>
        </w:rPr>
        <w:t>апреля</w:t>
      </w:r>
      <w:r>
        <w:rPr>
          <w:rFonts w:ascii="Times New Roman" w:hAnsi="Times New Roman"/>
          <w:sz w:val="24"/>
        </w:rPr>
        <w:t xml:space="preserve"> каждого календарного года </w:t>
      </w:r>
      <w:r w:rsidR="006D4109">
        <w:rPr>
          <w:rFonts w:ascii="Times New Roman" w:hAnsi="Times New Roman"/>
          <w:sz w:val="24"/>
        </w:rPr>
        <w:t>э</w:t>
      </w:r>
      <w:r>
        <w:rPr>
          <w:rFonts w:ascii="Times New Roman" w:hAnsi="Times New Roman"/>
          <w:sz w:val="24"/>
        </w:rPr>
        <w:t>ксплуатации;</w:t>
      </w:r>
    </w:p>
    <w:p w14:paraId="3E22FF1B" w14:textId="0909C363" w:rsidR="007363B7" w:rsidRDefault="00504809">
      <w:pPr>
        <w:pStyle w:val="16"/>
        <w:widowControl w:val="0"/>
        <w:numPr>
          <w:ilvl w:val="0"/>
          <w:numId w:val="3"/>
        </w:numPr>
        <w:spacing w:after="240" w:line="240" w:lineRule="auto"/>
        <w:ind w:left="1134" w:hanging="501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не позднее 3</w:t>
      </w:r>
      <w:r w:rsidR="001D3C9A">
        <w:rPr>
          <w:rFonts w:ascii="Times New Roman" w:hAnsi="Times New Roman"/>
          <w:sz w:val="24"/>
        </w:rPr>
        <w:t>1</w:t>
      </w:r>
      <w:r>
        <w:rPr>
          <w:rFonts w:ascii="Times New Roman" w:hAnsi="Times New Roman"/>
          <w:sz w:val="24"/>
        </w:rPr>
        <w:t xml:space="preserve"> ию</w:t>
      </w:r>
      <w:r w:rsidR="001D3C9A"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 xml:space="preserve">я каждого календарного года </w:t>
      </w:r>
      <w:r w:rsidR="006D4109">
        <w:rPr>
          <w:rFonts w:ascii="Times New Roman" w:hAnsi="Times New Roman"/>
          <w:sz w:val="24"/>
        </w:rPr>
        <w:t>э</w:t>
      </w:r>
      <w:r>
        <w:rPr>
          <w:rFonts w:ascii="Times New Roman" w:hAnsi="Times New Roman"/>
          <w:sz w:val="24"/>
        </w:rPr>
        <w:t>ксплуатации;</w:t>
      </w:r>
    </w:p>
    <w:p w14:paraId="5FA1780D" w14:textId="55747C74" w:rsidR="007363B7" w:rsidRDefault="00504809">
      <w:pPr>
        <w:pStyle w:val="16"/>
        <w:widowControl w:val="0"/>
        <w:numPr>
          <w:ilvl w:val="0"/>
          <w:numId w:val="3"/>
        </w:numPr>
        <w:spacing w:after="240" w:line="240" w:lineRule="auto"/>
        <w:ind w:left="1134" w:hanging="501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не позднее 3</w:t>
      </w:r>
      <w:r w:rsidR="001D3C9A">
        <w:rPr>
          <w:rFonts w:ascii="Times New Roman" w:hAnsi="Times New Roman"/>
          <w:sz w:val="24"/>
        </w:rPr>
        <w:t>1</w:t>
      </w:r>
      <w:r>
        <w:rPr>
          <w:rFonts w:ascii="Times New Roman" w:hAnsi="Times New Roman"/>
          <w:sz w:val="24"/>
        </w:rPr>
        <w:t xml:space="preserve"> </w:t>
      </w:r>
      <w:r w:rsidR="001D3C9A">
        <w:rPr>
          <w:rFonts w:ascii="Times New Roman" w:hAnsi="Times New Roman"/>
          <w:sz w:val="24"/>
        </w:rPr>
        <w:t>октября</w:t>
      </w:r>
      <w:r>
        <w:rPr>
          <w:rFonts w:ascii="Times New Roman" w:hAnsi="Times New Roman"/>
          <w:sz w:val="24"/>
        </w:rPr>
        <w:t xml:space="preserve"> каждого календарного года </w:t>
      </w:r>
      <w:r w:rsidR="006D4109">
        <w:rPr>
          <w:rFonts w:ascii="Times New Roman" w:hAnsi="Times New Roman"/>
          <w:sz w:val="24"/>
        </w:rPr>
        <w:t>э</w:t>
      </w:r>
      <w:r>
        <w:rPr>
          <w:rFonts w:ascii="Times New Roman" w:hAnsi="Times New Roman"/>
          <w:sz w:val="24"/>
        </w:rPr>
        <w:t>ксплуатации;</w:t>
      </w:r>
    </w:p>
    <w:p w14:paraId="50876696" w14:textId="107DBC80" w:rsidR="007363B7" w:rsidRDefault="00504809">
      <w:pPr>
        <w:pStyle w:val="16"/>
        <w:widowControl w:val="0"/>
        <w:numPr>
          <w:ilvl w:val="0"/>
          <w:numId w:val="3"/>
        </w:numPr>
        <w:spacing w:after="240" w:line="240" w:lineRule="auto"/>
        <w:ind w:left="1134" w:hanging="501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не позднее </w:t>
      </w:r>
      <w:r w:rsidR="001D3C9A">
        <w:rPr>
          <w:rFonts w:ascii="Times New Roman" w:hAnsi="Times New Roman"/>
          <w:sz w:val="24"/>
        </w:rPr>
        <w:t>31</w:t>
      </w:r>
      <w:r>
        <w:rPr>
          <w:rFonts w:ascii="Times New Roman" w:hAnsi="Times New Roman"/>
          <w:sz w:val="24"/>
        </w:rPr>
        <w:t xml:space="preserve"> </w:t>
      </w:r>
      <w:r w:rsidR="001D3C9A">
        <w:rPr>
          <w:rFonts w:ascii="Times New Roman" w:hAnsi="Times New Roman"/>
          <w:sz w:val="24"/>
        </w:rPr>
        <w:t>января</w:t>
      </w:r>
      <w:r>
        <w:rPr>
          <w:rFonts w:ascii="Times New Roman" w:hAnsi="Times New Roman"/>
          <w:sz w:val="24"/>
        </w:rPr>
        <w:t xml:space="preserve"> каждого календарного года </w:t>
      </w:r>
      <w:r w:rsidR="006D4109">
        <w:rPr>
          <w:rFonts w:ascii="Times New Roman" w:hAnsi="Times New Roman"/>
          <w:sz w:val="24"/>
        </w:rPr>
        <w:t>э</w:t>
      </w:r>
      <w:r>
        <w:rPr>
          <w:rFonts w:ascii="Times New Roman" w:hAnsi="Times New Roman"/>
          <w:sz w:val="24"/>
        </w:rPr>
        <w:t>ксплуатации.</w:t>
      </w:r>
    </w:p>
    <w:p w14:paraId="7577567D" w14:textId="5F49D31F" w:rsidR="007363B7" w:rsidRDefault="00504809">
      <w:pPr>
        <w:pStyle w:val="16"/>
        <w:widowControl w:val="0"/>
        <w:numPr>
          <w:ilvl w:val="1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Расчет размера </w:t>
      </w:r>
      <w:r w:rsidR="00D14B18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, подлежащей выплате Концессионеру (далее – </w:t>
      </w:r>
      <w:r>
        <w:rPr>
          <w:rFonts w:ascii="Times New Roman" w:hAnsi="Times New Roman"/>
          <w:b/>
          <w:sz w:val="24"/>
        </w:rPr>
        <w:t xml:space="preserve">Расчет </w:t>
      </w:r>
      <w:r w:rsidR="00D14B18">
        <w:rPr>
          <w:rFonts w:ascii="Times New Roman" w:hAnsi="Times New Roman"/>
          <w:b/>
          <w:sz w:val="24"/>
        </w:rPr>
        <w:t>п</w:t>
      </w:r>
      <w:r>
        <w:rPr>
          <w:rFonts w:ascii="Times New Roman" w:hAnsi="Times New Roman"/>
          <w:b/>
          <w:sz w:val="24"/>
        </w:rPr>
        <w:t xml:space="preserve">латы </w:t>
      </w:r>
      <w:proofErr w:type="spellStart"/>
      <w:r>
        <w:rPr>
          <w:rFonts w:ascii="Times New Roman" w:hAnsi="Times New Roman"/>
          <w:b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), осуществляется Концессионером и направляется </w:t>
      </w:r>
      <w:proofErr w:type="spellStart"/>
      <w:r>
        <w:rPr>
          <w:rFonts w:ascii="Times New Roman" w:hAnsi="Times New Roman"/>
          <w:sz w:val="24"/>
        </w:rPr>
        <w:t>Концеденту</w:t>
      </w:r>
      <w:proofErr w:type="spellEnd"/>
      <w:r>
        <w:rPr>
          <w:rFonts w:ascii="Times New Roman" w:hAnsi="Times New Roman"/>
          <w:sz w:val="24"/>
        </w:rPr>
        <w:t xml:space="preserve"> не позднее 10 (Десяти) Рабочих дней до окончания соответствующего </w:t>
      </w:r>
      <w:r w:rsidR="00D14B18"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>асчетного Периода.</w:t>
      </w:r>
    </w:p>
    <w:p w14:paraId="7E3DFCFB" w14:textId="5659AAE8" w:rsidR="007363B7" w:rsidRDefault="00504809">
      <w:pPr>
        <w:pStyle w:val="16"/>
        <w:widowControl w:val="0"/>
        <w:numPr>
          <w:ilvl w:val="1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bookmarkStart w:id="3" w:name="_Ref354002052"/>
      <w:bookmarkStart w:id="4" w:name="_Ref477300572"/>
      <w:bookmarkEnd w:id="1"/>
      <w:r>
        <w:rPr>
          <w:rFonts w:ascii="Times New Roman" w:hAnsi="Times New Roman"/>
          <w:sz w:val="24"/>
        </w:rPr>
        <w:t>В течение 5 (</w:t>
      </w:r>
      <w:r w:rsidR="00D14B18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яти) </w:t>
      </w:r>
      <w:r w:rsidR="00D14B18"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 xml:space="preserve">абочих дней с момента получения Расчета </w:t>
      </w:r>
      <w:r w:rsidR="00D14B18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Концедент</w:t>
      </w:r>
      <w:proofErr w:type="spellEnd"/>
      <w:r>
        <w:rPr>
          <w:rFonts w:ascii="Times New Roman" w:hAnsi="Times New Roman"/>
          <w:sz w:val="24"/>
        </w:rPr>
        <w:t xml:space="preserve"> вправе направить Концессионеру скорректированный на размер </w:t>
      </w:r>
      <w:r w:rsidR="00D032CC">
        <w:rPr>
          <w:rFonts w:ascii="Times New Roman" w:hAnsi="Times New Roman"/>
          <w:sz w:val="24"/>
        </w:rPr>
        <w:t>ш</w:t>
      </w:r>
      <w:r>
        <w:rPr>
          <w:rFonts w:ascii="Times New Roman" w:hAnsi="Times New Roman"/>
          <w:sz w:val="24"/>
        </w:rPr>
        <w:t xml:space="preserve">трафов </w:t>
      </w:r>
      <w:r w:rsidR="00D14B18"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 xml:space="preserve">асчет </w:t>
      </w:r>
      <w:r w:rsidR="00D14B18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. В случае если до истечения, указанного в настоящем пункте срока </w:t>
      </w:r>
      <w:proofErr w:type="spellStart"/>
      <w:r>
        <w:rPr>
          <w:rFonts w:ascii="Times New Roman" w:hAnsi="Times New Roman"/>
          <w:sz w:val="24"/>
        </w:rPr>
        <w:t>Концедент</w:t>
      </w:r>
      <w:proofErr w:type="spellEnd"/>
      <w:r>
        <w:rPr>
          <w:rFonts w:ascii="Times New Roman" w:hAnsi="Times New Roman"/>
          <w:sz w:val="24"/>
        </w:rPr>
        <w:t xml:space="preserve"> не направит Концессионеру свои замечания и/или уточнения в отношении </w:t>
      </w:r>
      <w:r w:rsidR="00D14B18"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 xml:space="preserve">асчета </w:t>
      </w:r>
      <w:r w:rsidR="00D14B18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, указанный </w:t>
      </w:r>
      <w:r w:rsidR="00D14B18"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 xml:space="preserve">асчет </w:t>
      </w:r>
      <w:r w:rsidR="00D14B18"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считается согласованным </w:t>
      </w:r>
      <w:proofErr w:type="spellStart"/>
      <w:r>
        <w:rPr>
          <w:rFonts w:ascii="Times New Roman" w:hAnsi="Times New Roman"/>
          <w:sz w:val="24"/>
        </w:rPr>
        <w:t>Концедентом</w:t>
      </w:r>
      <w:proofErr w:type="spellEnd"/>
      <w:r>
        <w:rPr>
          <w:rFonts w:ascii="Times New Roman" w:hAnsi="Times New Roman"/>
          <w:sz w:val="24"/>
        </w:rPr>
        <w:t>.</w:t>
      </w:r>
      <w:bookmarkEnd w:id="3"/>
      <w:bookmarkEnd w:id="4"/>
      <w:r>
        <w:rPr>
          <w:rFonts w:ascii="Times New Roman" w:hAnsi="Times New Roman"/>
          <w:sz w:val="24"/>
        </w:rPr>
        <w:t xml:space="preserve"> </w:t>
      </w:r>
    </w:p>
    <w:p w14:paraId="2B1F27E4" w14:textId="77777777" w:rsidR="007363B7" w:rsidRDefault="00504809">
      <w:pPr>
        <w:pStyle w:val="16"/>
        <w:widowControl w:val="0"/>
        <w:numPr>
          <w:ilvl w:val="1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bookmarkStart w:id="5" w:name="_Ref473316316"/>
      <w:r>
        <w:rPr>
          <w:rFonts w:ascii="Times New Roman" w:hAnsi="Times New Roman"/>
          <w:sz w:val="24"/>
        </w:rPr>
        <w:lastRenderedPageBreak/>
        <w:t>В случае если до истечения указанного в пункте 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>REF _Ref477300572 \r \h</w:instrText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>2.6</w:t>
      </w:r>
      <w:r>
        <w:rPr>
          <w:rFonts w:ascii="Times New Roman" w:hAnsi="Times New Roman"/>
          <w:sz w:val="24"/>
        </w:rPr>
        <w:fldChar w:fldCharType="end"/>
      </w:r>
      <w:r>
        <w:rPr>
          <w:rFonts w:ascii="Times New Roman" w:hAnsi="Times New Roman"/>
          <w:sz w:val="24"/>
        </w:rPr>
        <w:t xml:space="preserve"> настоящего Приложения срока </w:t>
      </w:r>
      <w:proofErr w:type="spellStart"/>
      <w:r>
        <w:rPr>
          <w:rFonts w:ascii="Times New Roman" w:hAnsi="Times New Roman"/>
          <w:sz w:val="24"/>
        </w:rPr>
        <w:t>Концедент</w:t>
      </w:r>
      <w:proofErr w:type="spellEnd"/>
      <w:r>
        <w:rPr>
          <w:rFonts w:ascii="Times New Roman" w:hAnsi="Times New Roman"/>
          <w:sz w:val="24"/>
        </w:rPr>
        <w:t xml:space="preserve"> направит Концессионеру свои замечания и/или уточнения в отношении Расчета Платы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>, Стороны об</w:t>
      </w:r>
      <w:bookmarkStart w:id="6" w:name="_GoBack"/>
      <w:bookmarkEnd w:id="6"/>
      <w:r>
        <w:rPr>
          <w:rFonts w:ascii="Times New Roman" w:hAnsi="Times New Roman"/>
          <w:sz w:val="24"/>
        </w:rPr>
        <w:t xml:space="preserve">язаны согласовать скорректированный Расчет Платы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не позднее 5 (Пяти) Рабочих дней. </w:t>
      </w:r>
      <w:bookmarkEnd w:id="5"/>
    </w:p>
    <w:p w14:paraId="654A0F4C" w14:textId="77777777" w:rsidR="007363B7" w:rsidRDefault="00504809">
      <w:pPr>
        <w:pStyle w:val="16"/>
        <w:widowControl w:val="0"/>
        <w:numPr>
          <w:ilvl w:val="1"/>
          <w:numId w:val="1"/>
        </w:numPr>
        <w:spacing w:after="240" w:line="240" w:lineRule="auto"/>
        <w:ind w:left="709" w:hanging="70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В случае несогласия Концессионера с замечаниями (уточнениями)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в отношении Расчета Платы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, считается, что между Сторонами возник Спор, подлежащий урегулированию с применением Порядка Разрешения Споров. При этом </w:t>
      </w:r>
      <w:proofErr w:type="spellStart"/>
      <w:r>
        <w:rPr>
          <w:rFonts w:ascii="Times New Roman" w:hAnsi="Times New Roman"/>
          <w:sz w:val="24"/>
        </w:rPr>
        <w:t>Концедент</w:t>
      </w:r>
      <w:proofErr w:type="spellEnd"/>
      <w:r>
        <w:rPr>
          <w:rFonts w:ascii="Times New Roman" w:hAnsi="Times New Roman"/>
          <w:sz w:val="24"/>
        </w:rPr>
        <w:t xml:space="preserve"> осуществляет выплату той части Платы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, в отношении которой отсутствует Спор, в сроки, указанные в пункте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>REF _Ref477300747 \r \h</w:instrText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>2.4</w:t>
      </w:r>
      <w:r>
        <w:rPr>
          <w:rFonts w:ascii="Times New Roman" w:hAnsi="Times New Roman"/>
          <w:sz w:val="24"/>
        </w:rPr>
        <w:fldChar w:fldCharType="end"/>
      </w:r>
      <w:r>
        <w:rPr>
          <w:rFonts w:ascii="Times New Roman" w:hAnsi="Times New Roman"/>
          <w:sz w:val="24"/>
        </w:rPr>
        <w:t xml:space="preserve"> настоящего Приложения. </w:t>
      </w:r>
    </w:p>
    <w:tbl>
      <w:tblPr>
        <w:tblW w:w="0" w:type="auto"/>
        <w:tblInd w:w="-567" w:type="dxa"/>
        <w:tblLayout w:type="fixed"/>
        <w:tblLook w:val="04A0" w:firstRow="1" w:lastRow="0" w:firstColumn="1" w:lastColumn="0" w:noHBand="0" w:noVBand="1"/>
      </w:tblPr>
      <w:tblGrid>
        <w:gridCol w:w="4904"/>
        <w:gridCol w:w="5019"/>
      </w:tblGrid>
      <w:tr w:rsidR="007363B7" w14:paraId="4E8796E6" w14:textId="77777777">
        <w:trPr>
          <w:trHeight w:val="585"/>
        </w:trPr>
        <w:tc>
          <w:tcPr>
            <w:tcW w:w="9923" w:type="dxa"/>
            <w:gridSpan w:val="2"/>
          </w:tcPr>
          <w:p w14:paraId="6539BCA9" w14:textId="77777777" w:rsidR="007363B7" w:rsidRDefault="007363B7">
            <w:pPr>
              <w:tabs>
                <w:tab w:val="left" w:pos="4491"/>
                <w:tab w:val="center" w:pos="4985"/>
              </w:tabs>
              <w:spacing w:line="252" w:lineRule="auto"/>
              <w:jc w:val="center"/>
              <w:rPr>
                <w:b/>
              </w:rPr>
            </w:pPr>
          </w:p>
          <w:p w14:paraId="7307885E" w14:textId="77777777" w:rsidR="007363B7" w:rsidRDefault="00504809">
            <w:pPr>
              <w:tabs>
                <w:tab w:val="left" w:pos="4491"/>
                <w:tab w:val="center" w:pos="4985"/>
              </w:tabs>
              <w:spacing w:line="252" w:lineRule="auto"/>
              <w:jc w:val="center"/>
              <w:rPr>
                <w:b/>
              </w:rPr>
            </w:pPr>
            <w:r>
              <w:rPr>
                <w:b/>
              </w:rPr>
              <w:t>ПОДПИСИ СТОРОН:</w:t>
            </w:r>
          </w:p>
          <w:p w14:paraId="03076A59" w14:textId="77777777" w:rsidR="007363B7" w:rsidRDefault="007363B7">
            <w:pPr>
              <w:tabs>
                <w:tab w:val="left" w:pos="4491"/>
                <w:tab w:val="center" w:pos="4985"/>
              </w:tabs>
              <w:spacing w:line="252" w:lineRule="auto"/>
              <w:jc w:val="center"/>
              <w:rPr>
                <w:b/>
              </w:rPr>
            </w:pPr>
          </w:p>
        </w:tc>
      </w:tr>
      <w:tr w:rsidR="007363B7" w:rsidRPr="007A2E63" w14:paraId="6EC2326A" w14:textId="77777777">
        <w:trPr>
          <w:trHeight w:val="1713"/>
        </w:trPr>
        <w:tc>
          <w:tcPr>
            <w:tcW w:w="4904" w:type="dxa"/>
          </w:tcPr>
          <w:p w14:paraId="42B4C2BC" w14:textId="77777777" w:rsidR="007363B7" w:rsidRPr="007A2E63" w:rsidRDefault="00504809" w:rsidP="007A2E63">
            <w:pPr>
              <w:spacing w:line="276" w:lineRule="auto"/>
              <w:ind w:left="176"/>
              <w:rPr>
                <w:b/>
                <w:sz w:val="24"/>
                <w:szCs w:val="24"/>
              </w:rPr>
            </w:pPr>
            <w:r w:rsidRPr="007A2E63">
              <w:rPr>
                <w:b/>
                <w:sz w:val="24"/>
                <w:szCs w:val="24"/>
              </w:rPr>
              <w:t xml:space="preserve">От </w:t>
            </w:r>
            <w:proofErr w:type="spellStart"/>
            <w:r w:rsidRPr="007A2E63">
              <w:rPr>
                <w:b/>
                <w:sz w:val="24"/>
                <w:szCs w:val="24"/>
              </w:rPr>
              <w:t>Концедента</w:t>
            </w:r>
            <w:proofErr w:type="spellEnd"/>
            <w:r w:rsidRPr="007A2E63">
              <w:rPr>
                <w:b/>
                <w:sz w:val="24"/>
                <w:szCs w:val="24"/>
              </w:rPr>
              <w:t>:</w:t>
            </w:r>
          </w:p>
          <w:p w14:paraId="2B9F7439" w14:textId="7774BE87" w:rsidR="007363B7" w:rsidRPr="007A2E63" w:rsidRDefault="007A2E63" w:rsidP="007A2E63">
            <w:pPr>
              <w:spacing w:line="276" w:lineRule="auto"/>
              <w:ind w:left="176"/>
              <w:rPr>
                <w:sz w:val="24"/>
                <w:szCs w:val="24"/>
              </w:rPr>
            </w:pPr>
            <w:r w:rsidRPr="007A2E63">
              <w:rPr>
                <w:sz w:val="24"/>
                <w:szCs w:val="24"/>
              </w:rPr>
              <w:t>Министерство транспорта и дорожного хозяйства Вологодской области</w:t>
            </w:r>
          </w:p>
          <w:p w14:paraId="1F3A84F4" w14:textId="77777777" w:rsidR="007363B7" w:rsidRPr="007A2E63" w:rsidRDefault="007363B7" w:rsidP="007A2E63">
            <w:pPr>
              <w:spacing w:line="276" w:lineRule="auto"/>
              <w:ind w:left="176"/>
              <w:rPr>
                <w:sz w:val="24"/>
                <w:szCs w:val="24"/>
              </w:rPr>
            </w:pPr>
          </w:p>
          <w:p w14:paraId="230B3ABE" w14:textId="54BE370E" w:rsidR="007363B7" w:rsidRPr="007A2E63" w:rsidRDefault="007A2E63" w:rsidP="007A2E63">
            <w:pPr>
              <w:spacing w:line="276" w:lineRule="auto"/>
              <w:ind w:left="176"/>
              <w:rPr>
                <w:sz w:val="24"/>
                <w:szCs w:val="24"/>
              </w:rPr>
            </w:pPr>
            <w:r w:rsidRPr="007A2E63">
              <w:rPr>
                <w:sz w:val="24"/>
                <w:szCs w:val="24"/>
              </w:rPr>
              <w:t xml:space="preserve">Министр </w:t>
            </w:r>
          </w:p>
          <w:p w14:paraId="00D9440C" w14:textId="77777777" w:rsidR="007363B7" w:rsidRPr="007A2E63" w:rsidRDefault="007363B7" w:rsidP="007A2E63">
            <w:pPr>
              <w:spacing w:line="276" w:lineRule="auto"/>
              <w:ind w:left="176"/>
              <w:rPr>
                <w:b/>
                <w:sz w:val="24"/>
                <w:szCs w:val="24"/>
              </w:rPr>
            </w:pPr>
          </w:p>
          <w:p w14:paraId="2A143C9A" w14:textId="28FCE915" w:rsidR="007363B7" w:rsidRPr="007A2E63" w:rsidRDefault="00504809" w:rsidP="007A2E63">
            <w:pPr>
              <w:spacing w:line="276" w:lineRule="auto"/>
              <w:ind w:left="176"/>
              <w:rPr>
                <w:b/>
                <w:i/>
                <w:sz w:val="24"/>
                <w:szCs w:val="24"/>
              </w:rPr>
            </w:pPr>
            <w:r w:rsidRPr="007A2E63">
              <w:rPr>
                <w:b/>
                <w:sz w:val="24"/>
                <w:szCs w:val="24"/>
              </w:rPr>
              <w:t>_______________ /</w:t>
            </w:r>
            <w:r w:rsidR="007A2E63" w:rsidRPr="007A2E63">
              <w:rPr>
                <w:sz w:val="24"/>
                <w:szCs w:val="24"/>
              </w:rPr>
              <w:t>Борисов Д.В.</w:t>
            </w:r>
            <w:r w:rsidRPr="007A2E63">
              <w:rPr>
                <w:sz w:val="24"/>
                <w:szCs w:val="24"/>
              </w:rPr>
              <w:t>/</w:t>
            </w:r>
          </w:p>
        </w:tc>
        <w:tc>
          <w:tcPr>
            <w:tcW w:w="5019" w:type="dxa"/>
          </w:tcPr>
          <w:p w14:paraId="6565BB48" w14:textId="77777777" w:rsidR="007363B7" w:rsidRPr="007A2E63" w:rsidRDefault="00504809" w:rsidP="007A2E63">
            <w:pPr>
              <w:spacing w:line="276" w:lineRule="auto"/>
              <w:ind w:left="176" w:firstLine="338"/>
              <w:rPr>
                <w:b/>
                <w:sz w:val="24"/>
                <w:szCs w:val="24"/>
              </w:rPr>
            </w:pPr>
            <w:r w:rsidRPr="007A2E63">
              <w:rPr>
                <w:b/>
                <w:sz w:val="24"/>
                <w:szCs w:val="24"/>
              </w:rPr>
              <w:t>От Концессионера:</w:t>
            </w:r>
          </w:p>
          <w:p w14:paraId="0ACEAE9C" w14:textId="77777777" w:rsidR="007363B7" w:rsidRPr="007A2E63" w:rsidRDefault="00504809" w:rsidP="007A2E63">
            <w:pPr>
              <w:spacing w:line="276" w:lineRule="auto"/>
              <w:ind w:left="176" w:hanging="4"/>
              <w:rPr>
                <w:sz w:val="24"/>
                <w:szCs w:val="24"/>
              </w:rPr>
            </w:pPr>
            <w:r w:rsidRPr="007A2E63">
              <w:rPr>
                <w:sz w:val="24"/>
                <w:szCs w:val="24"/>
              </w:rPr>
              <w:t>Общество с ограниченной ответственностью «МВС»</w:t>
            </w:r>
          </w:p>
          <w:p w14:paraId="360D529E" w14:textId="77777777" w:rsidR="007363B7" w:rsidRPr="007A2E63" w:rsidRDefault="007363B7" w:rsidP="007A2E63">
            <w:pPr>
              <w:spacing w:line="276" w:lineRule="auto"/>
              <w:ind w:left="176" w:hanging="4"/>
              <w:rPr>
                <w:sz w:val="24"/>
                <w:szCs w:val="24"/>
              </w:rPr>
            </w:pPr>
          </w:p>
          <w:p w14:paraId="382736DD" w14:textId="77777777" w:rsidR="007363B7" w:rsidRPr="007A2E63" w:rsidRDefault="00504809" w:rsidP="007A2E63">
            <w:pPr>
              <w:spacing w:line="276" w:lineRule="auto"/>
              <w:ind w:left="176" w:hanging="4"/>
              <w:rPr>
                <w:sz w:val="24"/>
                <w:szCs w:val="24"/>
              </w:rPr>
            </w:pPr>
            <w:r w:rsidRPr="007A2E63">
              <w:rPr>
                <w:sz w:val="24"/>
                <w:szCs w:val="24"/>
              </w:rPr>
              <w:t>Генеральный директор</w:t>
            </w:r>
          </w:p>
          <w:p w14:paraId="5370905B" w14:textId="77777777" w:rsidR="007363B7" w:rsidRPr="007A2E63" w:rsidRDefault="007363B7" w:rsidP="007A2E63">
            <w:pPr>
              <w:spacing w:line="276" w:lineRule="auto"/>
              <w:ind w:left="176" w:hanging="4"/>
              <w:rPr>
                <w:sz w:val="24"/>
                <w:szCs w:val="24"/>
              </w:rPr>
            </w:pPr>
          </w:p>
          <w:p w14:paraId="205EC542" w14:textId="77777777" w:rsidR="007363B7" w:rsidRPr="007A2E63" w:rsidRDefault="00504809" w:rsidP="007A2E63">
            <w:pPr>
              <w:spacing w:line="276" w:lineRule="auto"/>
              <w:ind w:left="176" w:hanging="4"/>
              <w:rPr>
                <w:sz w:val="24"/>
                <w:szCs w:val="24"/>
              </w:rPr>
            </w:pPr>
            <w:r w:rsidRPr="007A2E63">
              <w:rPr>
                <w:sz w:val="24"/>
                <w:szCs w:val="24"/>
              </w:rPr>
              <w:t>_______________ /Хазов Д.В. /</w:t>
            </w:r>
          </w:p>
        </w:tc>
      </w:tr>
    </w:tbl>
    <w:p w14:paraId="2B150A9D" w14:textId="77777777" w:rsidR="007363B7" w:rsidRDefault="007363B7">
      <w:pPr>
        <w:pStyle w:val="16"/>
        <w:widowControl w:val="0"/>
        <w:spacing w:after="240" w:line="240" w:lineRule="auto"/>
        <w:ind w:left="709"/>
        <w:jc w:val="both"/>
        <w:rPr>
          <w:rFonts w:ascii="Times New Roman" w:hAnsi="Times New Roman"/>
          <w:sz w:val="24"/>
        </w:rPr>
      </w:pPr>
    </w:p>
    <w:sectPr w:rsidR="007363B7">
      <w:pgSz w:w="11906" w:h="16838"/>
      <w:pgMar w:top="1134" w:right="850" w:bottom="851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035893"/>
    <w:multiLevelType w:val="multilevel"/>
    <w:tmpl w:val="A3822274"/>
    <w:lvl w:ilvl="0">
      <w:start w:val="1"/>
      <w:numFmt w:val="russianLower"/>
      <w:lvlText w:val="(%1)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rFonts w:ascii="Times New Roman" w:hAnsi="Times New Roman"/>
        <w:b w:val="0"/>
        <w:sz w:val="24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ascii="Times New Roman" w:hAnsi="Times New Roman"/>
        <w:i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4C436F0"/>
    <w:multiLevelType w:val="multilevel"/>
    <w:tmpl w:val="BD4238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C5048A"/>
    <w:multiLevelType w:val="multilevel"/>
    <w:tmpl w:val="8EBE74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rFonts w:ascii="Times New Roman" w:hAnsi="Times New Roman"/>
        <w:b w:val="0"/>
        <w:sz w:val="24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ascii="Times New Roman" w:hAnsi="Times New Roman"/>
        <w:i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3B7"/>
    <w:rsid w:val="001D3C9A"/>
    <w:rsid w:val="003643A3"/>
    <w:rsid w:val="00504809"/>
    <w:rsid w:val="00557F6C"/>
    <w:rsid w:val="006D4109"/>
    <w:rsid w:val="007363B7"/>
    <w:rsid w:val="007A2E63"/>
    <w:rsid w:val="00BE3071"/>
    <w:rsid w:val="00D032CC"/>
    <w:rsid w:val="00D14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730B5"/>
  <w15:docId w15:val="{69DAB494-350C-42EA-98F8-D448F930C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link w:val="1"/>
    <w:qFormat/>
    <w:pPr>
      <w:spacing w:after="0" w:line="240" w:lineRule="auto"/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pPr>
      <w:keepNext/>
      <w:keepLines/>
      <w:spacing w:before="240"/>
      <w:outlineLvl w:val="0"/>
    </w:pPr>
    <w:rPr>
      <w:rFonts w:asciiTheme="majorHAnsi" w:hAnsiTheme="majorHAnsi"/>
      <w:color w:val="2F5496" w:themeColor="accent1" w:themeShade="BF"/>
      <w:sz w:val="3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3">
    <w:name w:val="TOC Heading"/>
    <w:basedOn w:val="10"/>
    <w:next w:val="a"/>
    <w:link w:val="a4"/>
    <w:pPr>
      <w:spacing w:line="264" w:lineRule="auto"/>
      <w:jc w:val="left"/>
      <w:outlineLvl w:val="8"/>
    </w:pPr>
  </w:style>
  <w:style w:type="character" w:customStyle="1" w:styleId="a4">
    <w:name w:val="Заголовок оглавления Знак"/>
    <w:basedOn w:val="11"/>
    <w:link w:val="a3"/>
    <w:rPr>
      <w:rFonts w:asciiTheme="majorHAnsi" w:hAnsiTheme="majorHAnsi"/>
      <w:color w:val="2F5496" w:themeColor="accent1" w:themeShade="BF"/>
      <w:sz w:val="32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a5">
    <w:link w:val="a6"/>
    <w:semiHidden/>
    <w:unhideWhenUsed/>
    <w:pPr>
      <w:spacing w:after="0" w:line="240" w:lineRule="auto"/>
    </w:pPr>
    <w:rPr>
      <w:rFonts w:ascii="Times New Roman" w:hAnsi="Times New Roman"/>
    </w:rPr>
  </w:style>
  <w:style w:type="character" w:customStyle="1" w:styleId="a6">
    <w:link w:val="a5"/>
    <w:semiHidden/>
    <w:unhideWhenUsed/>
    <w:rPr>
      <w:rFonts w:ascii="Times New Roman" w:hAnsi="Times New Roman"/>
    </w:rPr>
  </w:style>
  <w:style w:type="paragraph" w:styleId="a7">
    <w:name w:val="footer"/>
    <w:basedOn w:val="a"/>
    <w:link w:val="a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1"/>
    <w:link w:val="a7"/>
    <w:rPr>
      <w:rFonts w:ascii="Times New Roman" w:hAnsi="Times New Roman"/>
    </w:rPr>
  </w:style>
  <w:style w:type="paragraph" w:styleId="a9">
    <w:name w:val="List Paragraph"/>
    <w:basedOn w:val="a"/>
    <w:link w:val="aa"/>
    <w:pPr>
      <w:ind w:left="720"/>
      <w:contextualSpacing/>
    </w:pPr>
  </w:style>
  <w:style w:type="character" w:customStyle="1" w:styleId="aa">
    <w:name w:val="Абзац списка Знак"/>
    <w:basedOn w:val="1"/>
    <w:link w:val="a9"/>
    <w:rPr>
      <w:rFonts w:ascii="Times New Roman" w:hAnsi="Times New Roman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styleId="ab">
    <w:name w:val="header"/>
    <w:basedOn w:val="a"/>
    <w:link w:val="ac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1"/>
    <w:link w:val="ab"/>
    <w:rPr>
      <w:rFonts w:ascii="Times New Roman" w:hAnsi="Times New Roman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basedOn w:val="1"/>
    <w:link w:val="10"/>
    <w:rPr>
      <w:rFonts w:asciiTheme="majorHAnsi" w:hAnsiTheme="majorHAnsi"/>
      <w:color w:val="2F5496" w:themeColor="accent1" w:themeShade="BF"/>
      <w:sz w:val="32"/>
    </w:rPr>
  </w:style>
  <w:style w:type="paragraph" w:customStyle="1" w:styleId="12">
    <w:name w:val="Основной шрифт абзаца1"/>
  </w:style>
  <w:style w:type="paragraph" w:customStyle="1" w:styleId="13">
    <w:name w:val="Гиперссылка1"/>
    <w:link w:val="ad"/>
    <w:rPr>
      <w:color w:val="0000FF"/>
      <w:u w:val="single"/>
    </w:rPr>
  </w:style>
  <w:style w:type="character" w:styleId="ad">
    <w:name w:val="Hyperlink"/>
    <w:link w:val="13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4">
    <w:name w:val="toc 1"/>
    <w:next w:val="a"/>
    <w:link w:val="15"/>
    <w:uiPriority w:val="39"/>
    <w:rPr>
      <w:rFonts w:ascii="XO Thames" w:hAnsi="XO Thames"/>
      <w:b/>
      <w:sz w:val="28"/>
    </w:rPr>
  </w:style>
  <w:style w:type="character" w:customStyle="1" w:styleId="15">
    <w:name w:val="Оглавление 1 Знак"/>
    <w:link w:val="14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e">
    <w:name w:val="Subtitle"/>
    <w:next w:val="a"/>
    <w:link w:val="af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">
    <w:name w:val="Подзаголовок Знак"/>
    <w:link w:val="ae"/>
    <w:rPr>
      <w:rFonts w:ascii="XO Thames" w:hAnsi="XO Thames"/>
      <w:i/>
      <w:sz w:val="24"/>
    </w:rPr>
  </w:style>
  <w:style w:type="paragraph" w:styleId="af0">
    <w:name w:val="Title"/>
    <w:next w:val="a"/>
    <w:link w:val="af1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1">
    <w:name w:val="Заголовок Знак"/>
    <w:link w:val="af0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paragraph" w:styleId="af2">
    <w:name w:val="Body Text"/>
    <w:basedOn w:val="a"/>
    <w:link w:val="af3"/>
    <w:pPr>
      <w:spacing w:after="240"/>
      <w:ind w:left="851"/>
    </w:pPr>
  </w:style>
  <w:style w:type="character" w:customStyle="1" w:styleId="af3">
    <w:name w:val="Основной текст Знак"/>
    <w:basedOn w:val="1"/>
    <w:link w:val="af2"/>
    <w:rPr>
      <w:rFonts w:ascii="Times New Roman" w:hAnsi="Times New Roman"/>
    </w:rPr>
  </w:style>
  <w:style w:type="paragraph" w:customStyle="1" w:styleId="16">
    <w:name w:val="Абзац списка1"/>
    <w:basedOn w:val="a"/>
    <w:link w:val="17"/>
    <w:pPr>
      <w:spacing w:after="200" w:line="276" w:lineRule="auto"/>
      <w:ind w:left="720"/>
      <w:jc w:val="left"/>
    </w:pPr>
    <w:rPr>
      <w:rFonts w:ascii="Calibri" w:hAnsi="Calibri"/>
    </w:rPr>
  </w:style>
  <w:style w:type="character" w:customStyle="1" w:styleId="17">
    <w:name w:val="Абзац списка1"/>
    <w:basedOn w:val="1"/>
    <w:link w:val="16"/>
    <w:rPr>
      <w:rFonts w:ascii="Calibri" w:hAnsi="Calibri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styleId="af4">
    <w:name w:val="Balloon Text"/>
    <w:basedOn w:val="a"/>
    <w:link w:val="af5"/>
    <w:rPr>
      <w:rFonts w:ascii="Segoe UI" w:hAnsi="Segoe UI"/>
      <w:sz w:val="18"/>
    </w:rPr>
  </w:style>
  <w:style w:type="character" w:customStyle="1" w:styleId="af5">
    <w:name w:val="Текст выноски Знак"/>
    <w:basedOn w:val="1"/>
    <w:link w:val="af4"/>
    <w:rPr>
      <w:rFonts w:ascii="Segoe UI" w:hAnsi="Segoe UI"/>
      <w:sz w:val="18"/>
    </w:rPr>
  </w:style>
  <w:style w:type="table" w:styleId="af6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878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Егошин Кирилл</dc:creator>
  <cp:lastModifiedBy>Губатенко Инна</cp:lastModifiedBy>
  <cp:revision>5</cp:revision>
  <dcterms:created xsi:type="dcterms:W3CDTF">2025-01-24T12:45:00Z</dcterms:created>
  <dcterms:modified xsi:type="dcterms:W3CDTF">2025-01-24T12:55:00Z</dcterms:modified>
</cp:coreProperties>
</file>