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8D" w:rsidRPr="005B2191" w:rsidRDefault="005B2191">
      <w:pPr>
        <w:rPr>
          <w:rFonts w:asciiTheme="minorBidi" w:hAnsiTheme="minorBidi"/>
        </w:rPr>
      </w:pPr>
      <w:r w:rsidRPr="005B2191">
        <w:rPr>
          <w:rFonts w:asciiTheme="minorBidi" w:hAnsiTheme="minorBidi"/>
        </w:rPr>
        <w:t xml:space="preserve">Network and </w:t>
      </w:r>
      <w:proofErr w:type="gramStart"/>
      <w:r w:rsidRPr="005B2191">
        <w:rPr>
          <w:rFonts w:asciiTheme="minorBidi" w:hAnsiTheme="minorBidi"/>
        </w:rPr>
        <w:t>Security  Assign</w:t>
      </w:r>
      <w:proofErr w:type="gramEnd"/>
      <w:r w:rsidRPr="005B2191">
        <w:rPr>
          <w:rFonts w:asciiTheme="minorBidi" w:hAnsiTheme="minorBidi"/>
        </w:rPr>
        <w:t>.</w:t>
      </w:r>
    </w:p>
    <w:p w:rsidR="005B2191" w:rsidRPr="005B2191" w:rsidRDefault="005B2191">
      <w:pPr>
        <w:rPr>
          <w:rFonts w:asciiTheme="minorBidi" w:hAnsiTheme="minorBidi"/>
        </w:rPr>
      </w:pPr>
      <w:proofErr w:type="spellStart"/>
      <w:r w:rsidRPr="005B2191">
        <w:rPr>
          <w:rFonts w:asciiTheme="minorBidi" w:hAnsiTheme="minorBidi"/>
        </w:rPr>
        <w:t>IIoT</w:t>
      </w:r>
      <w:proofErr w:type="spellEnd"/>
      <w:r w:rsidRPr="005B2191">
        <w:rPr>
          <w:rFonts w:asciiTheme="minorBidi" w:hAnsiTheme="minorBidi"/>
        </w:rPr>
        <w:t xml:space="preserve"> in Oil and Gas</w:t>
      </w:r>
    </w:p>
    <w:p w:rsidR="003756F6" w:rsidRDefault="005B2191">
      <w:pPr>
        <w:rPr>
          <w:rFonts w:asciiTheme="minorBidi" w:hAnsiTheme="minorBidi"/>
        </w:rPr>
      </w:pPr>
      <w:r w:rsidRPr="005B2191">
        <w:rPr>
          <w:rFonts w:asciiTheme="minorBidi" w:hAnsiTheme="minorBidi"/>
        </w:rPr>
        <w:t xml:space="preserve">-How it will transform the </w:t>
      </w:r>
      <w:r>
        <w:rPr>
          <w:rFonts w:asciiTheme="minorBidi" w:hAnsiTheme="minorBidi"/>
        </w:rPr>
        <w:t>Oil and Gas</w:t>
      </w:r>
      <w:r w:rsidR="003756F6">
        <w:rPr>
          <w:rFonts w:asciiTheme="minorBidi" w:hAnsiTheme="minorBidi"/>
        </w:rPr>
        <w:t xml:space="preserve"> </w:t>
      </w:r>
      <w:proofErr w:type="gramStart"/>
      <w:r w:rsidR="003756F6">
        <w:rPr>
          <w:rFonts w:asciiTheme="minorBidi" w:hAnsiTheme="minorBidi"/>
        </w:rPr>
        <w:t>Industry ??</w:t>
      </w:r>
      <w:proofErr w:type="gramEnd"/>
    </w:p>
    <w:p w:rsidR="003756F6" w:rsidRDefault="003756F6">
      <w:pPr>
        <w:rPr>
          <w:rFonts w:asciiTheme="minorBidi" w:hAnsiTheme="minorBidi"/>
        </w:rPr>
      </w:pPr>
      <w:r>
        <w:rPr>
          <w:rFonts w:asciiTheme="minorBidi" w:hAnsiTheme="minorBidi"/>
        </w:rPr>
        <w:t>-How to increase the security standards??</w:t>
      </w:r>
    </w:p>
    <w:p w:rsidR="005B2191" w:rsidRDefault="005B2191">
      <w:pPr>
        <w:rPr>
          <w:rFonts w:asciiTheme="minorBidi" w:hAnsiTheme="minorBidi"/>
        </w:rPr>
      </w:pPr>
      <w:r>
        <w:rPr>
          <w:rFonts w:asciiTheme="minorBidi" w:hAnsiTheme="minorBidi"/>
        </w:rPr>
        <w:t xml:space="preserve"> </w:t>
      </w:r>
    </w:p>
    <w:p w:rsidR="003756F6" w:rsidRDefault="003756F6" w:rsidP="003756F6">
      <w:pPr>
        <w:spacing w:line="360" w:lineRule="auto"/>
        <w:jc w:val="both"/>
        <w:rPr>
          <w:rFonts w:ascii="Arial" w:hAnsi="Arial" w:cs="Arial"/>
          <w:sz w:val="24"/>
          <w:szCs w:val="24"/>
        </w:rPr>
      </w:pPr>
      <w:r>
        <w:rPr>
          <w:rFonts w:ascii="Arial" w:hAnsi="Arial" w:cs="Arial"/>
          <w:sz w:val="24"/>
          <w:szCs w:val="24"/>
        </w:rPr>
        <w:t xml:space="preserve">. Conduct </w:t>
      </w:r>
      <w:r>
        <w:rPr>
          <w:rFonts w:ascii="Arial" w:hAnsi="Arial" w:cs="Arial"/>
          <w:noProof/>
          <w:sz w:val="24"/>
          <w:szCs w:val="24"/>
        </w:rPr>
        <w:t>research</w:t>
      </w:r>
      <w:r>
        <w:rPr>
          <w:rFonts w:ascii="Arial" w:hAnsi="Arial" w:cs="Arial"/>
          <w:sz w:val="24"/>
          <w:szCs w:val="24"/>
        </w:rPr>
        <w:t xml:space="preserve"> on how does this </w:t>
      </w:r>
      <w:proofErr w:type="spellStart"/>
      <w:r>
        <w:rPr>
          <w:rFonts w:ascii="Arial" w:hAnsi="Arial" w:cs="Arial"/>
          <w:sz w:val="24"/>
          <w:szCs w:val="24"/>
        </w:rPr>
        <w:t>IIoT</w:t>
      </w:r>
      <w:proofErr w:type="spellEnd"/>
      <w:r>
        <w:rPr>
          <w:rFonts w:ascii="Arial" w:hAnsi="Arial" w:cs="Arial"/>
          <w:sz w:val="24"/>
          <w:szCs w:val="24"/>
        </w:rPr>
        <w:t xml:space="preserve"> </w:t>
      </w:r>
      <w:r>
        <w:rPr>
          <w:rFonts w:ascii="Arial" w:hAnsi="Arial" w:cs="Arial"/>
          <w:noProof/>
          <w:sz w:val="24"/>
          <w:szCs w:val="24"/>
        </w:rPr>
        <w:t>could</w:t>
      </w:r>
      <w:r>
        <w:rPr>
          <w:rFonts w:ascii="Arial" w:hAnsi="Arial" w:cs="Arial"/>
          <w:sz w:val="24"/>
          <w:szCs w:val="24"/>
        </w:rPr>
        <w:t xml:space="preserve"> transform </w:t>
      </w:r>
      <w:r>
        <w:rPr>
          <w:rFonts w:ascii="Arial" w:hAnsi="Arial" w:cs="Arial"/>
          <w:noProof/>
          <w:sz w:val="24"/>
          <w:szCs w:val="24"/>
        </w:rPr>
        <w:t>industry</w:t>
      </w:r>
      <w:r>
        <w:rPr>
          <w:rFonts w:ascii="Arial" w:hAnsi="Arial" w:cs="Arial"/>
          <w:sz w:val="24"/>
          <w:szCs w:val="24"/>
        </w:rPr>
        <w:t xml:space="preserve"> 4.0 in </w:t>
      </w:r>
      <w:r>
        <w:rPr>
          <w:rFonts w:ascii="Arial" w:hAnsi="Arial" w:cs="Arial"/>
          <w:noProof/>
          <w:sz w:val="24"/>
          <w:szCs w:val="24"/>
        </w:rPr>
        <w:t>today's</w:t>
      </w:r>
      <w:r>
        <w:rPr>
          <w:rFonts w:ascii="Arial" w:hAnsi="Arial" w:cs="Arial"/>
          <w:sz w:val="24"/>
          <w:szCs w:val="24"/>
        </w:rPr>
        <w:t xml:space="preserve"> </w:t>
      </w:r>
      <w:r>
        <w:rPr>
          <w:rFonts w:ascii="Arial" w:hAnsi="Arial" w:cs="Arial"/>
          <w:noProof/>
          <w:sz w:val="24"/>
          <w:szCs w:val="24"/>
        </w:rPr>
        <w:t>smart factory</w:t>
      </w:r>
      <w:r>
        <w:rPr>
          <w:rFonts w:ascii="Arial" w:hAnsi="Arial" w:cs="Arial"/>
          <w:sz w:val="24"/>
          <w:szCs w:val="24"/>
        </w:rPr>
        <w:t xml:space="preserve"> operation. On the security front, nearly two-thirds of respondents </w:t>
      </w:r>
      <w:r>
        <w:rPr>
          <w:rFonts w:ascii="Arial" w:hAnsi="Arial" w:cs="Arial"/>
          <w:noProof/>
          <w:sz w:val="24"/>
          <w:szCs w:val="24"/>
        </w:rPr>
        <w:t>recognized</w:t>
      </w:r>
      <w:r>
        <w:rPr>
          <w:rFonts w:ascii="Arial" w:hAnsi="Arial" w:cs="Arial"/>
          <w:sz w:val="24"/>
          <w:szCs w:val="24"/>
        </w:rPr>
        <w:t xml:space="preserve"> that their </w:t>
      </w:r>
      <w:proofErr w:type="spellStart"/>
      <w:r>
        <w:rPr>
          <w:rFonts w:ascii="Arial" w:hAnsi="Arial" w:cs="Arial"/>
          <w:sz w:val="24"/>
          <w:szCs w:val="24"/>
        </w:rPr>
        <w:t>IIoT</w:t>
      </w:r>
      <w:proofErr w:type="spellEnd"/>
      <w:r>
        <w:rPr>
          <w:rFonts w:ascii="Arial" w:hAnsi="Arial" w:cs="Arial"/>
          <w:sz w:val="24"/>
          <w:szCs w:val="24"/>
        </w:rPr>
        <w:t xml:space="preserve"> </w:t>
      </w:r>
      <w:r>
        <w:rPr>
          <w:rFonts w:ascii="Arial" w:hAnsi="Arial" w:cs="Arial"/>
          <w:noProof/>
          <w:sz w:val="24"/>
          <w:szCs w:val="24"/>
        </w:rPr>
        <w:t>defenses</w:t>
      </w:r>
      <w:r>
        <w:rPr>
          <w:rFonts w:ascii="Arial" w:hAnsi="Arial" w:cs="Arial"/>
          <w:sz w:val="24"/>
          <w:szCs w:val="24"/>
        </w:rPr>
        <w:t xml:space="preserve"> should be stronger, with external cyber-attacks, poor network security and misuse of data by employees being the biggest challenges. Keeping this in your mind, what would you propose to improve </w:t>
      </w:r>
      <w:proofErr w:type="spellStart"/>
      <w:r>
        <w:rPr>
          <w:rFonts w:ascii="Arial" w:hAnsi="Arial" w:cs="Arial"/>
          <w:sz w:val="24"/>
          <w:szCs w:val="24"/>
        </w:rPr>
        <w:t>IIoT</w:t>
      </w:r>
      <w:proofErr w:type="spellEnd"/>
      <w:r>
        <w:rPr>
          <w:rFonts w:ascii="Arial" w:hAnsi="Arial" w:cs="Arial"/>
          <w:sz w:val="24"/>
          <w:szCs w:val="24"/>
        </w:rPr>
        <w:t xml:space="preserve"> security to meet the future industry </w:t>
      </w:r>
      <w:r>
        <w:rPr>
          <w:rFonts w:ascii="Arial" w:hAnsi="Arial" w:cs="Arial"/>
          <w:noProof/>
          <w:sz w:val="24"/>
          <w:szCs w:val="24"/>
        </w:rPr>
        <w:t>standards.</w:t>
      </w:r>
    </w:p>
    <w:p w:rsidR="003756F6" w:rsidRPr="006321E2" w:rsidRDefault="006321E2" w:rsidP="006321E2">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Report Format :</w:t>
      </w:r>
    </w:p>
    <w:p w:rsidR="005B165A" w:rsidRDefault="005B165A" w:rsidP="006321E2">
      <w:pPr>
        <w:numPr>
          <w:ilvl w:val="0"/>
          <w:numId w:val="2"/>
        </w:numPr>
        <w:shd w:val="clear" w:color="auto" w:fill="FFFFFF"/>
        <w:spacing w:after="0" w:line="360" w:lineRule="auto"/>
        <w:ind w:left="420"/>
        <w:jc w:val="both"/>
        <w:rPr>
          <w:rFonts w:ascii="Arial" w:eastAsia="Times New Roman" w:hAnsi="Arial" w:cs="Arial"/>
          <w:color w:val="222222"/>
          <w:sz w:val="24"/>
          <w:szCs w:val="24"/>
          <w:lang w:eastAsia="en-MY"/>
        </w:rPr>
      </w:pPr>
      <w:r w:rsidRPr="005B165A">
        <w:rPr>
          <w:rFonts w:ascii="Arial" w:eastAsia="Times New Roman" w:hAnsi="Arial" w:cs="Arial"/>
          <w:color w:val="222222"/>
          <w:sz w:val="24"/>
          <w:szCs w:val="24"/>
          <w:lang w:eastAsia="en-MY"/>
        </w:rPr>
        <w:t>Title Section: If the report is short, the front cover can include any information that you feel is necessary including the author(s) and the date prepared. In a longer report, you may want to include a table of contents and a definition of terms.</w:t>
      </w:r>
    </w:p>
    <w:p w:rsidR="006321E2" w:rsidRPr="005B165A" w:rsidRDefault="006321E2" w:rsidP="006321E2">
      <w:pPr>
        <w:shd w:val="clear" w:color="auto" w:fill="FFFFFF"/>
        <w:spacing w:after="0" w:line="360" w:lineRule="auto"/>
        <w:ind w:left="420"/>
        <w:jc w:val="both"/>
        <w:rPr>
          <w:rFonts w:ascii="Arial" w:eastAsia="Times New Roman" w:hAnsi="Arial" w:cs="Arial"/>
          <w:color w:val="222222"/>
          <w:sz w:val="24"/>
          <w:szCs w:val="24"/>
          <w:lang w:eastAsia="en-MY"/>
        </w:rPr>
      </w:pPr>
    </w:p>
    <w:p w:rsidR="005B165A" w:rsidRDefault="005B165A" w:rsidP="006321E2">
      <w:pPr>
        <w:numPr>
          <w:ilvl w:val="0"/>
          <w:numId w:val="2"/>
        </w:numPr>
        <w:shd w:val="clear" w:color="auto" w:fill="FFFFFF"/>
        <w:spacing w:after="0" w:line="360" w:lineRule="auto"/>
        <w:ind w:left="420"/>
        <w:jc w:val="both"/>
        <w:rPr>
          <w:rFonts w:ascii="Arial" w:eastAsia="Times New Roman" w:hAnsi="Arial" w:cs="Arial"/>
          <w:color w:val="222222"/>
          <w:sz w:val="24"/>
          <w:szCs w:val="24"/>
          <w:lang w:eastAsia="en-MY"/>
        </w:rPr>
      </w:pPr>
      <w:r w:rsidRPr="005B165A">
        <w:rPr>
          <w:rFonts w:ascii="Arial" w:eastAsia="Times New Roman" w:hAnsi="Arial" w:cs="Arial"/>
          <w:color w:val="222222"/>
          <w:sz w:val="24"/>
          <w:szCs w:val="24"/>
          <w:lang w:eastAsia="en-MY"/>
        </w:rPr>
        <w:t>Summary: The summary consists of the major points, conclusions, and recommendations. It needs to be short as it is a general overview of the report. Some people will read the summary and only skim the report, so make sure you include all of the relevant information. It would be best to write this when the report is finished so you will include everything, even points that might be added at the last minute.</w:t>
      </w:r>
    </w:p>
    <w:p w:rsidR="006321E2" w:rsidRPr="005B165A" w:rsidRDefault="006321E2" w:rsidP="006321E2">
      <w:pPr>
        <w:shd w:val="clear" w:color="auto" w:fill="FFFFFF"/>
        <w:spacing w:after="0" w:line="360" w:lineRule="auto"/>
        <w:jc w:val="both"/>
        <w:rPr>
          <w:rFonts w:ascii="Arial" w:eastAsia="Times New Roman" w:hAnsi="Arial" w:cs="Arial"/>
          <w:color w:val="222222"/>
          <w:sz w:val="24"/>
          <w:szCs w:val="24"/>
          <w:lang w:eastAsia="en-MY"/>
        </w:rPr>
      </w:pPr>
    </w:p>
    <w:p w:rsidR="005B165A" w:rsidRDefault="005B165A" w:rsidP="006321E2">
      <w:pPr>
        <w:numPr>
          <w:ilvl w:val="0"/>
          <w:numId w:val="2"/>
        </w:numPr>
        <w:shd w:val="clear" w:color="auto" w:fill="FFFFFF"/>
        <w:spacing w:after="0" w:line="360" w:lineRule="auto"/>
        <w:ind w:left="420"/>
        <w:jc w:val="both"/>
        <w:rPr>
          <w:rFonts w:ascii="Arial" w:eastAsia="Times New Roman" w:hAnsi="Arial" w:cs="Arial"/>
          <w:color w:val="222222"/>
          <w:sz w:val="24"/>
          <w:szCs w:val="24"/>
          <w:lang w:eastAsia="en-MY"/>
        </w:rPr>
      </w:pPr>
      <w:r w:rsidRPr="005B165A">
        <w:rPr>
          <w:rFonts w:ascii="Arial" w:eastAsia="Times New Roman" w:hAnsi="Arial" w:cs="Arial"/>
          <w:color w:val="222222"/>
          <w:sz w:val="24"/>
          <w:szCs w:val="24"/>
          <w:lang w:eastAsia="en-MY"/>
        </w:rPr>
        <w:t>Introduction: The first page of the report needs to have an introduction. Here you will explain the problem and inform the reader why the report is being made. You need to give a definition of terms if you did not include these in the title section, and explain how the details of the report are arranged.</w:t>
      </w:r>
    </w:p>
    <w:p w:rsidR="006321E2" w:rsidRPr="005B165A" w:rsidRDefault="006321E2" w:rsidP="006321E2">
      <w:pPr>
        <w:shd w:val="clear" w:color="auto" w:fill="FFFFFF"/>
        <w:spacing w:after="0" w:line="360" w:lineRule="auto"/>
        <w:jc w:val="both"/>
        <w:rPr>
          <w:rFonts w:ascii="Arial" w:eastAsia="Times New Roman" w:hAnsi="Arial" w:cs="Arial"/>
          <w:color w:val="222222"/>
          <w:sz w:val="24"/>
          <w:szCs w:val="24"/>
          <w:lang w:eastAsia="en-MY"/>
        </w:rPr>
      </w:pPr>
    </w:p>
    <w:p w:rsidR="005B165A" w:rsidRDefault="005B165A" w:rsidP="006321E2">
      <w:pPr>
        <w:numPr>
          <w:ilvl w:val="0"/>
          <w:numId w:val="2"/>
        </w:numPr>
        <w:shd w:val="clear" w:color="auto" w:fill="FFFFFF"/>
        <w:spacing w:after="0" w:line="360" w:lineRule="auto"/>
        <w:ind w:left="420"/>
        <w:jc w:val="both"/>
        <w:rPr>
          <w:rFonts w:ascii="Arial" w:eastAsia="Times New Roman" w:hAnsi="Arial" w:cs="Arial"/>
          <w:color w:val="222222"/>
          <w:sz w:val="24"/>
          <w:szCs w:val="24"/>
          <w:lang w:eastAsia="en-MY"/>
        </w:rPr>
      </w:pPr>
      <w:r w:rsidRPr="005B165A">
        <w:rPr>
          <w:rFonts w:ascii="Arial" w:eastAsia="Times New Roman" w:hAnsi="Arial" w:cs="Arial"/>
          <w:color w:val="222222"/>
          <w:sz w:val="24"/>
          <w:szCs w:val="24"/>
          <w:lang w:eastAsia="en-MY"/>
        </w:rPr>
        <w:t xml:space="preserve">Body: This is the main section of the report. The previous sections needed to be written in plain English, but this section can include technical terms or jargon from your industry. There should be several sections, each clearly </w:t>
      </w:r>
      <w:proofErr w:type="spellStart"/>
      <w:r w:rsidRPr="005B165A">
        <w:rPr>
          <w:rFonts w:ascii="Arial" w:eastAsia="Times New Roman" w:hAnsi="Arial" w:cs="Arial"/>
          <w:color w:val="222222"/>
          <w:sz w:val="24"/>
          <w:szCs w:val="24"/>
          <w:lang w:eastAsia="en-MY"/>
        </w:rPr>
        <w:t>labeled</w:t>
      </w:r>
      <w:proofErr w:type="spellEnd"/>
      <w:r w:rsidRPr="005B165A">
        <w:rPr>
          <w:rFonts w:ascii="Arial" w:eastAsia="Times New Roman" w:hAnsi="Arial" w:cs="Arial"/>
          <w:color w:val="222222"/>
          <w:sz w:val="24"/>
          <w:szCs w:val="24"/>
          <w:lang w:eastAsia="en-MY"/>
        </w:rPr>
        <w:t xml:space="preserve"> with a subtitle. Information in a report is usually arranged in order of importance with the </w:t>
      </w:r>
      <w:r w:rsidRPr="005B165A">
        <w:rPr>
          <w:rFonts w:ascii="Arial" w:eastAsia="Times New Roman" w:hAnsi="Arial" w:cs="Arial"/>
          <w:color w:val="222222"/>
          <w:sz w:val="24"/>
          <w:szCs w:val="24"/>
          <w:lang w:eastAsia="en-MY"/>
        </w:rPr>
        <w:lastRenderedPageBreak/>
        <w:t>most important information coming first. If you wish, a "Discussion" section can be included at the end of the main body to go over your findings and their significance.</w:t>
      </w:r>
    </w:p>
    <w:p w:rsidR="006321E2" w:rsidRPr="005B165A" w:rsidRDefault="006321E2" w:rsidP="006321E2">
      <w:pPr>
        <w:shd w:val="clear" w:color="auto" w:fill="FFFFFF"/>
        <w:spacing w:after="0" w:line="360" w:lineRule="auto"/>
        <w:jc w:val="both"/>
        <w:rPr>
          <w:rFonts w:ascii="Arial" w:eastAsia="Times New Roman" w:hAnsi="Arial" w:cs="Arial"/>
          <w:color w:val="222222"/>
          <w:sz w:val="24"/>
          <w:szCs w:val="24"/>
          <w:lang w:eastAsia="en-MY"/>
        </w:rPr>
      </w:pPr>
    </w:p>
    <w:p w:rsidR="005B165A" w:rsidRDefault="005B165A" w:rsidP="006321E2">
      <w:pPr>
        <w:numPr>
          <w:ilvl w:val="0"/>
          <w:numId w:val="2"/>
        </w:numPr>
        <w:shd w:val="clear" w:color="auto" w:fill="FFFFFF"/>
        <w:spacing w:after="0" w:line="360" w:lineRule="auto"/>
        <w:ind w:left="420"/>
        <w:jc w:val="both"/>
        <w:rPr>
          <w:rFonts w:ascii="Arial" w:eastAsia="Times New Roman" w:hAnsi="Arial" w:cs="Arial"/>
          <w:color w:val="222222"/>
          <w:sz w:val="24"/>
          <w:szCs w:val="24"/>
          <w:lang w:eastAsia="en-MY"/>
        </w:rPr>
      </w:pPr>
      <w:r w:rsidRPr="005B165A">
        <w:rPr>
          <w:rFonts w:ascii="Arial" w:eastAsia="Times New Roman" w:hAnsi="Arial" w:cs="Arial"/>
          <w:color w:val="222222"/>
          <w:sz w:val="24"/>
          <w:szCs w:val="24"/>
          <w:lang w:eastAsia="en-MY"/>
        </w:rPr>
        <w:t>Conclusion: This is where everything comes together. Keep this section free of jargon as many people will just read the summary and conclusion.</w:t>
      </w:r>
    </w:p>
    <w:p w:rsidR="006321E2" w:rsidRPr="005B165A" w:rsidRDefault="006321E2" w:rsidP="006321E2">
      <w:pPr>
        <w:shd w:val="clear" w:color="auto" w:fill="FFFFFF"/>
        <w:spacing w:after="0" w:line="360" w:lineRule="auto"/>
        <w:jc w:val="both"/>
        <w:rPr>
          <w:rFonts w:ascii="Arial" w:eastAsia="Times New Roman" w:hAnsi="Arial" w:cs="Arial"/>
          <w:color w:val="222222"/>
          <w:sz w:val="24"/>
          <w:szCs w:val="24"/>
          <w:lang w:eastAsia="en-MY"/>
        </w:rPr>
      </w:pPr>
    </w:p>
    <w:p w:rsidR="005B165A" w:rsidRDefault="005B165A" w:rsidP="006321E2">
      <w:pPr>
        <w:numPr>
          <w:ilvl w:val="0"/>
          <w:numId w:val="2"/>
        </w:numPr>
        <w:shd w:val="clear" w:color="auto" w:fill="FFFFFF"/>
        <w:spacing w:after="0" w:line="360" w:lineRule="auto"/>
        <w:ind w:left="420"/>
        <w:jc w:val="both"/>
        <w:rPr>
          <w:rFonts w:ascii="Arial" w:eastAsia="Times New Roman" w:hAnsi="Arial" w:cs="Arial"/>
          <w:color w:val="222222"/>
          <w:sz w:val="24"/>
          <w:szCs w:val="24"/>
          <w:lang w:eastAsia="en-MY"/>
        </w:rPr>
      </w:pPr>
      <w:r w:rsidRPr="005B165A">
        <w:rPr>
          <w:rFonts w:ascii="Arial" w:eastAsia="Times New Roman" w:hAnsi="Arial" w:cs="Arial"/>
          <w:color w:val="222222"/>
          <w:sz w:val="24"/>
          <w:szCs w:val="24"/>
          <w:lang w:eastAsia="en-MY"/>
        </w:rPr>
        <w:t>Recommendations: This is where you discuss any actions that need to be taken. In plain English, explain your recommendations, putting them in order of priority.</w:t>
      </w:r>
    </w:p>
    <w:p w:rsidR="006321E2" w:rsidRPr="005B165A" w:rsidRDefault="006321E2" w:rsidP="006321E2">
      <w:pPr>
        <w:shd w:val="clear" w:color="auto" w:fill="FFFFFF"/>
        <w:spacing w:after="0" w:line="360" w:lineRule="auto"/>
        <w:jc w:val="both"/>
        <w:rPr>
          <w:rFonts w:ascii="Arial" w:eastAsia="Times New Roman" w:hAnsi="Arial" w:cs="Arial"/>
          <w:color w:val="222222"/>
          <w:sz w:val="24"/>
          <w:szCs w:val="24"/>
          <w:lang w:eastAsia="en-MY"/>
        </w:rPr>
      </w:pPr>
    </w:p>
    <w:p w:rsidR="005B165A" w:rsidRPr="005B165A" w:rsidRDefault="00F37722" w:rsidP="006321E2">
      <w:pPr>
        <w:numPr>
          <w:ilvl w:val="0"/>
          <w:numId w:val="2"/>
        </w:numPr>
        <w:shd w:val="clear" w:color="auto" w:fill="FFFFFF"/>
        <w:spacing w:after="0" w:line="360" w:lineRule="auto"/>
        <w:ind w:left="420"/>
        <w:jc w:val="both"/>
        <w:rPr>
          <w:rFonts w:asciiTheme="minorBidi" w:eastAsia="Times New Roman" w:hAnsiTheme="minorBidi"/>
          <w:color w:val="222222"/>
          <w:sz w:val="24"/>
          <w:szCs w:val="24"/>
          <w:lang w:eastAsia="en-MY"/>
        </w:rPr>
      </w:pPr>
      <w:hyperlink r:id="rId6" w:history="1">
        <w:r w:rsidR="005B165A" w:rsidRPr="006321E2">
          <w:rPr>
            <w:rFonts w:ascii="Arial" w:eastAsia="Times New Roman" w:hAnsi="Arial" w:cs="Arial"/>
            <w:color w:val="3995D9"/>
            <w:sz w:val="24"/>
            <w:szCs w:val="24"/>
            <w:lang w:eastAsia="en-MY"/>
          </w:rPr>
          <w:t>Appendices</w:t>
        </w:r>
      </w:hyperlink>
      <w:r w:rsidR="005B165A" w:rsidRPr="005B165A">
        <w:rPr>
          <w:rFonts w:ascii="Arial" w:eastAsia="Times New Roman" w:hAnsi="Arial" w:cs="Arial"/>
          <w:color w:val="222222"/>
          <w:sz w:val="24"/>
          <w:szCs w:val="24"/>
          <w:lang w:eastAsia="en-MY"/>
        </w:rPr>
        <w:t>: This includes information that the experts in the field will read. It has all the technical details that support your conclusions</w:t>
      </w:r>
      <w:r w:rsidR="005B165A" w:rsidRPr="005B165A">
        <w:rPr>
          <w:rFonts w:asciiTheme="minorBidi" w:eastAsia="Times New Roman" w:hAnsiTheme="minorBidi"/>
          <w:color w:val="222222"/>
          <w:sz w:val="24"/>
          <w:szCs w:val="24"/>
          <w:lang w:eastAsia="en-MY"/>
        </w:rPr>
        <w:t>.</w:t>
      </w:r>
    </w:p>
    <w:p w:rsidR="005B165A" w:rsidRDefault="005B165A" w:rsidP="003756F6">
      <w:pPr>
        <w:spacing w:line="360" w:lineRule="auto"/>
        <w:jc w:val="both"/>
        <w:rPr>
          <w:rFonts w:ascii="Arial" w:hAnsi="Arial" w:cs="Arial"/>
          <w:color w:val="000000"/>
          <w:sz w:val="24"/>
          <w:szCs w:val="24"/>
          <w:shd w:val="clear" w:color="auto" w:fill="FFFFFF"/>
        </w:rPr>
      </w:pPr>
    </w:p>
    <w:p w:rsidR="003756F6" w:rsidRDefault="003756F6" w:rsidP="003756F6">
      <w:pPr>
        <w:spacing w:line="360" w:lineRule="auto"/>
        <w:jc w:val="both"/>
        <w:rPr>
          <w:rFonts w:ascii="Arial" w:hAnsi="Arial" w:cs="Arial"/>
          <w:color w:val="000000"/>
          <w:sz w:val="24"/>
          <w:szCs w:val="24"/>
          <w:shd w:val="clear" w:color="auto" w:fill="FFFFFF"/>
        </w:rPr>
      </w:pPr>
    </w:p>
    <w:p w:rsidR="003756F6" w:rsidRDefault="003756F6" w:rsidP="003756F6">
      <w:pPr>
        <w:spacing w:line="360" w:lineRule="auto"/>
        <w:jc w:val="both"/>
        <w:rPr>
          <w:rFonts w:ascii="Arial" w:hAnsi="Arial" w:cs="Arial"/>
          <w:color w:val="000000"/>
          <w:sz w:val="24"/>
          <w:szCs w:val="24"/>
          <w:shd w:val="clear" w:color="auto" w:fill="FFFFFF"/>
        </w:rPr>
      </w:pPr>
    </w:p>
    <w:p w:rsidR="003756F6" w:rsidRDefault="003756F6" w:rsidP="003756F6">
      <w:pPr>
        <w:jc w:val="both"/>
        <w:rPr>
          <w:rFonts w:ascii="Arial" w:hAnsi="Arial" w:cs="Arial"/>
          <w:b/>
          <w:bCs/>
          <w:caps/>
          <w:u w:val="single"/>
        </w:rPr>
      </w:pPr>
      <w:r>
        <w:rPr>
          <w:rFonts w:ascii="Arial" w:hAnsi="Arial" w:cs="Arial"/>
          <w:b/>
          <w:bCs/>
          <w:caps/>
          <w:u w:val="single"/>
        </w:rPr>
        <w:t>assessment criteria</w:t>
      </w:r>
    </w:p>
    <w:p w:rsidR="003756F6" w:rsidRDefault="003756F6" w:rsidP="003756F6">
      <w:pPr>
        <w:ind w:left="360"/>
        <w:jc w:val="both"/>
        <w:rPr>
          <w:rFonts w:ascii="Arial" w:hAnsi="Arial" w:cs="Arial"/>
          <w:bCs/>
          <w:sz w:val="24"/>
          <w:szCs w:val="24"/>
        </w:rPr>
      </w:pPr>
    </w:p>
    <w:p w:rsidR="003756F6" w:rsidRDefault="003756F6" w:rsidP="003756F6">
      <w:pPr>
        <w:pStyle w:val="ListParagraph"/>
        <w:numPr>
          <w:ilvl w:val="0"/>
          <w:numId w:val="1"/>
        </w:numPr>
        <w:spacing w:before="100" w:beforeAutospacing="1" w:after="120" w:line="360" w:lineRule="auto"/>
        <w:jc w:val="both"/>
        <w:rPr>
          <w:rFonts w:ascii="Arial" w:hAnsi="Arial" w:cs="Arial"/>
          <w:sz w:val="24"/>
          <w:szCs w:val="24"/>
          <w:lang w:val="en-GB"/>
        </w:rPr>
      </w:pPr>
      <w:r>
        <w:rPr>
          <w:rFonts w:ascii="Arial" w:hAnsi="Arial" w:cs="Arial"/>
          <w:bCs/>
          <w:sz w:val="24"/>
          <w:szCs w:val="24"/>
        </w:rPr>
        <w:t>Grades will be given based on the documentation/report submitted</w:t>
      </w:r>
    </w:p>
    <w:p w:rsidR="003756F6" w:rsidRDefault="003756F6" w:rsidP="003756F6">
      <w:pPr>
        <w:numPr>
          <w:ilvl w:val="0"/>
          <w:numId w:val="1"/>
        </w:numPr>
        <w:spacing w:before="100" w:beforeAutospacing="1" w:after="120" w:line="360" w:lineRule="auto"/>
        <w:jc w:val="both"/>
        <w:rPr>
          <w:rFonts w:ascii="Arial" w:hAnsi="Arial" w:cs="Arial"/>
          <w:sz w:val="24"/>
          <w:szCs w:val="24"/>
          <w:lang w:val="en-GB"/>
        </w:rPr>
      </w:pPr>
      <w:r>
        <w:rPr>
          <w:rFonts w:ascii="Arial" w:hAnsi="Arial" w:cs="Arial"/>
          <w:sz w:val="24"/>
          <w:szCs w:val="24"/>
          <w:lang w:val="en-GB"/>
        </w:rPr>
        <w:t xml:space="preserve">Your report must be typed using Microsoft Word with Arial font size 12.  </w:t>
      </w:r>
    </w:p>
    <w:p w:rsidR="003756F6" w:rsidRDefault="003756F6" w:rsidP="003756F6">
      <w:pPr>
        <w:numPr>
          <w:ilvl w:val="0"/>
          <w:numId w:val="1"/>
        </w:numPr>
        <w:spacing w:before="100" w:beforeAutospacing="1" w:after="120" w:line="360" w:lineRule="auto"/>
        <w:jc w:val="both"/>
        <w:rPr>
          <w:rFonts w:ascii="Arial" w:hAnsi="Arial" w:cs="Arial"/>
          <w:sz w:val="24"/>
          <w:szCs w:val="24"/>
          <w:lang w:val="en-GB"/>
        </w:rPr>
      </w:pPr>
      <w:r>
        <w:rPr>
          <w:rFonts w:ascii="Arial" w:hAnsi="Arial" w:cs="Arial"/>
          <w:sz w:val="24"/>
          <w:szCs w:val="24"/>
          <w:lang w:val="en-GB"/>
        </w:rPr>
        <w:t>The report has to be well presented and should be typed. Submission of reports that are unprofessional in its outlook (dirty, disorganised, inconsistent look, varying coloured paper and size) will not fare well when marks are allocated.</w:t>
      </w:r>
    </w:p>
    <w:p w:rsidR="003756F6" w:rsidRDefault="003756F6" w:rsidP="003756F6">
      <w:pPr>
        <w:numPr>
          <w:ilvl w:val="0"/>
          <w:numId w:val="1"/>
        </w:numPr>
        <w:spacing w:before="100" w:beforeAutospacing="1" w:after="120" w:line="360" w:lineRule="auto"/>
        <w:jc w:val="both"/>
        <w:rPr>
          <w:rFonts w:ascii="Arial" w:hAnsi="Arial" w:cs="Arial"/>
          <w:sz w:val="24"/>
          <w:szCs w:val="24"/>
          <w:lang w:val="en-GB"/>
        </w:rPr>
      </w:pPr>
      <w:r>
        <w:rPr>
          <w:rFonts w:ascii="Arial" w:hAnsi="Arial" w:cs="Arial"/>
          <w:sz w:val="24"/>
          <w:szCs w:val="24"/>
          <w:lang w:val="en-GB"/>
        </w:rPr>
        <w:t>Plagiarism is a serious offence and will automatically be awarded zero (0) mark.</w:t>
      </w:r>
    </w:p>
    <w:p w:rsidR="003756F6" w:rsidRPr="00F7517D" w:rsidRDefault="003756F6" w:rsidP="003756F6">
      <w:pPr>
        <w:numPr>
          <w:ilvl w:val="0"/>
          <w:numId w:val="1"/>
        </w:numPr>
        <w:spacing w:before="100" w:beforeAutospacing="1" w:after="120" w:line="360" w:lineRule="auto"/>
        <w:jc w:val="both"/>
        <w:rPr>
          <w:rFonts w:ascii="Times New Roman" w:hAnsi="Times New Roman" w:cs="Times New Roman"/>
          <w:sz w:val="20"/>
          <w:szCs w:val="20"/>
          <w:lang w:val="en-US"/>
        </w:rPr>
      </w:pPr>
      <w:r>
        <w:rPr>
          <w:rFonts w:ascii="Arial" w:hAnsi="Arial" w:cs="Arial"/>
          <w:sz w:val="24"/>
          <w:szCs w:val="24"/>
          <w:lang w:val="en-GB"/>
        </w:rPr>
        <w:t>All</w:t>
      </w:r>
      <w:r>
        <w:rPr>
          <w:rFonts w:ascii="Arial" w:hAnsi="Arial" w:cs="Arial"/>
          <w:b/>
          <w:sz w:val="24"/>
          <w:szCs w:val="24"/>
          <w:lang w:val="en-GB"/>
        </w:rPr>
        <w:t xml:space="preserve"> </w:t>
      </w:r>
      <w:r>
        <w:rPr>
          <w:rFonts w:ascii="Arial" w:hAnsi="Arial" w:cs="Arial"/>
          <w:bCs/>
          <w:sz w:val="24"/>
          <w:szCs w:val="24"/>
          <w:lang w:val="en-GB"/>
        </w:rPr>
        <w:t xml:space="preserve">information, figures and diagrams obtained from external sources </w:t>
      </w:r>
      <w:r>
        <w:rPr>
          <w:rFonts w:ascii="Arial" w:hAnsi="Arial" w:cs="Arial"/>
          <w:sz w:val="24"/>
          <w:szCs w:val="24"/>
          <w:lang w:val="en-GB"/>
        </w:rPr>
        <w:t>must</w:t>
      </w:r>
      <w:r>
        <w:rPr>
          <w:rFonts w:ascii="Arial" w:hAnsi="Arial" w:cs="Arial"/>
          <w:bCs/>
          <w:sz w:val="24"/>
          <w:szCs w:val="24"/>
          <w:lang w:val="en-GB"/>
        </w:rPr>
        <w:t xml:space="preserve"> be referenced using the Harvard referencing system accordingly.</w:t>
      </w:r>
    </w:p>
    <w:p w:rsidR="00F7517D" w:rsidRDefault="00F7517D" w:rsidP="00F7517D">
      <w:pPr>
        <w:spacing w:before="100" w:beforeAutospacing="1" w:after="120" w:line="360" w:lineRule="auto"/>
        <w:jc w:val="both"/>
        <w:rPr>
          <w:rFonts w:ascii="Arial" w:hAnsi="Arial" w:cs="Arial"/>
          <w:bCs/>
          <w:sz w:val="24"/>
          <w:szCs w:val="24"/>
          <w:lang w:val="en-US"/>
        </w:rPr>
      </w:pPr>
    </w:p>
    <w:p w:rsidR="00252390" w:rsidRDefault="001B7E20" w:rsidP="00252390">
      <w:pPr>
        <w:spacing w:before="100" w:beforeAutospacing="1" w:after="120" w:line="360" w:lineRule="auto"/>
        <w:jc w:val="both"/>
        <w:rPr>
          <w:rFonts w:asciiTheme="minorBidi" w:hAnsiTheme="minorBidi"/>
          <w:sz w:val="24"/>
          <w:szCs w:val="24"/>
          <w:lang w:val="en-US"/>
        </w:rPr>
      </w:pPr>
      <w:r w:rsidRPr="001B7E20">
        <w:rPr>
          <w:rFonts w:asciiTheme="minorBidi" w:hAnsiTheme="minorBidi"/>
          <w:sz w:val="24"/>
          <w:szCs w:val="24"/>
          <w:lang w:val="en-US"/>
        </w:rPr>
        <w:t>First of</w:t>
      </w:r>
      <w:r>
        <w:rPr>
          <w:rFonts w:asciiTheme="minorBidi" w:hAnsiTheme="minorBidi"/>
          <w:sz w:val="24"/>
          <w:szCs w:val="24"/>
          <w:lang w:val="en-US"/>
        </w:rPr>
        <w:t xml:space="preserve"> all, in br</w:t>
      </w:r>
      <w:r w:rsidR="0069705C">
        <w:rPr>
          <w:rFonts w:asciiTheme="minorBidi" w:hAnsiTheme="minorBidi"/>
          <w:sz w:val="24"/>
          <w:szCs w:val="24"/>
          <w:lang w:val="en-US"/>
        </w:rPr>
        <w:t xml:space="preserve">ief, </w:t>
      </w:r>
      <w:r w:rsidR="0069705C" w:rsidRPr="00252390">
        <w:rPr>
          <w:rFonts w:ascii="Arial" w:hAnsi="Arial" w:cs="Arial"/>
          <w:color w:val="30353D"/>
          <w:sz w:val="24"/>
          <w:szCs w:val="24"/>
          <w:shd w:val="clear" w:color="auto" w:fill="FFFFFF"/>
        </w:rPr>
        <w:t>Industry 4.0 is</w:t>
      </w:r>
      <w:r w:rsidR="0069705C">
        <w:rPr>
          <w:rFonts w:ascii="Arial" w:hAnsi="Arial" w:cs="Arial"/>
          <w:color w:val="30353D"/>
          <w:sz w:val="24"/>
          <w:szCs w:val="24"/>
          <w:shd w:val="clear" w:color="auto" w:fill="FFFFFF"/>
        </w:rPr>
        <w:t xml:space="preserve"> a term frequently used to cite</w:t>
      </w:r>
      <w:r w:rsidR="0069705C" w:rsidRPr="0069705C">
        <w:rPr>
          <w:rFonts w:ascii="Arial" w:hAnsi="Arial" w:cs="Arial"/>
          <w:color w:val="30353D"/>
          <w:sz w:val="24"/>
          <w:szCs w:val="24"/>
          <w:shd w:val="clear" w:color="auto" w:fill="FFFFFF"/>
        </w:rPr>
        <w:t xml:space="preserve"> to the developmental process in the management of manufacturing and chain production. The</w:t>
      </w:r>
      <w:r w:rsidR="0069705C">
        <w:rPr>
          <w:rFonts w:ascii="Arial" w:hAnsi="Arial" w:cs="Arial"/>
          <w:color w:val="30353D"/>
          <w:sz w:val="24"/>
          <w:szCs w:val="24"/>
          <w:shd w:val="clear" w:color="auto" w:fill="FFFFFF"/>
        </w:rPr>
        <w:t xml:space="preserve"> particular</w:t>
      </w:r>
      <w:r w:rsidR="0069705C" w:rsidRPr="0069705C">
        <w:rPr>
          <w:rFonts w:ascii="Arial" w:hAnsi="Arial" w:cs="Arial"/>
          <w:color w:val="30353D"/>
          <w:sz w:val="24"/>
          <w:szCs w:val="24"/>
          <w:shd w:val="clear" w:color="auto" w:fill="FFFFFF"/>
        </w:rPr>
        <w:t xml:space="preserve"> term</w:t>
      </w:r>
      <w:r w:rsidR="0069705C">
        <w:rPr>
          <w:rFonts w:ascii="Arial" w:hAnsi="Arial" w:cs="Arial"/>
          <w:color w:val="30353D"/>
          <w:sz w:val="24"/>
          <w:szCs w:val="24"/>
          <w:shd w:val="clear" w:color="auto" w:fill="FFFFFF"/>
        </w:rPr>
        <w:t xml:space="preserve"> is also prescribing </w:t>
      </w:r>
      <w:r w:rsidR="0069705C" w:rsidRPr="0069705C">
        <w:rPr>
          <w:rFonts w:ascii="Arial" w:hAnsi="Arial" w:cs="Arial"/>
          <w:color w:val="30353D"/>
          <w:sz w:val="24"/>
          <w:szCs w:val="24"/>
          <w:shd w:val="clear" w:color="auto" w:fill="FFFFFF"/>
        </w:rPr>
        <w:t>the fourth industrial revolution</w:t>
      </w:r>
      <w:r w:rsidR="0069705C">
        <w:rPr>
          <w:rFonts w:asciiTheme="minorBidi" w:hAnsiTheme="minorBidi"/>
          <w:sz w:val="24"/>
          <w:szCs w:val="24"/>
          <w:lang w:val="en-US"/>
        </w:rPr>
        <w:t>. The specific term was first publicly uttered in 2011 as “</w:t>
      </w:r>
      <w:proofErr w:type="spellStart"/>
      <w:r w:rsidR="0069705C">
        <w:rPr>
          <w:rFonts w:asciiTheme="minorBidi" w:hAnsiTheme="minorBidi"/>
          <w:sz w:val="24"/>
          <w:szCs w:val="24"/>
          <w:lang w:val="en-US"/>
        </w:rPr>
        <w:t>Industrie</w:t>
      </w:r>
      <w:proofErr w:type="spellEnd"/>
      <w:r w:rsidR="0069705C">
        <w:rPr>
          <w:rFonts w:asciiTheme="minorBidi" w:hAnsiTheme="minorBidi"/>
          <w:sz w:val="24"/>
          <w:szCs w:val="24"/>
          <w:lang w:val="en-US"/>
        </w:rPr>
        <w:t xml:space="preserve"> 4.0” by groups of representatives from various of </w:t>
      </w:r>
      <w:r w:rsidR="0069705C">
        <w:rPr>
          <w:rFonts w:asciiTheme="minorBidi" w:hAnsiTheme="minorBidi"/>
          <w:sz w:val="24"/>
          <w:szCs w:val="24"/>
          <w:lang w:val="en-US"/>
        </w:rPr>
        <w:lastRenderedPageBreak/>
        <w:t xml:space="preserve">fields such as academia, business and politics </w:t>
      </w:r>
      <w:r w:rsidR="00252390">
        <w:rPr>
          <w:rFonts w:asciiTheme="minorBidi" w:hAnsiTheme="minorBidi"/>
          <w:sz w:val="24"/>
          <w:szCs w:val="24"/>
          <w:lang w:val="en-US"/>
        </w:rPr>
        <w:t xml:space="preserve">as an effort to enhance German’s competency and </w:t>
      </w:r>
      <w:proofErr w:type="spellStart"/>
      <w:proofErr w:type="gramStart"/>
      <w:r w:rsidR="00252390">
        <w:rPr>
          <w:rFonts w:asciiTheme="minorBidi" w:hAnsiTheme="minorBidi"/>
          <w:sz w:val="24"/>
          <w:szCs w:val="24"/>
          <w:lang w:val="en-US"/>
        </w:rPr>
        <w:t>it’s</w:t>
      </w:r>
      <w:proofErr w:type="spellEnd"/>
      <w:proofErr w:type="gramEnd"/>
      <w:r w:rsidR="00252390">
        <w:rPr>
          <w:rFonts w:asciiTheme="minorBidi" w:hAnsiTheme="minorBidi"/>
          <w:sz w:val="24"/>
          <w:szCs w:val="24"/>
          <w:lang w:val="en-US"/>
        </w:rPr>
        <w:t xml:space="preserve"> competitive edge in the ever-changing manufacturing industry. The German Federal </w:t>
      </w:r>
      <w:proofErr w:type="spellStart"/>
      <w:r w:rsidR="00252390">
        <w:rPr>
          <w:rFonts w:asciiTheme="minorBidi" w:hAnsiTheme="minorBidi"/>
          <w:sz w:val="24"/>
          <w:szCs w:val="24"/>
          <w:lang w:val="en-US"/>
        </w:rPr>
        <w:t>Governement</w:t>
      </w:r>
      <w:proofErr w:type="spellEnd"/>
      <w:r w:rsidR="00252390">
        <w:rPr>
          <w:rFonts w:asciiTheme="minorBidi" w:hAnsiTheme="minorBidi"/>
          <w:sz w:val="24"/>
          <w:szCs w:val="24"/>
          <w:lang w:val="en-US"/>
        </w:rPr>
        <w:t xml:space="preserve"> quickly embraced this idea and implemented it </w:t>
      </w:r>
      <w:sdt>
        <w:sdtPr>
          <w:rPr>
            <w:rFonts w:asciiTheme="minorBidi" w:hAnsiTheme="minorBidi"/>
            <w:sz w:val="24"/>
            <w:szCs w:val="24"/>
            <w:lang w:val="en-US"/>
          </w:rPr>
          <w:id w:val="1941561262"/>
          <w:citation/>
        </w:sdtPr>
        <w:sdtEndPr/>
        <w:sdtContent>
          <w:r w:rsidR="00252390">
            <w:rPr>
              <w:rFonts w:asciiTheme="minorBidi" w:hAnsiTheme="minorBidi"/>
              <w:sz w:val="24"/>
              <w:szCs w:val="24"/>
              <w:lang w:val="en-US"/>
            </w:rPr>
            <w:fldChar w:fldCharType="begin"/>
          </w:r>
          <w:r w:rsidR="00252390">
            <w:rPr>
              <w:rFonts w:asciiTheme="minorBidi" w:hAnsiTheme="minorBidi"/>
              <w:sz w:val="24"/>
              <w:szCs w:val="24"/>
            </w:rPr>
            <w:instrText xml:space="preserve"> CITATION Mar17 \l 17417 </w:instrText>
          </w:r>
          <w:r w:rsidR="00252390">
            <w:rPr>
              <w:rFonts w:asciiTheme="minorBidi" w:hAnsiTheme="minorBidi"/>
              <w:sz w:val="24"/>
              <w:szCs w:val="24"/>
              <w:lang w:val="en-US"/>
            </w:rPr>
            <w:fldChar w:fldCharType="separate"/>
          </w:r>
          <w:r w:rsidR="00252390" w:rsidRPr="001B7E20">
            <w:rPr>
              <w:rFonts w:asciiTheme="minorBidi" w:hAnsiTheme="minorBidi"/>
              <w:noProof/>
              <w:sz w:val="24"/>
              <w:szCs w:val="24"/>
            </w:rPr>
            <w:t>(Martin, 2017)</w:t>
          </w:r>
          <w:r w:rsidR="00252390">
            <w:rPr>
              <w:rFonts w:asciiTheme="minorBidi" w:hAnsiTheme="minorBidi"/>
              <w:sz w:val="24"/>
              <w:szCs w:val="24"/>
              <w:lang w:val="en-US"/>
            </w:rPr>
            <w:fldChar w:fldCharType="end"/>
          </w:r>
        </w:sdtContent>
      </w:sdt>
      <w:r w:rsidR="00252390">
        <w:rPr>
          <w:rFonts w:asciiTheme="minorBidi" w:hAnsiTheme="minorBidi"/>
          <w:sz w:val="24"/>
          <w:szCs w:val="24"/>
          <w:lang w:val="en-US"/>
        </w:rPr>
        <w:t xml:space="preserve">. </w:t>
      </w:r>
    </w:p>
    <w:p w:rsidR="00C176E5" w:rsidRDefault="00252390" w:rsidP="00252390">
      <w:pPr>
        <w:spacing w:before="100" w:beforeAutospacing="1" w:after="120" w:line="360" w:lineRule="auto"/>
        <w:jc w:val="both"/>
        <w:rPr>
          <w:rFonts w:asciiTheme="minorBidi" w:hAnsiTheme="minorBidi"/>
          <w:sz w:val="24"/>
          <w:szCs w:val="24"/>
          <w:lang w:val="en-US"/>
        </w:rPr>
      </w:pPr>
      <w:r>
        <w:rPr>
          <w:rFonts w:asciiTheme="minorBidi" w:hAnsiTheme="minorBidi"/>
          <w:sz w:val="24"/>
          <w:szCs w:val="24"/>
          <w:lang w:val="en-US"/>
        </w:rPr>
        <w:t>Whereas, the</w:t>
      </w:r>
      <w:r w:rsidR="00C176E5">
        <w:rPr>
          <w:rFonts w:asciiTheme="minorBidi" w:hAnsiTheme="minorBidi"/>
          <w:sz w:val="24"/>
          <w:szCs w:val="24"/>
          <w:lang w:val="en-US"/>
        </w:rPr>
        <w:t xml:space="preserve"> Industrial Internet of Things (</w:t>
      </w:r>
      <w:proofErr w:type="spellStart"/>
      <w:r w:rsidR="00C176E5">
        <w:rPr>
          <w:rFonts w:asciiTheme="minorBidi" w:hAnsiTheme="minorBidi"/>
          <w:sz w:val="24"/>
          <w:szCs w:val="24"/>
          <w:lang w:val="en-US"/>
        </w:rPr>
        <w:t>IIoT</w:t>
      </w:r>
      <w:proofErr w:type="spellEnd"/>
      <w:r w:rsidR="00C176E5">
        <w:rPr>
          <w:rFonts w:asciiTheme="minorBidi" w:hAnsiTheme="minorBidi"/>
          <w:sz w:val="24"/>
          <w:szCs w:val="24"/>
          <w:lang w:val="en-US"/>
        </w:rPr>
        <w:t xml:space="preserve">) less definitive and descript meaning is the application of sensors and actuators to augment anything related to manufacturing and industrial process. </w:t>
      </w:r>
      <w:proofErr w:type="spellStart"/>
      <w:r w:rsidR="00C176E5">
        <w:rPr>
          <w:rFonts w:asciiTheme="minorBidi" w:hAnsiTheme="minorBidi"/>
          <w:sz w:val="24"/>
          <w:szCs w:val="24"/>
          <w:lang w:val="en-US"/>
        </w:rPr>
        <w:t>IIoT</w:t>
      </w:r>
      <w:proofErr w:type="spellEnd"/>
      <w:r w:rsidR="00B75597">
        <w:rPr>
          <w:rFonts w:asciiTheme="minorBidi" w:hAnsiTheme="minorBidi"/>
          <w:sz w:val="24"/>
          <w:szCs w:val="24"/>
          <w:lang w:val="en-US"/>
        </w:rPr>
        <w:t xml:space="preserve"> massively</w:t>
      </w:r>
      <w:r w:rsidR="00C176E5">
        <w:rPr>
          <w:rFonts w:asciiTheme="minorBidi" w:hAnsiTheme="minorBidi"/>
          <w:sz w:val="24"/>
          <w:szCs w:val="24"/>
          <w:lang w:val="en-US"/>
        </w:rPr>
        <w:t xml:space="preserve"> </w:t>
      </w:r>
      <w:r w:rsidR="00B75597">
        <w:rPr>
          <w:rFonts w:asciiTheme="minorBidi" w:hAnsiTheme="minorBidi"/>
          <w:sz w:val="24"/>
          <w:szCs w:val="24"/>
          <w:lang w:val="en-US"/>
        </w:rPr>
        <w:t>empowers</w:t>
      </w:r>
      <w:r>
        <w:rPr>
          <w:rFonts w:asciiTheme="minorBidi" w:hAnsiTheme="minorBidi"/>
          <w:sz w:val="24"/>
          <w:szCs w:val="24"/>
          <w:lang w:val="en-US"/>
        </w:rPr>
        <w:t xml:space="preserve"> </w:t>
      </w:r>
      <w:r w:rsidR="00B75597">
        <w:rPr>
          <w:rFonts w:asciiTheme="minorBidi" w:hAnsiTheme="minorBidi"/>
          <w:sz w:val="24"/>
          <w:szCs w:val="24"/>
          <w:lang w:val="en-US"/>
        </w:rPr>
        <w:t xml:space="preserve">smart machines and real-time analytics to trump and triumph over data that outdated machines produced in any of the industry over the passing years. Simply put, the main core of the </w:t>
      </w:r>
      <w:proofErr w:type="spellStart"/>
      <w:r w:rsidR="00B75597">
        <w:rPr>
          <w:rFonts w:asciiTheme="minorBidi" w:hAnsiTheme="minorBidi"/>
          <w:sz w:val="24"/>
          <w:szCs w:val="24"/>
          <w:lang w:val="en-US"/>
        </w:rPr>
        <w:t>IIoT</w:t>
      </w:r>
      <w:proofErr w:type="spellEnd"/>
      <w:r w:rsidR="00B75597">
        <w:rPr>
          <w:rFonts w:asciiTheme="minorBidi" w:hAnsiTheme="minorBidi"/>
          <w:sz w:val="24"/>
          <w:szCs w:val="24"/>
          <w:lang w:val="en-US"/>
        </w:rPr>
        <w:t xml:space="preserve"> philosophy is </w:t>
      </w:r>
      <w:proofErr w:type="gramStart"/>
      <w:r w:rsidR="00B75597">
        <w:rPr>
          <w:rFonts w:asciiTheme="minorBidi" w:hAnsiTheme="minorBidi"/>
          <w:sz w:val="24"/>
          <w:szCs w:val="24"/>
          <w:lang w:val="en-US"/>
        </w:rPr>
        <w:t>that  these</w:t>
      </w:r>
      <w:proofErr w:type="gramEnd"/>
      <w:r w:rsidR="00B75597">
        <w:rPr>
          <w:rFonts w:asciiTheme="minorBidi" w:hAnsiTheme="minorBidi"/>
          <w:sz w:val="24"/>
          <w:szCs w:val="24"/>
          <w:lang w:val="en-US"/>
        </w:rPr>
        <w:t xml:space="preserve"> smart machines are proficient at analyzing</w:t>
      </w:r>
      <w:r w:rsidR="00A73029">
        <w:rPr>
          <w:rFonts w:asciiTheme="minorBidi" w:hAnsiTheme="minorBidi"/>
          <w:sz w:val="24"/>
          <w:szCs w:val="24"/>
          <w:lang w:val="en-US"/>
        </w:rPr>
        <w:t xml:space="preserve"> data</w:t>
      </w:r>
      <w:r w:rsidR="00B75597">
        <w:rPr>
          <w:rFonts w:asciiTheme="minorBidi" w:hAnsiTheme="minorBidi"/>
          <w:sz w:val="24"/>
          <w:szCs w:val="24"/>
          <w:lang w:val="en-US"/>
        </w:rPr>
        <w:t xml:space="preserve"> and are also way above the league comparing to the normal human competency in capturing</w:t>
      </w:r>
      <w:r w:rsidR="00A73029">
        <w:rPr>
          <w:rFonts w:asciiTheme="minorBidi" w:hAnsiTheme="minorBidi"/>
          <w:sz w:val="24"/>
          <w:szCs w:val="24"/>
          <w:lang w:val="en-US"/>
        </w:rPr>
        <w:t xml:space="preserve"> data. Smart machines tend to be way better in communicating vital informations that can be utilized to propel the efficiency as well as </w:t>
      </w:r>
      <w:proofErr w:type="gramStart"/>
      <w:r w:rsidR="00A73029">
        <w:rPr>
          <w:rFonts w:asciiTheme="minorBidi" w:hAnsiTheme="minorBidi"/>
          <w:sz w:val="24"/>
          <w:szCs w:val="24"/>
          <w:lang w:val="en-US"/>
        </w:rPr>
        <w:t>the  speed</w:t>
      </w:r>
      <w:proofErr w:type="gramEnd"/>
      <w:r w:rsidR="00A73029">
        <w:rPr>
          <w:rFonts w:asciiTheme="minorBidi" w:hAnsiTheme="minorBidi"/>
          <w:sz w:val="24"/>
          <w:szCs w:val="24"/>
          <w:lang w:val="en-US"/>
        </w:rPr>
        <w:t xml:space="preserve"> of business decision-making not to mention the enormous ups that it could bring to the table </w:t>
      </w:r>
      <w:sdt>
        <w:sdtPr>
          <w:rPr>
            <w:rFonts w:asciiTheme="minorBidi" w:hAnsiTheme="minorBidi"/>
            <w:sz w:val="24"/>
            <w:szCs w:val="24"/>
            <w:lang w:val="en-US"/>
          </w:rPr>
          <w:id w:val="408268633"/>
          <w:citation/>
        </w:sdtPr>
        <w:sdtEndPr/>
        <w:sdtContent>
          <w:r>
            <w:rPr>
              <w:rFonts w:asciiTheme="minorBidi" w:hAnsiTheme="minorBidi"/>
              <w:sz w:val="24"/>
              <w:szCs w:val="24"/>
              <w:lang w:val="en-US"/>
            </w:rPr>
            <w:fldChar w:fldCharType="begin"/>
          </w:r>
          <w:r w:rsidR="00C176E5">
            <w:rPr>
              <w:rFonts w:asciiTheme="minorBidi" w:hAnsiTheme="minorBidi"/>
              <w:sz w:val="24"/>
              <w:szCs w:val="24"/>
            </w:rPr>
            <w:instrText xml:space="preserve">CITATION Mar15 \l 17417 </w:instrText>
          </w:r>
          <w:r>
            <w:rPr>
              <w:rFonts w:asciiTheme="minorBidi" w:hAnsiTheme="minorBidi"/>
              <w:sz w:val="24"/>
              <w:szCs w:val="24"/>
              <w:lang w:val="en-US"/>
            </w:rPr>
            <w:fldChar w:fldCharType="separate"/>
          </w:r>
          <w:r w:rsidR="00C176E5" w:rsidRPr="00C176E5">
            <w:rPr>
              <w:rFonts w:asciiTheme="minorBidi" w:hAnsiTheme="minorBidi"/>
              <w:noProof/>
              <w:sz w:val="24"/>
              <w:szCs w:val="24"/>
              <w:lang w:val="en-US"/>
            </w:rPr>
            <w:t>(Rouse, 2015)</w:t>
          </w:r>
          <w:r>
            <w:rPr>
              <w:rFonts w:asciiTheme="minorBidi" w:hAnsiTheme="minorBidi"/>
              <w:sz w:val="24"/>
              <w:szCs w:val="24"/>
              <w:lang w:val="en-US"/>
            </w:rPr>
            <w:fldChar w:fldCharType="end"/>
          </w:r>
        </w:sdtContent>
      </w:sdt>
      <w:r w:rsidR="00B75597">
        <w:rPr>
          <w:rFonts w:asciiTheme="minorBidi" w:hAnsiTheme="minorBidi"/>
          <w:sz w:val="24"/>
          <w:szCs w:val="24"/>
          <w:lang w:val="en-US"/>
        </w:rPr>
        <w:t>.</w:t>
      </w:r>
    </w:p>
    <w:p w:rsidR="00C176E5" w:rsidRDefault="00C176E5" w:rsidP="00252390">
      <w:pPr>
        <w:spacing w:before="100" w:beforeAutospacing="1" w:after="120" w:line="360" w:lineRule="auto"/>
        <w:jc w:val="both"/>
        <w:rPr>
          <w:rFonts w:asciiTheme="minorBidi" w:hAnsiTheme="minorBidi"/>
          <w:sz w:val="24"/>
          <w:szCs w:val="24"/>
          <w:lang w:val="en-US"/>
        </w:rPr>
      </w:pPr>
    </w:p>
    <w:sdt>
      <w:sdtPr>
        <w:rPr>
          <w:rFonts w:asciiTheme="minorHAnsi" w:eastAsiaTheme="minorHAnsi" w:hAnsiTheme="minorHAnsi" w:cstheme="minorBidi"/>
          <w:color w:val="auto"/>
          <w:sz w:val="22"/>
          <w:szCs w:val="22"/>
          <w:lang w:val="en-MY"/>
        </w:rPr>
        <w:id w:val="141400731"/>
        <w:docPartObj>
          <w:docPartGallery w:val="Bibliographies"/>
          <w:docPartUnique/>
        </w:docPartObj>
      </w:sdtPr>
      <w:sdtEndPr/>
      <w:sdtContent>
        <w:p w:rsidR="00C176E5" w:rsidRDefault="00C176E5">
          <w:pPr>
            <w:pStyle w:val="Heading1"/>
          </w:pPr>
          <w:r>
            <w:t>References</w:t>
          </w:r>
        </w:p>
        <w:sdt>
          <w:sdtPr>
            <w:id w:val="-371150228"/>
            <w:bibliography/>
          </w:sdtPr>
          <w:sdtEndPr/>
          <w:sdtContent>
            <w:p w:rsidR="00C176E5" w:rsidRDefault="00C176E5" w:rsidP="00C176E5">
              <w:pPr>
                <w:pStyle w:val="Bibliography"/>
                <w:rPr>
                  <w:noProof/>
                  <w:sz w:val="24"/>
                  <w:szCs w:val="24"/>
                  <w:lang w:val="en-US"/>
                </w:rPr>
              </w:pPr>
              <w:r>
                <w:fldChar w:fldCharType="begin"/>
              </w:r>
              <w:r>
                <w:instrText xml:space="preserve"> BIBLIOGRAPHY </w:instrText>
              </w:r>
              <w:r>
                <w:fldChar w:fldCharType="separate"/>
              </w:r>
              <w:r>
                <w:rPr>
                  <w:noProof/>
                  <w:lang w:val="en-US"/>
                </w:rPr>
                <w:t xml:space="preserve">Martin, 2017. </w:t>
              </w:r>
              <w:r>
                <w:rPr>
                  <w:i/>
                  <w:iCs/>
                  <w:noProof/>
                  <w:lang w:val="en-US"/>
                </w:rPr>
                <w:t xml:space="preserve">Industry 4.0: Definition, Design Principles, Challenges, and the Future of Employment. </w:t>
              </w:r>
              <w:r>
                <w:rPr>
                  <w:noProof/>
                  <w:lang w:val="en-US"/>
                </w:rPr>
                <w:t xml:space="preserve">[Online] </w:t>
              </w:r>
              <w:r>
                <w:rPr>
                  <w:noProof/>
                  <w:lang w:val="en-US"/>
                </w:rPr>
                <w:br/>
                <w:t xml:space="preserve">Available at: </w:t>
              </w:r>
              <w:r>
                <w:rPr>
                  <w:noProof/>
                  <w:u w:val="single"/>
                  <w:lang w:val="en-US"/>
                </w:rPr>
                <w:t>https://www.cleverism.com/industry-4-0/</w:t>
              </w:r>
              <w:r>
                <w:rPr>
                  <w:noProof/>
                  <w:lang w:val="en-US"/>
                </w:rPr>
                <w:br/>
                <w:t>[Accessed 29 April 2019].</w:t>
              </w:r>
            </w:p>
            <w:p w:rsidR="00C176E5" w:rsidRDefault="00C176E5" w:rsidP="00C176E5">
              <w:pPr>
                <w:pStyle w:val="Bibliography"/>
                <w:rPr>
                  <w:noProof/>
                  <w:lang w:val="en-US"/>
                </w:rPr>
              </w:pPr>
              <w:r>
                <w:rPr>
                  <w:noProof/>
                  <w:lang w:val="en-US"/>
                </w:rPr>
                <w:t xml:space="preserve">Rouse, M., 2015. </w:t>
              </w:r>
              <w:r>
                <w:rPr>
                  <w:i/>
                  <w:iCs/>
                  <w:noProof/>
                  <w:lang w:val="en-US"/>
                </w:rPr>
                <w:t xml:space="preserve">IIoT use cases put spotlight on IoT benefits, challenges. </w:t>
              </w:r>
              <w:r>
                <w:rPr>
                  <w:noProof/>
                  <w:lang w:val="en-US"/>
                </w:rPr>
                <w:t xml:space="preserve">[Online] </w:t>
              </w:r>
              <w:r>
                <w:rPr>
                  <w:noProof/>
                  <w:lang w:val="en-US"/>
                </w:rPr>
                <w:br/>
                <w:t xml:space="preserve">Available at: </w:t>
              </w:r>
              <w:r>
                <w:rPr>
                  <w:noProof/>
                  <w:u w:val="single"/>
                  <w:lang w:val="en-US"/>
                </w:rPr>
                <w:t>https://internetofthingsagenda.techtarget.com/definition/Industrial-Internet-of-Things-IIoT</w:t>
              </w:r>
              <w:r>
                <w:rPr>
                  <w:noProof/>
                  <w:lang w:val="en-US"/>
                </w:rPr>
                <w:br/>
                <w:t>[Accessed 29 April 2019].</w:t>
              </w:r>
            </w:p>
            <w:p w:rsidR="00C176E5" w:rsidRDefault="00C176E5" w:rsidP="00C176E5">
              <w:r>
                <w:rPr>
                  <w:b/>
                  <w:bCs/>
                  <w:noProof/>
                </w:rPr>
                <w:fldChar w:fldCharType="end"/>
              </w:r>
            </w:p>
          </w:sdtContent>
        </w:sdt>
      </w:sdtContent>
    </w:sdt>
    <w:p w:rsidR="00252390" w:rsidRDefault="00252390" w:rsidP="00252390">
      <w:pPr>
        <w:spacing w:before="100" w:beforeAutospacing="1" w:after="120" w:line="360" w:lineRule="auto"/>
        <w:jc w:val="both"/>
        <w:rPr>
          <w:rFonts w:asciiTheme="minorBidi" w:hAnsiTheme="minorBidi"/>
          <w:sz w:val="24"/>
          <w:szCs w:val="24"/>
          <w:lang w:val="en-US"/>
        </w:rPr>
      </w:pPr>
    </w:p>
    <w:p w:rsidR="00252390" w:rsidRDefault="00252390" w:rsidP="0069705C">
      <w:pPr>
        <w:spacing w:before="100" w:beforeAutospacing="1" w:after="120" w:line="360" w:lineRule="auto"/>
        <w:jc w:val="both"/>
        <w:rPr>
          <w:rFonts w:asciiTheme="minorBidi" w:hAnsiTheme="minorBidi"/>
          <w:sz w:val="24"/>
          <w:szCs w:val="24"/>
          <w:lang w:val="en-US"/>
        </w:rPr>
      </w:pPr>
    </w:p>
    <w:p w:rsidR="00252390" w:rsidRDefault="00252390" w:rsidP="0069705C">
      <w:pPr>
        <w:spacing w:before="100" w:beforeAutospacing="1" w:after="120" w:line="360" w:lineRule="auto"/>
        <w:jc w:val="both"/>
        <w:rPr>
          <w:rFonts w:asciiTheme="minorBidi" w:hAnsiTheme="minorBidi"/>
          <w:sz w:val="24"/>
          <w:szCs w:val="24"/>
          <w:lang w:val="en-US"/>
        </w:rPr>
      </w:pPr>
    </w:p>
    <w:p w:rsidR="001B7E20" w:rsidRDefault="00F37722" w:rsidP="00F7517D">
      <w:pPr>
        <w:spacing w:before="100" w:beforeAutospacing="1" w:after="120" w:line="360" w:lineRule="auto"/>
        <w:jc w:val="both"/>
        <w:rPr>
          <w:rFonts w:asciiTheme="minorBidi" w:hAnsiTheme="minorBidi"/>
          <w:sz w:val="24"/>
          <w:szCs w:val="24"/>
          <w:lang w:val="en-US"/>
        </w:rPr>
      </w:pPr>
      <w:r w:rsidRPr="00F37722">
        <w:rPr>
          <w:rFonts w:asciiTheme="minorBidi" w:hAnsiTheme="minorBidi"/>
          <w:sz w:val="24"/>
          <w:szCs w:val="24"/>
          <w:lang w:val="en-US"/>
        </w:rPr>
        <w:t>https://www.inc.com/andrew-medal/how-technology-is-saving-oil-gas-industry.html</w:t>
      </w:r>
      <w:r w:rsidRPr="00F37722">
        <w:rPr>
          <w:rFonts w:asciiTheme="minorBidi" w:hAnsiTheme="minorBidi"/>
          <w:sz w:val="24"/>
          <w:szCs w:val="24"/>
          <w:lang w:val="en-US"/>
        </w:rPr>
        <w:cr/>
      </w:r>
      <w:r w:rsidRPr="00F37722">
        <w:t xml:space="preserve"> </w:t>
      </w:r>
      <w:r w:rsidRPr="00F37722">
        <w:rPr>
          <w:rFonts w:asciiTheme="minorBidi" w:hAnsiTheme="minorBidi"/>
          <w:sz w:val="24"/>
          <w:szCs w:val="24"/>
          <w:lang w:val="en-US"/>
        </w:rPr>
        <w:t>https://www.inc.com/andrew-medal/how-technology-is-saving-oil-gas-industry.html</w:t>
      </w:r>
      <w:r w:rsidRPr="00F37722">
        <w:rPr>
          <w:rFonts w:asciiTheme="minorBidi" w:hAnsiTheme="minorBidi"/>
          <w:sz w:val="24"/>
          <w:szCs w:val="24"/>
          <w:lang w:val="en-US"/>
        </w:rPr>
        <w:cr/>
      </w:r>
      <w:r w:rsidRPr="00F37722">
        <w:lastRenderedPageBreak/>
        <w:t xml:space="preserve"> </w:t>
      </w:r>
      <w:r w:rsidRPr="00F37722">
        <w:rPr>
          <w:rFonts w:asciiTheme="minorBidi" w:hAnsiTheme="minorBidi"/>
          <w:sz w:val="24"/>
          <w:szCs w:val="24"/>
          <w:lang w:val="en-US"/>
        </w:rPr>
        <w:t>https://www.inc.com/andrew-medal/how-technology-is-saving-oil-gas-industry.html</w:t>
      </w:r>
      <w:r w:rsidRPr="00F37722">
        <w:rPr>
          <w:rFonts w:asciiTheme="minorBidi" w:hAnsiTheme="minorBidi"/>
          <w:sz w:val="24"/>
          <w:szCs w:val="24"/>
          <w:lang w:val="en-US"/>
        </w:rPr>
        <w:cr/>
      </w:r>
      <w:bookmarkStart w:id="0" w:name="_GoBack"/>
      <w:bookmarkEnd w:id="0"/>
    </w:p>
    <w:p w:rsidR="00F37722" w:rsidRDefault="00F37722" w:rsidP="00F7517D">
      <w:pPr>
        <w:spacing w:before="100" w:beforeAutospacing="1" w:after="120" w:line="360" w:lineRule="auto"/>
        <w:jc w:val="both"/>
        <w:rPr>
          <w:rFonts w:asciiTheme="minorBidi" w:hAnsiTheme="minorBidi"/>
          <w:sz w:val="24"/>
          <w:szCs w:val="24"/>
          <w:lang w:val="en-US"/>
        </w:rPr>
      </w:pPr>
    </w:p>
    <w:p w:rsidR="0069705C" w:rsidRDefault="0069705C" w:rsidP="00C176E5">
      <w:pPr>
        <w:pStyle w:val="Heading1"/>
      </w:pPr>
    </w:p>
    <w:p w:rsidR="0069705C" w:rsidRDefault="0069705C"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1B7E20" w:rsidRDefault="001B7E20" w:rsidP="00F7517D">
      <w:pPr>
        <w:spacing w:before="100" w:beforeAutospacing="1" w:after="120" w:line="360" w:lineRule="auto"/>
        <w:jc w:val="both"/>
        <w:rPr>
          <w:rFonts w:asciiTheme="minorBidi" w:hAnsiTheme="minorBidi"/>
          <w:sz w:val="24"/>
          <w:szCs w:val="24"/>
          <w:lang w:val="en-US"/>
        </w:rPr>
      </w:pPr>
    </w:p>
    <w:p w:rsidR="00F7517D" w:rsidRPr="001B7E20" w:rsidRDefault="001B7E20" w:rsidP="00F7517D">
      <w:pPr>
        <w:spacing w:before="100" w:beforeAutospacing="1" w:after="120" w:line="360" w:lineRule="auto"/>
        <w:jc w:val="both"/>
        <w:rPr>
          <w:rFonts w:asciiTheme="minorBidi" w:hAnsiTheme="minorBidi"/>
          <w:sz w:val="24"/>
          <w:szCs w:val="24"/>
          <w:lang w:val="en-US"/>
        </w:rPr>
      </w:pPr>
      <w:r w:rsidRPr="001B7E20">
        <w:rPr>
          <w:rFonts w:asciiTheme="minorBidi" w:hAnsiTheme="minorBidi"/>
          <w:sz w:val="24"/>
          <w:szCs w:val="24"/>
          <w:lang w:val="en-US"/>
        </w:rPr>
        <w:t xml:space="preserve"> </w:t>
      </w:r>
    </w:p>
    <w:p w:rsidR="003756F6" w:rsidRPr="005B2191" w:rsidRDefault="003756F6">
      <w:pPr>
        <w:rPr>
          <w:rFonts w:asciiTheme="minorBidi" w:hAnsiTheme="minorBidi"/>
          <w:sz w:val="24"/>
          <w:szCs w:val="24"/>
        </w:rPr>
      </w:pPr>
    </w:p>
    <w:sectPr w:rsidR="003756F6" w:rsidRPr="005B2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A5C"/>
    <w:multiLevelType w:val="multilevel"/>
    <w:tmpl w:val="964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44978"/>
    <w:multiLevelType w:val="multilevel"/>
    <w:tmpl w:val="A7C2278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91"/>
    <w:rsid w:val="001B7E20"/>
    <w:rsid w:val="00252390"/>
    <w:rsid w:val="002F0212"/>
    <w:rsid w:val="003756F6"/>
    <w:rsid w:val="004C5A8D"/>
    <w:rsid w:val="005B165A"/>
    <w:rsid w:val="005B2191"/>
    <w:rsid w:val="006321E2"/>
    <w:rsid w:val="0069705C"/>
    <w:rsid w:val="00A73029"/>
    <w:rsid w:val="00B75597"/>
    <w:rsid w:val="00C176E5"/>
    <w:rsid w:val="00F37722"/>
    <w:rsid w:val="00F7517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DE0A"/>
  <w15:chartTrackingRefBased/>
  <w15:docId w15:val="{FA03C79B-A79F-4CF6-AEF6-456FAB6B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05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F6"/>
    <w:pPr>
      <w:spacing w:after="0" w:line="240" w:lineRule="auto"/>
      <w:ind w:left="720"/>
      <w:contextualSpacing/>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69705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9705C"/>
  </w:style>
  <w:style w:type="character" w:styleId="Hyperlink">
    <w:name w:val="Hyperlink"/>
    <w:basedOn w:val="DefaultParagraphFont"/>
    <w:uiPriority w:val="99"/>
    <w:semiHidden/>
    <w:unhideWhenUsed/>
    <w:rsid w:val="005B16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0668">
      <w:bodyDiv w:val="1"/>
      <w:marLeft w:val="0"/>
      <w:marRight w:val="0"/>
      <w:marTop w:val="0"/>
      <w:marBottom w:val="0"/>
      <w:divBdr>
        <w:top w:val="none" w:sz="0" w:space="0" w:color="auto"/>
        <w:left w:val="none" w:sz="0" w:space="0" w:color="auto"/>
        <w:bottom w:val="none" w:sz="0" w:space="0" w:color="auto"/>
        <w:right w:val="none" w:sz="0" w:space="0" w:color="auto"/>
      </w:divBdr>
    </w:div>
    <w:div w:id="424885200">
      <w:bodyDiv w:val="1"/>
      <w:marLeft w:val="0"/>
      <w:marRight w:val="0"/>
      <w:marTop w:val="0"/>
      <w:marBottom w:val="0"/>
      <w:divBdr>
        <w:top w:val="none" w:sz="0" w:space="0" w:color="auto"/>
        <w:left w:val="none" w:sz="0" w:space="0" w:color="auto"/>
        <w:bottom w:val="none" w:sz="0" w:space="0" w:color="auto"/>
        <w:right w:val="none" w:sz="0" w:space="0" w:color="auto"/>
      </w:divBdr>
    </w:div>
    <w:div w:id="504561962">
      <w:bodyDiv w:val="1"/>
      <w:marLeft w:val="0"/>
      <w:marRight w:val="0"/>
      <w:marTop w:val="0"/>
      <w:marBottom w:val="0"/>
      <w:divBdr>
        <w:top w:val="none" w:sz="0" w:space="0" w:color="auto"/>
        <w:left w:val="none" w:sz="0" w:space="0" w:color="auto"/>
        <w:bottom w:val="none" w:sz="0" w:space="0" w:color="auto"/>
        <w:right w:val="none" w:sz="0" w:space="0" w:color="auto"/>
      </w:divBdr>
    </w:div>
    <w:div w:id="553931652">
      <w:bodyDiv w:val="1"/>
      <w:marLeft w:val="0"/>
      <w:marRight w:val="0"/>
      <w:marTop w:val="0"/>
      <w:marBottom w:val="0"/>
      <w:divBdr>
        <w:top w:val="none" w:sz="0" w:space="0" w:color="auto"/>
        <w:left w:val="none" w:sz="0" w:space="0" w:color="auto"/>
        <w:bottom w:val="none" w:sz="0" w:space="0" w:color="auto"/>
        <w:right w:val="none" w:sz="0" w:space="0" w:color="auto"/>
      </w:divBdr>
    </w:div>
    <w:div w:id="650983738">
      <w:bodyDiv w:val="1"/>
      <w:marLeft w:val="0"/>
      <w:marRight w:val="0"/>
      <w:marTop w:val="0"/>
      <w:marBottom w:val="0"/>
      <w:divBdr>
        <w:top w:val="none" w:sz="0" w:space="0" w:color="auto"/>
        <w:left w:val="none" w:sz="0" w:space="0" w:color="auto"/>
        <w:bottom w:val="none" w:sz="0" w:space="0" w:color="auto"/>
        <w:right w:val="none" w:sz="0" w:space="0" w:color="auto"/>
      </w:divBdr>
    </w:div>
    <w:div w:id="726998453">
      <w:bodyDiv w:val="1"/>
      <w:marLeft w:val="0"/>
      <w:marRight w:val="0"/>
      <w:marTop w:val="0"/>
      <w:marBottom w:val="0"/>
      <w:divBdr>
        <w:top w:val="none" w:sz="0" w:space="0" w:color="auto"/>
        <w:left w:val="none" w:sz="0" w:space="0" w:color="auto"/>
        <w:bottom w:val="none" w:sz="0" w:space="0" w:color="auto"/>
        <w:right w:val="none" w:sz="0" w:space="0" w:color="auto"/>
      </w:divBdr>
    </w:div>
    <w:div w:id="1041053380">
      <w:bodyDiv w:val="1"/>
      <w:marLeft w:val="0"/>
      <w:marRight w:val="0"/>
      <w:marTop w:val="0"/>
      <w:marBottom w:val="0"/>
      <w:divBdr>
        <w:top w:val="none" w:sz="0" w:space="0" w:color="auto"/>
        <w:left w:val="none" w:sz="0" w:space="0" w:color="auto"/>
        <w:bottom w:val="none" w:sz="0" w:space="0" w:color="auto"/>
        <w:right w:val="none" w:sz="0" w:space="0" w:color="auto"/>
      </w:divBdr>
    </w:div>
    <w:div w:id="1091198673">
      <w:bodyDiv w:val="1"/>
      <w:marLeft w:val="0"/>
      <w:marRight w:val="0"/>
      <w:marTop w:val="0"/>
      <w:marBottom w:val="0"/>
      <w:divBdr>
        <w:top w:val="none" w:sz="0" w:space="0" w:color="auto"/>
        <w:left w:val="none" w:sz="0" w:space="0" w:color="auto"/>
        <w:bottom w:val="none" w:sz="0" w:space="0" w:color="auto"/>
        <w:right w:val="none" w:sz="0" w:space="0" w:color="auto"/>
      </w:divBdr>
    </w:div>
    <w:div w:id="1446077290">
      <w:bodyDiv w:val="1"/>
      <w:marLeft w:val="0"/>
      <w:marRight w:val="0"/>
      <w:marTop w:val="0"/>
      <w:marBottom w:val="0"/>
      <w:divBdr>
        <w:top w:val="none" w:sz="0" w:space="0" w:color="auto"/>
        <w:left w:val="none" w:sz="0" w:space="0" w:color="auto"/>
        <w:bottom w:val="none" w:sz="0" w:space="0" w:color="auto"/>
        <w:right w:val="none" w:sz="0" w:space="0" w:color="auto"/>
      </w:divBdr>
    </w:div>
    <w:div w:id="204363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rdictionary.com/append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Mar17</b:Tag>
    <b:SourceType>InternetSite</b:SourceType>
    <b:Guid>{3D4DD9E6-EA79-44C0-95DC-3C4E2C988DD6}</b:Guid>
    <b:Author>
      <b:Author>
        <b:NameList>
          <b:Person>
            <b:Last>Martin</b:Last>
          </b:Person>
        </b:NameList>
      </b:Author>
    </b:Author>
    <b:Title>Industry 4.0: Definition, Design Principles, Challenges, and the Future of Employment</b:Title>
    <b:Year>2017</b:Year>
    <b:YearAccessed>2019</b:YearAccessed>
    <b:MonthAccessed>April</b:MonthAccessed>
    <b:DayAccessed>29</b:DayAccessed>
    <b:URL>https://www.cleverism.com/industry-4-0/</b:URL>
    <b:RefOrder>1</b:RefOrder>
  </b:Source>
  <b:Source>
    <b:Tag>Mar15</b:Tag>
    <b:SourceType>InternetSite</b:SourceType>
    <b:Guid>{DC85831A-84F7-4B3A-AF5B-320F391AE74A}</b:Guid>
    <b:Author>
      <b:Author>
        <b:NameList>
          <b:Person>
            <b:Last>Rouse</b:Last>
            <b:First>Margaret</b:First>
          </b:Person>
        </b:NameList>
      </b:Author>
    </b:Author>
    <b:Title>IIoT use cases put spotlight on IoT benefits, challenges</b:Title>
    <b:Year>2015</b:Year>
    <b:YearAccessed>2019</b:YearAccessed>
    <b:MonthAccessed>April</b:MonthAccessed>
    <b:DayAccessed>29</b:DayAccessed>
    <b:URL>https://internetofthingsagenda.techtarget.com/definition/Industrial-Internet-of-Things-IIoT</b:URL>
    <b:RefOrder>2</b:RefOrder>
  </b:Source>
</b:Sources>
</file>

<file path=customXml/itemProps1.xml><?xml version="1.0" encoding="utf-8"?>
<ds:datastoreItem xmlns:ds="http://schemas.openxmlformats.org/officeDocument/2006/customXml" ds:itemID="{3D648616-2087-4EB5-9378-F9E342F8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Fadzil Hafizi</dc:creator>
  <cp:keywords/>
  <dc:description/>
  <cp:lastModifiedBy>BOJANG MUSA</cp:lastModifiedBy>
  <cp:revision>5</cp:revision>
  <dcterms:created xsi:type="dcterms:W3CDTF">2019-04-28T07:42:00Z</dcterms:created>
  <dcterms:modified xsi:type="dcterms:W3CDTF">2019-05-03T14:56:00Z</dcterms:modified>
</cp:coreProperties>
</file>