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Calibri" w:cs="Calibri" w:eastAsia="Calibri" w:hAnsi="Calibri"/>
          <w:b/>
          <w:bCs/>
          <w:color w:val="176BBA"/>
          <w:spacing w:val="60"/>
          <w:sz w:val="22"/>
          <w:szCs w:val="22"/>
        </w:rPr>
        <w:t xml:space="preserve">VOCIVO</w:t>
      </w:r>
    </w:p>
    <w:p>
      <w:pPr>
        <w:spacing w:after="200"/>
      </w:pPr>
      <w:r>
        <w:rPr>
          <w:rFonts w:ascii="Calibri" w:cs="Calibri" w:eastAsia="Calibri" w:hAnsi="Calibri"/>
          <w:b/>
          <w:bCs/>
          <w:color w:val="12201E"/>
          <w:sz w:val="60"/>
          <w:szCs w:val="60"/>
        </w:rPr>
        <w:t xml:space="preserve">Project Initiation Document</w:t>
      </w:r>
    </w:p>
    <w:p>
      <w:pPr>
        <w:spacing w:after="600"/>
      </w:pPr>
      <w:r>
        <w:rPr>
          <w:rFonts w:ascii="Calibri" w:cs="Calibri" w:eastAsia="Calibri" w:hAnsi="Calibri"/>
          <w:color w:val="566A67"/>
          <w:sz w:val="26"/>
          <w:szCs w:val="26"/>
        </w:rPr>
        <w:t xml:space="preserve">The Vocivo mobile PBX: business phone system, softphone apps and AI receptionist on an operator-owned SIP core</w:t>
      </w:r>
    </w:p>
    <w:p>
      <w:pPr>
        <w:pBdr>
          <w:top w:val="single" w:color="176BBA" w:sz="8" w:space="8"/>
        </w:pBdr>
        <w:spacing w:after="8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24"/>
        <w:gridCol w:w="6588"/>
      </w:tblGrid>
      <w:tr>
        <w:trPr>
          <w:tblHeader/>
        </w:trPr>
        <w:tc>
          <w:tcPr>
            <w:tcW w:type="dxa" w:w="2824"/>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Field</w:t>
            </w:r>
          </w:p>
        </w:tc>
        <w:tc>
          <w:tcPr>
            <w:tcW w:type="dxa" w:w="6588"/>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Value</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Document</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Vocivo Project Initiation Document (PID)</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Version</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1.0 — draft for sharing</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Date</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5 September 2026</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Project executive / owner</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Mousa Usman, Vocivo Communications</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Basis</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Repository musa263/vocivo at commit 50675f9 (212 commits); production deployments of the same day</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Classification</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Confidential — for investors, partners and engineering contributors under NDA</w:t>
            </w:r>
          </w:p>
        </w:tc>
      </w:tr>
    </w:tbl>
    <w:p>
      <w:r>
        <w:br w:type="page"/>
      </w:r>
    </w:p>
    <w:p>
      <w:pPr>
        <w:pStyle w:val="Heading1"/>
        <w:spacing w:after="160" w:before="420"/>
      </w:pPr>
      <w:r>
        <w:rPr>
          <w:rFonts w:ascii="Calibri" w:cs="Calibri" w:eastAsia="Calibri" w:hAnsi="Calibri"/>
          <w:b/>
          <w:bCs/>
          <w:color w:val="0E4F91"/>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Bdr>
          <w:left w:val="single" w:color="176BBA" w:sz="18" w:space="12"/>
        </w:pBdr>
        <w:spacing w:after="160" w:before="120"/>
        <w:ind w:left="240"/>
      </w:pPr>
      <w:r>
        <w:rPr>
          <w:rFonts w:ascii="Calibri" w:cs="Calibri" w:eastAsia="Calibri" w:hAnsi="Calibri"/>
          <w:i/>
          <w:iCs/>
          <w:color w:val="566A67"/>
          <w:sz w:val="21"/>
          <w:szCs w:val="21"/>
        </w:rPr>
        <w:t xml:space="preserve">In Word, right-click the table of contents and choose "Update Field" to refresh page numbers.</w:t>
      </w:r>
    </w:p>
    <w:p>
      <w:r>
        <w:br w:type="page"/>
      </w:r>
    </w:p>
    <w:p>
      <w:pPr>
        <w:pStyle w:val="Heading1"/>
        <w:spacing w:after="160" w:before="420"/>
      </w:pPr>
      <w:r>
        <w:rPr>
          <w:rFonts w:ascii="Calibri" w:cs="Calibri" w:eastAsia="Calibri" w:hAnsi="Calibri"/>
          <w:b/>
          <w:bCs/>
          <w:color w:val="0E4F91"/>
          <w:sz w:val="34"/>
          <w:szCs w:val="34"/>
        </w:rPr>
        <w:t xml:space="preserve">1. Purpose of this document</w:t>
      </w:r>
    </w:p>
    <w:p>
      <w:pPr>
        <w:spacing w:after="140" w:line="300"/>
      </w:pPr>
      <w:r>
        <w:rPr>
          <w:rFonts w:ascii="Calibri" w:cs="Calibri" w:eastAsia="Calibri" w:hAnsi="Calibri"/>
          <w:color w:val="12201E"/>
          <w:sz w:val="22"/>
          <w:szCs w:val="22"/>
        </w:rPr>
        <w:t xml:space="preserve">This Project Initiation Document defines what the Vocivo project is delivering, why, how the work is organised and controlled, and what has already been built. It is written from the codebase and deployments as they stand on 5 September 2026 rather than from an earlier plan, so that anyone joining the project — an investor, a carrier partner, a new engineer — can rely on it as an accurate description of the product.</w:t>
      </w:r>
    </w:p>
    <w:p>
      <w:pPr>
        <w:spacing w:after="140" w:line="300"/>
      </w:pPr>
      <w:r>
        <w:rPr>
          <w:rFonts w:ascii="Calibri" w:cs="Calibri" w:eastAsia="Calibri" w:hAnsi="Calibri"/>
          <w:color w:val="12201E"/>
          <w:sz w:val="22"/>
          <w:szCs w:val="22"/>
        </w:rPr>
        <w:t xml:space="preserve">It supersedes the March 2026 Product Requirements Document (VO-PRD-2026-001), which described a consumer prepaid calling app built on Supabase, Stripe and the Telnyx SDK. The product has since been re-founded as a business phone system on infrastructure Vocivo owns; the sections below describe that product.</w:t>
      </w:r>
    </w:p>
    <w:p>
      <w:pPr>
        <w:pStyle w:val="Heading1"/>
        <w:spacing w:after="160" w:before="420"/>
      </w:pPr>
      <w:r>
        <w:rPr>
          <w:rFonts w:ascii="Calibri" w:cs="Calibri" w:eastAsia="Calibri" w:hAnsi="Calibri"/>
          <w:b/>
          <w:bCs/>
          <w:color w:val="0E4F91"/>
          <w:sz w:val="34"/>
          <w:szCs w:val="34"/>
        </w:rPr>
        <w:t xml:space="preserve">2. Background</w:t>
      </w:r>
    </w:p>
    <w:p>
      <w:pPr>
        <w:spacing w:after="140" w:line="300"/>
      </w:pPr>
      <w:r>
        <w:rPr>
          <w:rFonts w:ascii="Calibri" w:cs="Calibri" w:eastAsia="Calibri" w:hAnsi="Calibri"/>
          <w:color w:val="12201E"/>
          <w:sz w:val="22"/>
          <w:szCs w:val="22"/>
        </w:rPr>
        <w:t xml:space="preserve">Small businesses whose people move around — contractors, field-service firms, clinics, agencies — still need one company number that rings the right person, a receptionist who answers when nobody can, extensions that reach colleagues for free, and a record of every call. Hosted PBX products sell this per seat per month and bill every minute, including calls between colleagues, because the vendor rents its switching from a carrier.</w:t>
      </w:r>
    </w:p>
    <w:p>
      <w:pPr>
        <w:spacing w:after="140" w:line="300"/>
      </w:pPr>
      <w:r>
        <w:rPr>
          <w:rFonts w:ascii="Calibri" w:cs="Calibri" w:eastAsia="Calibri" w:hAnsi="Calibri"/>
          <w:color w:val="12201E"/>
          <w:sz w:val="22"/>
          <w:szCs w:val="22"/>
        </w:rPr>
        <w:t xml:space="preserve">Vocivo takes the other route. The company owns the switching core — SIP registrar, media relay, PBX and the AI receptionist run on Vocivo infrastructure — and buys only what has to come from a carrier: phone numbers and PSTN minutes. Internal extension calls, inbound ringing to the apps and the receptionist itself therefore cost Vocivo nothing per minute, which is the basis of both its margin and its pricing.</w:t>
      </w:r>
    </w:p>
    <w:p>
      <w:pPr>
        <w:spacing w:after="140" w:line="300"/>
      </w:pPr>
      <w:r>
        <w:rPr>
          <w:rFonts w:ascii="Calibri" w:cs="Calibri" w:eastAsia="Calibri" w:hAnsi="Calibri"/>
          <w:color w:val="12201E"/>
          <w:sz w:val="22"/>
          <w:szCs w:val="22"/>
        </w:rPr>
        <w:t xml:space="preserve">The first customer is Global Heritage Systems LTD, an industrial services company in Jubail Industrial City, Saudi Arabia, whose main line (+1 844 716 1777) is answered by the Vocivo receptionist today. Its owner is also the project executive, so the product is being shaped against a real business with real callers.</w:t>
      </w:r>
    </w:p>
    <w:p>
      <w:pPr>
        <w:pStyle w:val="Heading1"/>
        <w:spacing w:after="160" w:before="420"/>
      </w:pPr>
      <w:r>
        <w:rPr>
          <w:rFonts w:ascii="Calibri" w:cs="Calibri" w:eastAsia="Calibri" w:hAnsi="Calibri"/>
          <w:b/>
          <w:bCs/>
          <w:color w:val="0E4F91"/>
          <w:sz w:val="34"/>
          <w:szCs w:val="34"/>
        </w:rPr>
        <w:t xml:space="preserve">3. Project definition</w:t>
      </w:r>
    </w:p>
    <w:p>
      <w:pPr>
        <w:pStyle w:val="Heading2"/>
        <w:spacing w:after="120" w:before="300"/>
      </w:pPr>
      <w:r>
        <w:rPr>
          <w:rFonts w:ascii="Calibri" w:cs="Calibri" w:eastAsia="Calibri" w:hAnsi="Calibri"/>
          <w:b/>
          <w:bCs/>
          <w:color w:val="12201E"/>
          <w:sz w:val="26"/>
          <w:szCs w:val="26"/>
        </w:rPr>
        <w:t xml:space="preserve">3.1 Objectives</w:t>
      </w:r>
    </w:p>
    <w:p>
      <w:pPr>
        <w:pStyle w:val="ListParagraph"/>
        <w:numPr>
          <w:ilvl w:val="0"/>
          <w:numId w:val="2"/>
        </w:numPr>
        <w:spacing w:after="80" w:line="290"/>
      </w:pPr>
      <w:r>
        <w:rPr>
          <w:rFonts w:ascii="Calibri" w:cs="Calibri" w:eastAsia="Calibri" w:hAnsi="Calibri"/>
          <w:b/>
          <w:bCs/>
          <w:color w:val="12201E"/>
          <w:sz w:val="22"/>
          <w:szCs w:val="22"/>
        </w:rPr>
        <w:t xml:space="preserve">Own the core. </w:t>
      </w:r>
      <w:r>
        <w:rPr>
          <w:rFonts w:ascii="Calibri" w:cs="Calibri" w:eastAsia="Calibri" w:hAnsi="Calibri"/>
          <w:color w:val="12201E"/>
          <w:sz w:val="22"/>
          <w:szCs w:val="22"/>
        </w:rPr>
        <w:t xml:space="preserve">Run registration, call routing, media and the receptionist on infrastructure Vocivo controls, with the carrier reduced to numbers and PSTN termination.</w:t>
      </w:r>
    </w:p>
    <w:p>
      <w:pPr>
        <w:pStyle w:val="ListParagraph"/>
        <w:numPr>
          <w:ilvl w:val="0"/>
          <w:numId w:val="2"/>
        </w:numPr>
        <w:spacing w:after="80" w:line="290"/>
      </w:pPr>
      <w:r>
        <w:rPr>
          <w:rFonts w:ascii="Calibri" w:cs="Calibri" w:eastAsia="Calibri" w:hAnsi="Calibri"/>
          <w:b/>
          <w:bCs/>
          <w:color w:val="12201E"/>
          <w:sz w:val="22"/>
          <w:szCs w:val="22"/>
        </w:rPr>
        <w:t xml:space="preserve">A phone system that travels. </w:t>
      </w:r>
      <w:r>
        <w:rPr>
          <w:rFonts w:ascii="Calibri" w:cs="Calibri" w:eastAsia="Calibri" w:hAnsi="Calibri"/>
          <w:color w:val="12201E"/>
          <w:sz w:val="22"/>
          <w:szCs w:val="22"/>
        </w:rPr>
        <w:t xml:space="preserve">Give a small business a company number, extensions, voicemail and a receptionist that work identically on a laptop browser and a phone in a pocket.</w:t>
      </w:r>
    </w:p>
    <w:p>
      <w:pPr>
        <w:pStyle w:val="ListParagraph"/>
        <w:numPr>
          <w:ilvl w:val="0"/>
          <w:numId w:val="2"/>
        </w:numPr>
        <w:spacing w:after="80" w:line="290"/>
      </w:pPr>
      <w:r>
        <w:rPr>
          <w:rFonts w:ascii="Calibri" w:cs="Calibri" w:eastAsia="Calibri" w:hAnsi="Calibri"/>
          <w:b/>
          <w:bCs/>
          <w:color w:val="12201E"/>
          <w:sz w:val="22"/>
          <w:szCs w:val="22"/>
        </w:rPr>
        <w:t xml:space="preserve">A receptionist people mistake for a person. </w:t>
      </w:r>
      <w:r>
        <w:rPr>
          <w:rFonts w:ascii="Calibri" w:cs="Calibri" w:eastAsia="Calibri" w:hAnsi="Calibri"/>
          <w:color w:val="12201E"/>
          <w:sz w:val="22"/>
          <w:szCs w:val="22"/>
        </w:rPr>
        <w:t xml:space="preserve">Answer every call at any hour, know the business, hold a natural conversation, put callers through, take messages, and never hang up on anyone.</w:t>
      </w:r>
    </w:p>
    <w:p>
      <w:pPr>
        <w:pStyle w:val="ListParagraph"/>
        <w:numPr>
          <w:ilvl w:val="0"/>
          <w:numId w:val="2"/>
        </w:numPr>
        <w:spacing w:after="80" w:line="290"/>
      </w:pPr>
      <w:r>
        <w:rPr>
          <w:rFonts w:ascii="Calibri" w:cs="Calibri" w:eastAsia="Calibri" w:hAnsi="Calibri"/>
          <w:b/>
          <w:bCs/>
          <w:color w:val="12201E"/>
          <w:sz w:val="22"/>
          <w:szCs w:val="22"/>
        </w:rPr>
        <w:t xml:space="preserve">Multi-tenant from day one. </w:t>
      </w:r>
      <w:r>
        <w:rPr>
          <w:rFonts w:ascii="Calibri" w:cs="Calibri" w:eastAsia="Calibri" w:hAnsi="Calibri"/>
          <w:color w:val="12201E"/>
          <w:sz w:val="22"/>
          <w:szCs w:val="22"/>
        </w:rPr>
        <w:t xml:space="preserve">One platform serving many companies, each with its own directory, numbers, routing rules, wallet and administrators, with strict separation between them.</w:t>
      </w:r>
    </w:p>
    <w:p>
      <w:pPr>
        <w:pStyle w:val="ListParagraph"/>
        <w:numPr>
          <w:ilvl w:val="0"/>
          <w:numId w:val="2"/>
        </w:numPr>
        <w:spacing w:after="80" w:line="290"/>
      </w:pPr>
      <w:r>
        <w:rPr>
          <w:rFonts w:ascii="Calibri" w:cs="Calibri" w:eastAsia="Calibri" w:hAnsi="Calibri"/>
          <w:b/>
          <w:bCs/>
          <w:color w:val="12201E"/>
          <w:sz w:val="22"/>
          <w:szCs w:val="22"/>
        </w:rPr>
        <w:t xml:space="preserve">Operable by a very small team. </w:t>
      </w:r>
      <w:r>
        <w:rPr>
          <w:rFonts w:ascii="Calibri" w:cs="Calibri" w:eastAsia="Calibri" w:hAnsi="Calibri"/>
          <w:color w:val="12201E"/>
          <w:sz w:val="22"/>
          <w:szCs w:val="22"/>
        </w:rPr>
        <w:t xml:space="preserve">Every deployment, configuration change and diagnostic is a repeatable, audited GitHub Actions operation rather than a shell session on a server.</w:t>
      </w:r>
    </w:p>
    <w:p>
      <w:pPr>
        <w:pStyle w:val="Heading2"/>
        <w:spacing w:after="120" w:before="300"/>
      </w:pPr>
      <w:r>
        <w:rPr>
          <w:rFonts w:ascii="Calibri" w:cs="Calibri" w:eastAsia="Calibri" w:hAnsi="Calibri"/>
          <w:b/>
          <w:bCs/>
          <w:color w:val="12201E"/>
          <w:sz w:val="26"/>
          <w:szCs w:val="26"/>
        </w:rPr>
        <w:t xml:space="preserve">3.2 Desired outcomes</w:t>
      </w:r>
    </w:p>
    <w:p>
      <w:pPr>
        <w:pStyle w:val="ListParagraph"/>
        <w:numPr>
          <w:ilvl w:val="0"/>
          <w:numId w:val="3"/>
        </w:numPr>
        <w:spacing w:after="80" w:line="290"/>
      </w:pPr>
      <w:r>
        <w:rPr>
          <w:rFonts w:ascii="Calibri" w:cs="Calibri" w:eastAsia="Calibri" w:hAnsi="Calibri"/>
          <w:color w:val="12201E"/>
          <w:sz w:val="22"/>
          <w:szCs w:val="22"/>
        </w:rPr>
        <w:t xml:space="preserve">A paying customer can be onboarded, given numbers and extensions, and be taking calls within a day, without engineering involvement.</w:t>
      </w:r>
    </w:p>
    <w:p>
      <w:pPr>
        <w:pStyle w:val="ListParagraph"/>
        <w:numPr>
          <w:ilvl w:val="0"/>
          <w:numId w:val="3"/>
        </w:numPr>
        <w:spacing w:after="80" w:line="290"/>
      </w:pPr>
      <w:r>
        <w:rPr>
          <w:rFonts w:ascii="Calibri" w:cs="Calibri" w:eastAsia="Calibri" w:hAnsi="Calibri"/>
          <w:color w:val="12201E"/>
          <w:sz w:val="22"/>
          <w:szCs w:val="22"/>
        </w:rPr>
        <w:t xml:space="preserve">Calls between colleagues and calls into the apps generate no carrier charges; only PSTN minutes and number rental are bought.</w:t>
      </w:r>
    </w:p>
    <w:p>
      <w:pPr>
        <w:pStyle w:val="ListParagraph"/>
        <w:numPr>
          <w:ilvl w:val="0"/>
          <w:numId w:val="3"/>
        </w:numPr>
        <w:spacing w:after="80" w:line="290"/>
      </w:pPr>
      <w:r>
        <w:rPr>
          <w:rFonts w:ascii="Calibri" w:cs="Calibri" w:eastAsia="Calibri" w:hAnsi="Calibri"/>
          <w:color w:val="12201E"/>
          <w:sz w:val="22"/>
          <w:szCs w:val="22"/>
        </w:rPr>
        <w:t xml:space="preserve">The receptionist resolves the majority of inbound calls (answers, transfers or takes a message) without a human, and callers cannot tell within the first exchange that it is automated.</w:t>
      </w:r>
    </w:p>
    <w:p>
      <w:pPr>
        <w:pStyle w:val="ListParagraph"/>
        <w:numPr>
          <w:ilvl w:val="0"/>
          <w:numId w:val="3"/>
        </w:numPr>
        <w:spacing w:after="80" w:line="290"/>
      </w:pPr>
      <w:r>
        <w:rPr>
          <w:rFonts w:ascii="Calibri" w:cs="Calibri" w:eastAsia="Calibri" w:hAnsi="Calibri"/>
          <w:color w:val="12201E"/>
          <w:sz w:val="22"/>
          <w:szCs w:val="22"/>
        </w:rPr>
        <w:t xml:space="preserve">A fault in any call can be traced from the logs in minutes, by someone who did not write the code.</w:t>
      </w:r>
    </w:p>
    <w:p>
      <w:pPr>
        <w:pStyle w:val="Heading2"/>
        <w:spacing w:after="120" w:before="300"/>
      </w:pPr>
      <w:r>
        <w:rPr>
          <w:rFonts w:ascii="Calibri" w:cs="Calibri" w:eastAsia="Calibri" w:hAnsi="Calibri"/>
          <w:b/>
          <w:bCs/>
          <w:color w:val="12201E"/>
          <w:sz w:val="26"/>
          <w:szCs w:val="26"/>
        </w:rPr>
        <w:t xml:space="preserve">3.3 Scope</w:t>
      </w:r>
    </w:p>
    <w:p>
      <w:pPr>
        <w:pStyle w:val="Heading3"/>
        <w:spacing w:after="80" w:before="200"/>
      </w:pPr>
      <w:r>
        <w:rPr>
          <w:rFonts w:ascii="Calibri" w:cs="Calibri" w:eastAsia="Calibri" w:hAnsi="Calibri"/>
          <w:b/>
          <w:bCs/>
          <w:color w:val="566A67"/>
          <w:sz w:val="23"/>
          <w:szCs w:val="23"/>
        </w:rPr>
        <w:t xml:space="preserve">In scope</w:t>
      </w:r>
    </w:p>
    <w:p>
      <w:pPr>
        <w:pStyle w:val="ListParagraph"/>
        <w:numPr>
          <w:ilvl w:val="0"/>
          <w:numId w:val="3"/>
        </w:numPr>
        <w:spacing w:after="80" w:line="290"/>
      </w:pPr>
      <w:r>
        <w:rPr>
          <w:rFonts w:ascii="Calibri" w:cs="Calibri" w:eastAsia="Calibri" w:hAnsi="Calibri"/>
          <w:color w:val="12201E"/>
          <w:sz w:val="22"/>
          <w:szCs w:val="22"/>
        </w:rPr>
        <w:t xml:space="preserve">Web softphone and administration console (React, PWA) at vocivo.app.</w:t>
      </w:r>
    </w:p>
    <w:p>
      <w:pPr>
        <w:pStyle w:val="ListParagraph"/>
        <w:numPr>
          <w:ilvl w:val="0"/>
          <w:numId w:val="3"/>
        </w:numPr>
        <w:spacing w:after="80" w:line="290"/>
      </w:pPr>
      <w:r>
        <w:rPr>
          <w:rFonts w:ascii="Calibri" w:cs="Calibri" w:eastAsia="Calibri" w:hAnsi="Calibri"/>
          <w:color w:val="12201E"/>
          <w:sz w:val="22"/>
          <w:szCs w:val="22"/>
        </w:rPr>
        <w:t xml:space="preserve">iOS and Android softphone (React Native / Expo 54) with native call screens (CallKit, ConnectionService) and VoIP push.</w:t>
      </w:r>
    </w:p>
    <w:p>
      <w:pPr>
        <w:pStyle w:val="ListParagraph"/>
        <w:numPr>
          <w:ilvl w:val="0"/>
          <w:numId w:val="3"/>
        </w:numPr>
        <w:spacing w:after="80" w:line="290"/>
      </w:pPr>
      <w:r>
        <w:rPr>
          <w:rFonts w:ascii="Calibri" w:cs="Calibri" w:eastAsia="Calibri" w:hAnsi="Calibri"/>
          <w:color w:val="12201E"/>
          <w:sz w:val="22"/>
          <w:szCs w:val="22"/>
        </w:rPr>
        <w:t xml:space="preserve">Serverless API and control plane on Vercel with PostgreSQL: tenancy, authentication, directory, routing, wallets, numbers, messaging, admin.</w:t>
      </w:r>
    </w:p>
    <w:p>
      <w:pPr>
        <w:pStyle w:val="ListParagraph"/>
        <w:numPr>
          <w:ilvl w:val="0"/>
          <w:numId w:val="3"/>
        </w:numPr>
        <w:spacing w:after="80" w:line="290"/>
      </w:pPr>
      <w:r>
        <w:rPr>
          <w:rFonts w:ascii="Calibri" w:cs="Calibri" w:eastAsia="Calibri" w:hAnsi="Calibri"/>
          <w:color w:val="12201E"/>
          <w:sz w:val="22"/>
          <w:szCs w:val="22"/>
        </w:rPr>
        <w:t xml:space="preserve">Self-hosted SIP edge on DigitalOcean: Kamailio (registrar/proxy), rtpengine (media), coturn (TURN), FreeSWITCH (PBX, IVR, queues, voicemail), nginx.</w:t>
      </w:r>
    </w:p>
    <w:p>
      <w:pPr>
        <w:pStyle w:val="ListParagraph"/>
        <w:numPr>
          <w:ilvl w:val="0"/>
          <w:numId w:val="3"/>
        </w:numPr>
        <w:spacing w:after="80" w:line="290"/>
      </w:pPr>
      <w:r>
        <w:rPr>
          <w:rFonts w:ascii="Calibri" w:cs="Calibri" w:eastAsia="Calibri" w:hAnsi="Calibri"/>
          <w:color w:val="12201E"/>
          <w:sz w:val="22"/>
          <w:szCs w:val="22"/>
        </w:rPr>
        <w:t xml:space="preserve">AI receptionist service (Python) with self-hosted speech recognition (faster-whisper) and voice (Kokoro), using a hosted language model.</w:t>
      </w:r>
    </w:p>
    <w:p>
      <w:pPr>
        <w:pStyle w:val="ListParagraph"/>
        <w:numPr>
          <w:ilvl w:val="0"/>
          <w:numId w:val="3"/>
        </w:numPr>
        <w:spacing w:after="80" w:line="290"/>
      </w:pPr>
      <w:r>
        <w:rPr>
          <w:rFonts w:ascii="Calibri" w:cs="Calibri" w:eastAsia="Calibri" w:hAnsi="Calibri"/>
          <w:color w:val="12201E"/>
          <w:sz w:val="22"/>
          <w:szCs w:val="22"/>
        </w:rPr>
        <w:t xml:space="preserve">Carrier integration with Telnyx for SIP trunking, number inventory, SMS and, as a fallback engine, its managed calling platform.</w:t>
      </w:r>
    </w:p>
    <w:p>
      <w:pPr>
        <w:pStyle w:val="ListParagraph"/>
        <w:numPr>
          <w:ilvl w:val="0"/>
          <w:numId w:val="3"/>
        </w:numPr>
        <w:spacing w:after="80" w:line="290"/>
      </w:pPr>
      <w:r>
        <w:rPr>
          <w:rFonts w:ascii="Calibri" w:cs="Calibri" w:eastAsia="Calibri" w:hAnsi="Calibri"/>
          <w:color w:val="12201E"/>
          <w:sz w:val="22"/>
          <w:szCs w:val="22"/>
        </w:rPr>
        <w:t xml:space="preserve">Operations tooling: GitHub Actions workflows for Vercel, the droplets, Telnyx and mobile builds; quality gates; feature-level documentation.</w:t>
      </w:r>
    </w:p>
    <w:p>
      <w:pPr>
        <w:pStyle w:val="Heading3"/>
        <w:spacing w:after="80" w:before="200"/>
      </w:pPr>
      <w:r>
        <w:rPr>
          <w:rFonts w:ascii="Calibri" w:cs="Calibri" w:eastAsia="Calibri" w:hAnsi="Calibri"/>
          <w:b/>
          <w:bCs/>
          <w:color w:val="566A67"/>
          <w:sz w:val="23"/>
          <w:szCs w:val="23"/>
        </w:rPr>
        <w:t xml:space="preserve">Out of scope for this stage</w:t>
      </w:r>
    </w:p>
    <w:p>
      <w:pPr>
        <w:pStyle w:val="ListParagraph"/>
        <w:numPr>
          <w:ilvl w:val="0"/>
          <w:numId w:val="3"/>
        </w:numPr>
        <w:spacing w:after="80" w:line="290"/>
      </w:pPr>
      <w:r>
        <w:rPr>
          <w:rFonts w:ascii="Calibri" w:cs="Calibri" w:eastAsia="Calibri" w:hAnsi="Calibri"/>
          <w:color w:val="12201E"/>
          <w:sz w:val="22"/>
          <w:szCs w:val="22"/>
        </w:rPr>
        <w:t xml:space="preserve">Self-hosted PSTN interconnect (SS7/SIP peering with other carriers). Telnyx remains the PSTN partner.</w:t>
      </w:r>
    </w:p>
    <w:p>
      <w:pPr>
        <w:pStyle w:val="ListParagraph"/>
        <w:numPr>
          <w:ilvl w:val="0"/>
          <w:numId w:val="3"/>
        </w:numPr>
        <w:spacing w:after="80" w:line="290"/>
      </w:pPr>
      <w:r>
        <w:rPr>
          <w:rFonts w:ascii="Calibri" w:cs="Calibri" w:eastAsia="Calibri" w:hAnsi="Calibri"/>
          <w:color w:val="12201E"/>
          <w:sz w:val="22"/>
          <w:szCs w:val="22"/>
        </w:rPr>
        <w:t xml:space="preserve">Self-hosted language model. The receptionist's reasoning uses Anthropic's API; speech in and out is self-hosted.</w:t>
      </w:r>
    </w:p>
    <w:p>
      <w:pPr>
        <w:pStyle w:val="ListParagraph"/>
        <w:numPr>
          <w:ilvl w:val="0"/>
          <w:numId w:val="3"/>
        </w:numPr>
        <w:spacing w:after="80" w:line="290"/>
      </w:pPr>
      <w:r>
        <w:rPr>
          <w:rFonts w:ascii="Calibri" w:cs="Calibri" w:eastAsia="Calibri" w:hAnsi="Calibri"/>
          <w:color w:val="12201E"/>
          <w:sz w:val="22"/>
          <w:szCs w:val="22"/>
        </w:rPr>
        <w:t xml:space="preserve">Consumer prepaid calling as a product line. The code paths exist (individual accounts, wallets, rates) but the go-to-market is business-first.</w:t>
      </w:r>
    </w:p>
    <w:p>
      <w:pPr>
        <w:pStyle w:val="ListParagraph"/>
        <w:numPr>
          <w:ilvl w:val="0"/>
          <w:numId w:val="3"/>
        </w:numPr>
        <w:spacing w:after="80" w:line="290"/>
      </w:pPr>
      <w:r>
        <w:rPr>
          <w:rFonts w:ascii="Calibri" w:cs="Calibri" w:eastAsia="Calibri" w:hAnsi="Calibri"/>
          <w:color w:val="12201E"/>
          <w:sz w:val="22"/>
          <w:szCs w:val="22"/>
        </w:rPr>
        <w:t xml:space="preserve">Payment collection (Stripe or similar). Wallets are credited by platform administrators today.</w:t>
      </w:r>
    </w:p>
    <w:p>
      <w:pPr>
        <w:pStyle w:val="Heading2"/>
        <w:spacing w:after="120" w:before="300"/>
      </w:pPr>
      <w:r>
        <w:rPr>
          <w:rFonts w:ascii="Calibri" w:cs="Calibri" w:eastAsia="Calibri" w:hAnsi="Calibri"/>
          <w:b/>
          <w:bCs/>
          <w:color w:val="12201E"/>
          <w:sz w:val="26"/>
          <w:szCs w:val="26"/>
        </w:rPr>
        <w:t xml:space="preserve">3.4 Deliverables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765"/>
        <w:gridCol w:w="5647"/>
      </w:tblGrid>
      <w:tr>
        <w:trPr>
          <w:tblHeader/>
        </w:trPr>
        <w:tc>
          <w:tcPr>
            <w:tcW w:type="dxa" w:w="3765"/>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Deliverable</w:t>
            </w:r>
          </w:p>
        </w:tc>
        <w:tc>
          <w:tcPr>
            <w:tcW w:type="dxa" w:w="5647"/>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State on 5 Sep 2026</w:t>
            </w:r>
          </w:p>
        </w:tc>
      </w:tr>
      <w:tr>
        <w:tc>
          <w:tcPr>
            <w:tcW w:type="dxa" w:w="376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Web app and admin console (vocivo.app)</w:t>
            </w:r>
          </w:p>
        </w:tc>
        <w:tc>
          <w:tcPr>
            <w:tcW w:type="dxa" w:w="5647"/>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Live in production; deployed from main via Ops · Vercel.</w:t>
            </w:r>
          </w:p>
        </w:tc>
      </w:tr>
      <w:tr>
        <w:tc>
          <w:tcPr>
            <w:tcW w:type="dxa" w:w="376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Mobile app (iOS, Android)</w:t>
            </w:r>
          </w:p>
        </w:tc>
        <w:tc>
          <w:tcPr>
            <w:tcW w:type="dxa" w:w="5647"/>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Builds from source; iOS build installs on a physical device. TestFlight/Play release pending on-device acceptance of the native call path.</w:t>
            </w:r>
          </w:p>
        </w:tc>
      </w:tr>
      <w:tr>
        <w:tc>
          <w:tcPr>
            <w:tcW w:type="dxa" w:w="376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Vercel API</w:t>
            </w:r>
          </w:p>
        </w:tc>
        <w:tc>
          <w:tcPr>
            <w:tcW w:type="dxa" w:w="5647"/>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Live; 144 source modules, 55 test files, 310 tests, strict TypeScript.</w:t>
            </w:r>
          </w:p>
        </w:tc>
      </w:tr>
      <w:tr>
        <w:tc>
          <w:tcPr>
            <w:tcW w:type="dxa" w:w="376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SIP edge (Kamailio, rtpengine, coturn, FreeSWITCH, nginx)</w:t>
            </w:r>
          </w:p>
        </w:tc>
        <w:tc>
          <w:tcPr>
            <w:tcW w:type="dxa" w:w="5647"/>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Live on droplet "vocivo-sip"; inbound from the carrier, WebSocket phones, outbound PSTN, hold music.</w:t>
            </w:r>
          </w:p>
        </w:tc>
      </w:tr>
      <w:tr>
        <w:tc>
          <w:tcPr>
            <w:tcW w:type="dxa" w:w="376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AI receptionist + speech services</w:t>
            </w:r>
          </w:p>
        </w:tc>
        <w:tc>
          <w:tcPr>
            <w:tcW w:type="dxa" w:w="5647"/>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Live; answering Global Heritage's main line; 51 tests.</w:t>
            </w:r>
          </w:p>
        </w:tc>
      </w:tr>
      <w:tr>
        <w:tc>
          <w:tcPr>
            <w:tcW w:type="dxa" w:w="376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Operations workflows</w:t>
            </w:r>
          </w:p>
        </w:tc>
        <w:tc>
          <w:tcPr>
            <w:tcW w:type="dxa" w:w="5647"/>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Five workflows (Vercel, Droplets, Telnyx, Mobile, Quality); config validated in the real Kamailio image before every swap.</w:t>
            </w:r>
          </w:p>
        </w:tc>
      </w:tr>
      <w:tr>
        <w:tc>
          <w:tcPr>
            <w:tcW w:type="dxa" w:w="376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Documentation</w:t>
            </w:r>
          </w:p>
        </w:tc>
        <w:tc>
          <w:tcPr>
            <w:tcW w:type="dxa" w:w="5647"/>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ARCHITECTURE.md, FEATURES.md, a README in each of 23 feature folders, runbooks and audits under docs/.</w:t>
            </w:r>
          </w:p>
        </w:tc>
      </w:tr>
    </w:tbl>
    <w:p>
      <w:pPr>
        <w:pStyle w:val="Heading2"/>
        <w:spacing w:after="120" w:before="300"/>
      </w:pPr>
      <w:r>
        <w:rPr>
          <w:rFonts w:ascii="Calibri" w:cs="Calibri" w:eastAsia="Calibri" w:hAnsi="Calibri"/>
          <w:b/>
          <w:bCs/>
          <w:color w:val="12201E"/>
          <w:sz w:val="26"/>
          <w:szCs w:val="26"/>
        </w:rPr>
        <w:t xml:space="preserve">3.5 Constraints, assumptions and dependencies</w:t>
      </w:r>
    </w:p>
    <w:p>
      <w:pPr>
        <w:pStyle w:val="ListParagraph"/>
        <w:numPr>
          <w:ilvl w:val="0"/>
          <w:numId w:val="3"/>
        </w:numPr>
        <w:spacing w:after="80" w:line="290"/>
      </w:pPr>
      <w:r>
        <w:rPr>
          <w:rFonts w:ascii="Calibri" w:cs="Calibri" w:eastAsia="Calibri" w:hAnsi="Calibri"/>
          <w:b/>
          <w:bCs/>
          <w:color w:val="12201E"/>
          <w:sz w:val="22"/>
          <w:szCs w:val="22"/>
        </w:rPr>
        <w:t xml:space="preserve">Carrier. </w:t>
      </w:r>
      <w:r>
        <w:rPr>
          <w:rFonts w:ascii="Calibri" w:cs="Calibri" w:eastAsia="Calibri" w:hAnsi="Calibri"/>
          <w:color w:val="12201E"/>
          <w:sz w:val="22"/>
          <w:szCs w:val="22"/>
        </w:rPr>
        <w:t xml:space="preserve">Numbers and PSTN minutes come from Telnyx. Inbound calls are accepted only from Telnyx's published signalling ranges.</w:t>
      </w:r>
    </w:p>
    <w:p>
      <w:pPr>
        <w:pStyle w:val="ListParagraph"/>
        <w:numPr>
          <w:ilvl w:val="0"/>
          <w:numId w:val="3"/>
        </w:numPr>
        <w:spacing w:after="80" w:line="290"/>
      </w:pPr>
      <w:r>
        <w:rPr>
          <w:rFonts w:ascii="Calibri" w:cs="Calibri" w:eastAsia="Calibri" w:hAnsi="Calibri"/>
          <w:b/>
          <w:bCs/>
          <w:color w:val="12201E"/>
          <w:sz w:val="22"/>
          <w:szCs w:val="22"/>
        </w:rPr>
        <w:t xml:space="preserve">Compute. </w:t>
      </w:r>
      <w:r>
        <w:rPr>
          <w:rFonts w:ascii="Calibri" w:cs="Calibri" w:eastAsia="Calibri" w:hAnsi="Calibri"/>
          <w:color w:val="12201E"/>
          <w:sz w:val="22"/>
          <w:szCs w:val="22"/>
        </w:rPr>
        <w:t xml:space="preserve">The whole SIP edge, receptionist, speech recognition and voice synthesis share one small droplet. Voice synthesis on CPU is the main source of response latency; a larger droplet is the lever.</w:t>
      </w:r>
    </w:p>
    <w:p>
      <w:pPr>
        <w:pStyle w:val="ListParagraph"/>
        <w:numPr>
          <w:ilvl w:val="0"/>
          <w:numId w:val="3"/>
        </w:numPr>
        <w:spacing w:after="80" w:line="290"/>
      </w:pPr>
      <w:r>
        <w:rPr>
          <w:rFonts w:ascii="Calibri" w:cs="Calibri" w:eastAsia="Calibri" w:hAnsi="Calibri"/>
          <w:b/>
          <w:bCs/>
          <w:color w:val="12201E"/>
          <w:sz w:val="22"/>
          <w:szCs w:val="22"/>
        </w:rPr>
        <w:t xml:space="preserve">Language model. </w:t>
      </w:r>
      <w:r>
        <w:rPr>
          <w:rFonts w:ascii="Calibri" w:cs="Calibri" w:eastAsia="Calibri" w:hAnsi="Calibri"/>
          <w:color w:val="12201E"/>
          <w:sz w:val="22"/>
          <w:szCs w:val="22"/>
        </w:rPr>
        <w:t xml:space="preserve">Conversation reasoning depends on Anthropic's API (claude-haiku-4-5). An outage degrades the receptionist to taking a message or transferring to a person.</w:t>
      </w:r>
    </w:p>
    <w:p>
      <w:pPr>
        <w:pStyle w:val="ListParagraph"/>
        <w:numPr>
          <w:ilvl w:val="0"/>
          <w:numId w:val="3"/>
        </w:numPr>
        <w:spacing w:after="80" w:line="290"/>
      </w:pPr>
      <w:r>
        <w:rPr>
          <w:rFonts w:ascii="Calibri" w:cs="Calibri" w:eastAsia="Calibri" w:hAnsi="Calibri"/>
          <w:b/>
          <w:bCs/>
          <w:color w:val="12201E"/>
          <w:sz w:val="22"/>
          <w:szCs w:val="22"/>
        </w:rPr>
        <w:t xml:space="preserve">Mobile stores. </w:t>
      </w:r>
      <w:r>
        <w:rPr>
          <w:rFonts w:ascii="Calibri" w:cs="Calibri" w:eastAsia="Calibri" w:hAnsi="Calibri"/>
          <w:color w:val="12201E"/>
          <w:sz w:val="22"/>
          <w:szCs w:val="22"/>
        </w:rPr>
        <w:t xml:space="preserve">Apple and Google review cycles gate releases; VoIP push on iOS requires a physical device to test.</w:t>
      </w:r>
    </w:p>
    <w:p>
      <w:pPr>
        <w:pStyle w:val="ListParagraph"/>
        <w:numPr>
          <w:ilvl w:val="0"/>
          <w:numId w:val="3"/>
        </w:numPr>
        <w:spacing w:after="80" w:line="290"/>
      </w:pPr>
      <w:r>
        <w:rPr>
          <w:rFonts w:ascii="Calibri" w:cs="Calibri" w:eastAsia="Calibri" w:hAnsi="Calibri"/>
          <w:b/>
          <w:bCs/>
          <w:color w:val="12201E"/>
          <w:sz w:val="22"/>
          <w:szCs w:val="22"/>
        </w:rPr>
        <w:t xml:space="preserve">Music licensing. </w:t>
      </w:r>
      <w:r>
        <w:rPr>
          <w:rFonts w:ascii="Calibri" w:cs="Calibri" w:eastAsia="Calibri" w:hAnsi="Calibri"/>
          <w:color w:val="12201E"/>
          <w:sz w:val="22"/>
          <w:szCs w:val="22"/>
        </w:rPr>
        <w:t xml:space="preserve">Hold and background music are Pixabay Content License tracks (commercial use permitted, no attribution); sources are recorded in the repository.</w:t>
      </w:r>
    </w:p>
    <w:p>
      <w:pPr>
        <w:pStyle w:val="ListParagraph"/>
        <w:numPr>
          <w:ilvl w:val="0"/>
          <w:numId w:val="3"/>
        </w:numPr>
        <w:spacing w:after="80" w:line="290"/>
      </w:pPr>
      <w:r>
        <w:rPr>
          <w:rFonts w:ascii="Calibri" w:cs="Calibri" w:eastAsia="Calibri" w:hAnsi="Calibri"/>
          <w:b/>
          <w:bCs/>
          <w:color w:val="12201E"/>
          <w:sz w:val="22"/>
          <w:szCs w:val="22"/>
        </w:rPr>
        <w:t xml:space="preserve">Team. </w:t>
      </w:r>
      <w:r>
        <w:rPr>
          <w:rFonts w:ascii="Calibri" w:cs="Calibri" w:eastAsia="Calibri" w:hAnsi="Calibri"/>
          <w:color w:val="12201E"/>
          <w:sz w:val="22"/>
          <w:szCs w:val="22"/>
        </w:rPr>
        <w:t xml:space="preserve">A single owner directs the project with AI-assisted engineering; every change is pushed through reviewed commits and automated tests, not ad-hoc edits on servers.</w:t>
      </w:r>
    </w:p>
    <w:p>
      <w:r>
        <w:br w:type="page"/>
      </w:r>
    </w:p>
    <w:p>
      <w:pPr>
        <w:pStyle w:val="Heading1"/>
        <w:spacing w:after="160" w:before="420"/>
      </w:pPr>
      <w:r>
        <w:rPr>
          <w:rFonts w:ascii="Calibri" w:cs="Calibri" w:eastAsia="Calibri" w:hAnsi="Calibri"/>
          <w:b/>
          <w:bCs/>
          <w:color w:val="0E4F91"/>
          <w:sz w:val="34"/>
          <w:szCs w:val="34"/>
        </w:rPr>
        <w:t xml:space="preserve">4. The product as built</w:t>
      </w:r>
    </w:p>
    <w:p>
      <w:pPr>
        <w:spacing w:after="140" w:line="300"/>
      </w:pPr>
      <w:r>
        <w:rPr>
          <w:rFonts w:ascii="Calibri" w:cs="Calibri" w:eastAsia="Calibri" w:hAnsi="Calibri"/>
          <w:color w:val="12201E"/>
          <w:sz w:val="22"/>
          <w:szCs w:val="22"/>
        </w:rPr>
        <w:t xml:space="preserve">This section inventories the features that exist in the codebase today, organised the way the code is: one folder per feature in each runtime (backend, web, mobile). Every item below is implemented; where something is partial, it says so.</w:t>
      </w:r>
    </w:p>
    <w:p>
      <w:pPr>
        <w:pStyle w:val="Heading2"/>
        <w:spacing w:after="120" w:before="300"/>
      </w:pPr>
      <w:r>
        <w:rPr>
          <w:rFonts w:ascii="Calibri" w:cs="Calibri" w:eastAsia="Calibri" w:hAnsi="Calibri"/>
          <w:b/>
          <w:bCs/>
          <w:color w:val="12201E"/>
          <w:sz w:val="26"/>
          <w:szCs w:val="26"/>
        </w:rPr>
        <w:t xml:space="preserve">4.1 Web softphone and portal</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24"/>
        <w:gridCol w:w="6588"/>
      </w:tblGrid>
      <w:tr>
        <w:trPr>
          <w:tblHeader/>
        </w:trPr>
        <w:tc>
          <w:tcPr>
            <w:tcW w:type="dxa" w:w="2824"/>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Feature</w:t>
            </w:r>
          </w:p>
        </w:tc>
        <w:tc>
          <w:tcPr>
            <w:tcW w:type="dxa" w:w="6588"/>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What it does</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Dialler</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External calls with country picker and per-country rates; extension calls over the private company network (free). Hold-to-type "+", caller-ID selection from owned and verified numbers.</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Calls (history)</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Recent calls with direction, number and duration, kept per user on the device.</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Incoming calls</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Ringtone, vibration and browser notification while the tab is in the background; answer/decline; busy handling.</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Countries</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Full dialling directory with rates; search by country name or code.</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Wallet / Top up</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Balance and billing contact for individual accounts; hidden for business seats.</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Settings</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Connection state, microphone, browser alerts, verified caller IDs, profile, password, per-user call handling.</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Company admin console</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See 4.3.</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Product website</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Landing, Platform, Business, Why Vocivo, Pricing, Security, Contact, Video and Enrol pages served from the same app.</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Installable PWA</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Service worker with pre-caching; opens like an app on desktop and mobile browsers.</w:t>
            </w:r>
          </w:p>
        </w:tc>
      </w:tr>
    </w:tbl>
    <w:p>
      <w:pPr>
        <w:pStyle w:val="Heading2"/>
        <w:spacing w:after="120" w:before="300"/>
      </w:pPr>
      <w:r>
        <w:rPr>
          <w:rFonts w:ascii="Calibri" w:cs="Calibri" w:eastAsia="Calibri" w:hAnsi="Calibri"/>
          <w:b/>
          <w:bCs/>
          <w:color w:val="12201E"/>
          <w:sz w:val="26"/>
          <w:szCs w:val="26"/>
        </w:rPr>
        <w:t xml:space="preserve">4.2 Mobile app (iOS and Android)</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24"/>
        <w:gridCol w:w="6588"/>
      </w:tblGrid>
      <w:tr>
        <w:trPr>
          <w:tblHeader/>
        </w:trPr>
        <w:tc>
          <w:tcPr>
            <w:tcW w:type="dxa" w:w="2824"/>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Screen / capability</w:t>
            </w:r>
          </w:p>
        </w:tc>
        <w:tc>
          <w:tcPr>
            <w:tcW w:type="dxa" w:w="6588"/>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What it does</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Home</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Company and personal summary, quick actions.</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Dialler and Recents</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Extension and international dialling with all countries; call history.</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Active call</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Mute, hold, speaker, keypad, second call, swap, transfer, merge into a conference.</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Contacts</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Company directory and personal contacts.</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Messages</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SMS conversations on company numbers.</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Wallet</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Balance and rates for individual accounts.</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Video meeting</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Join company video rooms.</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Settings</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Profile, business settings, "My call handling" (voicemail, ring time, availability, simultaneous ring, forwarding), voice selection, sign-out.</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Native call experience</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CallKit (iOS) and ConnectionService (Android) screens; VoIP push (APNs PushKit) and FCM wake the phone for incoming calls even when the app is closed; Bluetooth and CarPlay controls.</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Sign-in</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Email/password and QR-code enrolment issued by an administrator.</w:t>
            </w:r>
          </w:p>
        </w:tc>
      </w:tr>
    </w:tbl>
    <w:p>
      <w:pPr>
        <w:pStyle w:val="Heading2"/>
        <w:spacing w:after="120" w:before="300"/>
      </w:pPr>
      <w:r>
        <w:rPr>
          <w:rFonts w:ascii="Calibri" w:cs="Calibri" w:eastAsia="Calibri" w:hAnsi="Calibri"/>
          <w:b/>
          <w:bCs/>
          <w:color w:val="12201E"/>
          <w:sz w:val="26"/>
          <w:szCs w:val="26"/>
        </w:rPr>
        <w:t xml:space="preserve">4.3 Company administration (PBX)</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24"/>
        <w:gridCol w:w="6588"/>
      </w:tblGrid>
      <w:tr>
        <w:trPr>
          <w:tblHeader/>
        </w:trPr>
        <w:tc>
          <w:tcPr>
            <w:tcW w:type="dxa" w:w="2824"/>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Area</w:t>
            </w:r>
          </w:p>
        </w:tc>
        <w:tc>
          <w:tcPr>
            <w:tcW w:type="dxa" w:w="6588"/>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Capabilities</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Dashboard</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Company overview: users, numbers, activity.</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Users</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Extensions with name, department, role (owner, admin, manager, user), login for administrators, CSV export; per-user profile: voicemail, no-answer timeout, forwarding on busy/no answer/unavailable, simultaneous ring, schedule, permissions (international, transfer, video), outbound caller ID.</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Voice / AI</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Receptionist on/off, name, greeting, instructions and knowledge, voice (graded catalogue), language, transfer targets and fallback, call summaries.</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Routing — Outbound</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Rules by prefix, extension range, number length and department; international allow/deny.</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Routing — Hours</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Weekly office hours per day, holidays with destinations, timezone.</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Routing — Call handling</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Departments, IVR voice menus, ring groups (ring all / sequential), queues with maximum wait and fallback, voicemail greeting and delay, waiting message.</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Numbers</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Company numbers, inbound destination per number (extension, ring group, queue, IVR, receptionist), caller IDs, verified external numbers.</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Trunks</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SIP trunk policy per company.</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Reports and Events</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Call reports and the event log (webhooks, deliveries, receptionist conversations).</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System and Security</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Recording, retention, emergency calling flags; password and security settings.</w:t>
            </w:r>
          </w:p>
        </w:tc>
      </w:tr>
    </w:tbl>
    <w:p>
      <w:pPr>
        <w:pStyle w:val="Heading2"/>
        <w:spacing w:after="120" w:before="300"/>
      </w:pPr>
      <w:r>
        <w:rPr>
          <w:rFonts w:ascii="Calibri" w:cs="Calibri" w:eastAsia="Calibri" w:hAnsi="Calibri"/>
          <w:b/>
          <w:bCs/>
          <w:color w:val="12201E"/>
          <w:sz w:val="26"/>
          <w:szCs w:val="26"/>
        </w:rPr>
        <w:t xml:space="preserve">4.4 Platform administration (Vocivo)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24"/>
        <w:gridCol w:w="6588"/>
      </w:tblGrid>
      <w:tr>
        <w:trPr>
          <w:tblHeader/>
        </w:trPr>
        <w:tc>
          <w:tcPr>
            <w:tcW w:type="dxa" w:w="2824"/>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Area</w:t>
            </w:r>
          </w:p>
        </w:tc>
        <w:tc>
          <w:tcPr>
            <w:tcW w:type="dxa" w:w="6588"/>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Capabilities</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Platform dashboard</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Cross-company view of usage and health.</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Organizations</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Create and manage customer companies, extension ranges, owners.</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Subscriptions and plans</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Starter (USD 29/mo: 5 seats, 2 numbers, 3 concurrent calls), Business (USD 99/mo: 25 seats, 10 numbers, 15 concurrent, adds trunks, receptionist, video, queues, IVR, analytics, branding), Enterprise (USD 299/mo: all features, custom capacity). Annual pricing at ten months.</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Feature access</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Per-company feature entitlements independent of plan.</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Wallets</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Platform and company wallets with an integer-minor-unit ledger, idempotent adjustments, freeze, launch credit.</w:t>
            </w:r>
          </w:p>
        </w:tc>
      </w:tr>
      <w:tr>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Developer API keys</w:t>
            </w:r>
          </w:p>
        </w:tc>
        <w:tc>
          <w:tcPr>
            <w:tcW w:type="dxa" w:w="658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Scoped keys (calls, extensions, numbers, events) for the external platform API.</w:t>
            </w:r>
          </w:p>
        </w:tc>
      </w:tr>
    </w:tbl>
    <w:p>
      <w:pPr>
        <w:pStyle w:val="Heading2"/>
        <w:spacing w:after="120" w:before="300"/>
      </w:pPr>
      <w:r>
        <w:rPr>
          <w:rFonts w:ascii="Calibri" w:cs="Calibri" w:eastAsia="Calibri" w:hAnsi="Calibri"/>
          <w:b/>
          <w:bCs/>
          <w:color w:val="12201E"/>
          <w:sz w:val="26"/>
          <w:szCs w:val="26"/>
        </w:rPr>
        <w:t xml:space="preserve">4.5 AI receptionist</w:t>
      </w:r>
    </w:p>
    <w:p>
      <w:pPr>
        <w:spacing w:after="140" w:line="300"/>
      </w:pPr>
      <w:r>
        <w:rPr>
          <w:rFonts w:ascii="Calibri" w:cs="Calibri" w:eastAsia="Calibri" w:hAnsi="Calibri"/>
          <w:color w:val="12201E"/>
          <w:sz w:val="22"/>
          <w:szCs w:val="22"/>
        </w:rPr>
        <w:t xml:space="preserve">The receptionist answers the company's number when the receptionist is enabled, at any hour. It greets in the tenant's chosen voice with soft music under its voice, listens with self-hosted speech recognition, reasons with a language model that has been briefed on the business (instructions, knowledge, opening hours, transfer targets), and speaks with a self-hosted voice.</w:t>
      </w:r>
    </w:p>
    <w:p>
      <w:pPr>
        <w:pStyle w:val="ListParagraph"/>
        <w:numPr>
          <w:ilvl w:val="0"/>
          <w:numId w:val="3"/>
        </w:numPr>
        <w:spacing w:after="80" w:line="290"/>
      </w:pPr>
      <w:r>
        <w:rPr>
          <w:rFonts w:ascii="Calibri" w:cs="Calibri" w:eastAsia="Calibri" w:hAnsi="Calibri"/>
          <w:color w:val="12201E"/>
          <w:sz w:val="22"/>
          <w:szCs w:val="22"/>
        </w:rPr>
        <w:t xml:space="preserve">Streams its answer: speaking begins at the first clause while the rest is still being written, and sentences play back-to-back as one stream.</w:t>
      </w:r>
    </w:p>
    <w:p>
      <w:pPr>
        <w:pStyle w:val="ListParagraph"/>
        <w:numPr>
          <w:ilvl w:val="0"/>
          <w:numId w:val="3"/>
        </w:numPr>
        <w:spacing w:after="80" w:line="290"/>
      </w:pPr>
      <w:r>
        <w:rPr>
          <w:rFonts w:ascii="Calibri" w:cs="Calibri" w:eastAsia="Calibri" w:hAnsi="Calibri"/>
          <w:color w:val="12201E"/>
          <w:sz w:val="22"/>
          <w:szCs w:val="22"/>
        </w:rPr>
        <w:t xml:space="preserve">Knows the business: opening hours in spoken form, the admin's knowledge text, and — for Global Heritage — a brief taken from www.ghsl.us (services by segment, Jubail office, phone, email, open roles).</w:t>
      </w:r>
    </w:p>
    <w:p>
      <w:pPr>
        <w:pStyle w:val="ListParagraph"/>
        <w:numPr>
          <w:ilvl w:val="0"/>
          <w:numId w:val="3"/>
        </w:numPr>
        <w:spacing w:after="80" w:line="290"/>
      </w:pPr>
      <w:r>
        <w:rPr>
          <w:rFonts w:ascii="Calibri" w:cs="Calibri" w:eastAsia="Calibri" w:hAnsi="Calibri"/>
          <w:color w:val="12201E"/>
          <w:sz w:val="22"/>
          <w:szCs w:val="22"/>
        </w:rPr>
        <w:t xml:space="preserve">Puts callers through to any active extension; while the extension rings the caller hears hold music; if nobody answers the call comes back to the receptionist, which offers to take a message.</w:t>
      </w:r>
    </w:p>
    <w:p>
      <w:pPr>
        <w:pStyle w:val="ListParagraph"/>
        <w:numPr>
          <w:ilvl w:val="0"/>
          <w:numId w:val="3"/>
        </w:numPr>
        <w:spacing w:after="80" w:line="290"/>
      </w:pPr>
      <w:r>
        <w:rPr>
          <w:rFonts w:ascii="Calibri" w:cs="Calibri" w:eastAsia="Calibri" w:hAnsi="Calibri"/>
          <w:color w:val="12201E"/>
          <w:sz w:val="22"/>
          <w:szCs w:val="22"/>
        </w:rPr>
        <w:t xml:space="preserve">Takes messages, confirms them, and files the transcript and outcome to the company's event log.</w:t>
      </w:r>
    </w:p>
    <w:p>
      <w:pPr>
        <w:pStyle w:val="ListParagraph"/>
        <w:numPr>
          <w:ilvl w:val="0"/>
          <w:numId w:val="3"/>
        </w:numPr>
        <w:spacing w:after="80" w:line="290"/>
      </w:pPr>
      <w:r>
        <w:rPr>
          <w:rFonts w:ascii="Calibri" w:cs="Calibri" w:eastAsia="Calibri" w:hAnsi="Calibri"/>
          <w:color w:val="12201E"/>
          <w:sz w:val="22"/>
          <w:szCs w:val="22"/>
        </w:rPr>
        <w:t xml:space="preserve">Never hangs up on a caller: it says goodbye and stays on the line until the caller ends the call. A line nobody has spoken on for 90 seconds is released with a goodbye.</w:t>
      </w:r>
    </w:p>
    <w:p>
      <w:pPr>
        <w:pStyle w:val="ListParagraph"/>
        <w:numPr>
          <w:ilvl w:val="0"/>
          <w:numId w:val="3"/>
        </w:numPr>
        <w:spacing w:after="80" w:line="290"/>
      </w:pPr>
      <w:r>
        <w:rPr>
          <w:rFonts w:ascii="Calibri" w:cs="Calibri" w:eastAsia="Calibri" w:hAnsi="Calibri"/>
          <w:color w:val="12201E"/>
          <w:sz w:val="22"/>
          <w:szCs w:val="22"/>
        </w:rPr>
        <w:t xml:space="preserve">Records only the caller's side, discards recordings after transcription, and rejects transcripts that are echoes of its own prompts.</w:t>
      </w:r>
    </w:p>
    <w:p>
      <w:pPr>
        <w:pStyle w:val="ListParagraph"/>
        <w:numPr>
          <w:ilvl w:val="0"/>
          <w:numId w:val="3"/>
        </w:numPr>
        <w:spacing w:after="80" w:line="290"/>
      </w:pPr>
      <w:r>
        <w:rPr>
          <w:rFonts w:ascii="Calibri" w:cs="Calibri" w:eastAsia="Calibri" w:hAnsi="Calibri"/>
          <w:color w:val="12201E"/>
          <w:sz w:val="22"/>
          <w:szCs w:val="22"/>
        </w:rPr>
        <w:t xml:space="preserve">Voices are graded (Kokoro A–F); a voice below B- is answered by the best voice in the same language so no tenant ships a synthetic-sounding receptionist by accident.</w:t>
      </w:r>
    </w:p>
    <w:p>
      <w:pPr>
        <w:pStyle w:val="Heading2"/>
        <w:spacing w:after="120" w:before="300"/>
      </w:pPr>
      <w:r>
        <w:rPr>
          <w:rFonts w:ascii="Calibri" w:cs="Calibri" w:eastAsia="Calibri" w:hAnsi="Calibri"/>
          <w:b/>
          <w:bCs/>
          <w:color w:val="12201E"/>
          <w:sz w:val="26"/>
          <w:szCs w:val="26"/>
        </w:rPr>
        <w:t xml:space="preserve">4.6 Numbers, messaging and video</w:t>
      </w:r>
    </w:p>
    <w:p>
      <w:pPr>
        <w:pStyle w:val="ListParagraph"/>
        <w:numPr>
          <w:ilvl w:val="0"/>
          <w:numId w:val="3"/>
        </w:numPr>
        <w:spacing w:after="80" w:line="290"/>
      </w:pPr>
      <w:r>
        <w:rPr>
          <w:rFonts w:ascii="Calibri" w:cs="Calibri" w:eastAsia="Calibri" w:hAnsi="Calibri"/>
          <w:b/>
          <w:bCs/>
          <w:color w:val="12201E"/>
          <w:sz w:val="22"/>
          <w:szCs w:val="22"/>
        </w:rPr>
        <w:t xml:space="preserve">Numbers: </w:t>
      </w:r>
      <w:r>
        <w:rPr>
          <w:rFonts w:ascii="Calibri" w:cs="Calibri" w:eastAsia="Calibri" w:hAnsi="Calibri"/>
          <w:color w:val="12201E"/>
          <w:sz w:val="22"/>
          <w:szCs w:val="22"/>
        </w:rPr>
        <w:t xml:space="preserve">search and purchase from the carrier, assign to a company and a destination, configure caller ID, verify external numbers as caller IDs, move between companies (superadmin).</w:t>
      </w:r>
    </w:p>
    <w:p>
      <w:pPr>
        <w:pStyle w:val="ListParagraph"/>
        <w:numPr>
          <w:ilvl w:val="0"/>
          <w:numId w:val="3"/>
        </w:numPr>
        <w:spacing w:after="80" w:line="290"/>
      </w:pPr>
      <w:r>
        <w:rPr>
          <w:rFonts w:ascii="Calibri" w:cs="Calibri" w:eastAsia="Calibri" w:hAnsi="Calibri"/>
          <w:b/>
          <w:bCs/>
          <w:color w:val="12201E"/>
          <w:sz w:val="22"/>
          <w:szCs w:val="22"/>
        </w:rPr>
        <w:t xml:space="preserve">SMS: </w:t>
      </w:r>
      <w:r>
        <w:rPr>
          <w:rFonts w:ascii="Calibri" w:cs="Calibri" w:eastAsia="Calibri" w:hAnsi="Calibri"/>
          <w:color w:val="12201E"/>
          <w:sz w:val="22"/>
          <w:szCs w:val="22"/>
        </w:rPr>
        <w:t xml:space="preserve">send and receive on company numbers with tenant ownership resolved from the number; unassigned inbound numbers are quarantined rather than shown to anyone.</w:t>
      </w:r>
    </w:p>
    <w:p>
      <w:pPr>
        <w:pStyle w:val="ListParagraph"/>
        <w:numPr>
          <w:ilvl w:val="0"/>
          <w:numId w:val="3"/>
        </w:numPr>
        <w:spacing w:after="80" w:line="290"/>
      </w:pPr>
      <w:r>
        <w:rPr>
          <w:rFonts w:ascii="Calibri" w:cs="Calibri" w:eastAsia="Calibri" w:hAnsi="Calibri"/>
          <w:b/>
          <w:bCs/>
          <w:color w:val="12201E"/>
          <w:sz w:val="22"/>
          <w:szCs w:val="22"/>
        </w:rPr>
        <w:t xml:space="preserve">Video rooms: </w:t>
      </w:r>
      <w:r>
        <w:rPr>
          <w:rFonts w:ascii="Calibri" w:cs="Calibri" w:eastAsia="Calibri" w:hAnsi="Calibri"/>
          <w:color w:val="12201E"/>
          <w:sz w:val="22"/>
          <w:szCs w:val="22"/>
        </w:rPr>
        <w:t xml:space="preserve">company meeting rooms with access control, opened from web and mobile.</w:t>
      </w:r>
    </w:p>
    <w:p>
      <w:pPr>
        <w:pStyle w:val="Heading2"/>
        <w:spacing w:after="120" w:before="300"/>
      </w:pPr>
      <w:r>
        <w:rPr>
          <w:rFonts w:ascii="Calibri" w:cs="Calibri" w:eastAsia="Calibri" w:hAnsi="Calibri"/>
          <w:b/>
          <w:bCs/>
          <w:color w:val="12201E"/>
          <w:sz w:val="26"/>
          <w:szCs w:val="26"/>
        </w:rPr>
        <w:t xml:space="preserve">4.7 Security and tenancy</w:t>
      </w:r>
    </w:p>
    <w:p>
      <w:pPr>
        <w:pStyle w:val="ListParagraph"/>
        <w:numPr>
          <w:ilvl w:val="0"/>
          <w:numId w:val="3"/>
        </w:numPr>
        <w:spacing w:after="80" w:line="290"/>
      </w:pPr>
      <w:r>
        <w:rPr>
          <w:rFonts w:ascii="Calibri" w:cs="Calibri" w:eastAsia="Calibri" w:hAnsi="Calibri"/>
          <w:color w:val="12201E"/>
          <w:sz w:val="22"/>
          <w:szCs w:val="22"/>
        </w:rPr>
        <w:t xml:space="preserve">Sessions are signed and cookie-based for the browser; the SIP phone never holds a bearer token. Owner credentials are stored encrypted (AES-256-GCM).</w:t>
      </w:r>
    </w:p>
    <w:p>
      <w:pPr>
        <w:pStyle w:val="ListParagraph"/>
        <w:numPr>
          <w:ilvl w:val="0"/>
          <w:numId w:val="3"/>
        </w:numPr>
        <w:spacing w:after="80" w:line="290"/>
      </w:pPr>
      <w:r>
        <w:rPr>
          <w:rFonts w:ascii="Calibri" w:cs="Calibri" w:eastAsia="Calibri" w:hAnsi="Calibri"/>
          <w:color w:val="12201E"/>
          <w:sz w:val="22"/>
          <w:szCs w:val="22"/>
        </w:rPr>
        <w:t xml:space="preserve">Every route resolves an explicit organization; role checks (session, admin, owner) are separate entry points; administrators can be prevented from granting themselves ownership.</w:t>
      </w:r>
    </w:p>
    <w:p>
      <w:pPr>
        <w:pStyle w:val="ListParagraph"/>
        <w:numPr>
          <w:ilvl w:val="0"/>
          <w:numId w:val="3"/>
        </w:numPr>
        <w:spacing w:after="80" w:line="290"/>
      </w:pPr>
      <w:r>
        <w:rPr>
          <w:rFonts w:ascii="Calibri" w:cs="Calibri" w:eastAsia="Calibri" w:hAnsi="Calibri"/>
          <w:color w:val="12201E"/>
          <w:sz w:val="22"/>
          <w:szCs w:val="22"/>
        </w:rPr>
        <w:t xml:space="preserve">SIP phones register with temporary, per-device credentials (7-day life, renewed at 80%) issued over HTTPS; Digest challenges use signed nonces with replay protection; registration identity is bound to the credential.</w:t>
      </w:r>
    </w:p>
    <w:p>
      <w:pPr>
        <w:pStyle w:val="ListParagraph"/>
        <w:numPr>
          <w:ilvl w:val="0"/>
          <w:numId w:val="3"/>
        </w:numPr>
        <w:spacing w:after="80" w:line="290"/>
      </w:pPr>
      <w:r>
        <w:rPr>
          <w:rFonts w:ascii="Calibri" w:cs="Calibri" w:eastAsia="Calibri" w:hAnsi="Calibri"/>
          <w:color w:val="12201E"/>
          <w:sz w:val="22"/>
          <w:szCs w:val="22"/>
        </w:rPr>
        <w:t xml:space="preserve">The edge strips every routing header a client could forge and re-adds only what the API vouched for via a signed route token; outbound PSTN is refused without an authorised route; inbound is accepted only from the carrier's addresses.</w:t>
      </w:r>
    </w:p>
    <w:p>
      <w:pPr>
        <w:pStyle w:val="ListParagraph"/>
        <w:numPr>
          <w:ilvl w:val="0"/>
          <w:numId w:val="3"/>
        </w:numPr>
        <w:spacing w:after="80" w:line="290"/>
      </w:pPr>
      <w:r>
        <w:rPr>
          <w:rFonts w:ascii="Calibri" w:cs="Calibri" w:eastAsia="Calibri" w:hAnsi="Calibri"/>
          <w:color w:val="12201E"/>
          <w:sz w:val="22"/>
          <w:szCs w:val="22"/>
        </w:rPr>
        <w:t xml:space="preserve">Carrier webhooks are verified (Ed25519, 5-minute window); voicemail uploads and prompt URLs are HMAC-signed.</w:t>
      </w:r>
    </w:p>
    <w:p>
      <w:r>
        <w:br w:type="page"/>
      </w:r>
    </w:p>
    <w:p>
      <w:pPr>
        <w:pStyle w:val="Heading1"/>
        <w:spacing w:after="160" w:before="420"/>
      </w:pPr>
      <w:r>
        <w:rPr>
          <w:rFonts w:ascii="Calibri" w:cs="Calibri" w:eastAsia="Calibri" w:hAnsi="Calibri"/>
          <w:b/>
          <w:bCs/>
          <w:color w:val="0E4F91"/>
          <w:sz w:val="34"/>
          <w:szCs w:val="34"/>
        </w:rPr>
        <w:t xml:space="preserve">5. Technical architecture</w:t>
      </w:r>
    </w:p>
    <w:p>
      <w:pPr>
        <w:pStyle w:val="Heading2"/>
        <w:spacing w:after="120" w:before="300"/>
      </w:pPr>
      <w:r>
        <w:rPr>
          <w:rFonts w:ascii="Calibri" w:cs="Calibri" w:eastAsia="Calibri" w:hAnsi="Calibri"/>
          <w:b/>
          <w:bCs/>
          <w:color w:val="12201E"/>
          <w:sz w:val="26"/>
          <w:szCs w:val="26"/>
        </w:rPr>
        <w:t xml:space="preserve">5.1 Runtime map</w:t>
      </w:r>
    </w:p>
    <w:p>
      <w:pPr>
        <w:shd w:fill="F4F7FA" w:color="auto" w:val="clear"/>
        <w:spacing w:after="0"/>
      </w:pPr>
      <w:r>
        <w:rPr>
          <w:rFonts w:ascii="Consolas" w:cs="Consolas" w:eastAsia="Consolas" w:hAnsi="Consolas"/>
          <w:color w:val="12201E"/>
          <w:sz w:val="17"/>
          <w:szCs w:val="17"/>
        </w:rPr>
        <w:t xml:space="preserve">Web (React, SIP.js)  /  Mobile (React Native, SIP.js + native CallKit/ConnectionService)</w:t>
      </w:r>
    </w:p>
    <w:p>
      <w:pPr>
        <w:shd w:fill="F4F7FA" w:color="auto" w:val="clear"/>
        <w:spacing w:after="0"/>
      </w:pPr>
      <w:r>
        <w:rPr>
          <w:rFonts w:ascii="Consolas" w:cs="Consolas" w:eastAsia="Consolas" w:hAnsi="Consolas"/>
          <w:color w:val="12201E"/>
          <w:sz w:val="17"/>
          <w:szCs w:val="17"/>
        </w:rPr>
        <w:t xml:space="preserve">        |  HTTPS — session, tenant, directory, routes, wallet, messages</w:t>
      </w:r>
    </w:p>
    <w:p>
      <w:pPr>
        <w:shd w:fill="F4F7FA" w:color="auto" w:val="clear"/>
        <w:spacing w:after="0"/>
      </w:pPr>
      <w:r>
        <w:rPr>
          <w:rFonts w:ascii="Consolas" w:cs="Consolas" w:eastAsia="Consolas" w:hAnsi="Consolas"/>
          <w:color w:val="12201E"/>
          <w:sz w:val="17"/>
          <w:szCs w:val="17"/>
        </w:rPr>
        <w:t xml:space="preserve">        v</w:t>
      </w:r>
    </w:p>
    <w:p>
      <w:pPr>
        <w:shd w:fill="F4F7FA" w:color="auto" w:val="clear"/>
        <w:spacing w:after="0"/>
      </w:pPr>
      <w:r>
        <w:rPr>
          <w:rFonts w:ascii="Consolas" w:cs="Consolas" w:eastAsia="Consolas" w:hAnsi="Consolas"/>
          <w:color w:val="12201E"/>
          <w:sz w:val="17"/>
          <w:szCs w:val="17"/>
        </w:rPr>
        <w:t xml:space="preserve">Vercel API (TypeScript) ---- PostgreSQL</w:t>
      </w:r>
    </w:p>
    <w:p>
      <w:pPr>
        <w:shd w:fill="F4F7FA" w:color="auto" w:val="clear"/>
        <w:spacing w:after="0"/>
      </w:pPr>
      <w:r>
        <w:rPr>
          <w:rFonts w:ascii="Consolas" w:cs="Consolas" w:eastAsia="Consolas" w:hAnsi="Consolas"/>
          <w:color w:val="12201E"/>
          <w:sz w:val="17"/>
          <w:szCs w:val="17"/>
        </w:rPr>
        <w:t xml:space="preserve">        |</w:t>
      </w:r>
    </w:p>
    <w:p>
      <w:pPr>
        <w:shd w:fill="F4F7FA" w:color="auto" w:val="clear"/>
        <w:spacing w:after="0"/>
      </w:pPr>
      <w:r>
        <w:rPr>
          <w:rFonts w:ascii="Consolas" w:cs="Consolas" w:eastAsia="Consolas" w:hAnsi="Consolas"/>
          <w:color w:val="12201E"/>
          <w:sz w:val="17"/>
          <w:szCs w:val="17"/>
        </w:rPr>
        <w:t xml:space="preserve">        +-- VOCIVO_VOICE_EDGE=sip (production)</w:t>
      </w:r>
    </w:p>
    <w:p>
      <w:pPr>
        <w:shd w:fill="F4F7FA" w:color="auto" w:val="clear"/>
        <w:spacing w:after="0"/>
      </w:pPr>
      <w:r>
        <w:rPr>
          <w:rFonts w:ascii="Consolas" w:cs="Consolas" w:eastAsia="Consolas" w:hAnsi="Consolas"/>
          <w:color w:val="12201E"/>
          <w:sz w:val="17"/>
          <w:szCs w:val="17"/>
        </w:rPr>
        <w:t xml:space="preserve">        |       WSS  -&gt; nginx -&gt; Kamailio 5.8 (registrar, proxy, route-token checks)</w:t>
      </w:r>
    </w:p>
    <w:p>
      <w:pPr>
        <w:shd w:fill="F4F7FA" w:color="auto" w:val="clear"/>
        <w:spacing w:after="0"/>
      </w:pPr>
      <w:r>
        <w:rPr>
          <w:rFonts w:ascii="Consolas" w:cs="Consolas" w:eastAsia="Consolas" w:hAnsi="Consolas"/>
          <w:color w:val="12201E"/>
          <w:sz w:val="17"/>
          <w:szCs w:val="17"/>
        </w:rPr>
        <w:t xml:space="preserve">        |                          |-&gt; rtpengine (SRTP/ICE &lt;-&gt; RTP)  |-&gt; coturn (TURN)</w:t>
      </w:r>
    </w:p>
    <w:p>
      <w:pPr>
        <w:shd w:fill="F4F7FA" w:color="auto" w:val="clear"/>
        <w:spacing w:after="0"/>
      </w:pPr>
      <w:r>
        <w:rPr>
          <w:rFonts w:ascii="Consolas" w:cs="Consolas" w:eastAsia="Consolas" w:hAnsi="Consolas"/>
          <w:color w:val="12201E"/>
          <w:sz w:val="17"/>
          <w:szCs w:val="17"/>
        </w:rPr>
        <w:t xml:space="preserve">        |                          +-&gt; FreeSWITCH (PBX: IVR, queues, voicemail, hold music)</w:t>
      </w:r>
    </w:p>
    <w:p>
      <w:pPr>
        <w:shd w:fill="F4F7FA" w:color="auto" w:val="clear"/>
        <w:spacing w:after="0"/>
      </w:pPr>
      <w:r>
        <w:rPr>
          <w:rFonts w:ascii="Consolas" w:cs="Consolas" w:eastAsia="Consolas" w:hAnsi="Consolas"/>
          <w:color w:val="12201E"/>
          <w:sz w:val="17"/>
          <w:szCs w:val="17"/>
        </w:rPr>
        <w:t xml:space="preserve">        |                                   |-&gt; Telnyx SIP trunk -&gt; PSTN</w:t>
      </w:r>
    </w:p>
    <w:p>
      <w:pPr>
        <w:shd w:fill="F4F7FA" w:color="auto" w:val="clear"/>
        <w:spacing w:after="0"/>
      </w:pPr>
      <w:r>
        <w:rPr>
          <w:rFonts w:ascii="Consolas" w:cs="Consolas" w:eastAsia="Consolas" w:hAnsi="Consolas"/>
          <w:color w:val="12201E"/>
          <w:sz w:val="17"/>
          <w:szCs w:val="17"/>
        </w:rPr>
        <w:t xml:space="preserve">        |                                   +-&gt; Receptionist (Python, ESL) -&gt; Kokoro TTS / faster-whisper / Anthropic API</w:t>
      </w:r>
    </w:p>
    <w:p>
      <w:pPr>
        <w:shd w:fill="F4F7FA" w:color="auto" w:val="clear"/>
        <w:spacing w:after="0"/>
      </w:pPr>
      <w:r>
        <w:rPr>
          <w:rFonts w:ascii="Consolas" w:cs="Consolas" w:eastAsia="Consolas" w:hAnsi="Consolas"/>
          <w:color w:val="12201E"/>
          <w:sz w:val="17"/>
          <w:szCs w:val="17"/>
        </w:rPr>
        <w:t xml:space="preserve">        +-- VOCIVO_VOICE_EDGE=telnyx (fallback): Telnyx WebRTC SDK + Call Control webhooks</w:t>
      </w:r>
    </w:p>
    <w:p>
      <w:pPr>
        <w:spacing w:after="120"/>
      </w:pPr>
    </w:p>
    <w:p>
      <w:pPr>
        <w:pStyle w:val="Heading2"/>
        <w:spacing w:after="120" w:before="300"/>
      </w:pPr>
      <w:r>
        <w:rPr>
          <w:rFonts w:ascii="Calibri" w:cs="Calibri" w:eastAsia="Calibri" w:hAnsi="Calibri"/>
          <w:b/>
          <w:bCs/>
          <w:color w:val="12201E"/>
          <w:sz w:val="26"/>
          <w:szCs w:val="26"/>
        </w:rPr>
        <w:t xml:space="preserve">5.2 Components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15"/>
        <w:gridCol w:w="3691"/>
        <w:gridCol w:w="2399"/>
        <w:gridCol w:w="1107"/>
      </w:tblGrid>
      <w:tr>
        <w:trPr>
          <w:tblHeader/>
        </w:trPr>
        <w:tc>
          <w:tcPr>
            <w:tcW w:type="dxa" w:w="2215"/>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Component</w:t>
            </w:r>
          </w:p>
        </w:tc>
        <w:tc>
          <w:tcPr>
            <w:tcW w:type="dxa" w:w="3691"/>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Technology</w:t>
            </w:r>
          </w:p>
        </w:tc>
        <w:tc>
          <w:tcPr>
            <w:tcW w:type="dxa" w:w="2399"/>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Where it runs</w:t>
            </w:r>
          </w:p>
        </w:tc>
        <w:tc>
          <w:tcPr>
            <w:tcW w:type="dxa" w:w="1107"/>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Owned by</w:t>
            </w:r>
          </w:p>
        </w:tc>
      </w:tr>
      <w:tr>
        <w:tc>
          <w:tcPr>
            <w:tcW w:type="dxa" w:w="221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Web app + portal</w:t>
            </w:r>
          </w:p>
        </w:tc>
        <w:tc>
          <w:tcPr>
            <w:tcW w:type="dxa" w:w="3691"/>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React 18, Vite, SIP.js, PWA</w:t>
            </w:r>
          </w:p>
        </w:tc>
        <w:tc>
          <w:tcPr>
            <w:tcW w:type="dxa" w:w="2399"/>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Vercel (vocivo.app)</w:t>
            </w:r>
          </w:p>
        </w:tc>
        <w:tc>
          <w:tcPr>
            <w:tcW w:type="dxa" w:w="1107"/>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Vocivo</w:t>
            </w:r>
          </w:p>
        </w:tc>
      </w:tr>
      <w:tr>
        <w:tc>
          <w:tcPr>
            <w:tcW w:type="dxa" w:w="221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Mobile app</w:t>
            </w:r>
          </w:p>
        </w:tc>
        <w:tc>
          <w:tcPr>
            <w:tcW w:type="dxa" w:w="3691"/>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React Native, Expo 54, SIP.js, react-native-webrtc, Swift/Kotlin native modules</w:t>
            </w:r>
          </w:p>
        </w:tc>
        <w:tc>
          <w:tcPr>
            <w:tcW w:type="dxa" w:w="2399"/>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App Store / Play (pending), local builds today</w:t>
            </w:r>
          </w:p>
        </w:tc>
        <w:tc>
          <w:tcPr>
            <w:tcW w:type="dxa" w:w="1107"/>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Vocivo</w:t>
            </w:r>
          </w:p>
        </w:tc>
      </w:tr>
      <w:tr>
        <w:tc>
          <w:tcPr>
            <w:tcW w:type="dxa" w:w="221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API / control plane</w:t>
            </w:r>
          </w:p>
        </w:tc>
        <w:tc>
          <w:tcPr>
            <w:tcW w:type="dxa" w:w="3691"/>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TypeScript on Vercel Functions, PostgreSQL, object store</w:t>
            </w:r>
          </w:p>
        </w:tc>
        <w:tc>
          <w:tcPr>
            <w:tcW w:type="dxa" w:w="2399"/>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Vercel</w:t>
            </w:r>
          </w:p>
        </w:tc>
        <w:tc>
          <w:tcPr>
            <w:tcW w:type="dxa" w:w="1107"/>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Vocivo</w:t>
            </w:r>
          </w:p>
        </w:tc>
      </w:tr>
      <w:tr>
        <w:tc>
          <w:tcPr>
            <w:tcW w:type="dxa" w:w="221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SIP registrar and proxy</w:t>
            </w:r>
          </w:p>
        </w:tc>
        <w:tc>
          <w:tcPr>
            <w:tcW w:type="dxa" w:w="3691"/>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Kamailio 5.8.4 (alpine image), nginx WSS termination</w:t>
            </w:r>
          </w:p>
        </w:tc>
        <w:tc>
          <w:tcPr>
            <w:tcW w:type="dxa" w:w="2399"/>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DigitalOcean droplet "vocivo-sip"</w:t>
            </w:r>
          </w:p>
        </w:tc>
        <w:tc>
          <w:tcPr>
            <w:tcW w:type="dxa" w:w="1107"/>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Vocivo</w:t>
            </w:r>
          </w:p>
        </w:tc>
      </w:tr>
      <w:tr>
        <w:tc>
          <w:tcPr>
            <w:tcW w:type="dxa" w:w="221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Media relay / NAT</w:t>
            </w:r>
          </w:p>
        </w:tc>
        <w:tc>
          <w:tcPr>
            <w:tcW w:type="dxa" w:w="3691"/>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rtpengine, coturn 4.6</w:t>
            </w:r>
          </w:p>
        </w:tc>
        <w:tc>
          <w:tcPr>
            <w:tcW w:type="dxa" w:w="2399"/>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Same droplet (host network)</w:t>
            </w:r>
          </w:p>
        </w:tc>
        <w:tc>
          <w:tcPr>
            <w:tcW w:type="dxa" w:w="1107"/>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Vocivo</w:t>
            </w:r>
          </w:p>
        </w:tc>
      </w:tr>
      <w:tr>
        <w:tc>
          <w:tcPr>
            <w:tcW w:type="dxa" w:w="221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PBX</w:t>
            </w:r>
          </w:p>
        </w:tc>
        <w:tc>
          <w:tcPr>
            <w:tcW w:type="dxa" w:w="3691"/>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FreeSWITCH (safarov image); dialplan rendered per call by the API over mod_xml_curl</w:t>
            </w:r>
          </w:p>
        </w:tc>
        <w:tc>
          <w:tcPr>
            <w:tcW w:type="dxa" w:w="2399"/>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Same droplet</w:t>
            </w:r>
          </w:p>
        </w:tc>
        <w:tc>
          <w:tcPr>
            <w:tcW w:type="dxa" w:w="1107"/>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Vocivo</w:t>
            </w:r>
          </w:p>
        </w:tc>
      </w:tr>
      <w:tr>
        <w:tc>
          <w:tcPr>
            <w:tcW w:type="dxa" w:w="221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Receptionist</w:t>
            </w:r>
          </w:p>
        </w:tc>
        <w:tc>
          <w:tcPr>
            <w:tcW w:type="dxa" w:w="3691"/>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Python asyncio, ESL; faster-whisper (base, int8); Kokoro voice service (FastAPI)</w:t>
            </w:r>
          </w:p>
        </w:tc>
        <w:tc>
          <w:tcPr>
            <w:tcW w:type="dxa" w:w="2399"/>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Same droplet (containers)</w:t>
            </w:r>
          </w:p>
        </w:tc>
        <w:tc>
          <w:tcPr>
            <w:tcW w:type="dxa" w:w="1107"/>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Vocivo</w:t>
            </w:r>
          </w:p>
        </w:tc>
      </w:tr>
      <w:tr>
        <w:tc>
          <w:tcPr>
            <w:tcW w:type="dxa" w:w="221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Language model</w:t>
            </w:r>
          </w:p>
        </w:tc>
        <w:tc>
          <w:tcPr>
            <w:tcW w:type="dxa" w:w="3691"/>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Anthropic API (claude-haiku-4-5), streamed</w:t>
            </w:r>
          </w:p>
        </w:tc>
        <w:tc>
          <w:tcPr>
            <w:tcW w:type="dxa" w:w="2399"/>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Anthropic</w:t>
            </w:r>
          </w:p>
        </w:tc>
        <w:tc>
          <w:tcPr>
            <w:tcW w:type="dxa" w:w="1107"/>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Vendor</w:t>
            </w:r>
          </w:p>
        </w:tc>
      </w:tr>
      <w:tr>
        <w:tc>
          <w:tcPr>
            <w:tcW w:type="dxa" w:w="221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Carrier</w:t>
            </w:r>
          </w:p>
        </w:tc>
        <w:tc>
          <w:tcPr>
            <w:tcW w:type="dxa" w:w="3691"/>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Telnyx: SIP trunk, numbers, SMS, Call Control (fallback engine)</w:t>
            </w:r>
          </w:p>
        </w:tc>
        <w:tc>
          <w:tcPr>
            <w:tcW w:type="dxa" w:w="2399"/>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Telnyx</w:t>
            </w:r>
          </w:p>
        </w:tc>
        <w:tc>
          <w:tcPr>
            <w:tcW w:type="dxa" w:w="1107"/>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Vendor</w:t>
            </w:r>
          </w:p>
        </w:tc>
      </w:tr>
      <w:tr>
        <w:tc>
          <w:tcPr>
            <w:tcW w:type="dxa" w:w="221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Push</w:t>
            </w:r>
          </w:p>
        </w:tc>
        <w:tc>
          <w:tcPr>
            <w:tcW w:type="dxa" w:w="3691"/>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APNs (PushKit VoIP), FCM, Web Push</w:t>
            </w:r>
          </w:p>
        </w:tc>
        <w:tc>
          <w:tcPr>
            <w:tcW w:type="dxa" w:w="2399"/>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Apple / Google / browsers</w:t>
            </w:r>
          </w:p>
        </w:tc>
        <w:tc>
          <w:tcPr>
            <w:tcW w:type="dxa" w:w="1107"/>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Vendors</w:t>
            </w:r>
          </w:p>
        </w:tc>
      </w:tr>
    </w:tbl>
    <w:p>
      <w:pPr>
        <w:pStyle w:val="Heading2"/>
        <w:spacing w:after="120" w:before="300"/>
      </w:pPr>
      <w:r>
        <w:rPr>
          <w:rFonts w:ascii="Calibri" w:cs="Calibri" w:eastAsia="Calibri" w:hAnsi="Calibri"/>
          <w:b/>
          <w:bCs/>
          <w:color w:val="12201E"/>
          <w:sz w:val="26"/>
          <w:szCs w:val="26"/>
        </w:rPr>
        <w:t xml:space="preserve">5.3 Repository organisation</w:t>
      </w:r>
    </w:p>
    <w:p>
      <w:pPr>
        <w:spacing w:after="140" w:line="300"/>
      </w:pPr>
      <w:r>
        <w:rPr>
          <w:rFonts w:ascii="Calibri" w:cs="Calibri" w:eastAsia="Calibri" w:hAnsi="Calibri"/>
          <w:color w:val="12201E"/>
          <w:sz w:val="22"/>
          <w:szCs w:val="22"/>
        </w:rPr>
        <w:t xml:space="preserve">One repository, organised by feature so a developer can trace a symptom to its code without knowing the whole system:</w:t>
      </w:r>
    </w:p>
    <w:p>
      <w:pPr>
        <w:pStyle w:val="ListParagraph"/>
        <w:numPr>
          <w:ilvl w:val="0"/>
          <w:numId w:val="3"/>
        </w:numPr>
        <w:spacing w:after="80" w:line="290"/>
      </w:pPr>
      <w:r>
        <w:rPr>
          <w:rFonts w:ascii="Consolas" w:cs="Consolas" w:eastAsia="Consolas" w:hAnsi="Consolas"/>
          <w:color w:val="12201E"/>
          <w:sz w:val="20"/>
          <w:szCs w:val="20"/>
        </w:rPr>
        <w:t xml:space="preserve">frontend/api/_lib/features/ — </w:t>
      </w:r>
      <w:r>
        <w:rPr>
          <w:rFonts w:ascii="Calibri" w:cs="Calibri" w:eastAsia="Calibri" w:hAnsi="Calibri"/>
          <w:color w:val="12201E"/>
          <w:sz w:val="22"/>
          <w:szCs w:val="22"/>
        </w:rPr>
        <w:t xml:space="preserve">ai, auth, billing, calling, enrollment, messaging, numbers, organizations, platform, push, sip, video; each with routes/, stores, tests and a README.</w:t>
      </w:r>
    </w:p>
    <w:p>
      <w:pPr>
        <w:pStyle w:val="ListParagraph"/>
        <w:numPr>
          <w:ilvl w:val="0"/>
          <w:numId w:val="3"/>
        </w:numPr>
        <w:spacing w:after="80" w:line="290"/>
      </w:pPr>
      <w:r>
        <w:rPr>
          <w:rFonts w:ascii="Consolas" w:cs="Consolas" w:eastAsia="Consolas" w:hAnsi="Consolas"/>
          <w:color w:val="12201E"/>
          <w:sz w:val="20"/>
          <w:szCs w:val="20"/>
        </w:rPr>
        <w:t xml:space="preserve">frontend/src/features/ — </w:t>
      </w:r>
      <w:r>
        <w:rPr>
          <w:rFonts w:ascii="Calibri" w:cs="Calibri" w:eastAsia="Calibri" w:hAnsi="Calibri"/>
          <w:color w:val="12201E"/>
          <w:sz w:val="22"/>
          <w:szCs w:val="22"/>
        </w:rPr>
        <w:t xml:space="preserve">admin, auth, billing, calling, enrollment, marketing, numbers, push, settings, video.</w:t>
      </w:r>
    </w:p>
    <w:p>
      <w:pPr>
        <w:pStyle w:val="ListParagraph"/>
        <w:numPr>
          <w:ilvl w:val="0"/>
          <w:numId w:val="3"/>
        </w:numPr>
        <w:spacing w:after="80" w:line="290"/>
      </w:pPr>
      <w:r>
        <w:rPr>
          <w:rFonts w:ascii="Consolas" w:cs="Consolas" w:eastAsia="Consolas" w:hAnsi="Consolas"/>
          <w:color w:val="12201E"/>
          <w:sz w:val="20"/>
          <w:szCs w:val="20"/>
        </w:rPr>
        <w:t xml:space="preserve">mobile/src/features/ — </w:t>
      </w:r>
      <w:r>
        <w:rPr>
          <w:rFonts w:ascii="Calibri" w:cs="Calibri" w:eastAsia="Calibri" w:hAnsi="Calibri"/>
          <w:color w:val="12201E"/>
          <w:sz w:val="22"/>
          <w:szCs w:val="22"/>
        </w:rPr>
        <w:t xml:space="preserve">auth, billing, calling, contacts, home, messaging, organizations, settings, video; native code in mobile/native, build plugins in mobile/plugins.</w:t>
      </w:r>
    </w:p>
    <w:p>
      <w:pPr>
        <w:pStyle w:val="ListParagraph"/>
        <w:numPr>
          <w:ilvl w:val="0"/>
          <w:numId w:val="3"/>
        </w:numPr>
        <w:spacing w:after="80" w:line="290"/>
      </w:pPr>
      <w:r>
        <w:rPr>
          <w:rFonts w:ascii="Consolas" w:cs="Consolas" w:eastAsia="Consolas" w:hAnsi="Consolas"/>
          <w:color w:val="12201E"/>
          <w:sz w:val="20"/>
          <w:szCs w:val="20"/>
        </w:rPr>
        <w:t xml:space="preserve">services/ — </w:t>
      </w:r>
      <w:r>
        <w:rPr>
          <w:rFonts w:ascii="Calibri" w:cs="Calibri" w:eastAsia="Calibri" w:hAnsi="Calibri"/>
          <w:color w:val="12201E"/>
          <w:sz w:val="22"/>
          <w:szCs w:val="22"/>
        </w:rPr>
        <w:t xml:space="preserve">sip (Kamailio, FreeSWITCH, compose), receptionist, tts — independently deployed.</w:t>
      </w:r>
    </w:p>
    <w:p>
      <w:pPr>
        <w:pStyle w:val="ListParagraph"/>
        <w:numPr>
          <w:ilvl w:val="0"/>
          <w:numId w:val="3"/>
        </w:numPr>
        <w:spacing w:after="80" w:line="290"/>
      </w:pPr>
      <w:r>
        <w:rPr>
          <w:rFonts w:ascii="Consolas" w:cs="Consolas" w:eastAsia="Consolas" w:hAnsi="Consolas"/>
          <w:color w:val="12201E"/>
          <w:sz w:val="20"/>
          <w:szCs w:val="20"/>
        </w:rPr>
        <w:t xml:space="preserve">docs/FEATURES.md </w:t>
      </w:r>
      <w:r>
        <w:rPr>
          <w:rFonts w:ascii="Calibri" w:cs="Calibri" w:eastAsia="Calibri" w:hAnsi="Calibri"/>
          <w:color w:val="12201E"/>
          <w:sz w:val="22"/>
          <w:szCs w:val="22"/>
        </w:rPr>
        <w:t xml:space="preserve">maps every feature to its three folders and gives a symptom-to-code trace table; ARCHITECTURE.md fixes the boundaries.</w:t>
      </w:r>
    </w:p>
    <w:p>
      <w:pPr>
        <w:pStyle w:val="Heading2"/>
        <w:spacing w:after="120" w:before="300"/>
      </w:pPr>
      <w:r>
        <w:rPr>
          <w:rFonts w:ascii="Calibri" w:cs="Calibri" w:eastAsia="Calibri" w:hAnsi="Calibri"/>
          <w:b/>
          <w:bCs/>
          <w:color w:val="12201E"/>
          <w:sz w:val="26"/>
          <w:szCs w:val="26"/>
        </w:rPr>
        <w:t xml:space="preserve">5.4 Environments and deployment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71"/>
        <w:gridCol w:w="3765"/>
        <w:gridCol w:w="3577"/>
      </w:tblGrid>
      <w:tr>
        <w:trPr>
          <w:tblHeader/>
        </w:trPr>
        <w:tc>
          <w:tcPr>
            <w:tcW w:type="dxa" w:w="2071"/>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Target</w:t>
            </w:r>
          </w:p>
        </w:tc>
        <w:tc>
          <w:tcPr>
            <w:tcW w:type="dxa" w:w="3765"/>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How it is deployed</w:t>
            </w:r>
          </w:p>
        </w:tc>
        <w:tc>
          <w:tcPr>
            <w:tcW w:type="dxa" w:w="3577"/>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Safeguards</w:t>
            </w:r>
          </w:p>
        </w:tc>
      </w:tr>
      <w:tr>
        <w:tc>
          <w:tcPr>
            <w:tcW w:type="dxa" w:w="2071"/>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Vercel (API + web)</w:t>
            </w:r>
          </w:p>
        </w:tc>
        <w:tc>
          <w:tcPr>
            <w:tcW w:type="dxa" w:w="376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Ops · Vercel workflow: redeploy, environment variables, push credential sync</w:t>
            </w:r>
          </w:p>
        </w:tc>
        <w:tc>
          <w:tcPr>
            <w:tcW w:type="dxa" w:w="3577"/>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Health check after deploy; quality workflow (tests + type checks) on every push</w:t>
            </w:r>
          </w:p>
        </w:tc>
      </w:tr>
      <w:tr>
        <w:tc>
          <w:tcPr>
            <w:tcW w:type="dxa" w:w="2071"/>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SIP edge</w:t>
            </w:r>
          </w:p>
        </w:tc>
        <w:tc>
          <w:tcPr>
            <w:tcW w:type="dxa" w:w="376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Ops · Droplets → sync-config ships services/sip over SSH</w:t>
            </w:r>
          </w:p>
        </w:tc>
        <w:tc>
          <w:tcPr>
            <w:tcW w:type="dxa" w:w="3577"/>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Staged config parsed by the pinned Kamailio image before the swap; timestamped backups; rollback-config action; containers recreated in order</w:t>
            </w:r>
          </w:p>
        </w:tc>
      </w:tr>
      <w:tr>
        <w:tc>
          <w:tcPr>
            <w:tcW w:type="dxa" w:w="2071"/>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Receptionist / TTS</w:t>
            </w:r>
          </w:p>
        </w:tc>
        <w:tc>
          <w:tcPr>
            <w:tcW w:type="dxa" w:w="376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Ops · Droplets → receptionist-deploy, tts-deploy (docker build on the droplet)</w:t>
            </w:r>
          </w:p>
        </w:tc>
        <w:tc>
          <w:tcPr>
            <w:tcW w:type="dxa" w:w="3577"/>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Waits for the recogniser/engine to load; health probes</w:t>
            </w:r>
          </w:p>
        </w:tc>
      </w:tr>
      <w:tr>
        <w:tc>
          <w:tcPr>
            <w:tcW w:type="dxa" w:w="2071"/>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Carrier</w:t>
            </w:r>
          </w:p>
        </w:tc>
        <w:tc>
          <w:tcPr>
            <w:tcW w:type="dxa" w:w="376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Ops · Telnyx workflow for number and connection configuration</w:t>
            </w:r>
          </w:p>
        </w:tc>
        <w:tc>
          <w:tcPr>
            <w:tcW w:type="dxa" w:w="3577"/>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Secrets stay in GitHub; never passed as workflow inputs</w:t>
            </w:r>
          </w:p>
        </w:tc>
      </w:tr>
      <w:tr>
        <w:tc>
          <w:tcPr>
            <w:tcW w:type="dxa" w:w="2071"/>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Mobile</w:t>
            </w:r>
          </w:p>
        </w:tc>
        <w:tc>
          <w:tcPr>
            <w:tcW w:type="dxa" w:w="376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Ops · Mobile workflow (EAS/Expo builds); local expo run:ios for device testing</w:t>
            </w:r>
          </w:p>
        </w:tc>
        <w:tc>
          <w:tcPr>
            <w:tcW w:type="dxa" w:w="3577"/>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Config plugins pin Xcode 26 / path-with-spaces fixes so builds are reproducible</w:t>
            </w:r>
          </w:p>
        </w:tc>
      </w:tr>
      <w:tr>
        <w:tc>
          <w:tcPr>
            <w:tcW w:type="dxa" w:w="2071"/>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Diagnostics</w:t>
            </w:r>
          </w:p>
        </w:tc>
        <w:tc>
          <w:tcPr>
            <w:tcW w:type="dxa" w:w="376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Ops · Droplets → status, logs, call-trace</w:t>
            </w:r>
          </w:p>
        </w:tc>
        <w:tc>
          <w:tcPr>
            <w:tcW w:type="dxa" w:w="3577"/>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call-trace prints per-turn receptionist timings, FreeSWITCH hangup causes and Kamailio signalling for the last calls</w:t>
            </w:r>
          </w:p>
        </w:tc>
      </w:tr>
    </w:tbl>
    <w:p>
      <w:pPr>
        <w:pStyle w:val="Heading1"/>
        <w:spacing w:after="160" w:before="420"/>
      </w:pPr>
      <w:r>
        <w:rPr>
          <w:rFonts w:ascii="Calibri" w:cs="Calibri" w:eastAsia="Calibri" w:hAnsi="Calibri"/>
          <w:b/>
          <w:bCs/>
          <w:color w:val="0E4F91"/>
          <w:sz w:val="34"/>
          <w:szCs w:val="34"/>
        </w:rPr>
        <w:t xml:space="preserve">6. Business case</w:t>
      </w:r>
    </w:p>
    <w:p>
      <w:pPr>
        <w:spacing w:after="140" w:line="300"/>
      </w:pPr>
      <w:r>
        <w:rPr>
          <w:rFonts w:ascii="Calibri" w:cs="Calibri" w:eastAsia="Calibri" w:hAnsi="Calibri"/>
          <w:color w:val="12201E"/>
          <w:sz w:val="22"/>
          <w:szCs w:val="22"/>
        </w:rPr>
        <w:t xml:space="preserve">Vocivo sells seats and numbers, not minutes between colleagues. Because registration, routing, media and the receptionist run on Vocivo's own edge, the marginal cost of an internal call, an inbound ring to the apps or a receptionist conversation is compute, not carrier minutes. PSTN minutes and number rental are bought from Telnyx at wholesale and rated to the customer.</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06"/>
        <w:gridCol w:w="1318"/>
        <w:gridCol w:w="1318"/>
        <w:gridCol w:w="5271"/>
      </w:tblGrid>
      <w:tr>
        <w:trPr>
          <w:tblHeader/>
        </w:trPr>
        <w:tc>
          <w:tcPr>
            <w:tcW w:type="dxa" w:w="1506"/>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Plan</w:t>
            </w:r>
          </w:p>
        </w:tc>
        <w:tc>
          <w:tcPr>
            <w:tcW w:type="dxa" w:w="1318"/>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Monthly</w:t>
            </w:r>
          </w:p>
        </w:tc>
        <w:tc>
          <w:tcPr>
            <w:tcW w:type="dxa" w:w="1318"/>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Annual</w:t>
            </w:r>
          </w:p>
        </w:tc>
        <w:tc>
          <w:tcPr>
            <w:tcW w:type="dxa" w:w="5271"/>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Includes</w:t>
            </w:r>
          </w:p>
        </w:tc>
      </w:tr>
      <w:tr>
        <w:tc>
          <w:tcPr>
            <w:tcW w:type="dxa" w:w="1506"/>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Starter</w:t>
            </w:r>
          </w:p>
        </w:tc>
        <w:tc>
          <w:tcPr>
            <w:tcW w:type="dxa" w:w="131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USD 29</w:t>
            </w:r>
          </w:p>
        </w:tc>
        <w:tc>
          <w:tcPr>
            <w:tcW w:type="dxa" w:w="131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USD 290</w:t>
            </w:r>
          </w:p>
        </w:tc>
        <w:tc>
          <w:tcPr>
            <w:tcW w:type="dxa" w:w="5271"/>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5 seats, 2 numbers, 3 concurrent calls, 30-day storage; internal and external calling, SMS, numbers, voicemail</w:t>
            </w:r>
          </w:p>
        </w:tc>
      </w:tr>
      <w:tr>
        <w:tc>
          <w:tcPr>
            <w:tcW w:type="dxa" w:w="1506"/>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Business</w:t>
            </w:r>
          </w:p>
        </w:tc>
        <w:tc>
          <w:tcPr>
            <w:tcW w:type="dxa" w:w="131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USD 99</w:t>
            </w:r>
          </w:p>
        </w:tc>
        <w:tc>
          <w:tcPr>
            <w:tcW w:type="dxa" w:w="131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USD 990</w:t>
            </w:r>
          </w:p>
        </w:tc>
        <w:tc>
          <w:tcPr>
            <w:tcW w:type="dxa" w:w="5271"/>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25 seats, 10 numbers, 15 concurrent, 180-day storage; adds SIP trunks, AI receptionist, video, queues and ring groups, IVR, analytics, branding</w:t>
            </w:r>
          </w:p>
        </w:tc>
      </w:tr>
      <w:tr>
        <w:tc>
          <w:tcPr>
            <w:tcW w:type="dxa" w:w="1506"/>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Enterprise</w:t>
            </w:r>
          </w:p>
        </w:tc>
        <w:tc>
          <w:tcPr>
            <w:tcW w:type="dxa" w:w="131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USD 299</w:t>
            </w:r>
          </w:p>
        </w:tc>
        <w:tc>
          <w:tcPr>
            <w:tcW w:type="dxa" w:w="1318"/>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USD 2,990</w:t>
            </w:r>
          </w:p>
        </w:tc>
        <w:tc>
          <w:tcPr>
            <w:tcW w:type="dxa" w:w="5271"/>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All features, custom capacity and governance, developer API</w:t>
            </w:r>
          </w:p>
        </w:tc>
      </w:tr>
    </w:tbl>
    <w:p>
      <w:pPr>
        <w:spacing w:after="120"/>
      </w:pPr>
    </w:p>
    <w:p>
      <w:pPr>
        <w:spacing w:after="140" w:line="300"/>
      </w:pPr>
      <w:r>
        <w:rPr>
          <w:rFonts w:ascii="Calibri" w:cs="Calibri" w:eastAsia="Calibri" w:hAnsi="Calibri"/>
          <w:color w:val="12201E"/>
          <w:sz w:val="22"/>
          <w:szCs w:val="22"/>
        </w:rPr>
        <w:t xml:space="preserve">The receptionist is the differentiator at the Business tier: a small company gets a 24-hour front desk that knows its business for the price of a few hours of a temp's time each month. The infrastructure choice is the margin: the edge costs a fixed amount per month regardless of how much the tenants talk to each other.</w:t>
      </w:r>
    </w:p>
    <w:p>
      <w:pPr>
        <w:pBdr>
          <w:left w:val="single" w:color="176BBA" w:sz="18" w:space="12"/>
        </w:pBdr>
        <w:spacing w:after="160" w:before="120"/>
        <w:ind w:left="240"/>
      </w:pPr>
      <w:r>
        <w:rPr>
          <w:rFonts w:ascii="Calibri" w:cs="Calibri" w:eastAsia="Calibri" w:hAnsi="Calibri"/>
          <w:i/>
          <w:iCs/>
          <w:color w:val="566A67"/>
          <w:sz w:val="21"/>
          <w:szCs w:val="21"/>
        </w:rPr>
        <w:t xml:space="preserve">Usage rating and wallet debits for PSTN minutes are designed (wallet ledger, rate catalogue, hangup hooks that report billed seconds) but not yet switched on. Enabling them is a Stage 2 milestone below and must precede charging customers per minute.</w:t>
      </w:r>
    </w:p>
    <w:p>
      <w:pPr>
        <w:pStyle w:val="Heading1"/>
        <w:spacing w:after="160" w:before="420"/>
      </w:pPr>
      <w:r>
        <w:rPr>
          <w:rFonts w:ascii="Calibri" w:cs="Calibri" w:eastAsia="Calibri" w:hAnsi="Calibri"/>
          <w:b/>
          <w:bCs/>
          <w:color w:val="0E4F91"/>
          <w:sz w:val="34"/>
          <w:szCs w:val="34"/>
        </w:rPr>
        <w:t xml:space="preserve">7. Project organisation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47"/>
        <w:gridCol w:w="2259"/>
        <w:gridCol w:w="4706"/>
      </w:tblGrid>
      <w:tr>
        <w:trPr>
          <w:tblHeader/>
        </w:trPr>
        <w:tc>
          <w:tcPr>
            <w:tcW w:type="dxa" w:w="2447"/>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Role</w:t>
            </w:r>
          </w:p>
        </w:tc>
        <w:tc>
          <w:tcPr>
            <w:tcW w:type="dxa" w:w="2259"/>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Who</w:t>
            </w:r>
          </w:p>
        </w:tc>
        <w:tc>
          <w:tcPr>
            <w:tcW w:type="dxa" w:w="4706"/>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Responsibilities</w:t>
            </w:r>
          </w:p>
        </w:tc>
      </w:tr>
      <w:tr>
        <w:tc>
          <w:tcPr>
            <w:tcW w:type="dxa" w:w="2447"/>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Project executive and product owner</w:t>
            </w:r>
          </w:p>
        </w:tc>
        <w:tc>
          <w:tcPr>
            <w:tcW w:type="dxa" w:w="2259"/>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Mousa Usman</w:t>
            </w:r>
          </w:p>
        </w:tc>
        <w:tc>
          <w:tcPr>
            <w:tcW w:type="dxa" w:w="4706"/>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Direction, priorities, acceptance of releases, customer relationship (Global Heritage), commercial decisions, all credentials and vendor accounts</w:t>
            </w:r>
          </w:p>
        </w:tc>
      </w:tr>
      <w:tr>
        <w:tc>
          <w:tcPr>
            <w:tcW w:type="dxa" w:w="2447"/>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Engineering</w:t>
            </w:r>
          </w:p>
        </w:tc>
        <w:tc>
          <w:tcPr>
            <w:tcW w:type="dxa" w:w="2259"/>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AI-assisted engineering under the owner's direction</w:t>
            </w:r>
          </w:p>
        </w:tc>
        <w:tc>
          <w:tcPr>
            <w:tcW w:type="dxa" w:w="4706"/>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Design, implementation, tests, documentation, deployments through the ops workflows, incident diagnosis</w:t>
            </w:r>
          </w:p>
        </w:tc>
      </w:tr>
      <w:tr>
        <w:tc>
          <w:tcPr>
            <w:tcW w:type="dxa" w:w="2447"/>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Operations</w:t>
            </w:r>
          </w:p>
        </w:tc>
        <w:tc>
          <w:tcPr>
            <w:tcW w:type="dxa" w:w="2259"/>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Owner + workflows</w:t>
            </w:r>
          </w:p>
        </w:tc>
        <w:tc>
          <w:tcPr>
            <w:tcW w:type="dxa" w:w="4706"/>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Droplet and Vercel operations are codified in GitHub Actions; no manual server sessions for routine work</w:t>
            </w:r>
          </w:p>
        </w:tc>
      </w:tr>
      <w:tr>
        <w:tc>
          <w:tcPr>
            <w:tcW w:type="dxa" w:w="2447"/>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Carrier partner</w:t>
            </w:r>
          </w:p>
        </w:tc>
        <w:tc>
          <w:tcPr>
            <w:tcW w:type="dxa" w:w="2259"/>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Telnyx</w:t>
            </w:r>
          </w:p>
        </w:tc>
        <w:tc>
          <w:tcPr>
            <w:tcW w:type="dxa" w:w="4706"/>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Numbers, SIP trunk, SMS, published signalling ranges</w:t>
            </w:r>
          </w:p>
        </w:tc>
      </w:tr>
      <w:tr>
        <w:tc>
          <w:tcPr>
            <w:tcW w:type="dxa" w:w="2447"/>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AI vendor</w:t>
            </w:r>
          </w:p>
        </w:tc>
        <w:tc>
          <w:tcPr>
            <w:tcW w:type="dxa" w:w="2259"/>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Anthropic</w:t>
            </w:r>
          </w:p>
        </w:tc>
        <w:tc>
          <w:tcPr>
            <w:tcW w:type="dxa" w:w="4706"/>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Language model API for the receptionist</w:t>
            </w:r>
          </w:p>
        </w:tc>
      </w:tr>
      <w:tr>
        <w:tc>
          <w:tcPr>
            <w:tcW w:type="dxa" w:w="2447"/>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First customer / design partner</w:t>
            </w:r>
          </w:p>
        </w:tc>
        <w:tc>
          <w:tcPr>
            <w:tcW w:type="dxa" w:w="2259"/>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Global Heritage Systems LTD</w:t>
            </w:r>
          </w:p>
        </w:tc>
        <w:tc>
          <w:tcPr>
            <w:tcW w:type="dxa" w:w="4706"/>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Live usage, feedback on receptionist behaviour and call quality</w:t>
            </w:r>
          </w:p>
        </w:tc>
      </w:tr>
    </w:tbl>
    <w:p>
      <w:pPr>
        <w:spacing w:after="120"/>
      </w:pPr>
    </w:p>
    <w:p>
      <w:pPr>
        <w:spacing w:after="140" w:line="300"/>
      </w:pPr>
      <w:r>
        <w:rPr>
          <w:rFonts w:ascii="Calibri" w:cs="Calibri" w:eastAsia="Calibri" w:hAnsi="Calibri"/>
          <w:color w:val="12201E"/>
          <w:sz w:val="22"/>
          <w:szCs w:val="22"/>
        </w:rPr>
        <w:t xml:space="preserve">Decision rights: the project executive approves anything that changes what customers are charged, anything that touches credentials or vendor accounts, and every release to app stores. Engineering may deploy to Vercel and the edge through the workflows once the quality gates pass.</w:t>
      </w:r>
    </w:p>
    <w:p>
      <w:r>
        <w:br w:type="page"/>
      </w:r>
    </w:p>
    <w:p>
      <w:pPr>
        <w:pStyle w:val="Heading1"/>
        <w:spacing w:after="160" w:before="420"/>
      </w:pPr>
      <w:r>
        <w:rPr>
          <w:rFonts w:ascii="Calibri" w:cs="Calibri" w:eastAsia="Calibri" w:hAnsi="Calibri"/>
          <w:b/>
          <w:bCs/>
          <w:color w:val="0E4F91"/>
          <w:sz w:val="34"/>
          <w:szCs w:val="34"/>
        </w:rPr>
        <w:t xml:space="preserve">8. Plan and milestones</w:t>
      </w:r>
    </w:p>
    <w:p>
      <w:pPr>
        <w:spacing w:after="140" w:line="300"/>
      </w:pPr>
      <w:r>
        <w:rPr>
          <w:rFonts w:ascii="Calibri" w:cs="Calibri" w:eastAsia="Calibri" w:hAnsi="Calibri"/>
          <w:color w:val="12201E"/>
          <w:sz w:val="22"/>
          <w:szCs w:val="22"/>
        </w:rPr>
        <w:t xml:space="preserve">Stages are proposed against the current state and are for the executive to confirm. Dates are targets, not commitments to third parties.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165"/>
        <w:gridCol w:w="1600"/>
        <w:gridCol w:w="5647"/>
      </w:tblGrid>
      <w:tr>
        <w:trPr>
          <w:tblHeader/>
        </w:trPr>
        <w:tc>
          <w:tcPr>
            <w:tcW w:type="dxa" w:w="2165"/>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Stage</w:t>
            </w:r>
          </w:p>
        </w:tc>
        <w:tc>
          <w:tcPr>
            <w:tcW w:type="dxa" w:w="1600"/>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Target</w:t>
            </w:r>
          </w:p>
        </w:tc>
        <w:tc>
          <w:tcPr>
            <w:tcW w:type="dxa" w:w="5647"/>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Exit criteria</w:t>
            </w:r>
          </w:p>
        </w:tc>
      </w:tr>
      <w:tr>
        <w:tc>
          <w:tcPr>
            <w:tcW w:type="dxa" w:w="216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0 — Foundation (done)</w:t>
            </w:r>
          </w:p>
        </w:tc>
        <w:tc>
          <w:tcPr>
            <w:tcW w:type="dxa" w:w="1600"/>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Completed Sep 2026</w:t>
            </w:r>
          </w:p>
        </w:tc>
        <w:tc>
          <w:tcPr>
            <w:tcW w:type="dxa" w:w="5647"/>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Own SIP edge live; web app, admin console and receptionist in production; audit of 34 defects closed or scheduled; feature-folder reorganisation and per-feature documentation</w:t>
            </w:r>
          </w:p>
        </w:tc>
      </w:tr>
      <w:tr>
        <w:tc>
          <w:tcPr>
            <w:tcW w:type="dxa" w:w="216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1 — Stabilise the live line</w:t>
            </w:r>
          </w:p>
        </w:tc>
        <w:tc>
          <w:tcPr>
            <w:tcW w:type="dxa" w:w="1600"/>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Mid Sep 2026</w:t>
            </w:r>
          </w:p>
        </w:tc>
        <w:tc>
          <w:tcPr>
            <w:tcW w:type="dxa" w:w="5647"/>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A week of Global Heritage inbound calls with no drops, two-way audio on every call, receptionist first-word latency under 2 s median, hold music and background bed confirmed by trace; web phone registration reliable after reload; edge droplet resized if synthesis latency requires it</w:t>
            </w:r>
          </w:p>
        </w:tc>
      </w:tr>
      <w:tr>
        <w:tc>
          <w:tcPr>
            <w:tcW w:type="dxa" w:w="216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2 — Mobile release</w:t>
            </w:r>
          </w:p>
        </w:tc>
        <w:tc>
          <w:tcPr>
            <w:tcW w:type="dxa" w:w="1600"/>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Oct 2026</w:t>
            </w:r>
          </w:p>
        </w:tc>
        <w:tc>
          <w:tcPr>
            <w:tcW w:type="dxa" w:w="5647"/>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iOS TestFlight and Android internal track builds; on-device acceptance of cold-start VoIP push, answer-before-INVITE, hold/ICE restart, sign-out unregisters; two-way audio on Wi-Fi and cellular</w:t>
            </w:r>
          </w:p>
        </w:tc>
      </w:tr>
      <w:tr>
        <w:tc>
          <w:tcPr>
            <w:tcW w:type="dxa" w:w="216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3 — Billing live</w:t>
            </w:r>
          </w:p>
        </w:tc>
        <w:tc>
          <w:tcPr>
            <w:tcW w:type="dxa" w:w="1600"/>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Oct–Nov 2026</w:t>
            </w:r>
          </w:p>
        </w:tc>
        <w:tc>
          <w:tcPr>
            <w:tcW w:type="dxa" w:w="5647"/>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PSTN minutes rated and debited from wallets on hangup (both engines); reservation at call setup; statements in the admin; payment collection decision</w:t>
            </w:r>
          </w:p>
        </w:tc>
      </w:tr>
      <w:tr>
        <w:tc>
          <w:tcPr>
            <w:tcW w:type="dxa" w:w="216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4 — Second customer and hardening</w:t>
            </w:r>
          </w:p>
        </w:tc>
        <w:tc>
          <w:tcPr>
            <w:tcW w:type="dxa" w:w="1600"/>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Nov 2026</w:t>
            </w:r>
          </w:p>
        </w:tc>
        <w:tc>
          <w:tcPr>
            <w:tcW w:type="dxa" w:w="5647"/>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One more company onboarded end-to-end without engineering; credential rotation completed (carrier key, APNs key, Firebase, GitHub token); host firewall on the droplet; TURN over 443 design; REGISTER identity binding and conference admission closed</w:t>
            </w:r>
          </w:p>
        </w:tc>
      </w:tr>
      <w:tr>
        <w:tc>
          <w:tcPr>
            <w:tcW w:type="dxa" w:w="216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5 — General availability</w:t>
            </w:r>
          </w:p>
        </w:tc>
        <w:tc>
          <w:tcPr>
            <w:tcW w:type="dxa" w:w="1600"/>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Q4 2026</w:t>
            </w:r>
          </w:p>
        </w:tc>
        <w:tc>
          <w:tcPr>
            <w:tcW w:type="dxa" w:w="5647"/>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Public sign-up for Starter and Business; status page; on-call rota; backup/restore drill of the edge and database</w:t>
            </w:r>
          </w:p>
        </w:tc>
      </w:tr>
    </w:tbl>
    <w:p>
      <w:pPr>
        <w:pStyle w:val="Heading1"/>
        <w:spacing w:after="160" w:before="420"/>
      </w:pPr>
      <w:r>
        <w:rPr>
          <w:rFonts w:ascii="Calibri" w:cs="Calibri" w:eastAsia="Calibri" w:hAnsi="Calibri"/>
          <w:b/>
          <w:bCs/>
          <w:color w:val="0E4F91"/>
          <w:sz w:val="34"/>
          <w:szCs w:val="34"/>
        </w:rPr>
        <w:t xml:space="preserve">9. Quality approach</w:t>
      </w:r>
    </w:p>
    <w:p>
      <w:pPr>
        <w:pStyle w:val="ListParagraph"/>
        <w:numPr>
          <w:ilvl w:val="0"/>
          <w:numId w:val="3"/>
        </w:numPr>
        <w:spacing w:after="80" w:line="290"/>
      </w:pPr>
      <w:r>
        <w:rPr>
          <w:rFonts w:ascii="Calibri" w:cs="Calibri" w:eastAsia="Calibri" w:hAnsi="Calibri"/>
          <w:b/>
          <w:bCs/>
          <w:color w:val="12201E"/>
          <w:sz w:val="22"/>
          <w:szCs w:val="22"/>
        </w:rPr>
        <w:t xml:space="preserve">Automated tests: </w:t>
      </w:r>
      <w:r>
        <w:rPr>
          <w:rFonts w:ascii="Calibri" w:cs="Calibri" w:eastAsia="Calibri" w:hAnsi="Calibri"/>
          <w:color w:val="12201E"/>
          <w:sz w:val="22"/>
          <w:szCs w:val="22"/>
        </w:rPr>
        <w:t xml:space="preserve">310 API tests (node:test, strict TypeScript), 102 mobile unit tests plus mounted integration tests, 51 receptionist tests, browser scripts that mount the web UI against mocked SIP and API transports. The quality workflow runs on every push; verify.sh runs the whole set locally.</w:t>
      </w:r>
    </w:p>
    <w:p>
      <w:pPr>
        <w:pStyle w:val="ListParagraph"/>
        <w:numPr>
          <w:ilvl w:val="0"/>
          <w:numId w:val="3"/>
        </w:numPr>
        <w:spacing w:after="80" w:line="290"/>
      </w:pPr>
      <w:r>
        <w:rPr>
          <w:rFonts w:ascii="Calibri" w:cs="Calibri" w:eastAsia="Calibri" w:hAnsi="Calibri"/>
          <w:b/>
          <w:bCs/>
          <w:color w:val="12201E"/>
          <w:sz w:val="22"/>
          <w:szCs w:val="22"/>
        </w:rPr>
        <w:t xml:space="preserve">Configuration as code, validated: </w:t>
      </w:r>
      <w:r>
        <w:rPr>
          <w:rFonts w:ascii="Calibri" w:cs="Calibri" w:eastAsia="Calibri" w:hAnsi="Calibri"/>
          <w:color w:val="12201E"/>
          <w:sz w:val="22"/>
          <w:szCs w:val="22"/>
        </w:rPr>
        <w:t xml:space="preserve">the SIP edge configuration is parsed by the exact Kamailio image in use before it replaces the running one; FreeSWITCH XML is parsed on the runner; the previous configuration is kept and restorable in one action.</w:t>
      </w:r>
    </w:p>
    <w:p>
      <w:pPr>
        <w:pStyle w:val="ListParagraph"/>
        <w:numPr>
          <w:ilvl w:val="0"/>
          <w:numId w:val="3"/>
        </w:numPr>
        <w:spacing w:after="80" w:line="290"/>
      </w:pPr>
      <w:r>
        <w:rPr>
          <w:rFonts w:ascii="Calibri" w:cs="Calibri" w:eastAsia="Calibri" w:hAnsi="Calibri"/>
          <w:b/>
          <w:bCs/>
          <w:color w:val="12201E"/>
          <w:sz w:val="22"/>
          <w:szCs w:val="22"/>
        </w:rPr>
        <w:t xml:space="preserve">Structural guards: </w:t>
      </w:r>
      <w:r>
        <w:rPr>
          <w:rFonts w:ascii="Calibri" w:cs="Calibri" w:eastAsia="Calibri" w:hAnsi="Calibri"/>
          <w:color w:val="12201E"/>
          <w:sz w:val="22"/>
          <w:szCs w:val="22"/>
        </w:rPr>
        <w:t xml:space="preserve">tests assert the ordering of Kamailio routes, the presence of edge-auth on every edge callback, and the shape of the rendered dialplan (hold music, back-to-receptionist).</w:t>
      </w:r>
    </w:p>
    <w:p>
      <w:pPr>
        <w:pStyle w:val="ListParagraph"/>
        <w:numPr>
          <w:ilvl w:val="0"/>
          <w:numId w:val="3"/>
        </w:numPr>
        <w:spacing w:after="80" w:line="290"/>
      </w:pPr>
      <w:r>
        <w:rPr>
          <w:rFonts w:ascii="Calibri" w:cs="Calibri" w:eastAsia="Calibri" w:hAnsi="Calibri"/>
          <w:b/>
          <w:bCs/>
          <w:color w:val="12201E"/>
          <w:sz w:val="22"/>
          <w:szCs w:val="22"/>
        </w:rPr>
        <w:t xml:space="preserve">Observability: </w:t>
      </w:r>
      <w:r>
        <w:rPr>
          <w:rFonts w:ascii="Calibri" w:cs="Calibri" w:eastAsia="Calibri" w:hAnsi="Calibri"/>
          <w:color w:val="12201E"/>
          <w:sz w:val="22"/>
          <w:szCs w:val="22"/>
        </w:rPr>
        <w:t xml:space="preserve">every receptionist turn logs recording length, loudness, recognition time, model time and first-sentence time; every call logs its outcome; call-trace collects these with FreeSWITCH hangup causes and Kamailio signalling in one report.</w:t>
      </w:r>
    </w:p>
    <w:p>
      <w:pPr>
        <w:pStyle w:val="ListParagraph"/>
        <w:numPr>
          <w:ilvl w:val="0"/>
          <w:numId w:val="3"/>
        </w:numPr>
        <w:spacing w:after="80" w:line="290"/>
      </w:pPr>
      <w:r>
        <w:rPr>
          <w:rFonts w:ascii="Calibri" w:cs="Calibri" w:eastAsia="Calibri" w:hAnsi="Calibri"/>
          <w:b/>
          <w:bCs/>
          <w:color w:val="12201E"/>
          <w:sz w:val="22"/>
          <w:szCs w:val="22"/>
        </w:rPr>
        <w:t xml:space="preserve">Acceptance gates that automation cannot replace: </w:t>
      </w:r>
      <w:r>
        <w:rPr>
          <w:rFonts w:ascii="Calibri" w:cs="Calibri" w:eastAsia="Calibri" w:hAnsi="Calibri"/>
          <w:color w:val="12201E"/>
          <w:sz w:val="22"/>
          <w:szCs w:val="22"/>
        </w:rPr>
        <w:t xml:space="preserve">physical-device ringing from a killed app, two-way audio across NAT and cellular, and the receptionist's conversational quality are accepted by the executive on real calls before a stage is closed.</w:t>
      </w:r>
    </w:p>
    <w:p>
      <w:pPr>
        <w:pStyle w:val="ListParagraph"/>
        <w:numPr>
          <w:ilvl w:val="0"/>
          <w:numId w:val="3"/>
        </w:numPr>
        <w:spacing w:after="80" w:line="290"/>
      </w:pPr>
      <w:r>
        <w:rPr>
          <w:rFonts w:ascii="Calibri" w:cs="Calibri" w:eastAsia="Calibri" w:hAnsi="Calibri"/>
          <w:b/>
          <w:bCs/>
          <w:color w:val="12201E"/>
          <w:sz w:val="22"/>
          <w:szCs w:val="22"/>
        </w:rPr>
        <w:t xml:space="preserve">Reviews: </w:t>
      </w:r>
      <w:r>
        <w:rPr>
          <w:rFonts w:ascii="Calibri" w:cs="Calibri" w:eastAsia="Calibri" w:hAnsi="Calibri"/>
          <w:color w:val="12201E"/>
          <w:sz w:val="22"/>
          <w:szCs w:val="22"/>
        </w:rPr>
        <w:t xml:space="preserve">a full-codebase audit (September 2026) classified 34 defects as high, medium or low; each is either fixed with a test or listed in the risk register below.</w:t>
      </w:r>
    </w:p>
    <w:p>
      <w:pPr>
        <w:pStyle w:val="Heading1"/>
        <w:spacing w:after="160" w:before="420"/>
      </w:pPr>
      <w:r>
        <w:rPr>
          <w:rFonts w:ascii="Calibri" w:cs="Calibri" w:eastAsia="Calibri" w:hAnsi="Calibri"/>
          <w:b/>
          <w:bCs/>
          <w:color w:val="0E4F91"/>
          <w:sz w:val="34"/>
          <w:szCs w:val="34"/>
        </w:rPr>
        <w:t xml:space="preserve">10. Risk register</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200"/>
        <w:gridCol w:w="2165"/>
        <w:gridCol w:w="1224"/>
        <w:gridCol w:w="2824"/>
      </w:tblGrid>
      <w:tr>
        <w:trPr>
          <w:tblHeader/>
        </w:trPr>
        <w:tc>
          <w:tcPr>
            <w:tcW w:type="dxa" w:w="3200"/>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Risk</w:t>
            </w:r>
          </w:p>
        </w:tc>
        <w:tc>
          <w:tcPr>
            <w:tcW w:type="dxa" w:w="2165"/>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Impact</w:t>
            </w:r>
          </w:p>
        </w:tc>
        <w:tc>
          <w:tcPr>
            <w:tcW w:type="dxa" w:w="1224"/>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Likelihood</w:t>
            </w:r>
          </w:p>
        </w:tc>
        <w:tc>
          <w:tcPr>
            <w:tcW w:type="dxa" w:w="2824"/>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Mitigation / owner</w:t>
            </w:r>
          </w:p>
        </w:tc>
      </w:tr>
      <w:tr>
        <w:tc>
          <w:tcPr>
            <w:tcW w:type="dxa" w:w="3200"/>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Voice synthesis on a shared CPU keeps first-word latency at 2–5 s</w:t>
            </w:r>
          </w:p>
        </w:tc>
        <w:tc>
          <w:tcPr>
            <w:tcW w:type="dxa" w:w="216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Receptionist feels slow; callers hang up</w:t>
            </w:r>
          </w:p>
        </w:tc>
        <w:tc>
          <w:tcPr>
            <w:tcW w:type="dxa" w:w="12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High</w:t>
            </w:r>
          </w:p>
        </w:tc>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Resize the droplet or move TTS to its own box; clause-level streaming already in place. Owner decision on cost.</w:t>
            </w:r>
          </w:p>
        </w:tc>
      </w:tr>
      <w:tr>
        <w:tc>
          <w:tcPr>
            <w:tcW w:type="dxa" w:w="3200"/>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Mobile native call path unproven on devices at scale</w:t>
            </w:r>
          </w:p>
        </w:tc>
        <w:tc>
          <w:tcPr>
            <w:tcW w:type="dxa" w:w="216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Missed calls, silent answers, store rejection</w:t>
            </w:r>
          </w:p>
        </w:tc>
        <w:tc>
          <w:tcPr>
            <w:tcW w:type="dxa" w:w="12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Medium</w:t>
            </w:r>
          </w:p>
        </w:tc>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Stage 2 device acceptance matrix (cold start, background, hold, network change) before TestFlight.</w:t>
            </w:r>
          </w:p>
        </w:tc>
      </w:tr>
      <w:tr>
        <w:tc>
          <w:tcPr>
            <w:tcW w:type="dxa" w:w="3200"/>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Credentials that passed through chat not yet rotated (carrier key, APNs key, Firebase, GitHub token)</w:t>
            </w:r>
          </w:p>
        </w:tc>
        <w:tc>
          <w:tcPr>
            <w:tcW w:type="dxa" w:w="216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Account compromise</w:t>
            </w:r>
          </w:p>
        </w:tc>
        <w:tc>
          <w:tcPr>
            <w:tcW w:type="dxa" w:w="12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Medium</w:t>
            </w:r>
          </w:p>
        </w:tc>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Rotate at Stage 4 latest; owner pastes new secrets into GitHub directly.</w:t>
            </w:r>
          </w:p>
        </w:tc>
      </w:tr>
      <w:tr>
        <w:tc>
          <w:tcPr>
            <w:tcW w:type="dxa" w:w="3200"/>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Single droplet hosts registrar, media, PBX and AI</w:t>
            </w:r>
          </w:p>
        </w:tc>
        <w:tc>
          <w:tcPr>
            <w:tcW w:type="dxa" w:w="216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One failure takes down calling for every tenant</w:t>
            </w:r>
          </w:p>
        </w:tc>
        <w:tc>
          <w:tcPr>
            <w:tcW w:type="dxa" w:w="12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Medium</w:t>
            </w:r>
          </w:p>
        </w:tc>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Backups and rollback exist; add a second droplet and DNS failover before GA.</w:t>
            </w:r>
          </w:p>
        </w:tc>
      </w:tr>
      <w:tr>
        <w:tc>
          <w:tcPr>
            <w:tcW w:type="dxa" w:w="3200"/>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Wallet debits not yet live</w:t>
            </w:r>
          </w:p>
        </w:tc>
        <w:tc>
          <w:tcPr>
            <w:tcW w:type="dxa" w:w="216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Revenue leakage if customers are told minutes are billed</w:t>
            </w:r>
          </w:p>
        </w:tc>
        <w:tc>
          <w:tcPr>
            <w:tcW w:type="dxa" w:w="12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High until Stage 3</w:t>
            </w:r>
          </w:p>
        </w:tc>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Do not sell metered minutes until rating is switched on and reconciled against carrier CDRs.</w:t>
            </w:r>
          </w:p>
        </w:tc>
      </w:tr>
      <w:tr>
        <w:tc>
          <w:tcPr>
            <w:tcW w:type="dxa" w:w="3200"/>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REGISTER identity binding and conference admission incomplete</w:t>
            </w:r>
          </w:p>
        </w:tc>
        <w:tc>
          <w:tcPr>
            <w:tcW w:type="dxa" w:w="216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Extension impersonation; unauthorised rooms</w:t>
            </w:r>
          </w:p>
        </w:tc>
        <w:tc>
          <w:tcPr>
            <w:tcW w:type="dxa" w:w="12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Low today (few users)</w:t>
            </w:r>
          </w:p>
        </w:tc>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Close at Stage 4; edge already refuses conference entry and unsigned REFER.</w:t>
            </w:r>
          </w:p>
        </w:tc>
      </w:tr>
      <w:tr>
        <w:tc>
          <w:tcPr>
            <w:tcW w:type="dxa" w:w="3200"/>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Carrier dependency (Telnyx) for numbers and PSTN</w:t>
            </w:r>
          </w:p>
        </w:tc>
        <w:tc>
          <w:tcPr>
            <w:tcW w:type="dxa" w:w="216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Outage or pricing change</w:t>
            </w:r>
          </w:p>
        </w:tc>
        <w:tc>
          <w:tcPr>
            <w:tcW w:type="dxa" w:w="12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Low</w:t>
            </w:r>
          </w:p>
        </w:tc>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Trunk policy per company; second carrier is architecturally possible via FreeSWITCH gateways.</w:t>
            </w:r>
          </w:p>
        </w:tc>
      </w:tr>
      <w:tr>
        <w:tc>
          <w:tcPr>
            <w:tcW w:type="dxa" w:w="3200"/>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Language-model dependency</w:t>
            </w:r>
          </w:p>
        </w:tc>
        <w:tc>
          <w:tcPr>
            <w:tcW w:type="dxa" w:w="216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Receptionist cannot reason</w:t>
            </w:r>
          </w:p>
        </w:tc>
        <w:tc>
          <w:tcPr>
            <w:tcW w:type="dxa" w:w="12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Low</w:t>
            </w:r>
          </w:p>
        </w:tc>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Fails to message-taking or transfer to a person; no apology loops.</w:t>
            </w:r>
          </w:p>
        </w:tc>
      </w:tr>
      <w:tr>
        <w:tc>
          <w:tcPr>
            <w:tcW w:type="dxa" w:w="3200"/>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No host firewall on the droplet</w:t>
            </w:r>
          </w:p>
        </w:tc>
        <w:tc>
          <w:tcPr>
            <w:tcW w:type="dxa" w:w="216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Scanner traffic and exposure of non-public ports</w:t>
            </w:r>
          </w:p>
        </w:tc>
        <w:tc>
          <w:tcPr>
            <w:tcW w:type="dxa" w:w="12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Medium</w:t>
            </w:r>
          </w:p>
        </w:tc>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ufw allowing only 22, 80, 443, 5060/5061, RTP and TURN ranges — Stage 4.</w:t>
            </w:r>
          </w:p>
        </w:tc>
      </w:tr>
      <w:tr>
        <w:tc>
          <w:tcPr>
            <w:tcW w:type="dxa" w:w="3200"/>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Knowledge drift (website changes)</w:t>
            </w:r>
          </w:p>
        </w:tc>
        <w:tc>
          <w:tcPr>
            <w:tcW w:type="dxa" w:w="2165"/>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Receptionist gives stale facts</w:t>
            </w:r>
          </w:p>
        </w:tc>
        <w:tc>
          <w:tcPr>
            <w:tcW w:type="dxa" w:w="12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Medium</w:t>
            </w:r>
          </w:p>
        </w:tc>
        <w:tc>
          <w:tcPr>
            <w:tcW w:type="dxa" w:w="2824"/>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Knowledge is dated in code; admin knowledge box overrides; review quarterly or on site change.</w:t>
            </w:r>
          </w:p>
        </w:tc>
      </w:tr>
    </w:tbl>
    <w:p>
      <w:pPr>
        <w:pStyle w:val="Heading1"/>
        <w:spacing w:after="160" w:before="420"/>
      </w:pPr>
      <w:r>
        <w:rPr>
          <w:rFonts w:ascii="Calibri" w:cs="Calibri" w:eastAsia="Calibri" w:hAnsi="Calibri"/>
          <w:b/>
          <w:bCs/>
          <w:color w:val="0E4F91"/>
          <w:sz w:val="34"/>
          <w:szCs w:val="34"/>
        </w:rPr>
        <w:t xml:space="preserve">11. Project controls</w:t>
      </w:r>
    </w:p>
    <w:p>
      <w:pPr>
        <w:pStyle w:val="ListParagraph"/>
        <w:numPr>
          <w:ilvl w:val="0"/>
          <w:numId w:val="3"/>
        </w:numPr>
        <w:spacing w:after="80" w:line="290"/>
      </w:pPr>
      <w:r>
        <w:rPr>
          <w:rFonts w:ascii="Calibri" w:cs="Calibri" w:eastAsia="Calibri" w:hAnsi="Calibri"/>
          <w:b/>
          <w:bCs/>
          <w:color w:val="12201E"/>
          <w:sz w:val="22"/>
          <w:szCs w:val="22"/>
        </w:rPr>
        <w:t xml:space="preserve">Change: </w:t>
      </w:r>
      <w:r>
        <w:rPr>
          <w:rFonts w:ascii="Calibri" w:cs="Calibri" w:eastAsia="Calibri" w:hAnsi="Calibri"/>
          <w:color w:val="12201E"/>
          <w:sz w:val="22"/>
          <w:szCs w:val="22"/>
        </w:rPr>
        <w:t xml:space="preserve">all changes land on main through commits with tests and a rationale; deployments are workflow runs whose output is retained. No configuration is edited on servers by hand.</w:t>
      </w:r>
    </w:p>
    <w:p>
      <w:pPr>
        <w:pStyle w:val="ListParagraph"/>
        <w:numPr>
          <w:ilvl w:val="0"/>
          <w:numId w:val="3"/>
        </w:numPr>
        <w:spacing w:after="80" w:line="290"/>
      </w:pPr>
      <w:r>
        <w:rPr>
          <w:rFonts w:ascii="Calibri" w:cs="Calibri" w:eastAsia="Calibri" w:hAnsi="Calibri"/>
          <w:b/>
          <w:bCs/>
          <w:color w:val="12201E"/>
          <w:sz w:val="22"/>
          <w:szCs w:val="22"/>
        </w:rPr>
        <w:t xml:space="preserve">Release: </w:t>
      </w:r>
      <w:r>
        <w:rPr>
          <w:rFonts w:ascii="Calibri" w:cs="Calibri" w:eastAsia="Calibri" w:hAnsi="Calibri"/>
          <w:color w:val="12201E"/>
          <w:sz w:val="22"/>
          <w:szCs w:val="22"/>
        </w:rPr>
        <w:t xml:space="preserve">Vercel redeploys are routine; edge changes require the staged-config validation to pass; app-store releases require the executive's acceptance on a device.</w:t>
      </w:r>
    </w:p>
    <w:p>
      <w:pPr>
        <w:pStyle w:val="ListParagraph"/>
        <w:numPr>
          <w:ilvl w:val="0"/>
          <w:numId w:val="3"/>
        </w:numPr>
        <w:spacing w:after="80" w:line="290"/>
      </w:pPr>
      <w:r>
        <w:rPr>
          <w:rFonts w:ascii="Calibri" w:cs="Calibri" w:eastAsia="Calibri" w:hAnsi="Calibri"/>
          <w:b/>
          <w:bCs/>
          <w:color w:val="12201E"/>
          <w:sz w:val="22"/>
          <w:szCs w:val="22"/>
        </w:rPr>
        <w:t xml:space="preserve">Incidents: </w:t>
      </w:r>
      <w:r>
        <w:rPr>
          <w:rFonts w:ascii="Calibri" w:cs="Calibri" w:eastAsia="Calibri" w:hAnsi="Calibri"/>
          <w:color w:val="12201E"/>
          <w:sz w:val="22"/>
          <w:szCs w:val="22"/>
        </w:rPr>
        <w:t xml:space="preserve">call-trace and logs actions are the first response; rollback-config restores the previous edge configuration in one run; the Telnyx engine remains available as a fallback edge via one environment variable.</w:t>
      </w:r>
    </w:p>
    <w:p>
      <w:pPr>
        <w:pStyle w:val="ListParagraph"/>
        <w:numPr>
          <w:ilvl w:val="0"/>
          <w:numId w:val="3"/>
        </w:numPr>
        <w:spacing w:after="80" w:line="290"/>
      </w:pPr>
      <w:r>
        <w:rPr>
          <w:rFonts w:ascii="Calibri" w:cs="Calibri" w:eastAsia="Calibri" w:hAnsi="Calibri"/>
          <w:b/>
          <w:bCs/>
          <w:color w:val="12201E"/>
          <w:sz w:val="22"/>
          <w:szCs w:val="22"/>
        </w:rPr>
        <w:t xml:space="preserve">Reporting: </w:t>
      </w:r>
      <w:r>
        <w:rPr>
          <w:rFonts w:ascii="Calibri" w:cs="Calibri" w:eastAsia="Calibri" w:hAnsi="Calibri"/>
          <w:color w:val="12201E"/>
          <w:sz w:val="22"/>
          <w:szCs w:val="22"/>
        </w:rPr>
        <w:t xml:space="preserve">a short written status at the end of each stage (what is live, what is open, what the trace shows) and the risk register kept current in this document.</w:t>
      </w:r>
    </w:p>
    <w:p>
      <w:pPr>
        <w:pStyle w:val="ListParagraph"/>
        <w:numPr>
          <w:ilvl w:val="0"/>
          <w:numId w:val="3"/>
        </w:numPr>
        <w:spacing w:after="80" w:line="290"/>
      </w:pPr>
      <w:r>
        <w:rPr>
          <w:rFonts w:ascii="Calibri" w:cs="Calibri" w:eastAsia="Calibri" w:hAnsi="Calibri"/>
          <w:b/>
          <w:bCs/>
          <w:color w:val="12201E"/>
          <w:sz w:val="22"/>
          <w:szCs w:val="22"/>
        </w:rPr>
        <w:t xml:space="preserve">Secrets: </w:t>
      </w:r>
      <w:r>
        <w:rPr>
          <w:rFonts w:ascii="Calibri" w:cs="Calibri" w:eastAsia="Calibri" w:hAnsi="Calibri"/>
          <w:color w:val="12201E"/>
          <w:sz w:val="22"/>
          <w:szCs w:val="22"/>
        </w:rPr>
        <w:t xml:space="preserve">kept in GitHub Actions secrets and Vercel environment; travel secret-to-secret inside workflows; never appear in chat, logs, fixtures or commits.</w:t>
      </w:r>
    </w:p>
    <w:p>
      <w:pPr>
        <w:pStyle w:val="Heading1"/>
        <w:spacing w:after="160" w:before="420"/>
      </w:pPr>
      <w:r>
        <w:rPr>
          <w:rFonts w:ascii="Calibri" w:cs="Calibri" w:eastAsia="Calibri" w:hAnsi="Calibri"/>
          <w:b/>
          <w:bCs/>
          <w:color w:val="0E4F91"/>
          <w:sz w:val="34"/>
          <w:szCs w:val="34"/>
        </w:rPr>
        <w:t xml:space="preserve">12. Status at initiation (5 September 2026)</w:t>
      </w:r>
    </w:p>
    <w:p>
      <w:pPr>
        <w:pStyle w:val="Heading3"/>
        <w:spacing w:after="80" w:before="200"/>
      </w:pPr>
      <w:r>
        <w:rPr>
          <w:rFonts w:ascii="Calibri" w:cs="Calibri" w:eastAsia="Calibri" w:hAnsi="Calibri"/>
          <w:b/>
          <w:bCs/>
          <w:color w:val="566A67"/>
          <w:sz w:val="23"/>
          <w:szCs w:val="23"/>
        </w:rPr>
        <w:t xml:space="preserve">Live</w:t>
      </w:r>
    </w:p>
    <w:p>
      <w:pPr>
        <w:pStyle w:val="ListParagraph"/>
        <w:numPr>
          <w:ilvl w:val="0"/>
          <w:numId w:val="3"/>
        </w:numPr>
        <w:spacing w:after="80" w:line="290"/>
      </w:pPr>
      <w:r>
        <w:rPr>
          <w:rFonts w:ascii="Calibri" w:cs="Calibri" w:eastAsia="Calibri" w:hAnsi="Calibri"/>
          <w:color w:val="12201E"/>
          <w:sz w:val="22"/>
          <w:szCs w:val="22"/>
        </w:rPr>
        <w:t xml:space="preserve">Global Heritage main line answered by the receptionist on Vocivo's own edge; inbound calls hold (the 32-second ACK fault found in the traces of 5 September is fixed on both Kamailio and FreeSWITCH).</w:t>
      </w:r>
    </w:p>
    <w:p>
      <w:pPr>
        <w:pStyle w:val="ListParagraph"/>
        <w:numPr>
          <w:ilvl w:val="0"/>
          <w:numId w:val="3"/>
        </w:numPr>
        <w:spacing w:after="80" w:line="290"/>
      </w:pPr>
      <w:r>
        <w:rPr>
          <w:rFonts w:ascii="Calibri" w:cs="Calibri" w:eastAsia="Calibri" w:hAnsi="Calibri"/>
          <w:color w:val="12201E"/>
          <w:sz w:val="22"/>
          <w:szCs w:val="22"/>
        </w:rPr>
        <w:t xml:space="preserve">Web app at vocivo.app with admin console; receptionist briefed on GHSL from its website; hold music while waiting and soft music under the receptionist's voice; transfers that nobody answers return to the receptionist.</w:t>
      </w:r>
    </w:p>
    <w:p>
      <w:pPr>
        <w:pStyle w:val="ListParagraph"/>
        <w:numPr>
          <w:ilvl w:val="0"/>
          <w:numId w:val="3"/>
        </w:numPr>
        <w:spacing w:after="80" w:line="290"/>
      </w:pPr>
      <w:r>
        <w:rPr>
          <w:rFonts w:ascii="Calibri" w:cs="Calibri" w:eastAsia="Calibri" w:hAnsi="Calibri"/>
          <w:color w:val="12201E"/>
          <w:sz w:val="22"/>
          <w:szCs w:val="22"/>
        </w:rPr>
        <w:t xml:space="preserve">Receptionist answers from the first clause, plays sentences without gaps, never ends the call itself.</w:t>
      </w:r>
    </w:p>
    <w:p>
      <w:pPr>
        <w:pStyle w:val="Heading3"/>
        <w:spacing w:after="80" w:before="200"/>
      </w:pPr>
      <w:r>
        <w:rPr>
          <w:rFonts w:ascii="Calibri" w:cs="Calibri" w:eastAsia="Calibri" w:hAnsi="Calibri"/>
          <w:b/>
          <w:bCs/>
          <w:color w:val="566A67"/>
          <w:sz w:val="23"/>
          <w:szCs w:val="23"/>
        </w:rPr>
        <w:t xml:space="preserve">Open</w:t>
      </w:r>
    </w:p>
    <w:p>
      <w:pPr>
        <w:pStyle w:val="ListParagraph"/>
        <w:numPr>
          <w:ilvl w:val="0"/>
          <w:numId w:val="3"/>
        </w:numPr>
        <w:spacing w:after="80" w:line="290"/>
      </w:pPr>
      <w:r>
        <w:rPr>
          <w:rFonts w:ascii="Calibri" w:cs="Calibri" w:eastAsia="Calibri" w:hAnsi="Calibri"/>
          <w:color w:val="12201E"/>
          <w:sz w:val="22"/>
          <w:szCs w:val="22"/>
        </w:rPr>
        <w:t xml:space="preserve">Confirm on a live call: hold music audible during transfer; first-word latency after the streaming changes; web phone re-registering after the browser reloads the new build.</w:t>
      </w:r>
    </w:p>
    <w:p>
      <w:pPr>
        <w:pStyle w:val="ListParagraph"/>
        <w:numPr>
          <w:ilvl w:val="0"/>
          <w:numId w:val="3"/>
        </w:numPr>
        <w:spacing w:after="80" w:line="290"/>
      </w:pPr>
      <w:r>
        <w:rPr>
          <w:rFonts w:ascii="Calibri" w:cs="Calibri" w:eastAsia="Calibri" w:hAnsi="Calibri"/>
          <w:color w:val="12201E"/>
          <w:sz w:val="22"/>
          <w:szCs w:val="22"/>
        </w:rPr>
        <w:t xml:space="preserve">Install the current mobile build on the iPhone and accept the native call path.</w:t>
      </w:r>
    </w:p>
    <w:p>
      <w:pPr>
        <w:pStyle w:val="ListParagraph"/>
        <w:numPr>
          <w:ilvl w:val="0"/>
          <w:numId w:val="3"/>
        </w:numPr>
        <w:spacing w:after="80" w:line="290"/>
      </w:pPr>
      <w:r>
        <w:rPr>
          <w:rFonts w:ascii="Calibri" w:cs="Calibri" w:eastAsia="Calibri" w:hAnsi="Calibri"/>
          <w:color w:val="12201E"/>
          <w:sz w:val="22"/>
          <w:szCs w:val="22"/>
        </w:rPr>
        <w:t xml:space="preserve">Decide on droplet capacity for voice synthesis.</w:t>
      </w:r>
    </w:p>
    <w:p>
      <w:pPr>
        <w:pStyle w:val="ListParagraph"/>
        <w:numPr>
          <w:ilvl w:val="0"/>
          <w:numId w:val="3"/>
        </w:numPr>
        <w:spacing w:after="80" w:line="290"/>
      </w:pPr>
      <w:r>
        <w:rPr>
          <w:rFonts w:ascii="Calibri" w:cs="Calibri" w:eastAsia="Calibri" w:hAnsi="Calibri"/>
          <w:color w:val="12201E"/>
          <w:sz w:val="22"/>
          <w:szCs w:val="22"/>
        </w:rPr>
        <w:t xml:space="preserve">Switch on usage rating before any metered billing.</w:t>
      </w:r>
    </w:p>
    <w:p>
      <w:r>
        <w:br w:type="page"/>
      </w:r>
    </w:p>
    <w:p>
      <w:pPr>
        <w:pStyle w:val="Heading1"/>
        <w:spacing w:after="160" w:before="420"/>
      </w:pPr>
      <w:r>
        <w:rPr>
          <w:rFonts w:ascii="Calibri" w:cs="Calibri" w:eastAsia="Calibri" w:hAnsi="Calibri"/>
          <w:b/>
          <w:bCs/>
          <w:color w:val="0E4F91"/>
          <w:sz w:val="34"/>
          <w:szCs w:val="34"/>
        </w:rPr>
        <w:t xml:space="preserve">Appendix A — Glossary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9"/>
        <w:gridCol w:w="7153"/>
      </w:tblGrid>
      <w:tr>
        <w:trPr>
          <w:tblHeader/>
        </w:trPr>
        <w:tc>
          <w:tcPr>
            <w:tcW w:type="dxa" w:w="2259"/>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Term</w:t>
            </w:r>
          </w:p>
        </w:tc>
        <w:tc>
          <w:tcPr>
            <w:tcW w:type="dxa" w:w="7153"/>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Meaning</w:t>
            </w:r>
          </w:p>
        </w:tc>
      </w:tr>
      <w:tr>
        <w:tc>
          <w:tcPr>
            <w:tcW w:type="dxa" w:w="2259"/>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SIP edge</w:t>
            </w:r>
          </w:p>
        </w:tc>
        <w:tc>
          <w:tcPr>
            <w:tcW w:type="dxa" w:w="7153"/>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Vocivo's own registrar, proxy, media relay and PBX on the droplet; phones and the carrier connect to it.</w:t>
            </w:r>
          </w:p>
        </w:tc>
      </w:tr>
      <w:tr>
        <w:tc>
          <w:tcPr>
            <w:tcW w:type="dxa" w:w="2259"/>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Kamailio</w:t>
            </w:r>
          </w:p>
        </w:tc>
        <w:tc>
          <w:tcPr>
            <w:tcW w:type="dxa" w:w="7153"/>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The SIP proxy/registrar. Authenticates phones, checks route tokens, forks calls to devices, hands PSTN and receptionist calls to FreeSWITCH.</w:t>
            </w:r>
          </w:p>
        </w:tc>
      </w:tr>
      <w:tr>
        <w:tc>
          <w:tcPr>
            <w:tcW w:type="dxa" w:w="2259"/>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FreeSWITCH</w:t>
            </w:r>
          </w:p>
        </w:tc>
        <w:tc>
          <w:tcPr>
            <w:tcW w:type="dxa" w:w="7153"/>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The PBX/media server: answers, plays prompts and hold music, runs IVR, queues, voicemail, and the receptionist's audio.</w:t>
            </w:r>
          </w:p>
        </w:tc>
      </w:tr>
      <w:tr>
        <w:tc>
          <w:tcPr>
            <w:tcW w:type="dxa" w:w="2259"/>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rtpengine / coturn</w:t>
            </w:r>
          </w:p>
        </w:tc>
        <w:tc>
          <w:tcPr>
            <w:tcW w:type="dxa" w:w="7153"/>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Media relay that converts browser SRTP/ICE to plain RTP and back; TURN relay for phones behind strict NAT.</w:t>
            </w:r>
          </w:p>
        </w:tc>
      </w:tr>
      <w:tr>
        <w:tc>
          <w:tcPr>
            <w:tcW w:type="dxa" w:w="2259"/>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Route token</w:t>
            </w:r>
          </w:p>
        </w:tc>
        <w:tc>
          <w:tcPr>
            <w:tcW w:type="dxa" w:w="7153"/>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A signed grant from the API for one call, naming the caller ID and destination; the edge refuses calls without one.</w:t>
            </w:r>
          </w:p>
        </w:tc>
      </w:tr>
      <w:tr>
        <w:tc>
          <w:tcPr>
            <w:tcW w:type="dxa" w:w="2259"/>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Receptionist</w:t>
            </w:r>
          </w:p>
        </w:tc>
        <w:tc>
          <w:tcPr>
            <w:tcW w:type="dxa" w:w="7153"/>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The Python service that holds the conversation on a call: listens (faster-whisper), reasons (Anthropic API), speaks (Kokoro).</w:t>
            </w:r>
          </w:p>
        </w:tc>
      </w:tr>
      <w:tr>
        <w:tc>
          <w:tcPr>
            <w:tcW w:type="dxa" w:w="2259"/>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Tenant / organization</w:t>
            </w:r>
          </w:p>
        </w:tc>
        <w:tc>
          <w:tcPr>
            <w:tcW w:type="dxa" w:w="7153"/>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A customer company with its own directory, numbers, routing, wallet and administrators.</w:t>
            </w:r>
          </w:p>
        </w:tc>
      </w:tr>
      <w:tr>
        <w:tc>
          <w:tcPr>
            <w:tcW w:type="dxa" w:w="2259"/>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Extension</w:t>
            </w:r>
          </w:p>
        </w:tc>
        <w:tc>
          <w:tcPr>
            <w:tcW w:type="dxa" w:w="7153"/>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A person's number inside the company (e.g. 2001); reachable for free from any Vocivo app.</w:t>
            </w:r>
          </w:p>
        </w:tc>
      </w:tr>
      <w:tr>
        <w:tc>
          <w:tcPr>
            <w:tcW w:type="dxa" w:w="2259"/>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DID</w:t>
            </w:r>
          </w:p>
        </w:tc>
        <w:tc>
          <w:tcPr>
            <w:tcW w:type="dxa" w:w="7153"/>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A public phone number owned by the company and routed by the platform.</w:t>
            </w:r>
          </w:p>
        </w:tc>
      </w:tr>
      <w:tr>
        <w:tc>
          <w:tcPr>
            <w:tcW w:type="dxa" w:w="2259"/>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call-trace</w:t>
            </w:r>
          </w:p>
        </w:tc>
        <w:tc>
          <w:tcPr>
            <w:tcW w:type="dxa" w:w="7153"/>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The operations report that explains the last calls from the receptionist's, FreeSWITCH's and Kamailio's logs.</w:t>
            </w:r>
          </w:p>
        </w:tc>
      </w:tr>
    </w:tbl>
    <w:p>
      <w:pPr>
        <w:pStyle w:val="Heading1"/>
        <w:spacing w:after="160" w:before="420"/>
      </w:pPr>
      <w:r>
        <w:rPr>
          <w:rFonts w:ascii="Calibri" w:cs="Calibri" w:eastAsia="Calibri" w:hAnsi="Calibri"/>
          <w:b/>
          <w:bCs/>
          <w:color w:val="0E4F91"/>
          <w:sz w:val="34"/>
          <w:szCs w:val="34"/>
        </w:rPr>
        <w:t xml:space="preserve">Appendix B — Principal interfaces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953"/>
        <w:gridCol w:w="5459"/>
      </w:tblGrid>
      <w:tr>
        <w:trPr>
          <w:tblHeader/>
        </w:trPr>
        <w:tc>
          <w:tcPr>
            <w:tcW w:type="dxa" w:w="3953"/>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Interface</w:t>
            </w:r>
          </w:p>
        </w:tc>
        <w:tc>
          <w:tcPr>
            <w:tcW w:type="dxa" w:w="5459"/>
            <w:tcBorders>
              <w:top w:val="single" w:color="CFDCE8" w:sz="4"/>
              <w:left w:val="none" w:color="FFFFFF" w:sz="0"/>
              <w:bottom w:val="single" w:color="CFDCE8" w:sz="4"/>
              <w:right w:val="none" w:color="FFFFFF" w:sz="0"/>
            </w:tcBorders>
            <w:shd w:fill="EEF4FB" w:color="auto" w:val="clear"/>
            <w:tcMar>
              <w:top w:type="dxa" w:w="80"/>
              <w:left w:type="dxa" w:w="100"/>
              <w:bottom w:type="dxa" w:w="80"/>
              <w:right w:type="dxa" w:w="100"/>
            </w:tcMar>
          </w:tcPr>
          <w:p>
            <w:pPr>
              <w:spacing w:after="0" w:line="270"/>
            </w:pPr>
            <w:r>
              <w:rPr>
                <w:rFonts w:ascii="Calibri" w:cs="Calibri" w:eastAsia="Calibri" w:hAnsi="Calibri"/>
                <w:b/>
                <w:bCs/>
                <w:color w:val="0E4F91"/>
                <w:sz w:val="19"/>
                <w:szCs w:val="19"/>
              </w:rPr>
              <w:t xml:space="preserve">Purpose</w:t>
            </w:r>
          </w:p>
        </w:tc>
      </w:tr>
      <w:tr>
        <w:tc>
          <w:tcPr>
            <w:tcW w:type="dxa" w:w="3953"/>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/api/auth/*</w:t>
            </w:r>
          </w:p>
        </w:tc>
        <w:tc>
          <w:tcPr>
            <w:tcW w:type="dxa" w:w="5459"/>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Login, session, password, profile, enrolment, bootstrap</w:t>
            </w:r>
          </w:p>
        </w:tc>
      </w:tr>
      <w:tr>
        <w:tc>
          <w:tcPr>
            <w:tcW w:type="dxa" w:w="3953"/>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/api/voice/config, sip-credentials, route, status, cancel, preferences</w:t>
            </w:r>
          </w:p>
        </w:tc>
        <w:tc>
          <w:tcPr>
            <w:tcW w:type="dxa" w:w="5459"/>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Engine selection, per-device SIP credentials, signed call routes, call status, personal call handling</w:t>
            </w:r>
          </w:p>
        </w:tc>
      </w:tr>
      <w:tr>
        <w:tc>
          <w:tcPr>
            <w:tcW w:type="dxa" w:w="3953"/>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/api/voice/sip-auth, sip-nonce, sip-wakeup, sip-inbound, sip-dialplan, sip-cdr, sip-hangup, sip-prompt, sip-voicemail</w:t>
            </w:r>
          </w:p>
        </w:tc>
        <w:tc>
          <w:tcPr>
            <w:tcW w:type="dxa" w:w="5459"/>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Edge callbacks (bearer-authenticated): Digest verification, device wake, inbound routing, per-call dialplan, records, prompts, voicemail</w:t>
            </w:r>
          </w:p>
        </w:tc>
      </w:tr>
      <w:tr>
        <w:tc>
          <w:tcPr>
            <w:tcW w:type="dxa" w:w="3953"/>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/api/admin/* (extensions, pbx, ai, numbers, trunks, wallets, saas, api-keys, events, voices, background)</w:t>
            </w:r>
          </w:p>
        </w:tc>
        <w:tc>
          <w:tcPr>
            <w:tcW w:type="dxa" w:w="5459"/>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Company and platform administration</w:t>
            </w:r>
          </w:p>
        </w:tc>
      </w:tr>
      <w:tr>
        <w:tc>
          <w:tcPr>
            <w:tcW w:type="dxa" w:w="3953"/>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/api/telnyx/* and webhooks</w:t>
            </w:r>
          </w:p>
        </w:tc>
        <w:tc>
          <w:tcPr>
            <w:tcW w:type="dxa" w:w="5459"/>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Number inventory, messaging, verified numbers; carrier events (signature-verified)</w:t>
            </w:r>
          </w:p>
        </w:tc>
      </w:tr>
      <w:tr>
        <w:tc>
          <w:tcPr>
            <w:tcW w:type="dxa" w:w="3953"/>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/api/platform/* (API keys)</w:t>
            </w:r>
          </w:p>
        </w:tc>
        <w:tc>
          <w:tcPr>
            <w:tcW w:type="dxa" w:w="5459"/>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External developer API with scoped keys</w:t>
            </w:r>
          </w:p>
        </w:tc>
      </w:tr>
      <w:tr>
        <w:tc>
          <w:tcPr>
            <w:tcW w:type="dxa" w:w="3953"/>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ESL 127.0.0.1:8084</w:t>
            </w:r>
          </w:p>
        </w:tc>
        <w:tc>
          <w:tcPr>
            <w:tcW w:type="dxa" w:w="5459"/>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FreeSWITCH → receptionist, one socket per call</w:t>
            </w:r>
          </w:p>
        </w:tc>
      </w:tr>
      <w:tr>
        <w:tc>
          <w:tcPr>
            <w:tcW w:type="dxa" w:w="3953"/>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bCs/>
                <w:color w:val="12201E"/>
                <w:sz w:val="20"/>
                <w:szCs w:val="20"/>
              </w:rPr>
              <w:t xml:space="preserve">WSS sip.vocivo.app</w:t>
            </w:r>
          </w:p>
        </w:tc>
        <w:tc>
          <w:tcPr>
            <w:tcW w:type="dxa" w:w="5459"/>
            <w:tcBorders>
              <w:top w:val="single" w:color="CFDCE8" w:sz="4"/>
              <w:left w:val="none" w:color="FFFFFF" w:sz="0"/>
              <w:bottom w:val="single" w:color="CFDCE8" w:sz="4"/>
              <w:right w:val="none" w:color="FFFFFF" w:sz="0"/>
            </w:tcBorders>
            <w:tcMar>
              <w:top w:type="dxa" w:w="80"/>
              <w:left w:type="dxa" w:w="100"/>
              <w:bottom w:type="dxa" w:w="80"/>
              <w:right w:type="dxa" w:w="100"/>
            </w:tcMar>
          </w:tcPr>
          <w:p>
            <w:pPr>
              <w:spacing w:after="0" w:line="270"/>
            </w:pPr>
            <w:r>
              <w:rPr>
                <w:rFonts w:ascii="Calibri" w:cs="Calibri" w:eastAsia="Calibri" w:hAnsi="Calibri"/>
                <w:b w:val="false"/>
                <w:bCs w:val="false"/>
                <w:color w:val="12201E"/>
                <w:sz w:val="20"/>
                <w:szCs w:val="20"/>
              </w:rPr>
              <w:t xml:space="preserve">Softphones → nginx → Kamailio 127.0.0.1:8080</w:t>
            </w:r>
          </w:p>
        </w:tc>
      </w:tr>
    </w:tbl>
    <w:sectPr>
      <w:headerReference w:type="default" r:id="rId7"/>
      <w:footerReference w:type="default" r:id="rId8"/>
      <w:pgSz w:w="11906" w:h="16838" w:orient="portrait"/>
      <w:pgMar w:top="1300" w:right="1247" w:bottom="120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66A67"/>
        <w:sz w:val="17"/>
        <w:szCs w:val="17"/>
      </w:rPr>
      <w:t xml:space="preserve">Page </w:t>
    </w:r>
    <w:r>
      <w:rPr>
        <w:rFonts w:ascii="Calibri" w:cs="Calibri" w:eastAsia="Calibri" w:hAnsi="Calibri"/>
        <w:color w:val="566A67"/>
        <w:sz w:val="17"/>
        <w:szCs w:val="17"/>
      </w:rPr>
      <w:fldChar w:fldCharType="begin"/>
      <w:instrText xml:space="preserve">PAGE</w:instrText>
      <w:fldChar w:fldCharType="separate"/>
      <w:fldChar w:fldCharType="end"/>
    </w:r>
    <w:r>
      <w:rPr>
        <w:rFonts w:ascii="Calibri" w:cs="Calibri" w:eastAsia="Calibri" w:hAnsi="Calibri"/>
        <w:color w:val="566A67"/>
        <w:sz w:val="17"/>
        <w:szCs w:val="17"/>
      </w:rPr>
      <w:t xml:space="preserve"> of </w:t>
    </w:r>
    <w:r>
      <w:rPr>
        <w:rFonts w:ascii="Calibri" w:cs="Calibri" w:eastAsia="Calibri" w:hAnsi="Calibri"/>
        <w:color w:val="566A67"/>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66A67"/>
        <w:sz w:val="17"/>
        <w:szCs w:val="17"/>
      </w:rPr>
      <w:t xml:space="preserve">Vocivo — Project Initiation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176BBA"/>
      </w:r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40"/>
      </w:pPr>
      <w:rPr>
        <w:b/>
        <w:bCs/>
        <w:color w:val="176BB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20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20"/>
      <w:outlineLvl w:val="0"/>
    </w:pPr>
    <w:rPr>
      <w:rFonts w:ascii="Calibri" w:cs="Calibri" w:eastAsia="Calibri" w:hAnsi="Calibri"/>
      <w:b/>
      <w:bCs/>
      <w:color w:val="0E4F91"/>
      <w:sz w:val="34"/>
      <w:szCs w:val="34"/>
    </w:rPr>
  </w:style>
  <w:style w:type="paragraph" w:styleId="Heading2">
    <w:name w:val="Heading 2"/>
    <w:basedOn w:val="Normal"/>
    <w:next w:val="Normal"/>
    <w:qFormat/>
    <w:pPr>
      <w:spacing w:after="120" w:before="300"/>
      <w:outlineLvl w:val="1"/>
    </w:pPr>
    <w:rPr>
      <w:rFonts w:ascii="Calibri" w:cs="Calibri" w:eastAsia="Calibri" w:hAnsi="Calibri"/>
      <w:b/>
      <w:bCs/>
      <w:color w:val="12201E"/>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566A6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Vocivo Project Initiation Document</dc:title>
  <dc:creator>Vocivo Communications</dc:creator>
  <dc:description>PID for the Vocivo mobile PBX platform</dc:description>
  <cp:lastModifiedBy>Un-named</cp:lastModifiedBy>
  <cp:revision>1</cp:revision>
  <dcterms:created xsi:type="dcterms:W3CDTF">2026-09-05T12:37:53.714Z</dcterms:created>
  <dcterms:modified xsi:type="dcterms:W3CDTF">2026-09-05T12:37:53.721Z</dcterms:modified>
</cp:coreProperties>
</file>

<file path=docProps/custom.xml><?xml version="1.0" encoding="utf-8"?>
<Properties xmlns="http://schemas.openxmlformats.org/officeDocument/2006/custom-properties" xmlns:vt="http://schemas.openxmlformats.org/officeDocument/2006/docPropsVTypes"/>
</file>