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Vocivo</w:t>
      </w:r>
    </w:p>
    <w:p>
      <w:pPr>
        <w:spacing w:after="240"/>
      </w:pPr>
      <w:r>
        <w:rPr>
          <w:b/>
          <w:bCs/>
          <w:color w:val="595959"/>
          <w:sz w:val="28"/>
          <w:szCs w:val="28"/>
        </w:rPr>
        <w:t xml:space="preserve">Open defects allocated by engineering role</w:t>
      </w:r>
    </w:p>
    <w:p>
      <w:pPr>
        <w:pBdr>
          <w:bottom w:val="single" w:color="1F3864" w:sz="12"/>
        </w:pBdr>
        <w:spacing w:after="240"/>
      </w:pPr>
      <w:r>
        <w:rPr>
          <w:sz w:val="2"/>
          <w:szCs w:val="2"/>
        </w:rPr>
        <w:t xml:space="preserve"/>
      </w:r>
    </w:p>
    <w:p>
      <w:pPr>
        <w:spacing w:after="120"/>
      </w:pPr>
      <w:r>
        <w:rPr>
          <w:b w:val="false"/>
          <w:bCs w:val="false"/>
          <w:i w:val="false"/>
          <w:iCs w:val="false"/>
          <w:sz w:val="20"/>
          <w:szCs w:val="20"/>
        </w:rPr>
        <w:t xml:space="preserve">This document lists every defect currently open across the Vocivo codebase and assigns each one to the role that owns it in Vocivo Engineering Roles and Responsibilities. It is a work allocation, not a status report: nothing here has been closed.</w:t>
      </w:r>
    </w:p>
    <w:p>
      <w:pPr>
        <w:spacing w:after="120"/>
      </w:pPr>
      <w:r>
        <w:rPr>
          <w:b w:val="false"/>
          <w:bCs w:val="false"/>
          <w:i w:val="false"/>
          <w:iCs w:val="false"/>
          <w:sz w:val="20"/>
          <w:szCs w:val="20"/>
        </w:rPr>
        <w:t xml:space="preserve">Findings come from a line-by-line review of the four surfaces of the product — the serverless API, the React web app, the React Native mobile app, and the SIP edge with its services — carried out at the current head of main, after the recent carrier-routing and SIP-authentication work landed. Each entry names the file and line, what actually goes wrong, and the direction of the fix. Severity reflects what a caller or a tenant experiences, not how hard the change is.</w:t>
      </w:r>
    </w:p>
    <w:p>
      <w:pPr>
        <w:spacing w:after="120"/>
      </w:pPr>
      <w:r>
        <w:rPr>
          <w:b w:val="false"/>
          <w:bCs w:val="false"/>
          <w:i w:val="false"/>
          <w:iCs w:val="false"/>
          <w:sz w:val="20"/>
          <w:szCs w:val="20"/>
        </w:rPr>
        <w:t xml:space="preserve">Entries marked Verify are credible defects that could not be proved from the source alone and need a live call, a physical device or a packet capture to settle. They are assigned, because deciding whether they are real is part of the job.</w:t>
      </w:r>
    </w:p>
    <w:p>
      <w:pPr>
        <w:spacing w:after="200"/>
      </w:pPr>
      <w:r>
        <w:rPr>
          <w:b/>
          <w:bCs/>
          <w:i w:val="false"/>
          <w:iCs w:val="false"/>
          <w:sz w:val="20"/>
          <w:szCs w:val="20"/>
        </w:rPr>
        <w:t xml:space="preserve">Total: 95 items across eight roles.</w:t>
      </w:r>
    </w:p>
    <w:p>
      <w:pPr>
        <w:pStyle w:val="Heading2"/>
        <w:spacing w:after="120" w:before="240"/>
      </w:pPr>
      <w:r>
        <w:rPr>
          <w:b/>
          <w:bCs/>
          <w:color w:val="1F3864"/>
          <w:sz w:val="24"/>
          <w:szCs w:val="24"/>
        </w:rPr>
        <w:t xml:space="preserve">Allocation at a glance</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3400"/>
        <w:gridCol w:w="1500"/>
        <w:gridCol w:w="1300"/>
        <w:gridCol w:w="1300"/>
        <w:gridCol w:w="2580"/>
      </w:tblGrid>
      <w:tr>
        <w:trPr>
          <w:tblHeader/>
        </w:trPr>
        <w:tc>
          <w:tcPr>
            <w:tcW w:type="dxa" w:w="3400"/>
            <w:shd w:fill="1F3864" w:val="clear"/>
            <w:tcMar>
              <w:top w:type="dxa" w:w="60"/>
              <w:left w:type="dxa" w:w="90"/>
              <w:bottom w:type="dxa" w:w="60"/>
              <w:right w:type="dxa" w:w="90"/>
            </w:tcMar>
          </w:tcPr>
          <w:p>
            <w:pPr>
              <w:spacing w:after="0"/>
            </w:pPr>
            <w:r>
              <w:rPr>
                <w:b/>
                <w:bCs/>
                <w:color w:val="FFFFFF"/>
                <w:sz w:val="18"/>
                <w:szCs w:val="18"/>
              </w:rPr>
              <w:t xml:space="preserve">Engineer</w:t>
            </w:r>
          </w:p>
        </w:tc>
        <w:tc>
          <w:tcPr>
            <w:tcW w:type="dxa" w:w="1500"/>
            <w:shd w:fill="1F3864" w:val="clear"/>
            <w:tcMar>
              <w:top w:type="dxa" w:w="60"/>
              <w:left w:type="dxa" w:w="90"/>
              <w:bottom w:type="dxa" w:w="60"/>
              <w:right w:type="dxa" w:w="90"/>
            </w:tcMar>
          </w:tcPr>
          <w:p>
            <w:pPr>
              <w:spacing w:after="0"/>
            </w:pPr>
            <w:r>
              <w:rPr>
                <w:b/>
                <w:bCs/>
                <w:color w:val="FFFFFF"/>
                <w:sz w:val="18"/>
                <w:szCs w:val="18"/>
              </w:rPr>
              <w:t xml:space="preserve">Items</w:t>
            </w:r>
          </w:p>
        </w:tc>
        <w:tc>
          <w:tcPr>
            <w:tcW w:type="dxa" w:w="1300"/>
            <w:shd w:fill="1F3864" w:val="clear"/>
            <w:tcMar>
              <w:top w:type="dxa" w:w="60"/>
              <w:left w:type="dxa" w:w="90"/>
              <w:bottom w:type="dxa" w:w="60"/>
              <w:right w:type="dxa" w:w="90"/>
            </w:tcMar>
          </w:tcPr>
          <w:p>
            <w:pPr>
              <w:spacing w:after="0"/>
            </w:pPr>
            <w:r>
              <w:rPr>
                <w:b/>
                <w:bCs/>
                <w:color w:val="FFFFFF"/>
                <w:sz w:val="18"/>
                <w:szCs w:val="18"/>
              </w:rPr>
              <w:t xml:space="preserve">High</w:t>
            </w:r>
          </w:p>
        </w:tc>
        <w:tc>
          <w:tcPr>
            <w:tcW w:type="dxa" w:w="1300"/>
            <w:shd w:fill="1F3864" w:val="clear"/>
            <w:tcMar>
              <w:top w:type="dxa" w:w="60"/>
              <w:left w:type="dxa" w:w="90"/>
              <w:bottom w:type="dxa" w:w="60"/>
              <w:right w:type="dxa" w:w="90"/>
            </w:tcMar>
          </w:tcPr>
          <w:p>
            <w:pPr>
              <w:spacing w:after="0"/>
            </w:pPr>
            <w:r>
              <w:rPr>
                <w:b/>
                <w:bCs/>
                <w:color w:val="FFFFFF"/>
                <w:sz w:val="18"/>
                <w:szCs w:val="18"/>
              </w:rPr>
              <w:t xml:space="preserve">Medium</w:t>
            </w:r>
          </w:p>
        </w:tc>
        <w:tc>
          <w:tcPr>
            <w:tcW w:type="dxa" w:w="2580"/>
            <w:shd w:fill="1F3864" w:val="clear"/>
            <w:tcMar>
              <w:top w:type="dxa" w:w="60"/>
              <w:left w:type="dxa" w:w="90"/>
              <w:bottom w:type="dxa" w:w="60"/>
              <w:right w:type="dxa" w:w="90"/>
            </w:tcMar>
          </w:tcPr>
          <w:p>
            <w:pPr>
              <w:spacing w:after="0"/>
            </w:pPr>
            <w:r>
              <w:rPr>
                <w:b/>
                <w:bCs/>
                <w:color w:val="FFFFFF"/>
                <w:sz w:val="18"/>
                <w:szCs w:val="18"/>
              </w:rPr>
              <w:t xml:space="preserve">What they unblock</w:t>
            </w:r>
          </w:p>
        </w:tc>
      </w:tr>
      <w:tr>
        <w:tc>
          <w:tcPr>
            <w:tcW w:type="dxa" w:w="3400"/>
            <w:tcMar>
              <w:top w:type="dxa" w:w="60"/>
              <w:left w:type="dxa" w:w="90"/>
              <w:bottom w:type="dxa" w:w="60"/>
              <w:right w:type="dxa" w:w="90"/>
            </w:tcMar>
          </w:tcPr>
          <w:p>
            <w:pPr>
              <w:spacing w:after="0"/>
            </w:pPr>
            <w:r>
              <w:rPr>
                <w:b/>
                <w:bCs/>
                <w:sz w:val="16"/>
                <w:szCs w:val="16"/>
              </w:rPr>
              <w:t xml:space="preserve">Senior VoIP / SIP engineer (lead)</w:t>
            </w:r>
          </w:p>
        </w:tc>
        <w:tc>
          <w:tcPr>
            <w:tcW w:type="dxa" w:w="1500"/>
            <w:tcMar>
              <w:top w:type="dxa" w:w="60"/>
              <w:left w:type="dxa" w:w="90"/>
              <w:bottom w:type="dxa" w:w="60"/>
              <w:right w:type="dxa" w:w="90"/>
            </w:tcMar>
          </w:tcPr>
          <w:p>
            <w:pPr>
              <w:spacing w:after="0"/>
            </w:pPr>
            <w:r>
              <w:rPr>
                <w:b w:val="false"/>
                <w:bCs w:val="false"/>
                <w:sz w:val="16"/>
                <w:szCs w:val="16"/>
              </w:rPr>
              <w:t xml:space="preserve">10</w:t>
            </w:r>
          </w:p>
        </w:tc>
        <w:tc>
          <w:tcPr>
            <w:tcW w:type="dxa" w:w="1300"/>
            <w:tcMar>
              <w:top w:type="dxa" w:w="60"/>
              <w:left w:type="dxa" w:w="90"/>
              <w:bottom w:type="dxa" w:w="60"/>
              <w:right w:type="dxa" w:w="90"/>
            </w:tcMar>
          </w:tcPr>
          <w:p>
            <w:pPr>
              <w:spacing w:after="0"/>
            </w:pPr>
            <w:r>
              <w:rPr>
                <w:b w:val="false"/>
                <w:bCs w:val="false"/>
                <w:sz w:val="16"/>
                <w:szCs w:val="16"/>
              </w:rPr>
              <w:t xml:space="preserve">2</w:t>
            </w:r>
          </w:p>
        </w:tc>
        <w:tc>
          <w:tcPr>
            <w:tcW w:type="dxa" w:w="1300"/>
            <w:tcMar>
              <w:top w:type="dxa" w:w="60"/>
              <w:left w:type="dxa" w:w="90"/>
              <w:bottom w:type="dxa" w:w="60"/>
              <w:right w:type="dxa" w:w="90"/>
            </w:tcMar>
          </w:tcPr>
          <w:p>
            <w:pPr>
              <w:spacing w:after="0"/>
            </w:pPr>
            <w:r>
              <w:rPr>
                <w:b w:val="false"/>
                <w:bCs w:val="false"/>
                <w:sz w:val="16"/>
                <w:szCs w:val="16"/>
              </w:rPr>
              <w:t xml:space="preserve">2</w:t>
            </w:r>
          </w:p>
        </w:tc>
        <w:tc>
          <w:tcPr>
            <w:tcW w:type="dxa" w:w="2580"/>
            <w:tcMar>
              <w:top w:type="dxa" w:w="60"/>
              <w:left w:type="dxa" w:w="90"/>
              <w:bottom w:type="dxa" w:w="60"/>
              <w:right w:type="dxa" w:w="90"/>
            </w:tcMar>
          </w:tcPr>
          <w:p>
            <w:pPr>
              <w:spacing w:after="0"/>
            </w:pPr>
            <w:r>
              <w:rPr>
                <w:b w:val="false"/>
                <w:bCs w:val="false"/>
                <w:sz w:val="16"/>
                <w:szCs w:val="16"/>
              </w:rPr>
              <w:t xml:space="preserve">Inbound kill switch, edge stability under scanning, correct CDRs, transfer fallback</w:t>
            </w:r>
          </w:p>
        </w:tc>
      </w:tr>
      <w:tr>
        <w:tc>
          <w:tcPr>
            <w:tcW w:type="dxa" w:w="3400"/>
            <w:shd w:fill="F4F6FA" w:val="clear"/>
            <w:tcMar>
              <w:top w:type="dxa" w:w="60"/>
              <w:left w:type="dxa" w:w="90"/>
              <w:bottom w:type="dxa" w:w="60"/>
              <w:right w:type="dxa" w:w="90"/>
            </w:tcMar>
          </w:tcPr>
          <w:p>
            <w:pPr>
              <w:spacing w:after="0"/>
            </w:pPr>
            <w:r>
              <w:rPr>
                <w:b/>
                <w:bCs/>
                <w:sz w:val="16"/>
                <w:szCs w:val="16"/>
              </w:rPr>
              <w:t xml:space="preserve">Native mobile / VoIP engineer</w:t>
            </w:r>
          </w:p>
        </w:tc>
        <w:tc>
          <w:tcPr>
            <w:tcW w:type="dxa" w:w="1500"/>
            <w:shd w:fill="F4F6FA" w:val="clear"/>
            <w:tcMar>
              <w:top w:type="dxa" w:w="60"/>
              <w:left w:type="dxa" w:w="90"/>
              <w:bottom w:type="dxa" w:w="60"/>
              <w:right w:type="dxa" w:w="90"/>
            </w:tcMar>
          </w:tcPr>
          <w:p>
            <w:pPr>
              <w:spacing w:after="0"/>
            </w:pPr>
            <w:r>
              <w:rPr>
                <w:b w:val="false"/>
                <w:bCs w:val="false"/>
                <w:sz w:val="16"/>
                <w:szCs w:val="16"/>
              </w:rPr>
              <w:t xml:space="preserve">17</w:t>
            </w:r>
          </w:p>
        </w:tc>
        <w:tc>
          <w:tcPr>
            <w:tcW w:type="dxa" w:w="1300"/>
            <w:shd w:fill="F4F6FA" w:val="clear"/>
            <w:tcMar>
              <w:top w:type="dxa" w:w="60"/>
              <w:left w:type="dxa" w:w="90"/>
              <w:bottom w:type="dxa" w:w="60"/>
              <w:right w:type="dxa" w:w="90"/>
            </w:tcMar>
          </w:tcPr>
          <w:p>
            <w:pPr>
              <w:spacing w:after="0"/>
            </w:pPr>
            <w:r>
              <w:rPr>
                <w:b w:val="false"/>
                <w:bCs w:val="false"/>
                <w:sz w:val="16"/>
                <w:szCs w:val="16"/>
              </w:rPr>
              <w:t xml:space="preserve">4</w:t>
            </w:r>
          </w:p>
        </w:tc>
        <w:tc>
          <w:tcPr>
            <w:tcW w:type="dxa" w:w="1300"/>
            <w:shd w:fill="F4F6FA" w:val="clear"/>
            <w:tcMar>
              <w:top w:type="dxa" w:w="60"/>
              <w:left w:type="dxa" w:w="90"/>
              <w:bottom w:type="dxa" w:w="60"/>
              <w:right w:type="dxa" w:w="90"/>
            </w:tcMar>
          </w:tcPr>
          <w:p>
            <w:pPr>
              <w:spacing w:after="0"/>
            </w:pPr>
            <w:r>
              <w:rPr>
                <w:b w:val="false"/>
                <w:bCs w:val="false"/>
                <w:sz w:val="16"/>
                <w:szCs w:val="16"/>
              </w:rPr>
              <w:t xml:space="preserve">5</w:t>
            </w:r>
          </w:p>
        </w:tc>
        <w:tc>
          <w:tcPr>
            <w:tcW w:type="dxa" w:w="2580"/>
            <w:shd w:fill="F4F6FA" w:val="clear"/>
            <w:tcMar>
              <w:top w:type="dxa" w:w="60"/>
              <w:left w:type="dxa" w:w="90"/>
              <w:bottom w:type="dxa" w:w="60"/>
              <w:right w:type="dxa" w:w="90"/>
            </w:tcMar>
          </w:tcPr>
          <w:p>
            <w:pPr>
              <w:spacing w:after="0"/>
            </w:pPr>
            <w:r>
              <w:rPr>
                <w:b w:val="false"/>
                <w:bCs w:val="false"/>
                <w:sz w:val="16"/>
                <w:szCs w:val="16"/>
              </w:rPr>
              <w:t xml:space="preserve">Calls surviving a re-registration, multi-call audio, clean sign-out, correct Recents</w:t>
            </w:r>
          </w:p>
        </w:tc>
      </w:tr>
      <w:tr>
        <w:tc>
          <w:tcPr>
            <w:tcW w:type="dxa" w:w="3400"/>
            <w:tcMar>
              <w:top w:type="dxa" w:w="60"/>
              <w:left w:type="dxa" w:w="90"/>
              <w:bottom w:type="dxa" w:w="60"/>
              <w:right w:type="dxa" w:w="90"/>
            </w:tcMar>
          </w:tcPr>
          <w:p>
            <w:pPr>
              <w:spacing w:after="0"/>
            </w:pPr>
            <w:r>
              <w:rPr>
                <w:b/>
                <w:bCs/>
                <w:sz w:val="16"/>
                <w:szCs w:val="16"/>
              </w:rPr>
              <w:t xml:space="preserve">Senior backend / multi-tenant</w:t>
            </w:r>
          </w:p>
        </w:tc>
        <w:tc>
          <w:tcPr>
            <w:tcW w:type="dxa" w:w="1500"/>
            <w:tcMar>
              <w:top w:type="dxa" w:w="60"/>
              <w:left w:type="dxa" w:w="90"/>
              <w:bottom w:type="dxa" w:w="60"/>
              <w:right w:type="dxa" w:w="90"/>
            </w:tcMar>
          </w:tcPr>
          <w:p>
            <w:pPr>
              <w:spacing w:after="0"/>
            </w:pPr>
            <w:r>
              <w:rPr>
                <w:b w:val="false"/>
                <w:bCs w:val="false"/>
                <w:sz w:val="16"/>
                <w:szCs w:val="16"/>
              </w:rPr>
              <w:t xml:space="preserve">16</w:t>
            </w:r>
          </w:p>
        </w:tc>
        <w:tc>
          <w:tcPr>
            <w:tcW w:type="dxa" w:w="1300"/>
            <w:tcMar>
              <w:top w:type="dxa" w:w="60"/>
              <w:left w:type="dxa" w:w="90"/>
              <w:bottom w:type="dxa" w:w="60"/>
              <w:right w:type="dxa" w:w="90"/>
            </w:tcMar>
          </w:tcPr>
          <w:p>
            <w:pPr>
              <w:spacing w:after="0"/>
            </w:pPr>
            <w:r>
              <w:rPr>
                <w:b w:val="false"/>
                <w:bCs w:val="false"/>
                <w:sz w:val="16"/>
                <w:szCs w:val="16"/>
              </w:rPr>
              <w:t xml:space="preserve">1</w:t>
            </w:r>
          </w:p>
        </w:tc>
        <w:tc>
          <w:tcPr>
            <w:tcW w:type="dxa" w:w="1300"/>
            <w:tcMar>
              <w:top w:type="dxa" w:w="60"/>
              <w:left w:type="dxa" w:w="90"/>
              <w:bottom w:type="dxa" w:w="60"/>
              <w:right w:type="dxa" w:w="90"/>
            </w:tcMar>
          </w:tcPr>
          <w:p>
            <w:pPr>
              <w:spacing w:after="0"/>
            </w:pPr>
            <w:r>
              <w:rPr>
                <w:b w:val="false"/>
                <w:bCs w:val="false"/>
                <w:sz w:val="16"/>
                <w:szCs w:val="16"/>
              </w:rPr>
              <w:t xml:space="preserve">4</w:t>
            </w:r>
          </w:p>
        </w:tc>
        <w:tc>
          <w:tcPr>
            <w:tcW w:type="dxa" w:w="2580"/>
            <w:tcMar>
              <w:top w:type="dxa" w:w="60"/>
              <w:left w:type="dxa" w:w="90"/>
              <w:bottom w:type="dxa" w:w="60"/>
              <w:right w:type="dxa" w:w="90"/>
            </w:tcMar>
          </w:tcPr>
          <w:p>
            <w:pPr>
              <w:spacing w:after="0"/>
            </w:pPr>
            <w:r>
              <w:rPr>
                <w:b w:val="false"/>
                <w:bCs w:val="false"/>
                <w:sz w:val="16"/>
                <w:szCs w:val="16"/>
              </w:rPr>
              <w:t xml:space="preserve">Tenant isolation on inbound, number lifecycle, plan limits, SIP transfer and merge</w:t>
            </w:r>
          </w:p>
        </w:tc>
      </w:tr>
      <w:tr>
        <w:tc>
          <w:tcPr>
            <w:tcW w:type="dxa" w:w="3400"/>
            <w:shd w:fill="F4F6FA" w:val="clear"/>
            <w:tcMar>
              <w:top w:type="dxa" w:w="60"/>
              <w:left w:type="dxa" w:w="90"/>
              <w:bottom w:type="dxa" w:w="60"/>
              <w:right w:type="dxa" w:w="90"/>
            </w:tcMar>
          </w:tcPr>
          <w:p>
            <w:pPr>
              <w:spacing w:after="0"/>
            </w:pPr>
            <w:r>
              <w:rPr>
                <w:b/>
                <w:bCs/>
                <w:sz w:val="16"/>
                <w:szCs w:val="16"/>
              </w:rPr>
              <w:t xml:space="preserve">Web / WebRTC frontend</w:t>
            </w:r>
          </w:p>
        </w:tc>
        <w:tc>
          <w:tcPr>
            <w:tcW w:type="dxa" w:w="1500"/>
            <w:shd w:fill="F4F6FA" w:val="clear"/>
            <w:tcMar>
              <w:top w:type="dxa" w:w="60"/>
              <w:left w:type="dxa" w:w="90"/>
              <w:bottom w:type="dxa" w:w="60"/>
              <w:right w:type="dxa" w:w="90"/>
            </w:tcMar>
          </w:tcPr>
          <w:p>
            <w:pPr>
              <w:spacing w:after="0"/>
            </w:pPr>
            <w:r>
              <w:rPr>
                <w:b w:val="false"/>
                <w:bCs w:val="false"/>
                <w:sz w:val="16"/>
                <w:szCs w:val="16"/>
              </w:rPr>
              <w:t xml:space="preserve">17</w:t>
            </w:r>
          </w:p>
        </w:tc>
        <w:tc>
          <w:tcPr>
            <w:tcW w:type="dxa" w:w="1300"/>
            <w:shd w:fill="F4F6FA" w:val="clear"/>
            <w:tcMar>
              <w:top w:type="dxa" w:w="60"/>
              <w:left w:type="dxa" w:w="90"/>
              <w:bottom w:type="dxa" w:w="60"/>
              <w:right w:type="dxa" w:w="90"/>
            </w:tcMar>
          </w:tcPr>
          <w:p>
            <w:pPr>
              <w:spacing w:after="0"/>
            </w:pPr>
            <w:r>
              <w:rPr>
                <w:b w:val="false"/>
                <w:bCs w:val="false"/>
                <w:sz w:val="16"/>
                <w:szCs w:val="16"/>
              </w:rPr>
              <w:t xml:space="preserve">3</w:t>
            </w:r>
          </w:p>
        </w:tc>
        <w:tc>
          <w:tcPr>
            <w:tcW w:type="dxa" w:w="1300"/>
            <w:shd w:fill="F4F6FA" w:val="clear"/>
            <w:tcMar>
              <w:top w:type="dxa" w:w="60"/>
              <w:left w:type="dxa" w:w="90"/>
              <w:bottom w:type="dxa" w:w="60"/>
              <w:right w:type="dxa" w:w="90"/>
            </w:tcMar>
          </w:tcPr>
          <w:p>
            <w:pPr>
              <w:spacing w:after="0"/>
            </w:pPr>
            <w:r>
              <w:rPr>
                <w:b w:val="false"/>
                <w:bCs w:val="false"/>
                <w:sz w:val="16"/>
                <w:szCs w:val="16"/>
              </w:rPr>
              <w:t xml:space="preserve">6</w:t>
            </w:r>
          </w:p>
        </w:tc>
        <w:tc>
          <w:tcPr>
            <w:tcW w:type="dxa" w:w="2580"/>
            <w:shd w:fill="F4F6FA" w:val="clear"/>
            <w:tcMar>
              <w:top w:type="dxa" w:w="60"/>
              <w:left w:type="dxa" w:w="90"/>
              <w:bottom w:type="dxa" w:w="60"/>
              <w:right w:type="dxa" w:w="90"/>
            </w:tcMar>
          </w:tcPr>
          <w:p>
            <w:pPr>
              <w:spacing w:after="0"/>
            </w:pPr>
            <w:r>
              <w:rPr>
                <w:b w:val="false"/>
                <w:bCs w:val="false"/>
                <w:sz w:val="16"/>
                <w:szCs w:val="16"/>
              </w:rPr>
              <w:t xml:space="preserve">No sign-out or silence mid-call, a superadmin console that always loads</w:t>
            </w:r>
          </w:p>
        </w:tc>
      </w:tr>
      <w:tr>
        <w:tc>
          <w:tcPr>
            <w:tcW w:type="dxa" w:w="3400"/>
            <w:tcMar>
              <w:top w:type="dxa" w:w="60"/>
              <w:left w:type="dxa" w:w="90"/>
              <w:bottom w:type="dxa" w:w="60"/>
              <w:right w:type="dxa" w:w="90"/>
            </w:tcMar>
          </w:tcPr>
          <w:p>
            <w:pPr>
              <w:spacing w:after="0"/>
            </w:pPr>
            <w:r>
              <w:rPr>
                <w:b/>
                <w:bCs/>
                <w:sz w:val="16"/>
                <w:szCs w:val="16"/>
              </w:rPr>
              <w:t xml:space="preserve">DevOps / SRE</w:t>
            </w:r>
          </w:p>
        </w:tc>
        <w:tc>
          <w:tcPr>
            <w:tcW w:type="dxa" w:w="1500"/>
            <w:tcMar>
              <w:top w:type="dxa" w:w="60"/>
              <w:left w:type="dxa" w:w="90"/>
              <w:bottom w:type="dxa" w:w="60"/>
              <w:right w:type="dxa" w:w="90"/>
            </w:tcMar>
          </w:tcPr>
          <w:p>
            <w:pPr>
              <w:spacing w:after="0"/>
            </w:pPr>
            <w:r>
              <w:rPr>
                <w:b w:val="false"/>
                <w:bCs w:val="false"/>
                <w:sz w:val="16"/>
                <w:szCs w:val="16"/>
              </w:rPr>
              <w:t xml:space="preserve">8</w:t>
            </w:r>
          </w:p>
        </w:tc>
        <w:tc>
          <w:tcPr>
            <w:tcW w:type="dxa" w:w="1300"/>
            <w:tcMar>
              <w:top w:type="dxa" w:w="60"/>
              <w:left w:type="dxa" w:w="90"/>
              <w:bottom w:type="dxa" w:w="60"/>
              <w:right w:type="dxa" w:w="90"/>
            </w:tcMar>
          </w:tcPr>
          <w:p>
            <w:pPr>
              <w:spacing w:after="0"/>
            </w:pPr>
            <w:r>
              <w:rPr>
                <w:b w:val="false"/>
                <w:bCs w:val="false"/>
                <w:sz w:val="16"/>
                <w:szCs w:val="16"/>
              </w:rPr>
              <w:t xml:space="preserve">0</w:t>
            </w:r>
          </w:p>
        </w:tc>
        <w:tc>
          <w:tcPr>
            <w:tcW w:type="dxa" w:w="1300"/>
            <w:tcMar>
              <w:top w:type="dxa" w:w="60"/>
              <w:left w:type="dxa" w:w="90"/>
              <w:bottom w:type="dxa" w:w="60"/>
              <w:right w:type="dxa" w:w="90"/>
            </w:tcMar>
          </w:tcPr>
          <w:p>
            <w:pPr>
              <w:spacing w:after="0"/>
            </w:pPr>
            <w:r>
              <w:rPr>
                <w:b w:val="false"/>
                <w:bCs w:val="false"/>
                <w:sz w:val="16"/>
                <w:szCs w:val="16"/>
              </w:rPr>
              <w:t xml:space="preserve">6</w:t>
            </w:r>
          </w:p>
        </w:tc>
        <w:tc>
          <w:tcPr>
            <w:tcW w:type="dxa" w:w="2580"/>
            <w:tcMar>
              <w:top w:type="dxa" w:w="60"/>
              <w:left w:type="dxa" w:w="90"/>
              <w:bottom w:type="dxa" w:w="60"/>
              <w:right w:type="dxa" w:w="90"/>
            </w:tcMar>
          </w:tcPr>
          <w:p>
            <w:pPr>
              <w:spacing w:after="0"/>
            </w:pPr>
            <w:r>
              <w:rPr>
                <w:b w:val="false"/>
                <w:bCs w:val="false"/>
                <w:sz w:val="16"/>
                <w:szCs w:val="16"/>
              </w:rPr>
              <w:t xml:space="preserve">Repeatable first deploys, pinned media stack, secrets out of logs, capacity alerts</w:t>
            </w:r>
          </w:p>
        </w:tc>
      </w:tr>
      <w:tr>
        <w:tc>
          <w:tcPr>
            <w:tcW w:type="dxa" w:w="3400"/>
            <w:shd w:fill="F4F6FA" w:val="clear"/>
            <w:tcMar>
              <w:top w:type="dxa" w:w="60"/>
              <w:left w:type="dxa" w:w="90"/>
              <w:bottom w:type="dxa" w:w="60"/>
              <w:right w:type="dxa" w:w="90"/>
            </w:tcMar>
          </w:tcPr>
          <w:p>
            <w:pPr>
              <w:spacing w:after="0"/>
            </w:pPr>
            <w:r>
              <w:rPr>
                <w:b/>
                <w:bCs/>
                <w:sz w:val="16"/>
                <w:szCs w:val="16"/>
              </w:rPr>
              <w:t xml:space="preserve">Real-time voice AI engineer</w:t>
            </w:r>
          </w:p>
        </w:tc>
        <w:tc>
          <w:tcPr>
            <w:tcW w:type="dxa" w:w="1500"/>
            <w:shd w:fill="F4F6FA" w:val="clear"/>
            <w:tcMar>
              <w:top w:type="dxa" w:w="60"/>
              <w:left w:type="dxa" w:w="90"/>
              <w:bottom w:type="dxa" w:w="60"/>
              <w:right w:type="dxa" w:w="90"/>
            </w:tcMar>
          </w:tcPr>
          <w:p>
            <w:pPr>
              <w:spacing w:after="0"/>
            </w:pPr>
            <w:r>
              <w:rPr>
                <w:b w:val="false"/>
                <w:bCs w:val="false"/>
                <w:sz w:val="16"/>
                <w:szCs w:val="16"/>
              </w:rPr>
              <w:t xml:space="preserve">9</w:t>
            </w:r>
          </w:p>
        </w:tc>
        <w:tc>
          <w:tcPr>
            <w:tcW w:type="dxa" w:w="1300"/>
            <w:shd w:fill="F4F6FA" w:val="clear"/>
            <w:tcMar>
              <w:top w:type="dxa" w:w="60"/>
              <w:left w:type="dxa" w:w="90"/>
              <w:bottom w:type="dxa" w:w="60"/>
              <w:right w:type="dxa" w:w="90"/>
            </w:tcMar>
          </w:tcPr>
          <w:p>
            <w:pPr>
              <w:spacing w:after="0"/>
            </w:pPr>
            <w:r>
              <w:rPr>
                <w:b w:val="false"/>
                <w:bCs w:val="false"/>
                <w:sz w:val="16"/>
                <w:szCs w:val="16"/>
              </w:rPr>
              <w:t xml:space="preserve">3</w:t>
            </w:r>
          </w:p>
        </w:tc>
        <w:tc>
          <w:tcPr>
            <w:tcW w:type="dxa" w:w="1300"/>
            <w:shd w:fill="F4F6FA" w:val="clear"/>
            <w:tcMar>
              <w:top w:type="dxa" w:w="60"/>
              <w:left w:type="dxa" w:w="90"/>
              <w:bottom w:type="dxa" w:w="60"/>
              <w:right w:type="dxa" w:w="90"/>
            </w:tcMar>
          </w:tcPr>
          <w:p>
            <w:pPr>
              <w:spacing w:after="0"/>
            </w:pPr>
            <w:r>
              <w:rPr>
                <w:b w:val="false"/>
                <w:bCs w:val="false"/>
                <w:sz w:val="16"/>
                <w:szCs w:val="16"/>
              </w:rPr>
              <w:t xml:space="preserve">3</w:t>
            </w:r>
          </w:p>
        </w:tc>
        <w:tc>
          <w:tcPr>
            <w:tcW w:type="dxa" w:w="2580"/>
            <w:shd w:fill="F4F6FA" w:val="clear"/>
            <w:tcMar>
              <w:top w:type="dxa" w:w="60"/>
              <w:left w:type="dxa" w:w="90"/>
              <w:bottom w:type="dxa" w:w="60"/>
              <w:right w:type="dxa" w:w="90"/>
            </w:tcMar>
          </w:tcPr>
          <w:p>
            <w:pPr>
              <w:spacing w:after="0"/>
            </w:pPr>
            <w:r>
              <w:rPr>
                <w:b w:val="false"/>
                <w:bCs w:val="false"/>
                <w:sz w:val="16"/>
                <w:szCs w:val="16"/>
              </w:rPr>
              <w:t xml:space="preserve">The receptionist never dropping a caller, bounded disk, real concurrency</w:t>
            </w:r>
          </w:p>
        </w:tc>
      </w:tr>
      <w:tr>
        <w:tc>
          <w:tcPr>
            <w:tcW w:type="dxa" w:w="3400"/>
            <w:tcMar>
              <w:top w:type="dxa" w:w="60"/>
              <w:left w:type="dxa" w:w="90"/>
              <w:bottom w:type="dxa" w:w="60"/>
              <w:right w:type="dxa" w:w="90"/>
            </w:tcMar>
          </w:tcPr>
          <w:p>
            <w:pPr>
              <w:spacing w:after="0"/>
            </w:pPr>
            <w:r>
              <w:rPr>
                <w:b/>
                <w:bCs/>
                <w:sz w:val="16"/>
                <w:szCs w:val="16"/>
              </w:rPr>
              <w:t xml:space="preserve">Telecom QA / automation</w:t>
            </w:r>
          </w:p>
        </w:tc>
        <w:tc>
          <w:tcPr>
            <w:tcW w:type="dxa" w:w="1500"/>
            <w:tcMar>
              <w:top w:type="dxa" w:w="60"/>
              <w:left w:type="dxa" w:w="90"/>
              <w:bottom w:type="dxa" w:w="60"/>
              <w:right w:type="dxa" w:w="90"/>
            </w:tcMar>
          </w:tcPr>
          <w:p>
            <w:pPr>
              <w:spacing w:after="0"/>
            </w:pPr>
            <w:r>
              <w:rPr>
                <w:b w:val="false"/>
                <w:bCs w:val="false"/>
                <w:sz w:val="16"/>
                <w:szCs w:val="16"/>
              </w:rPr>
              <w:t xml:space="preserve">9</w:t>
            </w:r>
          </w:p>
        </w:tc>
        <w:tc>
          <w:tcPr>
            <w:tcW w:type="dxa" w:w="1300"/>
            <w:tcMar>
              <w:top w:type="dxa" w:w="60"/>
              <w:left w:type="dxa" w:w="90"/>
              <w:bottom w:type="dxa" w:w="60"/>
              <w:right w:type="dxa" w:w="90"/>
            </w:tcMar>
          </w:tcPr>
          <w:p>
            <w:pPr>
              <w:spacing w:after="0"/>
            </w:pPr>
            <w:r>
              <w:rPr>
                <w:b w:val="false"/>
                <w:bCs w:val="false"/>
                <w:sz w:val="16"/>
                <w:szCs w:val="16"/>
              </w:rPr>
              <w:t xml:space="preserve">4</w:t>
            </w:r>
          </w:p>
        </w:tc>
        <w:tc>
          <w:tcPr>
            <w:tcW w:type="dxa" w:w="1300"/>
            <w:tcMar>
              <w:top w:type="dxa" w:w="60"/>
              <w:left w:type="dxa" w:w="90"/>
              <w:bottom w:type="dxa" w:w="60"/>
              <w:right w:type="dxa" w:w="90"/>
            </w:tcMar>
          </w:tcPr>
          <w:p>
            <w:pPr>
              <w:spacing w:after="0"/>
            </w:pPr>
            <w:r>
              <w:rPr>
                <w:b w:val="false"/>
                <w:bCs w:val="false"/>
                <w:sz w:val="16"/>
                <w:szCs w:val="16"/>
              </w:rPr>
              <w:t xml:space="preserve">4</w:t>
            </w:r>
          </w:p>
        </w:tc>
        <w:tc>
          <w:tcPr>
            <w:tcW w:type="dxa" w:w="2580"/>
            <w:tcMar>
              <w:top w:type="dxa" w:w="60"/>
              <w:left w:type="dxa" w:w="90"/>
              <w:bottom w:type="dxa" w:w="60"/>
              <w:right w:type="dxa" w:w="90"/>
            </w:tcMar>
          </w:tcPr>
          <w:p>
            <w:pPr>
              <w:spacing w:after="0"/>
            </w:pPr>
            <w:r>
              <w:rPr>
                <w:b w:val="false"/>
                <w:bCs w:val="false"/>
                <w:sz w:val="16"/>
                <w:szCs w:val="16"/>
              </w:rPr>
              <w:t xml:space="preserve">Gate A08 matrix and regression cover for every item above</w:t>
            </w:r>
          </w:p>
        </w:tc>
      </w:tr>
      <w:tr>
        <w:tc>
          <w:tcPr>
            <w:tcW w:type="dxa" w:w="3400"/>
            <w:shd w:fill="F4F6FA" w:val="clear"/>
            <w:tcMar>
              <w:top w:type="dxa" w:w="60"/>
              <w:left w:type="dxa" w:w="90"/>
              <w:bottom w:type="dxa" w:w="60"/>
              <w:right w:type="dxa" w:w="90"/>
            </w:tcMar>
          </w:tcPr>
          <w:p>
            <w:pPr>
              <w:spacing w:after="0"/>
            </w:pPr>
            <w:r>
              <w:rPr>
                <w:b/>
                <w:bCs/>
                <w:sz w:val="16"/>
                <w:szCs w:val="16"/>
              </w:rPr>
              <w:t xml:space="preserve">Application security (periodic)</w:t>
            </w:r>
          </w:p>
        </w:tc>
        <w:tc>
          <w:tcPr>
            <w:tcW w:type="dxa" w:w="1500"/>
            <w:shd w:fill="F4F6FA" w:val="clear"/>
            <w:tcMar>
              <w:top w:type="dxa" w:w="60"/>
              <w:left w:type="dxa" w:w="90"/>
              <w:bottom w:type="dxa" w:w="60"/>
              <w:right w:type="dxa" w:w="90"/>
            </w:tcMar>
          </w:tcPr>
          <w:p>
            <w:pPr>
              <w:spacing w:after="0"/>
            </w:pPr>
            <w:r>
              <w:rPr>
                <w:b w:val="false"/>
                <w:bCs w:val="false"/>
                <w:sz w:val="16"/>
                <w:szCs w:val="16"/>
              </w:rPr>
              <w:t xml:space="preserve">9</w:t>
            </w:r>
          </w:p>
        </w:tc>
        <w:tc>
          <w:tcPr>
            <w:tcW w:type="dxa" w:w="1300"/>
            <w:shd w:fill="F4F6FA" w:val="clear"/>
            <w:tcMar>
              <w:top w:type="dxa" w:w="60"/>
              <w:left w:type="dxa" w:w="90"/>
              <w:bottom w:type="dxa" w:w="60"/>
              <w:right w:type="dxa" w:w="90"/>
            </w:tcMar>
          </w:tcPr>
          <w:p>
            <w:pPr>
              <w:spacing w:after="0"/>
            </w:pPr>
            <w:r>
              <w:rPr>
                <w:b w:val="false"/>
                <w:bCs w:val="false"/>
                <w:sz w:val="16"/>
                <w:szCs w:val="16"/>
              </w:rPr>
              <w:t xml:space="preserve">2</w:t>
            </w:r>
          </w:p>
        </w:tc>
        <w:tc>
          <w:tcPr>
            <w:tcW w:type="dxa" w:w="1300"/>
            <w:shd w:fill="F4F6FA" w:val="clear"/>
            <w:tcMar>
              <w:top w:type="dxa" w:w="60"/>
              <w:left w:type="dxa" w:w="90"/>
              <w:bottom w:type="dxa" w:w="60"/>
              <w:right w:type="dxa" w:w="90"/>
            </w:tcMar>
          </w:tcPr>
          <w:p>
            <w:pPr>
              <w:spacing w:after="0"/>
            </w:pPr>
            <w:r>
              <w:rPr>
                <w:b w:val="false"/>
                <w:bCs w:val="false"/>
                <w:sz w:val="16"/>
                <w:szCs w:val="16"/>
              </w:rPr>
              <w:t xml:space="preserve">5</w:t>
            </w:r>
          </w:p>
        </w:tc>
        <w:tc>
          <w:tcPr>
            <w:tcW w:type="dxa" w:w="2580"/>
            <w:shd w:fill="F4F6FA" w:val="clear"/>
            <w:tcMar>
              <w:top w:type="dxa" w:w="60"/>
              <w:left w:type="dxa" w:w="90"/>
              <w:bottom w:type="dxa" w:w="60"/>
              <w:right w:type="dxa" w:w="90"/>
            </w:tcMar>
          </w:tcPr>
          <w:p>
            <w:pPr>
              <w:spacing w:after="0"/>
            </w:pPr>
            <w:r>
              <w:rPr>
                <w:b w:val="false"/>
                <w:bCs w:val="false"/>
                <w:sz w:val="16"/>
                <w:szCs w:val="16"/>
              </w:rPr>
              <w:t xml:space="preserve">Cross-tenant call injection, credential rotation, toll-fraud limits</w:t>
            </w:r>
          </w:p>
        </w:tc>
      </w:tr>
    </w:tbl>
    <w:p>
      <w:pPr>
        <w:spacing w:after="120"/>
      </w:pPr>
      <w:r>
        <w:rPr>
          <w:b w:val="false"/>
          <w:bCs w:val="false"/>
          <w:i w:val="false"/>
          <w:iCs w:val="false"/>
          <w:sz w:val="20"/>
          <w:szCs w:val="20"/>
        </w:rPr>
        <w:t xml:space="preserve"/>
      </w:r>
    </w:p>
    <w:p>
      <w:pPr>
        <w:spacing w:after="120"/>
      </w:pPr>
      <w:r>
        <w:rPr>
          <w:b w:val="false"/>
          <w:bCs w:val="false"/>
          <w:i w:val="false"/>
          <w:iCs w:val="false"/>
          <w:color w:val="595959"/>
          <w:sz w:val="18"/>
          <w:szCs w:val="18"/>
        </w:rPr>
        <w:t xml:space="preserve">Severity is the caller-facing or tenant-facing consequence. High means a call is dropped, silenced, misrouted to another company, or a console is unusable. Medium means a feature is broken, a setting is silently wrong, or an operator is shown the wrong customer. Low means dead code, a cosmetic defect, or a latent hazard. Verify means unproven. Deliverable means the role brief asks for it and it does not exist yet.</w:t>
      </w:r>
    </w:p>
    <w:p>
      <w:pPr>
        <w:pStyle w:val="Heading2"/>
        <w:spacing w:after="120" w:before="240"/>
      </w:pPr>
      <w:r>
        <w:rPr>
          <w:b/>
          <w:bCs/>
          <w:color w:val="1F3864"/>
          <w:sz w:val="24"/>
          <w:szCs w:val="24"/>
        </w:rPr>
        <w:t xml:space="preserve">Where to start</w:t>
      </w:r>
    </w:p>
    <w:p>
      <w:pPr>
        <w:spacing w:after="120"/>
      </w:pPr>
      <w:r>
        <w:rPr>
          <w:b w:val="false"/>
          <w:bCs w:val="false"/>
          <w:i w:val="false"/>
          <w:iCs w:val="false"/>
          <w:sz w:val="20"/>
          <w:szCs w:val="20"/>
        </w:rPr>
        <w:t xml:space="preserve">Four items should be fixed before anything else, because each one is visible to a paying customer on an ordinary call:</w:t>
      </w:r>
    </w:p>
    <w:p>
      <w:pPr>
        <w:spacing w:after="120"/>
      </w:pPr>
      <w:r>
        <w:rPr>
          <w:b w:val="false"/>
          <w:bCs w:val="false"/>
          <w:i w:val="false"/>
          <w:iCs w:val="false"/>
          <w:sz w:val="20"/>
          <w:szCs w:val="20"/>
        </w:rPr>
        <w:t xml:space="preserve">1.  BE-1 / SEC-1 — one tenant’s trunk can ring another tenant’s PBX. This is the only finding that breaks the promise the platform is sold on.</w:t>
      </w:r>
    </w:p>
    <w:p>
      <w:pPr>
        <w:spacing w:after="120"/>
      </w:pPr>
      <w:r>
        <w:rPr>
          <w:b w:val="false"/>
          <w:bCs w:val="false"/>
          <w:i w:val="false"/>
          <w:iCs w:val="false"/>
          <w:sz w:val="20"/>
          <w:szCs w:val="20"/>
        </w:rPr>
        <w:t xml:space="preserve">2.  AI-1 and AI-2 — the receptionist hangs up on live callers when the API, the recogniser or the voice engine has a bad minute. A fix is written and awaiting review.</w:t>
      </w:r>
    </w:p>
    <w:p>
      <w:pPr>
        <w:spacing w:after="120"/>
      </w:pPr>
      <w:r>
        <w:rPr>
          <w:b w:val="false"/>
          <w:bCs w:val="false"/>
          <w:i w:val="false"/>
          <w:iCs w:val="false"/>
          <w:sz w:val="20"/>
          <w:szCs w:val="20"/>
        </w:rPr>
        <w:t xml:space="preserve">3.  MOB-1 and MOB-2 — a re-registration refusal ends a healthy call, and the second leg of any two-call scenario goes silent on iOS.</w:t>
      </w:r>
    </w:p>
    <w:p>
      <w:pPr>
        <w:spacing w:after="120"/>
      </w:pPr>
      <w:r>
        <w:rPr>
          <w:b w:val="false"/>
          <w:bCs w:val="false"/>
          <w:i w:val="false"/>
          <w:iCs w:val="false"/>
          <w:sz w:val="20"/>
          <w:szCs w:val="20"/>
        </w:rPr>
        <w:t xml:space="preserve">4.  WEB-1 and WEB-2 — a backend blip signs the user out and unmounts the element carrying live call audio.</w:t>
      </w:r>
    </w:p>
    <w:p>
      <w:pPr>
        <w:spacing w:after="200"/>
      </w:pPr>
      <w:r>
        <w:rPr>
          <w:b w:val="false"/>
          <w:bCs w:val="false"/>
          <w:i w:val="false"/>
          <w:iCs w:val="false"/>
          <w:sz w:val="20"/>
          <w:szCs w:val="20"/>
        </w:rPr>
        <w:t xml:space="preserve">SIP-2 and OPS-7 are close behind: the first lets a routine port scan degrade signalling for everyone, the second is a disk that fills under normal traffic and takes telephony down with it.</w:t>
      </w:r>
    </w:p>
    <w:p>
      <w:r>
        <w:br w:type="page"/>
      </w:r>
    </w:p>
    <w:p>
      <w:pPr>
        <w:pStyle w:val="Heading1"/>
        <w:spacing w:after="160" w:before="360"/>
      </w:pPr>
      <w:r>
        <w:rPr>
          <w:b/>
          <w:bCs/>
          <w:color w:val="1F3864"/>
          <w:sz w:val="30"/>
          <w:szCs w:val="30"/>
        </w:rPr>
        <w:t xml:space="preserve">1.  Senior VoIP / SIP engineer — technical lead</w:t>
      </w:r>
    </w:p>
    <w:p>
      <w:pPr>
        <w:spacing w:after="120"/>
      </w:pPr>
      <w:r>
        <w:rPr>
          <w:b w:val="false"/>
          <w:bCs w:val="false"/>
          <w:i/>
          <w:iCs/>
          <w:color w:val="595959"/>
          <w:sz w:val="19"/>
          <w:szCs w:val="19"/>
        </w:rPr>
        <w:t xml:space="preserve">Required skills: FreeSWITCH dialplans, mod_xml_curl and Event Socket; Kamailio registrar and dialog routing; SIP Digest, REGISTER, INVITE, ACK, CANCEL, BYE; sngrep, Wireshark and tcpdump; SDP, codecs, RTP/SRTP, ICE, DTLS, rtpengine and coturn; IP-authenticated carrier trunks, number normalisation and caller ID.</w:t>
      </w:r>
    </w:p>
    <w:p>
      <w:pPr>
        <w:spacing w:after="200"/>
      </w:pPr>
      <w:r>
        <w:rPr>
          <w:b w:val="false"/>
          <w:bCs w:val="false"/>
          <w:i w:val="false"/>
          <w:iCs w:val="false"/>
          <w:color w:val="595959"/>
          <w:sz w:val="19"/>
          <w:szCs w:val="19"/>
        </w:rPr>
        <w:t xml:space="preserve">Owns: services/sip/kamailio, services/sip/freeswitch, rtpengine and coturn configuration, carrier trunk routing, dialplans and transfers.</w:t>
      </w:r>
    </w:p>
    <w:p>
      <w:pPr>
        <w:spacing w:after="200"/>
      </w:pPr>
      <w:r>
        <w:rPr>
          <w:b w:val="false"/>
          <w:bCs w:val="false"/>
          <w:i w:val="false"/>
          <w:iCs w:val="false"/>
          <w:sz w:val="19"/>
          <w:szCs w:val="19"/>
        </w:rPr>
        <w:t xml:space="preserve">This role also reviews BE-1 with the backend and security engineers: the API-side matching rule and the Kamailio trust list are two halves of the same defect, and neither half is safe to change without the other.</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1080"/>
        <w:gridCol w:w="2500"/>
        <w:gridCol w:w="4100"/>
        <w:gridCol w:w="2400"/>
      </w:tblGrid>
      <w:tr>
        <w:trPr>
          <w:tblHeader/>
        </w:trPr>
        <w:tc>
          <w:tcPr>
            <w:tcW w:type="dxa" w:w="1080"/>
            <w:shd w:fill="1F3864" w:val="clear"/>
            <w:tcMar>
              <w:top w:type="dxa" w:w="60"/>
              <w:left w:type="dxa" w:w="90"/>
              <w:bottom w:type="dxa" w:w="60"/>
              <w:right w:type="dxa" w:w="90"/>
            </w:tcMar>
          </w:tcPr>
          <w:p>
            <w:pPr>
              <w:spacing w:after="0"/>
            </w:pPr>
            <w:r>
              <w:rPr>
                <w:b/>
                <w:bCs/>
                <w:color w:val="FFFFFF"/>
                <w:sz w:val="18"/>
                <w:szCs w:val="18"/>
              </w:rPr>
              <w:t xml:space="preserve">Ref</w:t>
            </w:r>
          </w:p>
        </w:tc>
        <w:tc>
          <w:tcPr>
            <w:tcW w:type="dxa" w:w="2500"/>
            <w:shd w:fill="1F3864" w:val="clear"/>
            <w:tcMar>
              <w:top w:type="dxa" w:w="60"/>
              <w:left w:type="dxa" w:w="90"/>
              <w:bottom w:type="dxa" w:w="60"/>
              <w:right w:type="dxa" w:w="90"/>
            </w:tcMar>
          </w:tcPr>
          <w:p>
            <w:pPr>
              <w:spacing w:after="0"/>
            </w:pPr>
            <w:r>
              <w:rPr>
                <w:b/>
                <w:bCs/>
                <w:color w:val="FFFFFF"/>
                <w:sz w:val="18"/>
                <w:szCs w:val="18"/>
              </w:rPr>
              <w:t xml:space="preserve">Where</w:t>
            </w:r>
          </w:p>
        </w:tc>
        <w:tc>
          <w:tcPr>
            <w:tcW w:type="dxa" w:w="4100"/>
            <w:shd w:fill="1F3864" w:val="clear"/>
            <w:tcMar>
              <w:top w:type="dxa" w:w="60"/>
              <w:left w:type="dxa" w:w="90"/>
              <w:bottom w:type="dxa" w:w="60"/>
              <w:right w:type="dxa" w:w="90"/>
            </w:tcMar>
          </w:tcPr>
          <w:p>
            <w:pPr>
              <w:spacing w:after="0"/>
            </w:pPr>
            <w:r>
              <w:rPr>
                <w:b/>
                <w:bCs/>
                <w:color w:val="FFFFFF"/>
                <w:sz w:val="18"/>
                <w:szCs w:val="18"/>
              </w:rPr>
              <w:t xml:space="preserve">Defect and what it causes</w:t>
            </w:r>
          </w:p>
        </w:tc>
        <w:tc>
          <w:tcPr>
            <w:tcW w:type="dxa" w:w="2400"/>
            <w:shd w:fill="1F3864" w:val="clear"/>
            <w:tcMar>
              <w:top w:type="dxa" w:w="60"/>
              <w:left w:type="dxa" w:w="90"/>
              <w:bottom w:type="dxa" w:w="60"/>
              <w:right w:type="dxa" w:w="90"/>
            </w:tcMar>
          </w:tcPr>
          <w:p>
            <w:pPr>
              <w:spacing w:after="0"/>
            </w:pPr>
            <w:r>
              <w:rPr>
                <w:b/>
                <w:bCs/>
                <w:color w:val="FFFFFF"/>
                <w:sz w:val="18"/>
                <w:szCs w:val="18"/>
              </w:rPr>
              <w:t xml:space="preserve">Direction of fix</w:t>
            </w:r>
          </w:p>
        </w:tc>
      </w:tr>
      <w:tr>
        <w:tc>
          <w:tcPr>
            <w:tcW w:type="dxa" w:w="1080"/>
            <w:tcMar>
              <w:top w:type="dxa" w:w="60"/>
              <w:left w:type="dxa" w:w="90"/>
              <w:bottom w:type="dxa" w:w="60"/>
              <w:right w:type="dxa" w:w="90"/>
            </w:tcMar>
          </w:tcPr>
          <w:p>
            <w:pPr>
              <w:spacing w:after="20"/>
            </w:pPr>
            <w:r>
              <w:rPr>
                <w:b/>
                <w:bCs/>
                <w:sz w:val="17"/>
                <w:szCs w:val="17"/>
              </w:rPr>
              <w:t xml:space="preserve">SIP-1</w:t>
            </w:r>
          </w:p>
          <w:p>
            <w:pPr>
              <w:spacing w:after="0"/>
            </w:pPr>
            <w:r>
              <w:rPr>
                <w:b/>
                <w:bCs/>
                <w:color w:val="B00020"/>
                <w:sz w:val="15"/>
                <w:szCs w:val="15"/>
              </w:rPr>
              <w:t xml:space="preserve">High</w:t>
            </w:r>
          </w:p>
        </w:tc>
        <w:tc>
          <w:tcPr>
            <w:tcW w:type="dxa" w:w="2500"/>
            <w:tcMar>
              <w:top w:type="dxa" w:w="60"/>
              <w:left w:type="dxa" w:w="90"/>
              <w:bottom w:type="dxa" w:w="60"/>
              <w:right w:type="dxa" w:w="90"/>
            </w:tcMar>
          </w:tcPr>
          <w:p>
            <w:pPr>
              <w:spacing w:after="0"/>
            </w:pPr>
            <w:r>
              <w:rPr>
                <w:sz w:val="15"/>
                <w:szCs w:val="15"/>
              </w:rPr>
              <w:t xml:space="preserve">services/sip/kamailio/kamailio.cfg:553-565 vs :505</w:t>
            </w:r>
          </w:p>
        </w:tc>
        <w:tc>
          <w:tcPr>
            <w:tcW w:type="dxa" w:w="4100"/>
            <w:tcMar>
              <w:top w:type="dxa" w:w="60"/>
              <w:left w:type="dxa" w:w="90"/>
              <w:bottom w:type="dxa" w:w="60"/>
              <w:right w:type="dxa" w:w="90"/>
            </w:tcMar>
          </w:tcPr>
          <w:p>
            <w:pPr>
              <w:spacing w:after="0"/>
            </w:pPr>
            <w:r>
              <w:rPr>
                <w:sz w:val="16"/>
                <w:szCs w:val="16"/>
              </w:rPr>
              <w:t xml:space="preserve">The kill switch is only checked on the E.164 branch. Carrier INVITEs addressed to an internal SIP username reach DELIVER_EXTENSION with only a from_trunk check, so disable-inbound does not stop inbound. During an incident calls keep arriving and keep waking devices after the operator believes inbound is off.</w:t>
            </w:r>
          </w:p>
        </w:tc>
        <w:tc>
          <w:tcPr>
            <w:tcW w:type="dxa" w:w="2400"/>
            <w:tcMar>
              <w:top w:type="dxa" w:w="60"/>
              <w:left w:type="dxa" w:w="90"/>
              <w:bottom w:type="dxa" w:w="60"/>
              <w:right w:type="dxa" w:w="90"/>
            </w:tcMar>
          </w:tcPr>
          <w:p>
            <w:pPr>
              <w:spacing w:after="0"/>
            </w:pPr>
            <w:r>
              <w:rPr>
                <w:sz w:val="16"/>
                <w:szCs w:val="16"/>
              </w:rPr>
              <w:t xml:space="preserve">Add the same VOCIVO_SIP_INBOUND guard before route(DELIVER_EXTENSION).</w:t>
            </w:r>
          </w:p>
        </w:tc>
      </w:tr>
      <w:tr>
        <w:tc>
          <w:tcPr>
            <w:tcW w:type="dxa" w:w="1080"/>
            <w:shd w:fill="F4F6FA" w:val="clear"/>
            <w:tcMar>
              <w:top w:type="dxa" w:w="60"/>
              <w:left w:type="dxa" w:w="90"/>
              <w:bottom w:type="dxa" w:w="60"/>
              <w:right w:type="dxa" w:w="90"/>
            </w:tcMar>
          </w:tcPr>
          <w:p>
            <w:pPr>
              <w:spacing w:after="20"/>
            </w:pPr>
            <w:r>
              <w:rPr>
                <w:b/>
                <w:bCs/>
                <w:sz w:val="17"/>
                <w:szCs w:val="17"/>
              </w:rPr>
              <w:t xml:space="preserve">SIP-2</w:t>
            </w:r>
          </w:p>
          <w:p>
            <w:pPr>
              <w:spacing w:after="0"/>
            </w:pPr>
            <w:r>
              <w:rPr>
                <w:b/>
                <w:bCs/>
                <w:color w:val="B00020"/>
                <w:sz w:val="15"/>
                <w:szCs w:val="15"/>
              </w:rPr>
              <w:t xml:space="preserve">High</w:t>
            </w:r>
          </w:p>
        </w:tc>
        <w:tc>
          <w:tcPr>
            <w:tcW w:type="dxa" w:w="2500"/>
            <w:shd w:fill="F4F6FA" w:val="clear"/>
            <w:tcMar>
              <w:top w:type="dxa" w:w="60"/>
              <w:left w:type="dxa" w:w="90"/>
              <w:bottom w:type="dxa" w:w="60"/>
              <w:right w:type="dxa" w:w="90"/>
            </w:tcMar>
          </w:tcPr>
          <w:p>
            <w:pPr>
              <w:spacing w:after="0"/>
            </w:pPr>
            <w:r>
              <w:rPr>
                <w:sz w:val="15"/>
                <w:szCs w:val="15"/>
              </w:rPr>
              <w:t xml:space="preserve">services/sip/kamailio/kamailio.cfg:307-311, 341-353</w:t>
            </w:r>
          </w:p>
        </w:tc>
        <w:tc>
          <w:tcPr>
            <w:tcW w:type="dxa" w:w="4100"/>
            <w:shd w:fill="F4F6FA" w:val="clear"/>
            <w:tcMar>
              <w:top w:type="dxa" w:w="60"/>
              <w:left w:type="dxa" w:w="90"/>
              <w:bottom w:type="dxa" w:w="60"/>
              <w:right w:type="dxa" w:w="90"/>
            </w:tcMar>
          </w:tcPr>
          <w:p>
            <w:pPr>
              <w:spacing w:after="0"/>
            </w:pPr>
            <w:r>
              <w:rPr>
                <w:sz w:val="16"/>
                <w:szCs w:val="16"/>
              </w:rPr>
              <w:t xml:space="preserve">The scanner guard rejects only numeric From-users. Any alphabetic username (admin, sip, test, voip) reaches route(CHALLENGE), which makes a blocking http_client_query to the API with a 10 s connection timeout inside the SIP worker. A routine scan of open 5060 pins every worker and turns the edge into an amplifier against the API; real WebSocket REGISTERs queue behind it, which is the 1006 symptom already seen in production.</w:t>
            </w:r>
          </w:p>
        </w:tc>
        <w:tc>
          <w:tcPr>
            <w:tcW w:type="dxa" w:w="2400"/>
            <w:shd w:fill="F4F6FA" w:val="clear"/>
            <w:tcMar>
              <w:top w:type="dxa" w:w="60"/>
              <w:left w:type="dxa" w:w="90"/>
              <w:bottom w:type="dxa" w:w="60"/>
              <w:right w:type="dxa" w:w="90"/>
            </w:tcMar>
          </w:tcPr>
          <w:p>
            <w:pPr>
              <w:spacing w:after="0"/>
            </w:pPr>
            <w:r>
              <w:rPr>
                <w:sz w:val="16"/>
                <w:szCs w:val="16"/>
              </w:rPr>
              <w:t xml:space="preserve">Derive the nonce locally (HMAC over username and expiry with a shared key) so CHALLENGE needs no API call, or rate-limit per source IP with pike/htable before CHALLENGE.</w:t>
            </w:r>
          </w:p>
        </w:tc>
      </w:tr>
      <w:tr>
        <w:tc>
          <w:tcPr>
            <w:tcW w:type="dxa" w:w="1080"/>
            <w:tcMar>
              <w:top w:type="dxa" w:w="60"/>
              <w:left w:type="dxa" w:w="90"/>
              <w:bottom w:type="dxa" w:w="60"/>
              <w:right w:type="dxa" w:w="90"/>
            </w:tcMar>
          </w:tcPr>
          <w:p>
            <w:pPr>
              <w:spacing w:after="20"/>
            </w:pPr>
            <w:r>
              <w:rPr>
                <w:b/>
                <w:bCs/>
                <w:sz w:val="17"/>
                <w:szCs w:val="17"/>
              </w:rPr>
              <w:t xml:space="preserve">SIP-3</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services/sip/kamailio/kamailio.cfg:713, called from :798 and :772</w:t>
            </w:r>
          </w:p>
        </w:tc>
        <w:tc>
          <w:tcPr>
            <w:tcW w:type="dxa" w:w="4100"/>
            <w:tcMar>
              <w:top w:type="dxa" w:w="60"/>
              <w:left w:type="dxa" w:w="90"/>
              <w:bottom w:type="dxa" w:w="60"/>
              <w:right w:type="dxa" w:w="90"/>
            </w:tcMar>
          </w:tcPr>
          <w:p>
            <w:pPr>
              <w:spacing w:after="0"/>
            </w:pPr>
            <w:r>
              <w:rPr>
                <w:sz w:val="16"/>
                <w:szCs w:val="16"/>
              </w:rPr>
              <w:t xml:space="preserve">The CDR line quotes $var(rtok), which is private per worker process and survives across messages. Reply and failure routes run in whatever process took the reply, not the one that ran ROUTE_TOKEN for that INVITE, so an answered or failed CDR row can carry another tenant’s route token. $var(cdr_flow) is deliberately zeroed first; $var(rtok) is not. The same applies to $rU, which has no meaning on a reply.</w:t>
            </w:r>
          </w:p>
        </w:tc>
        <w:tc>
          <w:tcPr>
            <w:tcW w:type="dxa" w:w="2400"/>
            <w:tcMar>
              <w:top w:type="dxa" w:w="60"/>
              <w:left w:type="dxa" w:w="90"/>
              <w:bottom w:type="dxa" w:w="60"/>
              <w:right w:type="dxa" w:w="90"/>
            </w:tcMar>
          </w:tcPr>
          <w:p>
            <w:pPr>
              <w:spacing w:after="0"/>
            </w:pPr>
            <w:r>
              <w:rPr>
                <w:sz w:val="16"/>
                <w:szCs w:val="16"/>
              </w:rPr>
              <w:t xml:space="preserve">Clear $var(rtok) at the top of MANAGE_REPLY and MANAGE_FAILURE, or carry the token in a transaction-scoped $avp()/$dlg_var().</w:t>
            </w:r>
          </w:p>
        </w:tc>
      </w:tr>
      <w:tr>
        <w:tc>
          <w:tcPr>
            <w:tcW w:type="dxa" w:w="1080"/>
            <w:shd w:fill="F4F6FA" w:val="clear"/>
            <w:tcMar>
              <w:top w:type="dxa" w:w="60"/>
              <w:left w:type="dxa" w:w="90"/>
              <w:bottom w:type="dxa" w:w="60"/>
              <w:right w:type="dxa" w:w="90"/>
            </w:tcMar>
          </w:tcPr>
          <w:p>
            <w:pPr>
              <w:spacing w:after="20"/>
            </w:pPr>
            <w:r>
              <w:rPr>
                <w:b/>
                <w:bCs/>
                <w:sz w:val="17"/>
                <w:szCs w:val="17"/>
              </w:rPr>
              <w:t xml:space="preserve">SIP-4</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services/sip/freeswitch/dialplan/public.xml:65-73 with :38-47</w:t>
            </w:r>
          </w:p>
        </w:tc>
        <w:tc>
          <w:tcPr>
            <w:tcW w:type="dxa" w:w="4100"/>
            <w:shd w:fill="F4F6FA" w:val="clear"/>
            <w:tcMar>
              <w:top w:type="dxa" w:w="60"/>
              <w:left w:type="dxa" w:w="90"/>
              <w:bottom w:type="dxa" w:w="60"/>
              <w:right w:type="dxa" w:w="90"/>
            </w:tcMar>
          </w:tcPr>
          <w:p>
            <w:pPr>
              <w:spacing w:after="0"/>
            </w:pPr>
            <w:r>
              <w:rPr>
                <w:sz w:val="16"/>
                <w:szCs w:val="16"/>
              </w:rPr>
              <w:t xml:space="preserve">In the static fallback plan a receptionist transfer re-matches vocivo-inbound-did, curls again, and lands back on the receptionist socket because vocivo_ai_unavailable is still empty. Whenever mod_xml_curl is unavailable a caller who asks for a person hears the greeting again, forever, and each pass opens another ESL connection.</w:t>
            </w:r>
          </w:p>
        </w:tc>
        <w:tc>
          <w:tcPr>
            <w:tcW w:type="dxa" w:w="2400"/>
            <w:shd w:fill="F4F6FA" w:val="clear"/>
            <w:tcMar>
              <w:top w:type="dxa" w:w="60"/>
              <w:left w:type="dxa" w:w="90"/>
              <w:bottom w:type="dxa" w:w="60"/>
              <w:right w:type="dxa" w:w="90"/>
            </w:tcMar>
          </w:tcPr>
          <w:p>
            <w:pPr>
              <w:spacing w:after="0"/>
            </w:pPr>
            <w:r>
              <w:rPr>
                <w:sz w:val="16"/>
                <w:szCs w:val="16"/>
              </w:rPr>
              <w:t xml:space="preserve">Gate vocivo-inbound-ai on vocivo_from_receptionist being empty, and route vocivo_stage=ext-select to the staff bridge instead of the socket.</w:t>
            </w:r>
          </w:p>
        </w:tc>
      </w:tr>
      <w:tr>
        <w:tc>
          <w:tcPr>
            <w:tcW w:type="dxa" w:w="1080"/>
            <w:tcMar>
              <w:top w:type="dxa" w:w="60"/>
              <w:left w:type="dxa" w:w="90"/>
              <w:bottom w:type="dxa" w:w="60"/>
              <w:right w:type="dxa" w:w="90"/>
            </w:tcMar>
          </w:tcPr>
          <w:p>
            <w:pPr>
              <w:spacing w:after="20"/>
            </w:pPr>
            <w:r>
              <w:rPr>
                <w:b/>
                <w:bCs/>
                <w:sz w:val="17"/>
                <w:szCs w:val="17"/>
              </w:rPr>
              <w:t xml:space="preserve">SIP-5</w:t>
            </w:r>
          </w:p>
          <w:p>
            <w:pPr>
              <w:spacing w:after="0"/>
            </w:pPr>
            <w:r>
              <w:rPr>
                <w:b/>
                <w:bCs/>
                <w:color w:val="3C6E3C"/>
                <w:sz w:val="15"/>
                <w:szCs w:val="15"/>
              </w:rPr>
              <w:t xml:space="preserve">Low</w:t>
            </w:r>
          </w:p>
        </w:tc>
        <w:tc>
          <w:tcPr>
            <w:tcW w:type="dxa" w:w="2500"/>
            <w:tcMar>
              <w:top w:type="dxa" w:w="60"/>
              <w:left w:type="dxa" w:w="90"/>
              <w:bottom w:type="dxa" w:w="60"/>
              <w:right w:type="dxa" w:w="90"/>
            </w:tcMar>
          </w:tcPr>
          <w:p>
            <w:pPr>
              <w:spacing w:after="0"/>
            </w:pPr>
            <w:r>
              <w:rPr>
                <w:sz w:val="15"/>
                <w:szCs w:val="15"/>
              </w:rPr>
              <w:t xml:space="preserve">services/sip/kamailio/kamailio.cfg:780-786</w:t>
            </w:r>
          </w:p>
        </w:tc>
        <w:tc>
          <w:tcPr>
            <w:tcW w:type="dxa" w:w="4100"/>
            <w:tcMar>
              <w:top w:type="dxa" w:w="60"/>
              <w:left w:type="dxa" w:w="90"/>
              <w:bottom w:type="dxa" w:w="60"/>
              <w:right w:type="dxa" w:w="90"/>
            </w:tcMar>
          </w:tcPr>
          <w:p>
            <w:pPr>
              <w:spacing w:after="0"/>
            </w:pPr>
            <w:r>
              <w:rPr>
                <w:sz w:val="16"/>
                <w:szCs w:val="16"/>
              </w:rPr>
              <w:t xml:space="preserve">The FreeSWITCH branch of MEDIA_OFFER is unreachable: FLT_FS is set only by FORK_FS and the in-dialog 5080 branch, neither of which precedes DELIVER_EXTENSION. Every non-FreeSWITCH leg is therefore offered SAVPF/ICE/DTLS. Correct while all endpoints are WebRTC, but the config reads as if a plain SIP handset is handled, and the first one to register gets one-way silence.</w:t>
            </w:r>
          </w:p>
        </w:tc>
        <w:tc>
          <w:tcPr>
            <w:tcW w:type="dxa" w:w="2400"/>
            <w:tcMar>
              <w:top w:type="dxa" w:w="60"/>
              <w:left w:type="dxa" w:w="90"/>
              <w:bottom w:type="dxa" w:w="60"/>
              <w:right w:type="dxa" w:w="90"/>
            </w:tcMar>
          </w:tcPr>
          <w:p>
            <w:pPr>
              <w:spacing w:after="0"/>
            </w:pPr>
            <w:r>
              <w:rPr>
                <w:sz w:val="16"/>
                <w:szCs w:val="16"/>
              </w:rPr>
              <w:t xml:space="preserve">Delete the branch, or condition it on the callee transport after lookup.</w:t>
            </w:r>
          </w:p>
        </w:tc>
      </w:tr>
      <w:tr>
        <w:tc>
          <w:tcPr>
            <w:tcW w:type="dxa" w:w="1080"/>
            <w:shd w:fill="F4F6FA" w:val="clear"/>
            <w:tcMar>
              <w:top w:type="dxa" w:w="60"/>
              <w:left w:type="dxa" w:w="90"/>
              <w:bottom w:type="dxa" w:w="60"/>
              <w:right w:type="dxa" w:w="90"/>
            </w:tcMar>
          </w:tcPr>
          <w:p>
            <w:pPr>
              <w:spacing w:after="20"/>
            </w:pPr>
            <w:r>
              <w:rPr>
                <w:b/>
                <w:bCs/>
                <w:sz w:val="17"/>
                <w:szCs w:val="17"/>
              </w:rPr>
              <w:t xml:space="preserve">SIP-6</w:t>
            </w:r>
          </w:p>
          <w:p>
            <w:pPr>
              <w:spacing w:after="0"/>
            </w:pPr>
            <w:r>
              <w:rPr>
                <w:b/>
                <w:bCs/>
                <w:color w:val="3C6E3C"/>
                <w:sz w:val="15"/>
                <w:szCs w:val="15"/>
              </w:rPr>
              <w:t xml:space="preserve">Low</w:t>
            </w:r>
          </w:p>
        </w:tc>
        <w:tc>
          <w:tcPr>
            <w:tcW w:type="dxa" w:w="2500"/>
            <w:shd w:fill="F4F6FA" w:val="clear"/>
            <w:tcMar>
              <w:top w:type="dxa" w:w="60"/>
              <w:left w:type="dxa" w:w="90"/>
              <w:bottom w:type="dxa" w:w="60"/>
              <w:right w:type="dxa" w:w="90"/>
            </w:tcMar>
          </w:tcPr>
          <w:p>
            <w:pPr>
              <w:spacing w:after="0"/>
            </w:pPr>
            <w:r>
              <w:rPr>
                <w:sz w:val="15"/>
                <w:szCs w:val="15"/>
              </w:rPr>
              <w:t xml:space="preserve">services/sip/docker-compose.yml:18</w:t>
            </w:r>
          </w:p>
        </w:tc>
        <w:tc>
          <w:tcPr>
            <w:tcW w:type="dxa" w:w="4100"/>
            <w:shd w:fill="F4F6FA" w:val="clear"/>
            <w:tcMar>
              <w:top w:type="dxa" w:w="60"/>
              <w:left w:type="dxa" w:w="90"/>
              <w:bottom w:type="dxa" w:w="60"/>
              <w:right w:type="dxa" w:w="90"/>
            </w:tcMar>
          </w:tcPr>
          <w:p>
            <w:pPr>
              <w:spacing w:after="0"/>
            </w:pPr>
            <w:r>
              <w:rPr>
                <w:sz w:val="16"/>
                <w:szCs w:val="16"/>
              </w:rPr>
              <w:t xml:space="preserve">rtpengine runs with --timeout=60 while a wake-up ring can last 45 s plus resume. A session created at INVITE time that carries no media for the whole ring is close to the deletion threshold. The adjacent comment says two minutes, which is --silent-timeout, not --timeout.</w:t>
            </w:r>
          </w:p>
        </w:tc>
        <w:tc>
          <w:tcPr>
            <w:tcW w:type="dxa" w:w="2400"/>
            <w:shd w:fill="F4F6FA" w:val="clear"/>
            <w:tcMar>
              <w:top w:type="dxa" w:w="60"/>
              <w:left w:type="dxa" w:w="90"/>
              <w:bottom w:type="dxa" w:w="60"/>
              <w:right w:type="dxa" w:w="90"/>
            </w:tcMar>
          </w:tcPr>
          <w:p>
            <w:pPr>
              <w:spacing w:after="0"/>
            </w:pPr>
            <w:r>
              <w:rPr>
                <w:sz w:val="16"/>
                <w:szCs w:val="16"/>
              </w:rPr>
              <w:t xml:space="preserve">Confirm the intended value against the ring budget and correct either the flag or the comment.</w:t>
            </w:r>
          </w:p>
        </w:tc>
      </w:tr>
      <w:tr>
        <w:tc>
          <w:tcPr>
            <w:tcW w:type="dxa" w:w="1080"/>
            <w:tcMar>
              <w:top w:type="dxa" w:w="60"/>
              <w:left w:type="dxa" w:w="90"/>
              <w:bottom w:type="dxa" w:w="60"/>
              <w:right w:type="dxa" w:w="90"/>
            </w:tcMar>
          </w:tcPr>
          <w:p>
            <w:pPr>
              <w:spacing w:after="20"/>
            </w:pPr>
            <w:r>
              <w:rPr>
                <w:b/>
                <w:bCs/>
                <w:sz w:val="17"/>
                <w:szCs w:val="17"/>
              </w:rPr>
              <w:t xml:space="preserve">SIP-7</w:t>
            </w:r>
          </w:p>
          <w:p>
            <w:pPr>
              <w:spacing w:after="0"/>
            </w:pPr>
            <w:r>
              <w:rPr>
                <w:b/>
                <w:bCs/>
                <w:color w:val="3C6E3C"/>
                <w:sz w:val="15"/>
                <w:szCs w:val="15"/>
              </w:rPr>
              <w:t xml:space="preserve">Verify</w:t>
            </w:r>
          </w:p>
        </w:tc>
        <w:tc>
          <w:tcPr>
            <w:tcW w:type="dxa" w:w="2500"/>
            <w:tcMar>
              <w:top w:type="dxa" w:w="60"/>
              <w:left w:type="dxa" w:w="90"/>
              <w:bottom w:type="dxa" w:w="60"/>
              <w:right w:type="dxa" w:w="90"/>
            </w:tcMar>
          </w:tcPr>
          <w:p>
            <w:pPr>
              <w:spacing w:after="0"/>
            </w:pPr>
            <w:r>
              <w:rPr>
                <w:sz w:val="15"/>
                <w:szCs w:val="15"/>
              </w:rPr>
              <w:t xml:space="preserve">sip_profiles/external.xml:19-20, trunk.xml:36-37, api sip-outbound-dialplan.ts:35</w:t>
            </w:r>
          </w:p>
        </w:tc>
        <w:tc>
          <w:tcPr>
            <w:tcW w:type="dxa" w:w="4100"/>
            <w:tcMar>
              <w:top w:type="dxa" w:w="60"/>
              <w:left w:type="dxa" w:w="90"/>
              <w:bottom w:type="dxa" w:w="60"/>
              <w:right w:type="dxa" w:w="90"/>
            </w:tcMar>
          </w:tcPr>
          <w:p>
            <w:pPr>
              <w:spacing w:after="0"/>
            </w:pPr>
            <w:r>
              <w:rPr>
                <w:sz w:val="16"/>
                <w:szCs w:val="16"/>
              </w:rPr>
              <w:t xml:space="preserve">All three advertise OPUS and export absolute_codec_string=PCMU,PCMA,OPUS, but freeswitch/docker-entrypoint.sh:66 does not add mod_opus to the wanted list and stock modules.conf.xml ships it commented out. If the image does not load it, an Opus-only browser leg cannot transcode to a PCMU carrier leg.</w:t>
            </w:r>
          </w:p>
        </w:tc>
        <w:tc>
          <w:tcPr>
            <w:tcW w:type="dxa" w:w="2400"/>
            <w:tcMar>
              <w:top w:type="dxa" w:w="60"/>
              <w:left w:type="dxa" w:w="90"/>
              <w:bottom w:type="dxa" w:w="60"/>
              <w:right w:type="dxa" w:w="90"/>
            </w:tcMar>
          </w:tcPr>
          <w:p>
            <w:pPr>
              <w:spacing w:after="0"/>
            </w:pPr>
            <w:r>
              <w:rPr>
                <w:sz w:val="16"/>
                <w:szCs w:val="16"/>
              </w:rPr>
              <w:t xml:space="preserve">Check module_exists mod_opus on the droplet; add it to the entrypoint if absent.</w:t>
            </w:r>
          </w:p>
        </w:tc>
      </w:tr>
      <w:tr>
        <w:tc>
          <w:tcPr>
            <w:tcW w:type="dxa" w:w="1080"/>
            <w:shd w:fill="F4F6FA" w:val="clear"/>
            <w:tcMar>
              <w:top w:type="dxa" w:w="60"/>
              <w:left w:type="dxa" w:w="90"/>
              <w:bottom w:type="dxa" w:w="60"/>
              <w:right w:type="dxa" w:w="90"/>
            </w:tcMar>
          </w:tcPr>
          <w:p>
            <w:pPr>
              <w:spacing w:after="20"/>
            </w:pPr>
            <w:r>
              <w:rPr>
                <w:b/>
                <w:bCs/>
                <w:sz w:val="17"/>
                <w:szCs w:val="17"/>
              </w:rPr>
              <w:t xml:space="preserve">SIP-8</w:t>
            </w:r>
          </w:p>
          <w:p>
            <w:pPr>
              <w:spacing w:after="0"/>
            </w:pPr>
            <w:r>
              <w:rPr>
                <w:b/>
                <w:bCs/>
                <w:color w:val="3C6E3C"/>
                <w:sz w:val="15"/>
                <w:szCs w:val="15"/>
              </w:rPr>
              <w:t xml:space="preserve">Verify</w:t>
            </w:r>
          </w:p>
        </w:tc>
        <w:tc>
          <w:tcPr>
            <w:tcW w:type="dxa" w:w="2500"/>
            <w:shd w:fill="F4F6FA" w:val="clear"/>
            <w:tcMar>
              <w:top w:type="dxa" w:w="60"/>
              <w:left w:type="dxa" w:w="90"/>
              <w:bottom w:type="dxa" w:w="60"/>
              <w:right w:type="dxa" w:w="90"/>
            </w:tcMar>
          </w:tcPr>
          <w:p>
            <w:pPr>
              <w:spacing w:after="0"/>
            </w:pPr>
            <w:r>
              <w:rPr>
                <w:sz w:val="15"/>
                <w:szCs w:val="15"/>
              </w:rPr>
              <w:t xml:space="preserve">services/sip/kamailio/kamailio.cfg:650-654 vs :597-598</w:t>
            </w:r>
          </w:p>
        </w:tc>
        <w:tc>
          <w:tcPr>
            <w:tcW w:type="dxa" w:w="4100"/>
            <w:shd w:fill="F4F6FA" w:val="clear"/>
            <w:tcMar>
              <w:top w:type="dxa" w:w="60"/>
              <w:left w:type="dxa" w:w="90"/>
              <w:bottom w:type="dxa" w:w="60"/>
              <w:right w:type="dxa" w:w="90"/>
            </w:tcMar>
          </w:tcPr>
          <w:p>
            <w:pPr>
              <w:spacing w:after="0"/>
            </w:pPr>
            <w:r>
              <w:rPr>
                <w:sz w:val="16"/>
                <w:szCs w:val="16"/>
              </w:rPr>
              <w:t xml:space="preserve">RESUME_WAKE keys the wake htable on $tu while DELIVER_EXTENSION keys it on "sip:" + $rU + "@" + realm. A client whose REGISTER To-URI carries a port or a transport parameter would never drain its pending calls. The identity check at :324 constrains $tU and $td but not the full URI.</w:t>
            </w:r>
          </w:p>
        </w:tc>
        <w:tc>
          <w:tcPr>
            <w:tcW w:type="dxa" w:w="2400"/>
            <w:shd w:fill="F4F6FA" w:val="clear"/>
            <w:tcMar>
              <w:top w:type="dxa" w:w="60"/>
              <w:left w:type="dxa" w:w="90"/>
              <w:bottom w:type="dxa" w:w="60"/>
              <w:right w:type="dxa" w:w="90"/>
            </w:tcMar>
          </w:tcPr>
          <w:p>
            <w:pPr>
              <w:spacing w:after="0"/>
            </w:pPr>
            <w:r>
              <w:rPr>
                <w:sz w:val="16"/>
                <w:szCs w:val="16"/>
              </w:rPr>
              <w:t xml:space="preserve">Normalise both sides to the same constructed AOR.</w:t>
            </w:r>
          </w:p>
        </w:tc>
      </w:tr>
      <w:tr>
        <w:tc>
          <w:tcPr>
            <w:tcW w:type="dxa" w:w="1080"/>
            <w:tcMar>
              <w:top w:type="dxa" w:w="60"/>
              <w:left w:type="dxa" w:w="90"/>
              <w:bottom w:type="dxa" w:w="60"/>
              <w:right w:type="dxa" w:w="90"/>
            </w:tcMar>
          </w:tcPr>
          <w:p>
            <w:pPr>
              <w:spacing w:after="20"/>
            </w:pPr>
            <w:r>
              <w:rPr>
                <w:b/>
                <w:bCs/>
                <w:sz w:val="17"/>
                <w:szCs w:val="17"/>
              </w:rPr>
              <w:t xml:space="preserve">SIP-9</w:t>
            </w:r>
          </w:p>
          <w:p>
            <w:pPr>
              <w:spacing w:after="0"/>
            </w:pPr>
            <w:r>
              <w:rPr>
                <w:b/>
                <w:bCs/>
                <w:color w:val="3C6E3C"/>
                <w:sz w:val="15"/>
                <w:szCs w:val="15"/>
              </w:rPr>
              <w:t xml:space="preserve">Verify</w:t>
            </w:r>
          </w:p>
        </w:tc>
        <w:tc>
          <w:tcPr>
            <w:tcW w:type="dxa" w:w="2500"/>
            <w:tcMar>
              <w:top w:type="dxa" w:w="60"/>
              <w:left w:type="dxa" w:w="90"/>
              <w:bottom w:type="dxa" w:w="60"/>
              <w:right w:type="dxa" w:w="90"/>
            </w:tcMar>
          </w:tcPr>
          <w:p>
            <w:pPr>
              <w:spacing w:after="0"/>
            </w:pPr>
            <w:r>
              <w:rPr>
                <w:sz w:val="15"/>
                <w:szCs w:val="15"/>
              </w:rPr>
              <w:t xml:space="preserve">services/sip/kamailio/kamailio.cfg:618-624, 655-663</w:t>
            </w:r>
          </w:p>
        </w:tc>
        <w:tc>
          <w:tcPr>
            <w:tcW w:type="dxa" w:w="4100"/>
            <w:tcMar>
              <w:top w:type="dxa" w:w="60"/>
              <w:left w:type="dxa" w:w="90"/>
              <w:bottom w:type="dxa" w:w="60"/>
              <w:right w:type="dxa" w:w="90"/>
            </w:tcMar>
          </w:tcPr>
          <w:p>
            <w:pPr>
              <w:spacing w:after="0"/>
            </w:pPr>
            <w:r>
              <w:rPr>
                <w:sz w:val="16"/>
                <w:szCs w:val="16"/>
              </w:rPr>
              <w:t xml:space="preserve">The waiter-list loops iterate with {re.subst,/^[^|]*[|]//}. An entry written without a trailing pipe makes the substitution a no-op and the while loop spins forever in a SIP worker. Only this script writes the table, so it is safe today, but it is one truncated write from a hung child process.</w:t>
            </w:r>
          </w:p>
        </w:tc>
        <w:tc>
          <w:tcPr>
            <w:tcW w:type="dxa" w:w="2400"/>
            <w:tcMar>
              <w:top w:type="dxa" w:w="60"/>
              <w:left w:type="dxa" w:w="90"/>
              <w:bottom w:type="dxa" w:w="60"/>
              <w:right w:type="dxa" w:w="90"/>
            </w:tcMar>
          </w:tcPr>
          <w:p>
            <w:pPr>
              <w:spacing w:after="0"/>
            </w:pPr>
            <w:r>
              <w:rPr>
                <w:sz w:val="16"/>
                <w:szCs w:val="16"/>
              </w:rPr>
              <w:t xml:space="preserve">Bound the loop with a counter and log the malformed entry.</w:t>
            </w:r>
          </w:p>
        </w:tc>
      </w:tr>
      <w:tr>
        <w:tc>
          <w:tcPr>
            <w:tcW w:type="dxa" w:w="1080"/>
            <w:shd w:fill="F4F6FA" w:val="clear"/>
            <w:tcMar>
              <w:top w:type="dxa" w:w="60"/>
              <w:left w:type="dxa" w:w="90"/>
              <w:bottom w:type="dxa" w:w="60"/>
              <w:right w:type="dxa" w:w="90"/>
            </w:tcMar>
          </w:tcPr>
          <w:p>
            <w:pPr>
              <w:spacing w:after="20"/>
            </w:pPr>
            <w:r>
              <w:rPr>
                <w:b/>
                <w:bCs/>
                <w:sz w:val="17"/>
                <w:szCs w:val="17"/>
              </w:rPr>
              <w:t xml:space="preserve">SIP-10</w:t>
            </w:r>
          </w:p>
          <w:p>
            <w:pPr>
              <w:spacing w:after="0"/>
            </w:pPr>
            <w:r>
              <w:rPr>
                <w:b/>
                <w:bCs/>
                <w:color w:val="3C6E3C"/>
                <w:sz w:val="15"/>
                <w:szCs w:val="15"/>
              </w:rPr>
              <w:t xml:space="preserve">Verify</w:t>
            </w:r>
          </w:p>
        </w:tc>
        <w:tc>
          <w:tcPr>
            <w:tcW w:type="dxa" w:w="2500"/>
            <w:shd w:fill="F4F6FA" w:val="clear"/>
            <w:tcMar>
              <w:top w:type="dxa" w:w="60"/>
              <w:left w:type="dxa" w:w="90"/>
              <w:bottom w:type="dxa" w:w="60"/>
              <w:right w:type="dxa" w:w="90"/>
            </w:tcMar>
          </w:tcPr>
          <w:p>
            <w:pPr>
              <w:spacing w:after="0"/>
            </w:pPr>
            <w:r>
              <w:rPr>
                <w:sz w:val="15"/>
                <w:szCs w:val="15"/>
              </w:rPr>
              <w:t xml:space="preserve">services/sip/freeswitch/dialplan/public.xml:21-29</w:t>
            </w:r>
          </w:p>
        </w:tc>
        <w:tc>
          <w:tcPr>
            <w:tcW w:type="dxa" w:w="4100"/>
            <w:shd w:fill="F4F6FA" w:val="clear"/>
            <w:tcMar>
              <w:top w:type="dxa" w:w="60"/>
              <w:left w:type="dxa" w:w="90"/>
              <w:bottom w:type="dxa" w:w="60"/>
              <w:right w:type="dxa" w:w="90"/>
            </w:tcMar>
          </w:tcPr>
          <w:p>
            <w:pPr>
              <w:spacing w:after="0"/>
            </w:pPr>
            <w:r>
              <w:rPr>
                <w:sz w:val="16"/>
                <w:szCs w:val="16"/>
              </w:rPr>
              <w:t xml:space="preserve">vocivo-telnyx-registered-client bridges any alphabetic destination to the platform Telnyx gateway, contradicting the rule stated two extensions above that a tenant call never falls back to a platform gateway. No route reaching it was found, so it reads as dead code, but it is a latent tenant-isolation hole.</w:t>
            </w:r>
          </w:p>
        </w:tc>
        <w:tc>
          <w:tcPr>
            <w:tcW w:type="dxa" w:w="2400"/>
            <w:shd w:fill="F4F6FA" w:val="clear"/>
            <w:tcMar>
              <w:top w:type="dxa" w:w="60"/>
              <w:left w:type="dxa" w:w="90"/>
              <w:bottom w:type="dxa" w:w="60"/>
              <w:right w:type="dxa" w:w="90"/>
            </w:tcMar>
          </w:tcPr>
          <w:p>
            <w:pPr>
              <w:spacing w:after="0"/>
            </w:pPr>
            <w:r>
              <w:rPr>
                <w:sz w:val="16"/>
                <w:szCs w:val="16"/>
              </w:rPr>
              <w:t xml:space="preserve">Confirm unreachable and delete.</w:t>
            </w:r>
          </w:p>
        </w:tc>
      </w:tr>
    </w:tbl>
    <w:p>
      <w:r>
        <w:br w:type="page"/>
      </w:r>
    </w:p>
    <w:p>
      <w:pPr>
        <w:pStyle w:val="Heading1"/>
        <w:spacing w:after="160" w:before="360"/>
      </w:pPr>
      <w:r>
        <w:rPr>
          <w:b/>
          <w:bCs/>
          <w:color w:val="1F3864"/>
          <w:sz w:val="30"/>
          <w:szCs w:val="30"/>
        </w:rPr>
        <w:t xml:space="preserve">2.  Native mobile / VoIP engineer</w:t>
      </w:r>
    </w:p>
    <w:p>
      <w:pPr>
        <w:spacing w:after="120"/>
      </w:pPr>
      <w:r>
        <w:rPr>
          <w:b w:val="false"/>
          <w:bCs w:val="false"/>
          <w:i/>
          <w:iCs/>
          <w:color w:val="595959"/>
          <w:sz w:val="19"/>
          <w:szCs w:val="19"/>
        </w:rPr>
        <w:t xml:space="preserve">Required skills: React Native and Expo native builds; Swift/Objective-C and Kotlin; iOS CallKit and PushKit, Android Telecom and ConnectionService; native-to-JavaScript event races, audio focus, secure credential storage, background and terminated-app behaviour; single-flight registration refresh and timer cleanup; physical-device testing with Bluetooth, speaker routing and interrupted calls.</w:t>
      </w:r>
    </w:p>
    <w:p>
      <w:pPr>
        <w:spacing w:after="200"/>
      </w:pPr>
      <w:r>
        <w:rPr>
          <w:b w:val="false"/>
          <w:bCs w:val="false"/>
          <w:i w:val="false"/>
          <w:iCs w:val="false"/>
          <w:color w:val="595959"/>
          <w:sz w:val="19"/>
          <w:szCs w:val="19"/>
        </w:rPr>
        <w:t xml:space="preserve">Owns: mobile/src, mobile/native (iOS Swift and Android Kotlin) and mobile/plugins.</w:t>
      </w:r>
    </w:p>
    <w:p>
      <w:pPr>
        <w:spacing w:after="200"/>
      </w:pPr>
      <w:r>
        <w:rPr>
          <w:b w:val="false"/>
          <w:bCs w:val="false"/>
          <w:i w:val="false"/>
          <w:iCs w:val="false"/>
          <w:sz w:val="19"/>
          <w:szCs w:val="19"/>
        </w:rPr>
        <w:t xml:space="preserve">MOB-3 and MOB-4 are one change with two halves: both remote de-registrations need the bearer token that sign-out currently clears first. They should be fixed and tested together, with Security (SEC-5) reviewing the credential lifecycle.</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1080"/>
        <w:gridCol w:w="2500"/>
        <w:gridCol w:w="4100"/>
        <w:gridCol w:w="2400"/>
      </w:tblGrid>
      <w:tr>
        <w:trPr>
          <w:tblHeader/>
        </w:trPr>
        <w:tc>
          <w:tcPr>
            <w:tcW w:type="dxa" w:w="1080"/>
            <w:shd w:fill="1F3864" w:val="clear"/>
            <w:tcMar>
              <w:top w:type="dxa" w:w="60"/>
              <w:left w:type="dxa" w:w="90"/>
              <w:bottom w:type="dxa" w:w="60"/>
              <w:right w:type="dxa" w:w="90"/>
            </w:tcMar>
          </w:tcPr>
          <w:p>
            <w:pPr>
              <w:spacing w:after="0"/>
            </w:pPr>
            <w:r>
              <w:rPr>
                <w:b/>
                <w:bCs/>
                <w:color w:val="FFFFFF"/>
                <w:sz w:val="18"/>
                <w:szCs w:val="18"/>
              </w:rPr>
              <w:t xml:space="preserve">Ref</w:t>
            </w:r>
          </w:p>
        </w:tc>
        <w:tc>
          <w:tcPr>
            <w:tcW w:type="dxa" w:w="2500"/>
            <w:shd w:fill="1F3864" w:val="clear"/>
            <w:tcMar>
              <w:top w:type="dxa" w:w="60"/>
              <w:left w:type="dxa" w:w="90"/>
              <w:bottom w:type="dxa" w:w="60"/>
              <w:right w:type="dxa" w:w="90"/>
            </w:tcMar>
          </w:tcPr>
          <w:p>
            <w:pPr>
              <w:spacing w:after="0"/>
            </w:pPr>
            <w:r>
              <w:rPr>
                <w:b/>
                <w:bCs/>
                <w:color w:val="FFFFFF"/>
                <w:sz w:val="18"/>
                <w:szCs w:val="18"/>
              </w:rPr>
              <w:t xml:space="preserve">Where</w:t>
            </w:r>
          </w:p>
        </w:tc>
        <w:tc>
          <w:tcPr>
            <w:tcW w:type="dxa" w:w="4100"/>
            <w:shd w:fill="1F3864" w:val="clear"/>
            <w:tcMar>
              <w:top w:type="dxa" w:w="60"/>
              <w:left w:type="dxa" w:w="90"/>
              <w:bottom w:type="dxa" w:w="60"/>
              <w:right w:type="dxa" w:w="90"/>
            </w:tcMar>
          </w:tcPr>
          <w:p>
            <w:pPr>
              <w:spacing w:after="0"/>
            </w:pPr>
            <w:r>
              <w:rPr>
                <w:b/>
                <w:bCs/>
                <w:color w:val="FFFFFF"/>
                <w:sz w:val="18"/>
                <w:szCs w:val="18"/>
              </w:rPr>
              <w:t xml:space="preserve">Defect and what it causes</w:t>
            </w:r>
          </w:p>
        </w:tc>
        <w:tc>
          <w:tcPr>
            <w:tcW w:type="dxa" w:w="2400"/>
            <w:shd w:fill="1F3864" w:val="clear"/>
            <w:tcMar>
              <w:top w:type="dxa" w:w="60"/>
              <w:left w:type="dxa" w:w="90"/>
              <w:bottom w:type="dxa" w:w="60"/>
              <w:right w:type="dxa" w:w="90"/>
            </w:tcMar>
          </w:tcPr>
          <w:p>
            <w:pPr>
              <w:spacing w:after="0"/>
            </w:pPr>
            <w:r>
              <w:rPr>
                <w:b/>
                <w:bCs/>
                <w:color w:val="FFFFFF"/>
                <w:sz w:val="18"/>
                <w:szCs w:val="18"/>
              </w:rPr>
              <w:t xml:space="preserve">Direction of fix</w:t>
            </w:r>
          </w:p>
        </w:tc>
      </w:tr>
      <w:tr>
        <w:tc>
          <w:tcPr>
            <w:tcW w:type="dxa" w:w="1080"/>
            <w:tcMar>
              <w:top w:type="dxa" w:w="60"/>
              <w:left w:type="dxa" w:w="90"/>
              <w:bottom w:type="dxa" w:w="60"/>
              <w:right w:type="dxa" w:w="90"/>
            </w:tcMar>
          </w:tcPr>
          <w:p>
            <w:pPr>
              <w:spacing w:after="20"/>
            </w:pPr>
            <w:r>
              <w:rPr>
                <w:b/>
                <w:bCs/>
                <w:sz w:val="17"/>
                <w:szCs w:val="17"/>
              </w:rPr>
              <w:t xml:space="preserve">MOB-1</w:t>
            </w:r>
          </w:p>
          <w:p>
            <w:pPr>
              <w:spacing w:after="0"/>
            </w:pPr>
            <w:r>
              <w:rPr>
                <w:b/>
                <w:bCs/>
                <w:color w:val="B00020"/>
                <w:sz w:val="15"/>
                <w:szCs w:val="15"/>
              </w:rPr>
              <w:t xml:space="preserve">High</w:t>
            </w:r>
          </w:p>
        </w:tc>
        <w:tc>
          <w:tcPr>
            <w:tcW w:type="dxa" w:w="2500"/>
            <w:tcMar>
              <w:top w:type="dxa" w:w="60"/>
              <w:left w:type="dxa" w:w="90"/>
              <w:bottom w:type="dxa" w:w="60"/>
              <w:right w:type="dxa" w:w="90"/>
            </w:tcMar>
          </w:tcPr>
          <w:p>
            <w:pPr>
              <w:spacing w:after="0"/>
            </w:pPr>
            <w:r>
              <w:rPr>
                <w:sz w:val="15"/>
                <w:szCs w:val="15"/>
              </w:rPr>
              <w:t xml:space="preserve">mobile/src/features/calling/VoiceContext.tsx:503 (via sipRegistrationKeeper.ts:116, sipCallEngine.ts:151)</w:t>
            </w:r>
          </w:p>
        </w:tc>
        <w:tc>
          <w:tcPr>
            <w:tcW w:type="dxa" w:w="4100"/>
            <w:tcMar>
              <w:top w:type="dxa" w:w="60"/>
              <w:left w:type="dxa" w:w="90"/>
              <w:bottom w:type="dxa" w:w="60"/>
              <w:right w:type="dxa" w:w="90"/>
            </w:tcMar>
          </w:tcPr>
          <w:p>
            <w:pPr>
              <w:spacing w:after="0"/>
            </w:pPr>
            <w:r>
              <w:rPr>
                <w:sz w:val="16"/>
                <w:szCs w:val="16"/>
              </w:rPr>
              <w:t xml:space="preserve">A permanent REGISTER refusal maps to ConnectionState.DISCONNECTED, which runs emergencyTransportCleanup immediately; only RECONNECTING gets the 45 s grace. On a twelve-minute call whose periodic re-REGISTER is answered 403 because the edge replaced the device credential, media over rtpengine is untouched but the app ends the call and shows "the calling connection was lost".</w:t>
            </w:r>
          </w:p>
        </w:tc>
        <w:tc>
          <w:tcPr>
            <w:tcW w:type="dxa" w:w="2400"/>
            <w:tcMar>
              <w:top w:type="dxa" w:w="60"/>
              <w:left w:type="dxa" w:w="90"/>
              <w:bottom w:type="dxa" w:w="60"/>
              <w:right w:type="dxa" w:w="90"/>
            </w:tcMar>
          </w:tcPr>
          <w:p>
            <w:pPr>
              <w:spacing w:after="0"/>
            </w:pPr>
            <w:r>
              <w:rPr>
                <w:sz w:val="16"/>
                <w:szCs w:val="16"/>
              </w:rPr>
              <w:t xml:space="preserve">When currentCalls holds a non-terminal call, treat ERROR/DISCONNECTED like RECONNECTING and arm the grace timer instead of cleaning up synchronously.</w:t>
            </w:r>
          </w:p>
        </w:tc>
      </w:tr>
      <w:tr>
        <w:tc>
          <w:tcPr>
            <w:tcW w:type="dxa" w:w="1080"/>
            <w:shd w:fill="F4F6FA" w:val="clear"/>
            <w:tcMar>
              <w:top w:type="dxa" w:w="60"/>
              <w:left w:type="dxa" w:w="90"/>
              <w:bottom w:type="dxa" w:w="60"/>
              <w:right w:type="dxa" w:w="90"/>
            </w:tcMar>
          </w:tcPr>
          <w:p>
            <w:pPr>
              <w:spacing w:after="20"/>
            </w:pPr>
            <w:r>
              <w:rPr>
                <w:b/>
                <w:bCs/>
                <w:sz w:val="17"/>
                <w:szCs w:val="17"/>
              </w:rPr>
              <w:t xml:space="preserve">MOB-2</w:t>
            </w:r>
          </w:p>
          <w:p>
            <w:pPr>
              <w:spacing w:after="0"/>
            </w:pPr>
            <w:r>
              <w:rPr>
                <w:b/>
                <w:bCs/>
                <w:color w:val="B00020"/>
                <w:sz w:val="15"/>
                <w:szCs w:val="15"/>
              </w:rPr>
              <w:t xml:space="preserve">High</w:t>
            </w:r>
          </w:p>
        </w:tc>
        <w:tc>
          <w:tcPr>
            <w:tcW w:type="dxa" w:w="2500"/>
            <w:shd w:fill="F4F6FA" w:val="clear"/>
            <w:tcMar>
              <w:top w:type="dxa" w:w="60"/>
              <w:left w:type="dxa" w:w="90"/>
              <w:bottom w:type="dxa" w:w="60"/>
              <w:right w:type="dxa" w:w="90"/>
            </w:tcMar>
          </w:tcPr>
          <w:p>
            <w:pPr>
              <w:spacing w:after="0"/>
            </w:pPr>
            <w:r>
              <w:rPr>
                <w:sz w:val="15"/>
                <w:szCs w:val="15"/>
              </w:rPr>
              <w:t xml:space="preserve">mobile/native/ios/VocivoSipCallManager.swift:51-52, :417-425</w:t>
            </w:r>
          </w:p>
        </w:tc>
        <w:tc>
          <w:tcPr>
            <w:tcW w:type="dxa" w:w="4100"/>
            <w:shd w:fill="F4F6FA" w:val="clear"/>
            <w:tcMar>
              <w:top w:type="dxa" w:w="60"/>
              <w:left w:type="dxa" w:w="90"/>
              <w:bottom w:type="dxa" w:w="60"/>
              <w:right w:type="dxa" w:w="90"/>
            </w:tcMar>
          </w:tcPr>
          <w:p>
            <w:pPr>
              <w:spacing w:after="0"/>
            </w:pPr>
            <w:r>
              <w:rPr>
                <w:sz w:val="16"/>
                <w:szCs w:val="16"/>
              </w:rPr>
              <w:t xml:space="preserve">maximumCallsPerCallGroup and maximumCallGroups are both 1 while the app ships call waiting, Add caller, Swap and Merge. The second leg never enters CallKit, so when the first ends CallKit sees zero calls, fires didDeactivate and sets RTCAudioSession.isAudioEnabled = false: the surviving call goes silent while still connected. A second incoming call is worse: reportNewIncomingCall errors and forget(callId) drops the UUID mapping.</w:t>
            </w:r>
          </w:p>
        </w:tc>
        <w:tc>
          <w:tcPr>
            <w:tcW w:type="dxa" w:w="2400"/>
            <w:shd w:fill="F4F6FA" w:val="clear"/>
            <w:tcMar>
              <w:top w:type="dxa" w:w="60"/>
              <w:left w:type="dxa" w:w="90"/>
              <w:bottom w:type="dxa" w:w="60"/>
              <w:right w:type="dxa" w:w="90"/>
            </w:tcMar>
          </w:tcPr>
          <w:p>
            <w:pPr>
              <w:spacing w:after="0"/>
            </w:pPr>
            <w:r>
              <w:rPr>
                <w:sz w:val="16"/>
                <w:szCs w:val="16"/>
              </w:rPr>
              <w:t xml:space="preserve">Raise maximumCallsPerCallGroup, enable grouping/ungrouping, and disable RTC audio in didDeactivate only when no calls remain.</w:t>
            </w:r>
          </w:p>
        </w:tc>
      </w:tr>
      <w:tr>
        <w:tc>
          <w:tcPr>
            <w:tcW w:type="dxa" w:w="1080"/>
            <w:tcMar>
              <w:top w:type="dxa" w:w="60"/>
              <w:left w:type="dxa" w:w="90"/>
              <w:bottom w:type="dxa" w:w="60"/>
              <w:right w:type="dxa" w:w="90"/>
            </w:tcMar>
          </w:tcPr>
          <w:p>
            <w:pPr>
              <w:spacing w:after="20"/>
            </w:pPr>
            <w:r>
              <w:rPr>
                <w:b/>
                <w:bCs/>
                <w:sz w:val="17"/>
                <w:szCs w:val="17"/>
              </w:rPr>
              <w:t xml:space="preserve">MOB-3</w:t>
            </w:r>
          </w:p>
          <w:p>
            <w:pPr>
              <w:spacing w:after="0"/>
            </w:pPr>
            <w:r>
              <w:rPr>
                <w:b/>
                <w:bCs/>
                <w:color w:val="B00020"/>
                <w:sz w:val="15"/>
                <w:szCs w:val="15"/>
              </w:rPr>
              <w:t xml:space="preserve">High</w:t>
            </w:r>
          </w:p>
        </w:tc>
        <w:tc>
          <w:tcPr>
            <w:tcW w:type="dxa" w:w="2500"/>
            <w:tcMar>
              <w:top w:type="dxa" w:w="60"/>
              <w:left w:type="dxa" w:w="90"/>
              <w:bottom w:type="dxa" w:w="60"/>
              <w:right w:type="dxa" w:w="90"/>
            </w:tcMar>
          </w:tcPr>
          <w:p>
            <w:pPr>
              <w:spacing w:after="0"/>
            </w:pPr>
            <w:r>
              <w:rPr>
                <w:sz w:val="15"/>
                <w:szCs w:val="15"/>
              </w:rPr>
              <w:t xml:space="preserve">mobile/src/features/auth/AuthContext.tsx:227-236 with runtime/sipNative.ts:190</w:t>
            </w:r>
          </w:p>
        </w:tc>
        <w:tc>
          <w:tcPr>
            <w:tcW w:type="dxa" w:w="4100"/>
            <w:tcMar>
              <w:top w:type="dxa" w:w="60"/>
              <w:left w:type="dxa" w:w="90"/>
              <w:bottom w:type="dxa" w:w="60"/>
              <w:right w:type="dxa" w:w="90"/>
            </w:tcMar>
          </w:tcPr>
          <w:p>
            <w:pPr>
              <w:spacing w:after="0"/>
            </w:pPr>
            <w:r>
              <w:rPr>
                <w:sz w:val="16"/>
                <w:szCs w:val="16"/>
              </w:rPr>
              <w:t xml:space="preserve">signOut() schedules the unregister effect and then synchronously clears the session token, so by the time unregisterVocivoSip compares its cached token the value is null, the comparison fails and DELETE /api/voice/sip-credentials is never sent. The local cache is then deleted, so it can never be retried. The Digest password issued with a seven-day life stays valid on Kamailio: a handed-on phone can register and place or receive calls for a week.</w:t>
            </w:r>
          </w:p>
        </w:tc>
        <w:tc>
          <w:tcPr>
            <w:tcW w:type="dxa" w:w="2400"/>
            <w:tcMar>
              <w:top w:type="dxa" w:w="60"/>
              <w:left w:type="dxa" w:w="90"/>
              <w:bottom w:type="dxa" w:w="60"/>
              <w:right w:type="dxa" w:w="90"/>
            </w:tcMar>
          </w:tcPr>
          <w:p>
            <w:pPr>
              <w:spacing w:after="0"/>
            </w:pPr>
            <w:r>
              <w:rPr>
                <w:sz w:val="16"/>
                <w:szCs w:val="16"/>
              </w:rPr>
              <w:t xml:space="preserve">Await the revocation inside signOut() before clearing the session token.</w:t>
            </w:r>
          </w:p>
        </w:tc>
      </w:tr>
      <w:tr>
        <w:tc>
          <w:tcPr>
            <w:tcW w:type="dxa" w:w="1080"/>
            <w:shd w:fill="F4F6FA" w:val="clear"/>
            <w:tcMar>
              <w:top w:type="dxa" w:w="60"/>
              <w:left w:type="dxa" w:w="90"/>
              <w:bottom w:type="dxa" w:w="60"/>
              <w:right w:type="dxa" w:w="90"/>
            </w:tcMar>
          </w:tcPr>
          <w:p>
            <w:pPr>
              <w:spacing w:after="20"/>
            </w:pPr>
            <w:r>
              <w:rPr>
                <w:b/>
                <w:bCs/>
                <w:sz w:val="17"/>
                <w:szCs w:val="17"/>
              </w:rPr>
              <w:t xml:space="preserve">MOB-4</w:t>
            </w:r>
          </w:p>
          <w:p>
            <w:pPr>
              <w:spacing w:after="0"/>
            </w:pPr>
            <w:r>
              <w:rPr>
                <w:b/>
                <w:bCs/>
                <w:color w:val="B00020"/>
                <w:sz w:val="15"/>
                <w:szCs w:val="15"/>
              </w:rPr>
              <w:t xml:space="preserve">High</w:t>
            </w:r>
          </w:p>
        </w:tc>
        <w:tc>
          <w:tcPr>
            <w:tcW w:type="dxa" w:w="2500"/>
            <w:shd w:fill="F4F6FA" w:val="clear"/>
            <w:tcMar>
              <w:top w:type="dxa" w:w="60"/>
              <w:left w:type="dxa" w:w="90"/>
              <w:bottom w:type="dxa" w:w="60"/>
              <w:right w:type="dxa" w:w="90"/>
            </w:tcMar>
          </w:tcPr>
          <w:p>
            <w:pPr>
              <w:spacing w:after="0"/>
            </w:pPr>
            <w:r>
              <w:rPr>
                <w:sz w:val="15"/>
                <w:szCs w:val="15"/>
              </w:rPr>
              <w:t xml:space="preserve">runtime/voipClient.ts:74-99, engine/useVoiceRegistration.ts:112-124, VoiceContext.tsx:567</w:t>
            </w:r>
          </w:p>
        </w:tc>
        <w:tc>
          <w:tcPr>
            <w:tcW w:type="dxa" w:w="4100"/>
            <w:shd w:fill="F4F6FA" w:val="clear"/>
            <w:tcMar>
              <w:top w:type="dxa" w:w="60"/>
              <w:left w:type="dxa" w:w="90"/>
              <w:bottom w:type="dxa" w:w="60"/>
              <w:right w:type="dxa" w:w="90"/>
            </w:tcMar>
          </w:tcPr>
          <w:p>
            <w:pPr>
              <w:spacing w:after="0"/>
            </w:pPr>
            <w:r>
              <w:rPr>
                <w:sz w:val="16"/>
                <w:szCs w:val="16"/>
              </w:rPr>
              <w:t xml:space="preserve">The client POSTs /api/voice/devices without a deviceId, so the server mints a UUID the client never stores and can never use for the DELETE branch. After sign-out the previous account still pushes to the handset; iOS must satisfy PushKit, so the call is reported to CallKit and immediately ended, writing a missed call in iOS Recents for an account the user signed out of, on every call, indefinitely.</w:t>
            </w:r>
          </w:p>
        </w:tc>
        <w:tc>
          <w:tcPr>
            <w:tcW w:type="dxa" w:w="2400"/>
            <w:shd w:fill="F4F6FA" w:val="clear"/>
            <w:tcMar>
              <w:top w:type="dxa" w:w="60"/>
              <w:left w:type="dxa" w:w="90"/>
              <w:bottom w:type="dxa" w:w="60"/>
              <w:right w:type="dxa" w:w="90"/>
            </w:tcMar>
          </w:tcPr>
          <w:p>
            <w:pPr>
              <w:spacing w:after="0"/>
            </w:pPr>
            <w:r>
              <w:rPr>
                <w:sz w:val="16"/>
                <w:szCs w:val="16"/>
              </w:rPr>
              <w:t xml:space="preserve">Persist the device id returned by the POST and DELETE it as the first step of sign-out, before the token is cleared.</w:t>
            </w:r>
          </w:p>
        </w:tc>
      </w:tr>
      <w:tr>
        <w:tc>
          <w:tcPr>
            <w:tcW w:type="dxa" w:w="1080"/>
            <w:tcMar>
              <w:top w:type="dxa" w:w="60"/>
              <w:left w:type="dxa" w:w="90"/>
              <w:bottom w:type="dxa" w:w="60"/>
              <w:right w:type="dxa" w:w="90"/>
            </w:tcMar>
          </w:tcPr>
          <w:p>
            <w:pPr>
              <w:spacing w:after="20"/>
            </w:pPr>
            <w:r>
              <w:rPr>
                <w:b/>
                <w:bCs/>
                <w:sz w:val="17"/>
                <w:szCs w:val="17"/>
              </w:rPr>
              <w:t xml:space="preserve">MOB-5</w:t>
            </w:r>
          </w:p>
          <w:p>
            <w:pPr>
              <w:spacing w:after="0"/>
            </w:pPr>
            <w:r>
              <w:rPr>
                <w:b/>
                <w:bCs/>
                <w:color w:val="B26B00"/>
                <w:sz w:val="15"/>
                <w:szCs w:val="15"/>
              </w:rPr>
              <w:t xml:space="preserve">Med/High</w:t>
            </w:r>
          </w:p>
        </w:tc>
        <w:tc>
          <w:tcPr>
            <w:tcW w:type="dxa" w:w="2500"/>
            <w:tcMar>
              <w:top w:type="dxa" w:w="60"/>
              <w:left w:type="dxa" w:w="90"/>
              <w:bottom w:type="dxa" w:w="60"/>
              <w:right w:type="dxa" w:w="90"/>
            </w:tcMar>
          </w:tcPr>
          <w:p>
            <w:pPr>
              <w:spacing w:after="0"/>
            </w:pPr>
            <w:r>
              <w:rPr>
                <w:sz w:val="15"/>
                <w:szCs w:val="15"/>
              </w:rPr>
              <w:t xml:space="preserve">mobile/native/android/VocivoSipModule.kt:182, :195</w:t>
            </w:r>
          </w:p>
        </w:tc>
        <w:tc>
          <w:tcPr>
            <w:tcW w:type="dxa" w:w="4100"/>
            <w:tcMar>
              <w:top w:type="dxa" w:w="60"/>
              <w:left w:type="dxa" w:w="90"/>
              <w:bottom w:type="dxa" w:w="60"/>
              <w:right w:type="dxa" w:w="90"/>
            </w:tcMar>
          </w:tcPr>
          <w:p>
            <w:pPr>
              <w:spacing w:after="0"/>
            </w:pPr>
            <w:r>
              <w:rPr>
                <w:sz w:val="16"/>
                <w:szCs w:val="16"/>
              </w:rPr>
              <w:t xml:space="preserve">reportMuted writes AudioManager.isMicrophoneMute, a device-wide setting, and nothing restores it: reportCallEnded and invalidate() only stop ringback. Mute a call, hang up, and the phone microphone stays muted for every other app. setSpeaker has the same shape, leaving audio mode in MODE_IN_COMMUNICATION.</w:t>
            </w:r>
          </w:p>
        </w:tc>
        <w:tc>
          <w:tcPr>
            <w:tcW w:type="dxa" w:w="2400"/>
            <w:tcMar>
              <w:top w:type="dxa" w:w="60"/>
              <w:left w:type="dxa" w:w="90"/>
              <w:bottom w:type="dxa" w:w="60"/>
              <w:right w:type="dxa" w:w="90"/>
            </w:tcMar>
          </w:tcPr>
          <w:p>
            <w:pPr>
              <w:spacing w:after="0"/>
            </w:pPr>
            <w:r>
              <w:rPr>
                <w:sz w:val="16"/>
                <w:szCs w:val="16"/>
              </w:rPr>
              <w:t xml:space="preserve">Mirror mute through the self-managed Connection/CallAudioState, and reset isMicrophoneMute and audio mode when no calls remain.</w:t>
            </w:r>
          </w:p>
        </w:tc>
      </w:tr>
      <w:tr>
        <w:tc>
          <w:tcPr>
            <w:tcW w:type="dxa" w:w="1080"/>
            <w:shd w:fill="F4F6FA" w:val="clear"/>
            <w:tcMar>
              <w:top w:type="dxa" w:w="60"/>
              <w:left w:type="dxa" w:w="90"/>
              <w:bottom w:type="dxa" w:w="60"/>
              <w:right w:type="dxa" w:w="90"/>
            </w:tcMar>
          </w:tcPr>
          <w:p>
            <w:pPr>
              <w:spacing w:after="20"/>
            </w:pPr>
            <w:r>
              <w:rPr>
                <w:b/>
                <w:bCs/>
                <w:sz w:val="17"/>
                <w:szCs w:val="17"/>
              </w:rPr>
              <w:t xml:space="preserve">MOB-6</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api sip-credential-store.ts:69-73 with runtime/sipNative.ts:177-192</w:t>
            </w:r>
          </w:p>
        </w:tc>
        <w:tc>
          <w:tcPr>
            <w:tcW w:type="dxa" w:w="4100"/>
            <w:shd w:fill="F4F6FA" w:val="clear"/>
            <w:tcMar>
              <w:top w:type="dxa" w:w="60"/>
              <w:left w:type="dxa" w:w="90"/>
              <w:bottom w:type="dxa" w:w="60"/>
              <w:right w:type="dxa" w:w="90"/>
            </w:tcMar>
          </w:tcPr>
          <w:p>
            <w:pPr>
              <w:spacing w:after="0"/>
            </w:pPr>
            <w:r>
              <w:rPr>
                <w:sz w:val="16"/>
                <w:szCs w:val="16"/>
              </w:rPr>
              <w:t xml:space="preserve">mergeSipCredentials replaces on deviceId plus sessionId, and unregisterVocivoSip deletes only the session key while the device key survives sign-out. Because the session id changes on every login, each sign-in leaves the previous credential live: three sign-in cycles on one handset leave three Digest passwords valid for that extension.</w:t>
            </w:r>
          </w:p>
        </w:tc>
        <w:tc>
          <w:tcPr>
            <w:tcW w:type="dxa" w:w="2400"/>
            <w:shd w:fill="F4F6FA" w:val="clear"/>
            <w:tcMar>
              <w:top w:type="dxa" w:w="60"/>
              <w:left w:type="dxa" w:w="90"/>
              <w:bottom w:type="dxa" w:w="60"/>
              <w:right w:type="dxa" w:w="90"/>
            </w:tcMar>
          </w:tcPr>
          <w:p>
            <w:pPr>
              <w:spacing w:after="0"/>
            </w:pPr>
            <w:r>
              <w:rPr>
                <w:sz w:val="16"/>
                <w:szCs w:val="16"/>
              </w:rPr>
              <w:t xml:space="preserve">Revoke on sign-out (MOB-3) and/or replace by deviceId alone for the same extension.</w:t>
            </w:r>
          </w:p>
        </w:tc>
      </w:tr>
      <w:tr>
        <w:tc>
          <w:tcPr>
            <w:tcW w:type="dxa" w:w="1080"/>
            <w:tcMar>
              <w:top w:type="dxa" w:w="60"/>
              <w:left w:type="dxa" w:w="90"/>
              <w:bottom w:type="dxa" w:w="60"/>
              <w:right w:type="dxa" w:w="90"/>
            </w:tcMar>
          </w:tcPr>
          <w:p>
            <w:pPr>
              <w:spacing w:after="20"/>
            </w:pPr>
            <w:r>
              <w:rPr>
                <w:b/>
                <w:bCs/>
                <w:sz w:val="17"/>
                <w:szCs w:val="17"/>
              </w:rPr>
              <w:t xml:space="preserve">MOB-7</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VoiceContext.tsx:219-228 with AuthContext.tsx:85-99</w:t>
            </w:r>
          </w:p>
        </w:tc>
        <w:tc>
          <w:tcPr>
            <w:tcW w:type="dxa" w:w="4100"/>
            <w:tcMar>
              <w:top w:type="dxa" w:w="60"/>
              <w:left w:type="dxa" w:w="90"/>
              <w:bottom w:type="dxa" w:w="60"/>
              <w:right w:type="dxa" w:w="90"/>
            </w:tcMar>
          </w:tcPr>
          <w:p>
            <w:pPr>
              <w:spacing w:after="0"/>
            </w:pPr>
            <w:r>
              <w:rPr>
                <w:sz w:val="16"/>
                <w:szCs w:val="16"/>
              </w:rPr>
              <w:t xml:space="preserve">finalizeCall builds the local history entry with no direction, but mergeHistory’s number-plus-30-second dedup requires direction to match and every server row carries one. The id path cannot save it either, since an outgoing SIP call id is vocivo-&lt;ts&gt;-&lt;n&gt; and never the server CDR id. Every outbound call appears twice in Recents after the next sync.</w:t>
            </w:r>
          </w:p>
        </w:tc>
        <w:tc>
          <w:tcPr>
            <w:tcW w:type="dxa" w:w="2400"/>
            <w:tcMar>
              <w:top w:type="dxa" w:w="60"/>
              <w:left w:type="dxa" w:w="90"/>
              <w:bottom w:type="dxa" w:w="60"/>
              <w:right w:type="dxa" w:w="90"/>
            </w:tcMar>
          </w:tcPr>
          <w:p>
            <w:pPr>
              <w:spacing w:after="0"/>
            </w:pPr>
            <w:r>
              <w:rPr>
                <w:sz w:val="16"/>
                <w:szCs w:val="16"/>
              </w:rPr>
              <w:t xml:space="preserve">Set direction (and internal) on the locally logged entry, and treat a missing direction as a wildcard in the dedup.</w:t>
            </w:r>
          </w:p>
        </w:tc>
      </w:tr>
      <w:tr>
        <w:tc>
          <w:tcPr>
            <w:tcW w:type="dxa" w:w="1080"/>
            <w:shd w:fill="F4F6FA" w:val="clear"/>
            <w:tcMar>
              <w:top w:type="dxa" w:w="60"/>
              <w:left w:type="dxa" w:w="90"/>
              <w:bottom w:type="dxa" w:w="60"/>
              <w:right w:type="dxa" w:w="90"/>
            </w:tcMar>
          </w:tcPr>
          <w:p>
            <w:pPr>
              <w:spacing w:after="20"/>
            </w:pPr>
            <w:r>
              <w:rPr>
                <w:b/>
                <w:bCs/>
                <w:sz w:val="17"/>
                <w:szCs w:val="17"/>
              </w:rPr>
              <w:t xml:space="preserve">MOB-8</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VocivoSipCallManager.swift:55 with runtime/nativeVoiceBridge.ts:38-39</w:t>
            </w:r>
          </w:p>
        </w:tc>
        <w:tc>
          <w:tcPr>
            <w:tcW w:type="dxa" w:w="4100"/>
            <w:shd w:fill="F4F6FA" w:val="clear"/>
            <w:tcMar>
              <w:top w:type="dxa" w:w="60"/>
              <w:left w:type="dxa" w:w="90"/>
              <w:bottom w:type="dxa" w:w="60"/>
              <w:right w:type="dxa" w:w="90"/>
            </w:tcMar>
          </w:tcPr>
          <w:p>
            <w:pPr>
              <w:spacing w:after="0"/>
            </w:pPr>
            <w:r>
              <w:rPr>
                <w:sz w:val="16"/>
                <w:szCs w:val="16"/>
              </w:rPr>
              <w:t xml:space="preserve">configuration.ringtoneSound is hardcoded and setIncomingCallRingtone returns true without doing anything on iOS, so applyIncomingRingtone reports success. A user picks a ringtone in Settings, the UI confirms it, and every CallKit ring is still the classic tone. All six bundled ringtones are dead on iOS.</w:t>
            </w:r>
          </w:p>
        </w:tc>
        <w:tc>
          <w:tcPr>
            <w:tcW w:type="dxa" w:w="2400"/>
            <w:shd w:fill="F4F6FA" w:val="clear"/>
            <w:tcMar>
              <w:top w:type="dxa" w:w="60"/>
              <w:left w:type="dxa" w:w="90"/>
              <w:bottom w:type="dxa" w:w="60"/>
              <w:right w:type="dxa" w:w="90"/>
            </w:tcMar>
          </w:tcPr>
          <w:p>
            <w:pPr>
              <w:spacing w:after="0"/>
            </w:pPr>
            <w:r>
              <w:rPr>
                <w:sz w:val="16"/>
                <w:szCs w:val="16"/>
              </w:rPr>
              <w:t xml:space="preserve">Expose a native setRingtone that rebuilds CXProviderConfiguration, and stop returning a fake success from the bridge.</w:t>
            </w:r>
          </w:p>
        </w:tc>
      </w:tr>
      <w:tr>
        <w:tc>
          <w:tcPr>
            <w:tcW w:type="dxa" w:w="1080"/>
            <w:tcMar>
              <w:top w:type="dxa" w:w="60"/>
              <w:left w:type="dxa" w:w="90"/>
              <w:bottom w:type="dxa" w:w="60"/>
              <w:right w:type="dxa" w:w="90"/>
            </w:tcMar>
          </w:tcPr>
          <w:p>
            <w:pPr>
              <w:spacing w:after="20"/>
            </w:pPr>
            <w:r>
              <w:rPr>
                <w:b/>
                <w:bCs/>
                <w:sz w:val="17"/>
                <w:szCs w:val="17"/>
              </w:rPr>
              <w:t xml:space="preserve">MOB-9</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VoiceContext.tsx:603, 660-663</w:t>
            </w:r>
          </w:p>
        </w:tc>
        <w:tc>
          <w:tcPr>
            <w:tcW w:type="dxa" w:w="4100"/>
            <w:tcMar>
              <w:top w:type="dxa" w:w="60"/>
              <w:left w:type="dxa" w:w="90"/>
              <w:bottom w:type="dxa" w:w="60"/>
              <w:right w:type="dxa" w:w="90"/>
            </w:tcMar>
          </w:tcPr>
          <w:p>
            <w:pPr>
              <w:spacing w:after="0"/>
            </w:pPr>
            <w:r>
              <w:rPr>
                <w:sz w:val="16"/>
                <w:szCs w:val="16"/>
              </w:rPr>
              <w:t xml:space="preserve">On the SIP edge nothing advances an outbound route to phase "connected": voice-progress is posted only by the callee on internal calls. An external outbound call lasting longer than about 55 s exhausts the poll loop and sets the error "call setup is taking longer than expected", which the active-call screen renders mid-conversation.</w:t>
            </w:r>
          </w:p>
        </w:tc>
        <w:tc>
          <w:tcPr>
            <w:tcW w:type="dxa" w:w="2400"/>
            <w:tcMar>
              <w:top w:type="dxa" w:w="60"/>
              <w:left w:type="dxa" w:w="90"/>
              <w:bottom w:type="dxa" w:w="60"/>
              <w:right w:type="dxa" w:w="90"/>
            </w:tcMar>
          </w:tcPr>
          <w:p>
            <w:pPr>
              <w:spacing w:after="0"/>
            </w:pPr>
            <w:r>
              <w:rPr>
                <w:sz w:val="16"/>
                <w:szCs w:val="16"/>
              </w:rPr>
              <w:t xml:space="preserve">Stop the loop as soon as the engine reports ACTIVE on the SIP edge, or mark the route connected from the SIP answer/CDR path.</w:t>
            </w:r>
          </w:p>
        </w:tc>
      </w:tr>
      <w:tr>
        <w:tc>
          <w:tcPr>
            <w:tcW w:type="dxa" w:w="1080"/>
            <w:shd w:fill="F4F6FA" w:val="clear"/>
            <w:tcMar>
              <w:top w:type="dxa" w:w="60"/>
              <w:left w:type="dxa" w:w="90"/>
              <w:bottom w:type="dxa" w:w="60"/>
              <w:right w:type="dxa" w:w="90"/>
            </w:tcMar>
          </w:tcPr>
          <w:p>
            <w:pPr>
              <w:spacing w:after="20"/>
            </w:pPr>
            <w:r>
              <w:rPr>
                <w:b/>
                <w:bCs/>
                <w:sz w:val="17"/>
                <w:szCs w:val="17"/>
              </w:rPr>
              <w:t xml:space="preserve">MOB-10</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AuthContext.tsx:113-121, :268 with App.tsx:31-38</w:t>
            </w:r>
          </w:p>
        </w:tc>
        <w:tc>
          <w:tcPr>
            <w:tcW w:type="dxa" w:w="4100"/>
            <w:shd w:fill="F4F6FA" w:val="clear"/>
            <w:tcMar>
              <w:top w:type="dxa" w:w="60"/>
              <w:left w:type="dxa" w:w="90"/>
              <w:bottom w:type="dxa" w:w="60"/>
              <w:right w:type="dxa" w:w="90"/>
            </w:tcMar>
          </w:tcPr>
          <w:p>
            <w:pPr>
              <w:spacing w:after="0"/>
            </w:pPr>
            <w:r>
              <w:rPr>
                <w:sz w:val="16"/>
                <w:szCs w:val="16"/>
              </w:rPr>
              <w:t xml:space="preserve">setVoiceSignedIn rejects when the native module is absent, when the native call resolves non-true, or when Android SharedPreferences.commit() fails. The error is stored in state and rethrown from render, so the LaunchBoundary retry re-renders AuthProvider, which throws again: an infinite loop with no path back into the app.</w:t>
            </w:r>
          </w:p>
        </w:tc>
        <w:tc>
          <w:tcPr>
            <w:tcW w:type="dxa" w:w="2400"/>
            <w:shd w:fill="F4F6FA" w:val="clear"/>
            <w:tcMar>
              <w:top w:type="dxa" w:w="60"/>
              <w:left w:type="dxa" w:w="90"/>
              <w:bottom w:type="dxa" w:w="60"/>
              <w:right w:type="dxa" w:w="90"/>
            </w:tcMar>
          </w:tcPr>
          <w:p>
            <w:pPr>
              <w:spacing w:after="0"/>
            </w:pPr>
            <w:r>
              <w:rPr>
                <w:sz w:val="16"/>
                <w:szCs w:val="16"/>
              </w:rPr>
              <w:t xml:space="preserve">Surface it as a dismissible banner with a retry of setVoiceSignedIn, not a render-time throw.</w:t>
            </w:r>
          </w:p>
        </w:tc>
      </w:tr>
      <w:tr>
        <w:tc>
          <w:tcPr>
            <w:tcW w:type="dxa" w:w="1080"/>
            <w:tcMar>
              <w:top w:type="dxa" w:w="60"/>
              <w:left w:type="dxa" w:w="90"/>
              <w:bottom w:type="dxa" w:w="60"/>
              <w:right w:type="dxa" w:w="90"/>
            </w:tcMar>
          </w:tcPr>
          <w:p>
            <w:pPr>
              <w:spacing w:after="20"/>
            </w:pPr>
            <w:r>
              <w:rPr>
                <w:b/>
                <w:bCs/>
                <w:sz w:val="17"/>
                <w:szCs w:val="17"/>
              </w:rPr>
              <w:t xml:space="preserve">MOB-11</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engine/useVoiceRegistration.ts:323-329</w:t>
            </w:r>
          </w:p>
        </w:tc>
        <w:tc>
          <w:tcPr>
            <w:tcW w:type="dxa" w:w="4100"/>
            <w:tcMar>
              <w:top w:type="dxa" w:w="60"/>
              <w:left w:type="dxa" w:w="90"/>
              <w:bottom w:type="dxa" w:w="60"/>
              <w:right w:type="dxa" w:w="90"/>
            </w:tcMar>
          </w:tcPr>
          <w:p>
            <w:pPr>
              <w:spacing w:after="0"/>
            </w:pPr>
            <w:r>
              <w:rPr>
                <w:sz w:val="16"/>
                <w:szCs w:val="16"/>
              </w:rPr>
              <w:t xml:space="preserve">The token timer clears only once registeredToken becomes truthy. If the user denies notifications, getVoicePushToken() returns undefined forever and a two-second bridge poll runs for the whole session while pushRegistration stays "registering", so the UI never tells the user push is off.</w:t>
            </w:r>
          </w:p>
        </w:tc>
        <w:tc>
          <w:tcPr>
            <w:tcW w:type="dxa" w:w="2400"/>
            <w:tcMar>
              <w:top w:type="dxa" w:w="60"/>
              <w:left w:type="dxa" w:w="90"/>
              <w:bottom w:type="dxa" w:w="60"/>
              <w:right w:type="dxa" w:w="90"/>
            </w:tcMar>
          </w:tcPr>
          <w:p>
            <w:pPr>
              <w:spacing w:after="0"/>
            </w:pPr>
            <w:r>
              <w:rPr>
                <w:sz w:val="16"/>
                <w:szCs w:val="16"/>
              </w:rPr>
              <w:t xml:space="preserve">Back off exponentially with a cap and set pushRegistration to unavailable after N failures.</w:t>
            </w:r>
          </w:p>
        </w:tc>
      </w:tr>
      <w:tr>
        <w:tc>
          <w:tcPr>
            <w:tcW w:type="dxa" w:w="1080"/>
            <w:shd w:fill="F4F6FA" w:val="clear"/>
            <w:tcMar>
              <w:top w:type="dxa" w:w="60"/>
              <w:left w:type="dxa" w:w="90"/>
              <w:bottom w:type="dxa" w:w="60"/>
              <w:right w:type="dxa" w:w="90"/>
            </w:tcMar>
          </w:tcPr>
          <w:p>
            <w:pPr>
              <w:spacing w:after="20"/>
            </w:pPr>
            <w:r>
              <w:rPr>
                <w:b/>
                <w:bCs/>
                <w:sz w:val="17"/>
                <w:szCs w:val="17"/>
              </w:rPr>
              <w:t xml:space="preserve">MOB-12</w:t>
            </w:r>
          </w:p>
          <w:p>
            <w:pPr>
              <w:spacing w:after="0"/>
            </w:pPr>
            <w:r>
              <w:rPr>
                <w:b/>
                <w:bCs/>
                <w:color w:val="3C6E3C"/>
                <w:sz w:val="15"/>
                <w:szCs w:val="15"/>
              </w:rPr>
              <w:t xml:space="preserve">Low</w:t>
            </w:r>
          </w:p>
        </w:tc>
        <w:tc>
          <w:tcPr>
            <w:tcW w:type="dxa" w:w="2500"/>
            <w:shd w:fill="F4F6FA" w:val="clear"/>
            <w:tcMar>
              <w:top w:type="dxa" w:w="60"/>
              <w:left w:type="dxa" w:w="90"/>
              <w:bottom w:type="dxa" w:w="60"/>
              <w:right w:type="dxa" w:w="90"/>
            </w:tcMar>
          </w:tcPr>
          <w:p>
            <w:pPr>
              <w:spacing w:after="0"/>
            </w:pPr>
            <w:r>
              <w:rPr>
                <w:sz w:val="15"/>
                <w:szCs w:val="15"/>
              </w:rPr>
              <w:t xml:space="preserve">VocivoSipCallManager.swift:157</w:t>
            </w:r>
          </w:p>
        </w:tc>
        <w:tc>
          <w:tcPr>
            <w:tcW w:type="dxa" w:w="4100"/>
            <w:shd w:fill="F4F6FA" w:val="clear"/>
            <w:tcMar>
              <w:top w:type="dxa" w:w="60"/>
              <w:left w:type="dxa" w:w="90"/>
              <w:bottom w:type="dxa" w:w="60"/>
              <w:right w:type="dxa" w:w="90"/>
            </w:tcMar>
          </w:tcPr>
          <w:p>
            <w:pPr>
              <w:spacing w:after="0"/>
            </w:pPr>
            <w:r>
              <w:rPr>
                <w:sz w:val="16"/>
                <w:szCs w:val="16"/>
              </w:rPr>
              <w:t xml:space="preserve">reportOutgoingCall(with:startedConnectingAt:) is called synchronously right after the async controller.request(CXStartCallAction), before CallKit knows the call exists, so it is a no-op and the outgoing connecting state is never shown.</w:t>
            </w:r>
          </w:p>
        </w:tc>
        <w:tc>
          <w:tcPr>
            <w:tcW w:type="dxa" w:w="2400"/>
            <w:shd w:fill="F4F6FA" w:val="clear"/>
            <w:tcMar>
              <w:top w:type="dxa" w:w="60"/>
              <w:left w:type="dxa" w:w="90"/>
              <w:bottom w:type="dxa" w:w="60"/>
              <w:right w:type="dxa" w:w="90"/>
            </w:tcMar>
          </w:tcPr>
          <w:p>
            <w:pPr>
              <w:spacing w:after="0"/>
            </w:pPr>
            <w:r>
              <w:rPr>
                <w:sz w:val="16"/>
                <w:szCs w:val="16"/>
              </w:rPr>
              <w:t xml:space="preserve">Move it into provider(_:perform: CXStartCallAction) after action.fulfill().</w:t>
            </w:r>
          </w:p>
        </w:tc>
      </w:tr>
      <w:tr>
        <w:tc>
          <w:tcPr>
            <w:tcW w:type="dxa" w:w="1080"/>
            <w:tcMar>
              <w:top w:type="dxa" w:w="60"/>
              <w:left w:type="dxa" w:w="90"/>
              <w:bottom w:type="dxa" w:w="60"/>
              <w:right w:type="dxa" w:w="90"/>
            </w:tcMar>
          </w:tcPr>
          <w:p>
            <w:pPr>
              <w:spacing w:after="20"/>
            </w:pPr>
            <w:r>
              <w:rPr>
                <w:b/>
                <w:bCs/>
                <w:sz w:val="17"/>
                <w:szCs w:val="17"/>
              </w:rPr>
              <w:t xml:space="preserve">MOB-13</w:t>
            </w:r>
          </w:p>
          <w:p>
            <w:pPr>
              <w:spacing w:after="0"/>
            </w:pPr>
            <w:r>
              <w:rPr>
                <w:b/>
                <w:bCs/>
                <w:color w:val="3C6E3C"/>
                <w:sz w:val="15"/>
                <w:szCs w:val="15"/>
              </w:rPr>
              <w:t xml:space="preserve">Low</w:t>
            </w:r>
          </w:p>
        </w:tc>
        <w:tc>
          <w:tcPr>
            <w:tcW w:type="dxa" w:w="2500"/>
            <w:tcMar>
              <w:top w:type="dxa" w:w="60"/>
              <w:left w:type="dxa" w:w="90"/>
              <w:bottom w:type="dxa" w:w="60"/>
              <w:right w:type="dxa" w:w="90"/>
            </w:tcMar>
          </w:tcPr>
          <w:p>
            <w:pPr>
              <w:spacing w:after="0"/>
            </w:pPr>
            <w:r>
              <w:rPr>
                <w:sz w:val="15"/>
                <w:szCs w:val="15"/>
              </w:rPr>
              <w:t xml:space="preserve">VocivoSip.swift:32-34, VocivoSipCallManager.swift:279/414/424, VocivoConnection.kt:83-92, runtime/callUi.ts:37-49</w:t>
            </w:r>
          </w:p>
        </w:tc>
        <w:tc>
          <w:tcPr>
            <w:tcW w:type="dxa" w:w="4100"/>
            <w:tcMar>
              <w:top w:type="dxa" w:w="60"/>
              <w:left w:type="dxa" w:w="90"/>
              <w:bottom w:type="dxa" w:w="60"/>
              <w:right w:type="dxa" w:w="90"/>
            </w:tcMar>
          </w:tcPr>
          <w:p>
            <w:pPr>
              <w:spacing w:after="0"/>
            </w:pPr>
            <w:r>
              <w:rPr>
                <w:sz w:val="16"/>
                <w:szCs w:val="16"/>
              </w:rPr>
              <w:t xml:space="preserve">callUiAudioSession and callUiPushToken are emitted with two different payload shapes by iOS and Android, and CallUiEventMap declares neither, so nothing subscribes. The VoIP push token reaches JS only through the two-second poll of MOB-11, and a speaker or Bluetooth change made on the system call screen never updates the app UI.</w:t>
            </w:r>
          </w:p>
        </w:tc>
        <w:tc>
          <w:tcPr>
            <w:tcW w:type="dxa" w:w="2400"/>
            <w:tcMar>
              <w:top w:type="dxa" w:w="60"/>
              <w:left w:type="dxa" w:w="90"/>
              <w:bottom w:type="dxa" w:w="60"/>
              <w:right w:type="dxa" w:w="90"/>
            </w:tcMar>
          </w:tcPr>
          <w:p>
            <w:pPr>
              <w:spacing w:after="0"/>
            </w:pPr>
            <w:r>
              <w:rPr>
                <w:sz w:val="16"/>
                <w:szCs w:val="16"/>
              </w:rPr>
              <w:t xml:space="preserve">Pick one payload shape, add both events to CallUiEventMap, and bind them in bindCallUi.</w:t>
            </w:r>
          </w:p>
        </w:tc>
      </w:tr>
      <w:tr>
        <w:tc>
          <w:tcPr>
            <w:tcW w:type="dxa" w:w="1080"/>
            <w:shd w:fill="F4F6FA" w:val="clear"/>
            <w:tcMar>
              <w:top w:type="dxa" w:w="60"/>
              <w:left w:type="dxa" w:w="90"/>
              <w:bottom w:type="dxa" w:w="60"/>
              <w:right w:type="dxa" w:w="90"/>
            </w:tcMar>
          </w:tcPr>
          <w:p>
            <w:pPr>
              <w:spacing w:after="20"/>
            </w:pPr>
            <w:r>
              <w:rPr>
                <w:b/>
                <w:bCs/>
                <w:sz w:val="17"/>
                <w:szCs w:val="17"/>
              </w:rPr>
              <w:t xml:space="preserve">MOB-14</w:t>
            </w:r>
          </w:p>
          <w:p>
            <w:pPr>
              <w:spacing w:after="0"/>
            </w:pPr>
            <w:r>
              <w:rPr>
                <w:b/>
                <w:bCs/>
                <w:color w:val="3C6E3C"/>
                <w:sz w:val="15"/>
                <w:szCs w:val="15"/>
              </w:rPr>
              <w:t xml:space="preserve">Low</w:t>
            </w:r>
          </w:p>
        </w:tc>
        <w:tc>
          <w:tcPr>
            <w:tcW w:type="dxa" w:w="2500"/>
            <w:shd w:fill="F4F6FA" w:val="clear"/>
            <w:tcMar>
              <w:top w:type="dxa" w:w="60"/>
              <w:left w:type="dxa" w:w="90"/>
              <w:bottom w:type="dxa" w:w="60"/>
              <w:right w:type="dxa" w:w="90"/>
            </w:tcMar>
          </w:tcPr>
          <w:p>
            <w:pPr>
              <w:spacing w:after="0"/>
            </w:pPr>
            <w:r>
              <w:rPr>
                <w:sz w:val="15"/>
                <w:szCs w:val="15"/>
              </w:rPr>
              <w:t xml:space="preserve">runtime/sipBridge.ts:170-174 with VoiceContext.tsx:449</w:t>
            </w:r>
          </w:p>
        </w:tc>
        <w:tc>
          <w:tcPr>
            <w:tcW w:type="dxa" w:w="4100"/>
            <w:shd w:fill="F4F6FA" w:val="clear"/>
            <w:tcMar>
              <w:top w:type="dxa" w:w="60"/>
              <w:left w:type="dxa" w:w="90"/>
              <w:bottom w:type="dxa" w:w="60"/>
              <w:right w:type="dxa" w:w="90"/>
            </w:tcMar>
          </w:tcPr>
          <w:p>
            <w:pPr>
              <w:spacing w:after="0"/>
            </w:pPr>
            <w:r>
              <w:rPr>
                <w:sz w:val="16"/>
                <w:szCs w:val="16"/>
              </w:rPr>
              <w:t xml:space="preserve">unregister() emits registration state "none", which becomes DISCONNECTED and runs emergencyTransportCleanup, so a deliberate sign-out shows the user a transport-failure error on the way out.</w:t>
            </w:r>
          </w:p>
        </w:tc>
        <w:tc>
          <w:tcPr>
            <w:tcW w:type="dxa" w:w="2400"/>
            <w:shd w:fill="F4F6FA" w:val="clear"/>
            <w:tcMar>
              <w:top w:type="dxa" w:w="60"/>
              <w:left w:type="dxa" w:w="90"/>
              <w:bottom w:type="dxa" w:w="60"/>
              <w:right w:type="dxa" w:w="90"/>
            </w:tcMar>
          </w:tcPr>
          <w:p>
            <w:pPr>
              <w:spacing w:after="0"/>
            </w:pPr>
            <w:r>
              <w:rPr>
                <w:sz w:val="16"/>
                <w:szCs w:val="16"/>
              </w:rPr>
              <w:t xml:space="preserve">Suppress the error path when the disconnect was requested.</w:t>
            </w:r>
          </w:p>
        </w:tc>
      </w:tr>
      <w:tr>
        <w:tc>
          <w:tcPr>
            <w:tcW w:type="dxa" w:w="1080"/>
            <w:tcMar>
              <w:top w:type="dxa" w:w="60"/>
              <w:left w:type="dxa" w:w="90"/>
              <w:bottom w:type="dxa" w:w="60"/>
              <w:right w:type="dxa" w:w="90"/>
            </w:tcMar>
          </w:tcPr>
          <w:p>
            <w:pPr>
              <w:spacing w:after="20"/>
            </w:pPr>
            <w:r>
              <w:rPr>
                <w:b/>
                <w:bCs/>
                <w:sz w:val="17"/>
                <w:szCs w:val="17"/>
              </w:rPr>
              <w:t xml:space="preserve">MOB-15</w:t>
            </w:r>
          </w:p>
          <w:p>
            <w:pPr>
              <w:spacing w:after="0"/>
            </w:pPr>
            <w:r>
              <w:rPr>
                <w:b/>
                <w:bCs/>
                <w:color w:val="3C6E3C"/>
                <w:sz w:val="15"/>
                <w:szCs w:val="15"/>
              </w:rPr>
              <w:t xml:space="preserve">Low</w:t>
            </w:r>
          </w:p>
        </w:tc>
        <w:tc>
          <w:tcPr>
            <w:tcW w:type="dxa" w:w="2500"/>
            <w:tcMar>
              <w:top w:type="dxa" w:w="60"/>
              <w:left w:type="dxa" w:w="90"/>
              <w:bottom w:type="dxa" w:w="60"/>
              <w:right w:type="dxa" w:w="90"/>
            </w:tcMar>
          </w:tcPr>
          <w:p>
            <w:pPr>
              <w:spacing w:after="0"/>
            </w:pPr>
            <w:r>
              <w:rPr>
                <w:sz w:val="15"/>
                <w:szCs w:val="15"/>
              </w:rPr>
              <w:t xml:space="preserve">api push/routes/voice-devices.ts with the three POST sites</w:t>
            </w:r>
          </w:p>
        </w:tc>
        <w:tc>
          <w:tcPr>
            <w:tcW w:type="dxa" w:w="4100"/>
            <w:tcMar>
              <w:top w:type="dxa" w:w="60"/>
              <w:left w:type="dxa" w:w="90"/>
              <w:bottom w:type="dxa" w:w="60"/>
              <w:right w:type="dxa" w:w="90"/>
            </w:tcMar>
          </w:tcPr>
          <w:p>
            <w:pPr>
              <w:spacing w:after="0"/>
            </w:pPr>
            <w:r>
              <w:rPr>
                <w:sz w:val="16"/>
                <w:szCs w:val="16"/>
              </w:rPr>
              <w:t xml:space="preserve">Because the client never sends a deviceId (MOB-4), every registration POST writes a new encrypted blob under a fresh UUID. Only the ownership index keeps them out of listPushDevices; the blobs themselves are never reclaimed.</w:t>
            </w:r>
          </w:p>
        </w:tc>
        <w:tc>
          <w:tcPr>
            <w:tcW w:type="dxa" w:w="2400"/>
            <w:tcMar>
              <w:top w:type="dxa" w:w="60"/>
              <w:left w:type="dxa" w:w="90"/>
              <w:bottom w:type="dxa" w:w="60"/>
              <w:right w:type="dxa" w:w="90"/>
            </w:tcMar>
          </w:tcPr>
          <w:p>
            <w:pPr>
              <w:spacing w:after="0"/>
            </w:pPr>
            <w:r>
              <w:rPr>
                <w:sz w:val="16"/>
                <w:szCs w:val="16"/>
              </w:rPr>
              <w:t xml:space="preserve">Reuse the persisted device id, and add a sweep for blobs with no ownership entry.</w:t>
            </w:r>
          </w:p>
        </w:tc>
      </w:tr>
      <w:tr>
        <w:tc>
          <w:tcPr>
            <w:tcW w:type="dxa" w:w="1080"/>
            <w:shd w:fill="F4F6FA" w:val="clear"/>
            <w:tcMar>
              <w:top w:type="dxa" w:w="60"/>
              <w:left w:type="dxa" w:w="90"/>
              <w:bottom w:type="dxa" w:w="60"/>
              <w:right w:type="dxa" w:w="90"/>
            </w:tcMar>
          </w:tcPr>
          <w:p>
            <w:pPr>
              <w:spacing w:after="20"/>
            </w:pPr>
            <w:r>
              <w:rPr>
                <w:b/>
                <w:bCs/>
                <w:sz w:val="17"/>
                <w:szCs w:val="17"/>
              </w:rPr>
              <w:t xml:space="preserve">MOB-16</w:t>
            </w:r>
          </w:p>
          <w:p>
            <w:pPr>
              <w:spacing w:after="0"/>
            </w:pPr>
            <w:r>
              <w:rPr>
                <w:b/>
                <w:bCs/>
                <w:color w:val="3C6E3C"/>
                <w:sz w:val="15"/>
                <w:szCs w:val="15"/>
              </w:rPr>
              <w:t xml:space="preserve">Verify</w:t>
            </w:r>
          </w:p>
        </w:tc>
        <w:tc>
          <w:tcPr>
            <w:tcW w:type="dxa" w:w="2500"/>
            <w:shd w:fill="F4F6FA" w:val="clear"/>
            <w:tcMar>
              <w:top w:type="dxa" w:w="60"/>
              <w:left w:type="dxa" w:w="90"/>
              <w:bottom w:type="dxa" w:w="60"/>
              <w:right w:type="dxa" w:w="90"/>
            </w:tcMar>
          </w:tcPr>
          <w:p>
            <w:pPr>
              <w:spacing w:after="0"/>
            </w:pPr>
            <w:r>
              <w:rPr>
                <w:sz w:val="15"/>
                <w:szCs w:val="15"/>
              </w:rPr>
              <w:t xml:space="preserve">VocivoSipModule.kt:116 with VocivoSipIncomingCall.kt:81</w:t>
            </w:r>
          </w:p>
        </w:tc>
        <w:tc>
          <w:tcPr>
            <w:tcW w:type="dxa" w:w="4100"/>
            <w:shd w:fill="F4F6FA" w:val="clear"/>
            <w:tcMar>
              <w:top w:type="dxa" w:w="60"/>
              <w:left w:type="dxa" w:w="90"/>
              <w:bottom w:type="dxa" w:w="60"/>
              <w:right w:type="dxa" w:w="90"/>
            </w:tcMar>
          </w:tcPr>
          <w:p>
            <w:pPr>
              <w:spacing w:after="0"/>
            </w:pPr>
            <w:r>
              <w:rPr>
                <w:sz w:val="16"/>
                <w:szCs w:val="16"/>
              </w:rPr>
              <w:t xml:space="preserve">startRuntime runs only on the incoming path, so a dialled call backgrounded mid-conversation is held up only by the self-managed Connection, with no FOREGROUND_SERVICE_TYPE_PHONE_CALL. Needs a physical device to confirm whether OEM process-killing bites.</w:t>
            </w:r>
          </w:p>
        </w:tc>
        <w:tc>
          <w:tcPr>
            <w:tcW w:type="dxa" w:w="2400"/>
            <w:shd w:fill="F4F6FA" w:val="clear"/>
            <w:tcMar>
              <w:top w:type="dxa" w:w="60"/>
              <w:left w:type="dxa" w:w="90"/>
              <w:bottom w:type="dxa" w:w="60"/>
              <w:right w:type="dxa" w:w="90"/>
            </w:tcMar>
          </w:tcPr>
          <w:p>
            <w:pPr>
              <w:spacing w:after="0"/>
            </w:pPr>
            <w:r>
              <w:rPr>
                <w:sz w:val="16"/>
                <w:szCs w:val="16"/>
              </w:rPr>
              <w:t xml:space="preserve">Start the call service on the outgoing path too if confirmed.</w:t>
            </w:r>
          </w:p>
        </w:tc>
      </w:tr>
      <w:tr>
        <w:tc>
          <w:tcPr>
            <w:tcW w:type="dxa" w:w="1080"/>
            <w:tcMar>
              <w:top w:type="dxa" w:w="60"/>
              <w:left w:type="dxa" w:w="90"/>
              <w:bottom w:type="dxa" w:w="60"/>
              <w:right w:type="dxa" w:w="90"/>
            </w:tcMar>
          </w:tcPr>
          <w:p>
            <w:pPr>
              <w:spacing w:after="20"/>
            </w:pPr>
            <w:r>
              <w:rPr>
                <w:b/>
                <w:bCs/>
                <w:sz w:val="17"/>
                <w:szCs w:val="17"/>
              </w:rPr>
              <w:t xml:space="preserve">MOB-17</w:t>
            </w:r>
          </w:p>
          <w:p>
            <w:pPr>
              <w:spacing w:after="0"/>
            </w:pPr>
            <w:r>
              <w:rPr>
                <w:b/>
                <w:bCs/>
                <w:color w:val="3C6E3C"/>
                <w:sz w:val="15"/>
                <w:szCs w:val="15"/>
              </w:rPr>
              <w:t xml:space="preserve">Verify</w:t>
            </w:r>
          </w:p>
        </w:tc>
        <w:tc>
          <w:tcPr>
            <w:tcW w:type="dxa" w:w="2500"/>
            <w:tcMar>
              <w:top w:type="dxa" w:w="60"/>
              <w:left w:type="dxa" w:w="90"/>
              <w:bottom w:type="dxa" w:w="60"/>
              <w:right w:type="dxa" w:w="90"/>
            </w:tcMar>
          </w:tcPr>
          <w:p>
            <w:pPr>
              <w:spacing w:after="0"/>
            </w:pPr>
            <w:r>
              <w:rPr>
                <w:sz w:val="15"/>
                <w:szCs w:val="15"/>
              </w:rPr>
              <w:t xml:space="preserve">mobile jest suite</w:t>
            </w:r>
          </w:p>
        </w:tc>
        <w:tc>
          <w:tcPr>
            <w:tcW w:type="dxa" w:w="4100"/>
            <w:tcMar>
              <w:top w:type="dxa" w:w="60"/>
              <w:left w:type="dxa" w:w="90"/>
              <w:bottom w:type="dxa" w:w="60"/>
              <w:right w:type="dxa" w:w="90"/>
            </w:tcMar>
          </w:tcPr>
          <w:p>
            <w:pPr>
              <w:spacing w:after="0"/>
            </w:pPr>
            <w:r>
              <w:rPr>
                <w:sz w:val="16"/>
                <w:szCs w:val="16"/>
              </w:rPr>
              <w:t xml:space="preserve">One jest suite failed on the first cold run of a session and passed on sixteen re-runs; likely a timer-sensitive integration test in the SipRecovery/SipBootstrap family rather than a product bug.</w:t>
            </w:r>
          </w:p>
        </w:tc>
        <w:tc>
          <w:tcPr>
            <w:tcW w:type="dxa" w:w="2400"/>
            <w:tcMar>
              <w:top w:type="dxa" w:w="60"/>
              <w:left w:type="dxa" w:w="90"/>
              <w:bottom w:type="dxa" w:w="60"/>
              <w:right w:type="dxa" w:w="90"/>
            </w:tcMar>
          </w:tcPr>
          <w:p>
            <w:pPr>
              <w:spacing w:after="0"/>
            </w:pPr>
            <w:r>
              <w:rPr>
                <w:sz w:val="16"/>
                <w:szCs w:val="16"/>
              </w:rPr>
              <w:t xml:space="preserve">Pin it with fake timers so a real regression is not masked by an accepted flake.</w:t>
            </w:r>
          </w:p>
        </w:tc>
      </w:tr>
    </w:tbl>
    <w:p>
      <w:r>
        <w:br w:type="page"/>
      </w:r>
    </w:p>
    <w:p>
      <w:pPr>
        <w:pStyle w:val="Heading1"/>
        <w:spacing w:after="160" w:before="360"/>
      </w:pPr>
      <w:r>
        <w:rPr>
          <w:b/>
          <w:bCs/>
          <w:color w:val="1F3864"/>
          <w:sz w:val="30"/>
          <w:szCs w:val="30"/>
        </w:rPr>
        <w:t xml:space="preserve">3.  Senior backend / multi-tenant engineer</w:t>
      </w:r>
    </w:p>
    <w:p>
      <w:pPr>
        <w:spacing w:after="120"/>
      </w:pPr>
      <w:r>
        <w:rPr>
          <w:b w:val="false"/>
          <w:bCs w:val="false"/>
          <w:i/>
          <w:iCs/>
          <w:color w:val="595959"/>
          <w:sz w:val="19"/>
          <w:szCs w:val="19"/>
        </w:rPr>
        <w:t xml:space="preserve">Required skills: TypeScript and Node APIs within Vercel execution limits; PostgreSQL schema, migrations, transactions, locking and optimistic concurrency; tenant ownership and role permissions; signed tokens, expiry and route grants; encrypted carrier secrets; idempotent event processing and billing ledgers; authorization, concurrency and integration tests.</w:t>
      </w:r>
    </w:p>
    <w:p>
      <w:pPr>
        <w:spacing w:after="200"/>
      </w:pPr>
      <w:r>
        <w:rPr>
          <w:b w:val="false"/>
          <w:bCs w:val="false"/>
          <w:i w:val="false"/>
          <w:iCs w:val="false"/>
          <w:color w:val="595959"/>
          <w:sz w:val="19"/>
          <w:szCs w:val="19"/>
        </w:rPr>
        <w:t xml:space="preserve">Owns: frontend/api, the encrypted PBX configuration store, number assignment and carrier activation, wallets and billing.</w:t>
      </w:r>
    </w:p>
    <w:p>
      <w:pPr>
        <w:spacing w:after="200"/>
      </w:pPr>
      <w:r>
        <w:rPr>
          <w:b w:val="false"/>
          <w:bCs w:val="false"/>
          <w:i w:val="false"/>
          <w:iCs w:val="false"/>
          <w:sz w:val="19"/>
          <w:szCs w:val="19"/>
        </w:rPr>
        <w:t xml:space="preserve">The number lifecycle items chain: BE-3 lets a tenant tombstone their own main line and BE-2 makes that permanent. Fix BE-2 first so BE-3 is recoverable, then close BE-3.</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1080"/>
        <w:gridCol w:w="2500"/>
        <w:gridCol w:w="4100"/>
        <w:gridCol w:w="2400"/>
      </w:tblGrid>
      <w:tr>
        <w:trPr>
          <w:tblHeader/>
        </w:trPr>
        <w:tc>
          <w:tcPr>
            <w:tcW w:type="dxa" w:w="1080"/>
            <w:shd w:fill="1F3864" w:val="clear"/>
            <w:tcMar>
              <w:top w:type="dxa" w:w="60"/>
              <w:left w:type="dxa" w:w="90"/>
              <w:bottom w:type="dxa" w:w="60"/>
              <w:right w:type="dxa" w:w="90"/>
            </w:tcMar>
          </w:tcPr>
          <w:p>
            <w:pPr>
              <w:spacing w:after="0"/>
            </w:pPr>
            <w:r>
              <w:rPr>
                <w:b/>
                <w:bCs/>
                <w:color w:val="FFFFFF"/>
                <w:sz w:val="18"/>
                <w:szCs w:val="18"/>
              </w:rPr>
              <w:t xml:space="preserve">Ref</w:t>
            </w:r>
          </w:p>
        </w:tc>
        <w:tc>
          <w:tcPr>
            <w:tcW w:type="dxa" w:w="2500"/>
            <w:shd w:fill="1F3864" w:val="clear"/>
            <w:tcMar>
              <w:top w:type="dxa" w:w="60"/>
              <w:left w:type="dxa" w:w="90"/>
              <w:bottom w:type="dxa" w:w="60"/>
              <w:right w:type="dxa" w:w="90"/>
            </w:tcMar>
          </w:tcPr>
          <w:p>
            <w:pPr>
              <w:spacing w:after="0"/>
            </w:pPr>
            <w:r>
              <w:rPr>
                <w:b/>
                <w:bCs/>
                <w:color w:val="FFFFFF"/>
                <w:sz w:val="18"/>
                <w:szCs w:val="18"/>
              </w:rPr>
              <w:t xml:space="preserve">Where</w:t>
            </w:r>
          </w:p>
        </w:tc>
        <w:tc>
          <w:tcPr>
            <w:tcW w:type="dxa" w:w="4100"/>
            <w:shd w:fill="1F3864" w:val="clear"/>
            <w:tcMar>
              <w:top w:type="dxa" w:w="60"/>
              <w:left w:type="dxa" w:w="90"/>
              <w:bottom w:type="dxa" w:w="60"/>
              <w:right w:type="dxa" w:w="90"/>
            </w:tcMar>
          </w:tcPr>
          <w:p>
            <w:pPr>
              <w:spacing w:after="0"/>
            </w:pPr>
            <w:r>
              <w:rPr>
                <w:b/>
                <w:bCs/>
                <w:color w:val="FFFFFF"/>
                <w:sz w:val="18"/>
                <w:szCs w:val="18"/>
              </w:rPr>
              <w:t xml:space="preserve">Defect and what it causes</w:t>
            </w:r>
          </w:p>
        </w:tc>
        <w:tc>
          <w:tcPr>
            <w:tcW w:type="dxa" w:w="2400"/>
            <w:shd w:fill="1F3864" w:val="clear"/>
            <w:tcMar>
              <w:top w:type="dxa" w:w="60"/>
              <w:left w:type="dxa" w:w="90"/>
              <w:bottom w:type="dxa" w:w="60"/>
              <w:right w:type="dxa" w:w="90"/>
            </w:tcMar>
          </w:tcPr>
          <w:p>
            <w:pPr>
              <w:spacing w:after="0"/>
            </w:pPr>
            <w:r>
              <w:rPr>
                <w:b/>
                <w:bCs/>
                <w:color w:val="FFFFFF"/>
                <w:sz w:val="18"/>
                <w:szCs w:val="18"/>
              </w:rPr>
              <w:t xml:space="preserve">Direction of fix</w:t>
            </w:r>
          </w:p>
        </w:tc>
      </w:tr>
      <w:tr>
        <w:tc>
          <w:tcPr>
            <w:tcW w:type="dxa" w:w="1080"/>
            <w:tcMar>
              <w:top w:type="dxa" w:w="60"/>
              <w:left w:type="dxa" w:w="90"/>
              <w:bottom w:type="dxa" w:w="60"/>
              <w:right w:type="dxa" w:w="90"/>
            </w:tcMar>
          </w:tcPr>
          <w:p>
            <w:pPr>
              <w:spacing w:after="20"/>
            </w:pPr>
            <w:r>
              <w:rPr>
                <w:b/>
                <w:bCs/>
                <w:sz w:val="17"/>
                <w:szCs w:val="17"/>
              </w:rPr>
              <w:t xml:space="preserve">BE-1</w:t>
            </w:r>
          </w:p>
          <w:p>
            <w:pPr>
              <w:spacing w:after="0"/>
            </w:pPr>
            <w:r>
              <w:rPr>
                <w:b/>
                <w:bCs/>
                <w:color w:val="B00020"/>
                <w:sz w:val="15"/>
                <w:szCs w:val="15"/>
              </w:rPr>
              <w:t xml:space="preserve">High</w:t>
            </w:r>
          </w:p>
        </w:tc>
        <w:tc>
          <w:tcPr>
            <w:tcW w:type="dxa" w:w="2500"/>
            <w:tcMar>
              <w:top w:type="dxa" w:w="60"/>
              <w:left w:type="dxa" w:w="90"/>
              <w:bottom w:type="dxa" w:w="60"/>
              <w:right w:type="dxa" w:w="90"/>
            </w:tcMar>
          </w:tcPr>
          <w:p>
            <w:pPr>
              <w:spacing w:after="0"/>
            </w:pPr>
            <w:r>
              <w:rPr>
                <w:sz w:val="15"/>
                <w:szCs w:val="15"/>
              </w:rPr>
              <w:t xml:space="preserve">frontend/api/_lib/features/numbers/carrier-runtime.ts:71</w:t>
            </w:r>
          </w:p>
        </w:tc>
        <w:tc>
          <w:tcPr>
            <w:tcW w:type="dxa" w:w="4100"/>
            <w:tcMar>
              <w:top w:type="dxa" w:w="60"/>
              <w:left w:type="dxa" w:w="90"/>
              <w:bottom w:type="dxa" w:w="60"/>
              <w:right w:type="dxa" w:w="90"/>
            </w:tcMar>
          </w:tcPr>
          <w:p>
            <w:pPr>
              <w:spacing w:after="0"/>
            </w:pPr>
            <w:r>
              <w:rPr>
                <w:sz w:val="16"/>
                <w:szCs w:val="16"/>
              </w:rPr>
              <w:t xml:space="preserve">For a platform-assigned DID the inbound match is on the dialled digits alone; the source IP is never consulted, while Kamailio trusts every address in VOCIVO_TRUNK_SOURCES and that list now includes tenant-owned BYOC carrier IPs. Tenant A’s carrier can INVITE tenant B’s platform DID and reach B’s staff, B’s receptionist and B’s voicemail with an attacker-chosen caller ID. Carrier-sourced numbers are protected; platform ones are not.</w:t>
            </w:r>
          </w:p>
        </w:tc>
        <w:tc>
          <w:tcPr>
            <w:tcW w:type="dxa" w:w="2400"/>
            <w:tcMar>
              <w:top w:type="dxa" w:w="60"/>
              <w:left w:type="dxa" w:w="90"/>
              <w:bottom w:type="dxa" w:w="60"/>
              <w:right w:type="dxa" w:w="90"/>
            </w:tcMar>
          </w:tcPr>
          <w:p>
            <w:pPr>
              <w:spacing w:after="0"/>
            </w:pPr>
            <w:r>
              <w:rPr>
                <w:sz w:val="16"/>
                <w:szCs w:val="16"/>
              </w:rPr>
              <w:t xml:space="preserve">Partition VOCIVO_TRUNK_SOURCES into platform and per-tenant sets and require source membership in both branches. Joint with Security (SEC-1).</w:t>
            </w:r>
          </w:p>
        </w:tc>
      </w:tr>
      <w:tr>
        <w:tc>
          <w:tcPr>
            <w:tcW w:type="dxa" w:w="1080"/>
            <w:shd w:fill="F4F6FA" w:val="clear"/>
            <w:tcMar>
              <w:top w:type="dxa" w:w="60"/>
              <w:left w:type="dxa" w:w="90"/>
              <w:bottom w:type="dxa" w:w="60"/>
              <w:right w:type="dxa" w:w="90"/>
            </w:tcMar>
          </w:tcPr>
          <w:p>
            <w:pPr>
              <w:spacing w:after="20"/>
            </w:pPr>
            <w:r>
              <w:rPr>
                <w:b/>
                <w:bCs/>
                <w:sz w:val="17"/>
                <w:szCs w:val="17"/>
              </w:rPr>
              <w:t xml:space="preserve">BE-2</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organizations/tenancy.ts:45 with numbers/carrier-number-service.ts:77</w:t>
            </w:r>
          </w:p>
        </w:tc>
        <w:tc>
          <w:tcPr>
            <w:tcW w:type="dxa" w:w="4100"/>
            <w:shd w:fill="F4F6FA" w:val="clear"/>
            <w:tcMar>
              <w:top w:type="dxa" w:w="60"/>
              <w:left w:type="dxa" w:w="90"/>
              <w:bottom w:type="dxa" w:w="60"/>
              <w:right w:type="dxa" w:w="90"/>
            </w:tcMar>
          </w:tcPr>
          <w:p>
            <w:pPr>
              <w:spacing w:after="0"/>
            </w:pPr>
            <w:r>
              <w:rPr>
                <w:sz w:val="16"/>
                <w:szCs w:val="16"/>
              </w:rPr>
              <w:t xml:space="preserve">detachCompanyNumber sets disabled: true and keeps organizationId; every later assignNumberToOrganization merges over current with a patch that never contains disabled, so the tombstone survives. The number becomes invisible in every listing, outbound with it is refused, inbound is quarantined, and numberAssignmentConflict blocks any other tenant from claiming it. Only applyCarrierNumbers ever clears the flag, and only for carrier trunks.</w:t>
            </w:r>
          </w:p>
        </w:tc>
        <w:tc>
          <w:tcPr>
            <w:tcW w:type="dxa" w:w="2400"/>
            <w:shd w:fill="F4F6FA" w:val="clear"/>
            <w:tcMar>
              <w:top w:type="dxa" w:w="60"/>
              <w:left w:type="dxa" w:w="90"/>
              <w:bottom w:type="dxa" w:w="60"/>
              <w:right w:type="dxa" w:w="90"/>
            </w:tcMar>
          </w:tcPr>
          <w:p>
            <w:pPr>
              <w:spacing w:after="0"/>
            </w:pPr>
            <w:r>
              <w:rPr>
                <w:sz w:val="16"/>
                <w:szCs w:val="16"/>
              </w:rPr>
              <w:t xml:space="preserve">Write disabled: false explicitly in the assignment, or make an absent patch field mean cleared.</w:t>
            </w:r>
          </w:p>
        </w:tc>
      </w:tr>
      <w:tr>
        <w:tc>
          <w:tcPr>
            <w:tcW w:type="dxa" w:w="1080"/>
            <w:tcMar>
              <w:top w:type="dxa" w:w="60"/>
              <w:left w:type="dxa" w:w="90"/>
              <w:bottom w:type="dxa" w:w="60"/>
              <w:right w:type="dxa" w:w="90"/>
            </w:tcMar>
          </w:tcPr>
          <w:p>
            <w:pPr>
              <w:spacing w:after="20"/>
            </w:pPr>
            <w:r>
              <w:rPr>
                <w:b/>
                <w:bCs/>
                <w:sz w:val="17"/>
                <w:szCs w:val="17"/>
              </w:rPr>
              <w:t xml:space="preserve">BE-3</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numbers/routes/admin-carrier-trunks.ts:34-36 with carrier-number-service.ts:110-114</w:t>
            </w:r>
          </w:p>
        </w:tc>
        <w:tc>
          <w:tcPr>
            <w:tcW w:type="dxa" w:w="4100"/>
            <w:tcMar>
              <w:top w:type="dxa" w:w="60"/>
              <w:left w:type="dxa" w:w="90"/>
              <w:bottom w:type="dxa" w:w="60"/>
              <w:right w:type="dxa" w:w="90"/>
            </w:tcMar>
          </w:tcPr>
          <w:p>
            <w:pPr>
              <w:spacing w:after="0"/>
            </w:pPr>
            <w:r>
              <w:rPr>
                <w:sz w:val="16"/>
                <w:szCs w:val="16"/>
              </w:rPr>
              <w:t xml:space="preserve">remove-company-number is gated on entitlements only; detachCompanyNumber checks ownership but not source and not calling mode. A company admin on managed calling with no carrier trunk can tombstone their own main DID, after which inbound is quarantined and, because of BE-2, there is no route back.</w:t>
            </w:r>
          </w:p>
        </w:tc>
        <w:tc>
          <w:tcPr>
            <w:tcW w:type="dxa" w:w="2400"/>
            <w:tcMar>
              <w:top w:type="dxa" w:w="60"/>
              <w:left w:type="dxa" w:w="90"/>
              <w:bottom w:type="dxa" w:w="60"/>
              <w:right w:type="dxa" w:w="90"/>
            </w:tcMar>
          </w:tcPr>
          <w:p>
            <w:pPr>
              <w:spacing w:after="0"/>
            </w:pPr>
            <w:r>
              <w:rPr>
                <w:sz w:val="16"/>
                <w:szCs w:val="16"/>
              </w:rPr>
              <w:t xml:space="preserve">Require source === "carrier" and carrier calling mode, and expose a managed-number equivalent through the numbers screen.</w:t>
            </w:r>
          </w:p>
        </w:tc>
      </w:tr>
      <w:tr>
        <w:tc>
          <w:tcPr>
            <w:tcW w:type="dxa" w:w="1080"/>
            <w:shd w:fill="F4F6FA" w:val="clear"/>
            <w:tcMar>
              <w:top w:type="dxa" w:w="60"/>
              <w:left w:type="dxa" w:w="90"/>
              <w:bottom w:type="dxa" w:w="60"/>
              <w:right w:type="dxa" w:w="90"/>
            </w:tcMar>
          </w:tcPr>
          <w:p>
            <w:pPr>
              <w:spacing w:after="20"/>
            </w:pPr>
            <w:r>
              <w:rPr>
                <w:b/>
                <w:bCs/>
                <w:sz w:val="17"/>
                <w:szCs w:val="17"/>
              </w:rPr>
              <w:t xml:space="preserve">BE-4</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numbers/routes/admin-numbers.ts:131-144 (same shape at platform-resource.ts:142-148, admin-extensions.ts:59-62)</w:t>
            </w:r>
          </w:p>
        </w:tc>
        <w:tc>
          <w:tcPr>
            <w:tcW w:type="dxa" w:w="4100"/>
            <w:shd w:fill="F4F6FA" w:val="clear"/>
            <w:tcMar>
              <w:top w:type="dxa" w:w="60"/>
              <w:left w:type="dxa" w:w="90"/>
              <w:bottom w:type="dxa" w:w="60"/>
              <w:right w:type="dxa" w:w="90"/>
            </w:tcMar>
          </w:tcPr>
          <w:p>
            <w:pPr>
              <w:spacing w:after="0"/>
            </w:pPr>
            <w:r>
              <w:rPr>
                <w:sz w:val="16"/>
                <w:szCs w:val="16"/>
              </w:rPr>
              <w:t xml:space="preserve">The plan limit is checked against a config read before the carrier order, and assignNumberToOrganization enforces nothing inside the transaction. Two concurrent purchases each see zero assigned, both pass the check, and a two-number plan buys four numbers, at recurring monthly cost.</w:t>
            </w:r>
          </w:p>
        </w:tc>
        <w:tc>
          <w:tcPr>
            <w:tcW w:type="dxa" w:w="2400"/>
            <w:shd w:fill="F4F6FA" w:val="clear"/>
            <w:tcMar>
              <w:top w:type="dxa" w:w="60"/>
              <w:left w:type="dxa" w:w="90"/>
              <w:bottom w:type="dxa" w:w="60"/>
              <w:right w:type="dxa" w:w="90"/>
            </w:tcMar>
          </w:tcPr>
          <w:p>
            <w:pPr>
              <w:spacing w:after="0"/>
            </w:pPr>
            <w:r>
              <w:rPr>
                <w:sz w:val="16"/>
                <w:szCs w:val="16"/>
              </w:rPr>
              <w:t xml:space="preserve">Enforce the limit inside the savePbxConfig updater, as carrier-number-service.ts:101-106 already does for carrier DIDs, and release on overflow.</w:t>
            </w:r>
          </w:p>
        </w:tc>
      </w:tr>
      <w:tr>
        <w:tc>
          <w:tcPr>
            <w:tcW w:type="dxa" w:w="1080"/>
            <w:tcMar>
              <w:top w:type="dxa" w:w="60"/>
              <w:left w:type="dxa" w:w="90"/>
              <w:bottom w:type="dxa" w:w="60"/>
              <w:right w:type="dxa" w:w="90"/>
            </w:tcMar>
          </w:tcPr>
          <w:p>
            <w:pPr>
              <w:spacing w:after="20"/>
            </w:pPr>
            <w:r>
              <w:rPr>
                <w:b/>
                <w:bCs/>
                <w:sz w:val="17"/>
                <w:szCs w:val="17"/>
              </w:rPr>
              <w:t xml:space="preserve">BE-5</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calling/routes/voice-transfer.ts:29 and voice-merge.ts:145</w:t>
            </w:r>
          </w:p>
        </w:tc>
        <w:tc>
          <w:tcPr>
            <w:tcW w:type="dxa" w:w="4100"/>
            <w:tcMar>
              <w:top w:type="dxa" w:w="60"/>
              <w:left w:type="dxa" w:w="90"/>
              <w:bottom w:type="dxa" w:w="60"/>
              <w:right w:type="dxa" w:w="90"/>
            </w:tcMar>
          </w:tcPr>
          <w:p>
            <w:pPr>
              <w:spacing w:after="0"/>
            </w:pPr>
            <w:r>
              <w:rPr>
                <w:sz w:val="16"/>
                <w:szCs w:val="16"/>
              </w:rPr>
              <w:t xml:space="preserve">Both require route stores written only by voice-webhook.ts and the parked-client handler, which never run for a call carried by Vocivo’s own Kamailio. With the SIP edge active, Merge always fails with "both calls must be connected through Vocivo" and Transfer with "this call is not an active routed business call", while both controls remain enabled in the web and mobile UIs.</w:t>
            </w:r>
          </w:p>
        </w:tc>
        <w:tc>
          <w:tcPr>
            <w:tcW w:type="dxa" w:w="2400"/>
            <w:tcMar>
              <w:top w:type="dxa" w:w="60"/>
              <w:left w:type="dxa" w:w="90"/>
              <w:bottom w:type="dxa" w:w="60"/>
              <w:right w:type="dxa" w:w="90"/>
            </w:tcMar>
          </w:tcPr>
          <w:p>
            <w:pPr>
              <w:spacing w:after="0"/>
            </w:pPr>
            <w:r>
              <w:rPr>
                <w:sz w:val="16"/>
                <w:szCs w:val="16"/>
              </w:rPr>
              <w:t xml:space="preserve">Implement the SIP-edge equivalents, or expose a capability flag the clients gate on until then.</w:t>
            </w:r>
          </w:p>
        </w:tc>
      </w:tr>
      <w:tr>
        <w:tc>
          <w:tcPr>
            <w:tcW w:type="dxa" w:w="1080"/>
            <w:shd w:fill="F4F6FA" w:val="clear"/>
            <w:tcMar>
              <w:top w:type="dxa" w:w="60"/>
              <w:left w:type="dxa" w:w="90"/>
              <w:bottom w:type="dxa" w:w="60"/>
              <w:right w:type="dxa" w:w="90"/>
            </w:tcMar>
          </w:tcPr>
          <w:p>
            <w:pPr>
              <w:spacing w:after="20"/>
            </w:pPr>
            <w:r>
              <w:rPr>
                <w:b/>
                <w:bCs/>
                <w:sz w:val="17"/>
                <w:szCs w:val="17"/>
              </w:rPr>
              <w:t xml:space="preserve">BE-6</w:t>
            </w:r>
          </w:p>
          <w:p>
            <w:pPr>
              <w:spacing w:after="0"/>
            </w:pPr>
            <w:r>
              <w:rPr>
                <w:b/>
                <w:bCs/>
                <w:color w:val="3C6E3C"/>
                <w:sz w:val="15"/>
                <w:szCs w:val="15"/>
              </w:rPr>
              <w:t xml:space="preserve">Low</w:t>
            </w:r>
          </w:p>
        </w:tc>
        <w:tc>
          <w:tcPr>
            <w:tcW w:type="dxa" w:w="2500"/>
            <w:shd w:fill="F4F6FA" w:val="clear"/>
            <w:tcMar>
              <w:top w:type="dxa" w:w="60"/>
              <w:left w:type="dxa" w:w="90"/>
              <w:bottom w:type="dxa" w:w="60"/>
              <w:right w:type="dxa" w:w="90"/>
            </w:tcMar>
          </w:tcPr>
          <w:p>
            <w:pPr>
              <w:spacing w:after="0"/>
            </w:pPr>
            <w:r>
              <w:rPr>
                <w:sz w:val="15"/>
                <w:szCs w:val="15"/>
              </w:rPr>
              <w:t xml:space="preserve">billing/wallet-store.ts:467</w:t>
            </w:r>
          </w:p>
        </w:tc>
        <w:tc>
          <w:tcPr>
            <w:tcW w:type="dxa" w:w="4100"/>
            <w:shd w:fill="F4F6FA" w:val="clear"/>
            <w:tcMar>
              <w:top w:type="dxa" w:w="60"/>
              <w:left w:type="dxa" w:w="90"/>
              <w:bottom w:type="dxa" w:w="60"/>
              <w:right w:type="dxa" w:w="90"/>
            </w:tcMar>
          </w:tcPr>
          <w:p>
            <w:pPr>
              <w:spacing w:after="0"/>
            </w:pPr>
            <w:r>
              <w:rPr>
                <w:sz w:val="16"/>
                <w:szCs w:val="16"/>
              </w:rPr>
              <w:t xml:space="preserve">A tenant-scoped wallet read calls setContext(transaction, organizationId, true), setting platform access even though every query in the transaction already filters organization_id. The vocivo_wallet_tenant_isolation policy is a no-op for the one call every mobile bootstrap and outbound route makes, removing the database-level backstop.</w:t>
            </w:r>
          </w:p>
        </w:tc>
        <w:tc>
          <w:tcPr>
            <w:tcW w:type="dxa" w:w="2400"/>
            <w:shd w:fill="F4F6FA" w:val="clear"/>
            <w:tcMar>
              <w:top w:type="dxa" w:w="60"/>
              <w:left w:type="dxa" w:w="90"/>
              <w:bottom w:type="dxa" w:w="60"/>
              <w:right w:type="dxa" w:w="90"/>
            </w:tcMar>
          </w:tcPr>
          <w:p>
            <w:pPr>
              <w:spacing w:after="0"/>
            </w:pPr>
            <w:r>
              <w:rPr>
                <w:sz w:val="16"/>
                <w:szCs w:val="16"/>
              </w:rPr>
              <w:t xml:space="preserve">Pass false so the row-level policy applies.</w:t>
            </w:r>
          </w:p>
        </w:tc>
      </w:tr>
      <w:tr>
        <w:tc>
          <w:tcPr>
            <w:tcW w:type="dxa" w:w="1080"/>
            <w:tcMar>
              <w:top w:type="dxa" w:w="60"/>
              <w:left w:type="dxa" w:w="90"/>
              <w:bottom w:type="dxa" w:w="60"/>
              <w:right w:type="dxa" w:w="90"/>
            </w:tcMar>
          </w:tcPr>
          <w:p>
            <w:pPr>
              <w:spacing w:after="20"/>
            </w:pPr>
            <w:r>
              <w:rPr>
                <w:b/>
                <w:bCs/>
                <w:sz w:val="17"/>
                <w:szCs w:val="17"/>
              </w:rPr>
              <w:t xml:space="preserve">BE-7</w:t>
            </w:r>
          </w:p>
          <w:p>
            <w:pPr>
              <w:spacing w:after="0"/>
            </w:pPr>
            <w:r>
              <w:rPr>
                <w:b/>
                <w:bCs/>
                <w:color w:val="3C6E3C"/>
                <w:sz w:val="15"/>
                <w:szCs w:val="15"/>
              </w:rPr>
              <w:t xml:space="preserve">Low</w:t>
            </w:r>
          </w:p>
        </w:tc>
        <w:tc>
          <w:tcPr>
            <w:tcW w:type="dxa" w:w="2500"/>
            <w:tcMar>
              <w:top w:type="dxa" w:w="60"/>
              <w:left w:type="dxa" w:w="90"/>
              <w:bottom w:type="dxa" w:w="60"/>
              <w:right w:type="dxa" w:w="90"/>
            </w:tcMar>
          </w:tcPr>
          <w:p>
            <w:pPr>
              <w:spacing w:after="0"/>
            </w:pPr>
            <w:r>
              <w:rPr>
                <w:sz w:val="15"/>
                <w:szCs w:val="15"/>
              </w:rPr>
              <w:t xml:space="preserve">billing/routes/admin-wallets.ts:123</w:t>
            </w:r>
          </w:p>
        </w:tc>
        <w:tc>
          <w:tcPr>
            <w:tcW w:type="dxa" w:w="4100"/>
            <w:tcMar>
              <w:top w:type="dxa" w:w="60"/>
              <w:left w:type="dxa" w:w="90"/>
              <w:bottom w:type="dxa" w:w="60"/>
              <w:right w:type="dxa" w:w="90"/>
            </w:tcMar>
          </w:tcPr>
          <w:p>
            <w:pPr>
              <w:spacing w:after="0"/>
            </w:pPr>
            <w:r>
              <w:rPr>
                <w:sz w:val="16"/>
                <w:szCs w:val="16"/>
              </w:rPr>
              <w:t xml:space="preserve">The endpoint mints its own idempotency key when the client omits one, silently disabling the idempotency that recordWalletAdjustment implements. A double-click or a retried timeout credits the customer twice.</w:t>
            </w:r>
          </w:p>
        </w:tc>
        <w:tc>
          <w:tcPr>
            <w:tcW w:type="dxa" w:w="2400"/>
            <w:tcMar>
              <w:top w:type="dxa" w:w="60"/>
              <w:left w:type="dxa" w:w="90"/>
              <w:bottom w:type="dxa" w:w="60"/>
              <w:right w:type="dxa" w:w="90"/>
            </w:tcMar>
          </w:tcPr>
          <w:p>
            <w:pPr>
              <w:spacing w:after="0"/>
            </w:pPr>
            <w:r>
              <w:rPr>
                <w:sz w:val="16"/>
                <w:szCs w:val="16"/>
              </w:rPr>
              <w:t xml:space="preserve">Reject the request when idempotencyKey is absent.</w:t>
            </w:r>
          </w:p>
        </w:tc>
      </w:tr>
      <w:tr>
        <w:tc>
          <w:tcPr>
            <w:tcW w:type="dxa" w:w="1080"/>
            <w:shd w:fill="F4F6FA" w:val="clear"/>
            <w:tcMar>
              <w:top w:type="dxa" w:w="60"/>
              <w:left w:type="dxa" w:w="90"/>
              <w:bottom w:type="dxa" w:w="60"/>
              <w:right w:type="dxa" w:w="90"/>
            </w:tcMar>
          </w:tcPr>
          <w:p>
            <w:pPr>
              <w:spacing w:after="20"/>
            </w:pPr>
            <w:r>
              <w:rPr>
                <w:b/>
                <w:bCs/>
                <w:sz w:val="17"/>
                <w:szCs w:val="17"/>
              </w:rPr>
              <w:t xml:space="preserve">BE-8</w:t>
            </w:r>
          </w:p>
          <w:p>
            <w:pPr>
              <w:spacing w:after="0"/>
            </w:pPr>
            <w:r>
              <w:rPr>
                <w:b/>
                <w:bCs/>
                <w:color w:val="3C6E3C"/>
                <w:sz w:val="15"/>
                <w:szCs w:val="15"/>
              </w:rPr>
              <w:t xml:space="preserve">Low</w:t>
            </w:r>
          </w:p>
        </w:tc>
        <w:tc>
          <w:tcPr>
            <w:tcW w:type="dxa" w:w="2500"/>
            <w:shd w:fill="F4F6FA" w:val="clear"/>
            <w:tcMar>
              <w:top w:type="dxa" w:w="60"/>
              <w:left w:type="dxa" w:w="90"/>
              <w:bottom w:type="dxa" w:w="60"/>
              <w:right w:type="dxa" w:w="90"/>
            </w:tcMar>
          </w:tcPr>
          <w:p>
            <w:pPr>
              <w:spacing w:after="0"/>
            </w:pPr>
            <w:r>
              <w:rPr>
                <w:sz w:val="15"/>
                <w:szCs w:val="15"/>
              </w:rPr>
              <w:t xml:space="preserve">organizations/routes/admin-saas.ts:68, 78-152; billing/routes/admin-wallets.ts:97, 105-159</w:t>
            </w:r>
          </w:p>
        </w:tc>
        <w:tc>
          <w:tcPr>
            <w:tcW w:type="dxa" w:w="4100"/>
            <w:shd w:fill="F4F6FA" w:val="clear"/>
            <w:tcMar>
              <w:top w:type="dxa" w:w="60"/>
              <w:left w:type="dxa" w:w="90"/>
              <w:bottom w:type="dxa" w:w="60"/>
              <w:right w:type="dxa" w:w="90"/>
            </w:tcMar>
          </w:tcPr>
          <w:p>
            <w:pPr>
              <w:spacing w:after="0"/>
            </w:pPr>
            <w:r>
              <w:rPr>
                <w:sz w:val="16"/>
                <w:szCs w:val="16"/>
              </w:rPr>
              <w:t xml:space="preserve">Both accept GET, PUT and DELETE, return early only for GET, then dispatch purely on req.body.action. A DELETE carrying action save_company creates a customer and a DELETE carrying adjust_wallet moves money, bypassing any proxy rule or audit keyed on the verb.</w:t>
            </w:r>
          </w:p>
        </w:tc>
        <w:tc>
          <w:tcPr>
            <w:tcW w:type="dxa" w:w="2400"/>
            <w:shd w:fill="F4F6FA" w:val="clear"/>
            <w:tcMar>
              <w:top w:type="dxa" w:w="60"/>
              <w:left w:type="dxa" w:w="90"/>
              <w:bottom w:type="dxa" w:w="60"/>
              <w:right w:type="dxa" w:w="90"/>
            </w:tcMar>
          </w:tcPr>
          <w:p>
            <w:pPr>
              <w:spacing w:after="0"/>
            </w:pPr>
            <w:r>
              <w:rPr>
                <w:sz w:val="16"/>
                <w:szCs w:val="16"/>
              </w:rPr>
              <w:t xml:space="preserve">Bind each action to its verb before dispatching.</w:t>
            </w:r>
          </w:p>
        </w:tc>
      </w:tr>
      <w:tr>
        <w:tc>
          <w:tcPr>
            <w:tcW w:type="dxa" w:w="1080"/>
            <w:tcMar>
              <w:top w:type="dxa" w:w="60"/>
              <w:left w:type="dxa" w:w="90"/>
              <w:bottom w:type="dxa" w:w="60"/>
              <w:right w:type="dxa" w:w="90"/>
            </w:tcMar>
          </w:tcPr>
          <w:p>
            <w:pPr>
              <w:spacing w:after="20"/>
            </w:pPr>
            <w:r>
              <w:rPr>
                <w:b/>
                <w:bCs/>
                <w:sz w:val="17"/>
                <w:szCs w:val="17"/>
              </w:rPr>
              <w:t xml:space="preserve">BE-9</w:t>
            </w:r>
          </w:p>
          <w:p>
            <w:pPr>
              <w:spacing w:after="0"/>
            </w:pPr>
            <w:r>
              <w:rPr>
                <w:b/>
                <w:bCs/>
                <w:color w:val="3C6E3C"/>
                <w:sz w:val="15"/>
                <w:szCs w:val="15"/>
              </w:rPr>
              <w:t xml:space="preserve">Low</w:t>
            </w:r>
          </w:p>
        </w:tc>
        <w:tc>
          <w:tcPr>
            <w:tcW w:type="dxa" w:w="2500"/>
            <w:tcMar>
              <w:top w:type="dxa" w:w="60"/>
              <w:left w:type="dxa" w:w="90"/>
              <w:bottom w:type="dxa" w:w="60"/>
              <w:right w:type="dxa" w:w="90"/>
            </w:tcMar>
          </w:tcPr>
          <w:p>
            <w:pPr>
              <w:spacing w:after="0"/>
            </w:pPr>
            <w:r>
              <w:rPr>
                <w:sz w:val="15"/>
                <w:szCs w:val="15"/>
              </w:rPr>
              <w:t xml:space="preserve">numbers/routes/telnyx-numbers.ts:30, 40</w:t>
            </w:r>
          </w:p>
        </w:tc>
        <w:tc>
          <w:tcPr>
            <w:tcW w:type="dxa" w:w="4100"/>
            <w:tcMar>
              <w:top w:type="dxa" w:w="60"/>
              <w:left w:type="dxa" w:w="90"/>
              <w:bottom w:type="dxa" w:w="60"/>
              <w:right w:type="dxa" w:w="90"/>
            </w:tcMar>
          </w:tcPr>
          <w:p>
            <w:pPr>
              <w:spacing w:after="0"/>
            </w:pPr>
            <w:r>
              <w:rPr>
                <w:sz w:val="16"/>
                <w:szCs w:val="16"/>
              </w:rPr>
              <w:t xml:space="preserve">For the platform owner organizationId is set to the empty string and sessionCanAccessNumber short-circuits to true, so the caller-ID picker lists every customer’s DIDs mixed together with no active-organization gate, unlike every /api/admin/* route.</w:t>
            </w:r>
          </w:p>
        </w:tc>
        <w:tc>
          <w:tcPr>
            <w:tcW w:type="dxa" w:w="2400"/>
            <w:tcMar>
              <w:top w:type="dxa" w:w="60"/>
              <w:left w:type="dxa" w:w="90"/>
              <w:bottom w:type="dxa" w:w="60"/>
              <w:right w:type="dxa" w:w="90"/>
            </w:tcMar>
          </w:tcPr>
          <w:p>
            <w:pPr>
              <w:spacing w:after="0"/>
            </w:pPr>
            <w:r>
              <w:rPr>
                <w:sz w:val="16"/>
                <w:szCs w:val="16"/>
              </w:rPr>
              <w:t xml:space="preserve">Route the superadmin through requestOrganizationId, or require workspace selection.</w:t>
            </w:r>
          </w:p>
        </w:tc>
      </w:tr>
      <w:tr>
        <w:tc>
          <w:tcPr>
            <w:tcW w:type="dxa" w:w="1080"/>
            <w:shd w:fill="F4F6FA" w:val="clear"/>
            <w:tcMar>
              <w:top w:type="dxa" w:w="60"/>
              <w:left w:type="dxa" w:w="90"/>
              <w:bottom w:type="dxa" w:w="60"/>
              <w:right w:type="dxa" w:w="90"/>
            </w:tcMar>
          </w:tcPr>
          <w:p>
            <w:pPr>
              <w:spacing w:after="20"/>
            </w:pPr>
            <w:r>
              <w:rPr>
                <w:b/>
                <w:bCs/>
                <w:sz w:val="17"/>
                <w:szCs w:val="17"/>
              </w:rPr>
              <w:t xml:space="preserve">BE-10</w:t>
            </w:r>
          </w:p>
          <w:p>
            <w:pPr>
              <w:spacing w:after="0"/>
            </w:pPr>
            <w:r>
              <w:rPr>
                <w:b/>
                <w:bCs/>
                <w:color w:val="3C6E3C"/>
                <w:sz w:val="15"/>
                <w:szCs w:val="15"/>
              </w:rPr>
              <w:t xml:space="preserve">Low</w:t>
            </w:r>
          </w:p>
        </w:tc>
        <w:tc>
          <w:tcPr>
            <w:tcW w:type="dxa" w:w="2500"/>
            <w:shd w:fill="F4F6FA" w:val="clear"/>
            <w:tcMar>
              <w:top w:type="dxa" w:w="60"/>
              <w:left w:type="dxa" w:w="90"/>
              <w:bottom w:type="dxa" w:w="60"/>
              <w:right w:type="dxa" w:w="90"/>
            </w:tcMar>
          </w:tcPr>
          <w:p>
            <w:pPr>
              <w:spacing w:after="0"/>
            </w:pPr>
            <w:r>
              <w:rPr>
                <w:sz w:val="15"/>
                <w:szCs w:val="15"/>
              </w:rPr>
              <w:t xml:space="preserve">auth/auth.ts:236 vs organizations/saas-access.ts:13</w:t>
            </w:r>
          </w:p>
        </w:tc>
        <w:tc>
          <w:tcPr>
            <w:tcW w:type="dxa" w:w="4100"/>
            <w:shd w:fill="F4F6FA" w:val="clear"/>
            <w:tcMar>
              <w:top w:type="dxa" w:w="60"/>
              <w:left w:type="dxa" w:w="90"/>
              <w:bottom w:type="dxa" w:w="60"/>
              <w:right w:type="dxa" w:w="90"/>
            </w:tcMar>
          </w:tcPr>
          <w:p>
            <w:pPr>
              <w:spacing w:after="0"/>
            </w:pPr>
            <w:r>
              <w:rPr>
                <w:sz w:val="16"/>
                <w:szCs w:val="16"/>
              </w:rPr>
              <w:t xml:space="preserve">One predicate accepts owner and superadmin, the other only superadmin. A session with role owner would pass requireAdmin as superadmin but fall through to accessForOrganization("") and throw Organization inactive, answering a platform owner with a "not enabled for this company" 403. Dead today only because createSession hardcodes superadmin.</w:t>
            </w:r>
          </w:p>
        </w:tc>
        <w:tc>
          <w:tcPr>
            <w:tcW w:type="dxa" w:w="2400"/>
            <w:shd w:fill="F4F6FA" w:val="clear"/>
            <w:tcMar>
              <w:top w:type="dxa" w:w="60"/>
              <w:left w:type="dxa" w:w="90"/>
              <w:bottom w:type="dxa" w:w="60"/>
              <w:right w:type="dxa" w:w="90"/>
            </w:tcMar>
          </w:tcPr>
          <w:p>
            <w:pPr>
              <w:spacing w:after="0"/>
            </w:pPr>
            <w:r>
              <w:rPr>
                <w:sz w:val="16"/>
                <w:szCs w:val="16"/>
              </w:rPr>
              <w:t xml:space="preserve">Share one predicate.</w:t>
            </w:r>
          </w:p>
        </w:tc>
      </w:tr>
      <w:tr>
        <w:tc>
          <w:tcPr>
            <w:tcW w:type="dxa" w:w="1080"/>
            <w:tcMar>
              <w:top w:type="dxa" w:w="60"/>
              <w:left w:type="dxa" w:w="90"/>
              <w:bottom w:type="dxa" w:w="60"/>
              <w:right w:type="dxa" w:w="90"/>
            </w:tcMar>
          </w:tcPr>
          <w:p>
            <w:pPr>
              <w:spacing w:after="20"/>
            </w:pPr>
            <w:r>
              <w:rPr>
                <w:b/>
                <w:bCs/>
                <w:sz w:val="17"/>
                <w:szCs w:val="17"/>
              </w:rPr>
              <w:t xml:space="preserve">BE-11</w:t>
            </w:r>
          </w:p>
          <w:p>
            <w:pPr>
              <w:spacing w:after="0"/>
            </w:pPr>
            <w:r>
              <w:rPr>
                <w:b/>
                <w:bCs/>
                <w:color w:val="3C6E3C"/>
                <w:sz w:val="15"/>
                <w:szCs w:val="15"/>
              </w:rPr>
              <w:t xml:space="preserve">Low</w:t>
            </w:r>
          </w:p>
        </w:tc>
        <w:tc>
          <w:tcPr>
            <w:tcW w:type="dxa" w:w="2500"/>
            <w:tcMar>
              <w:top w:type="dxa" w:w="60"/>
              <w:left w:type="dxa" w:w="90"/>
              <w:bottom w:type="dxa" w:w="60"/>
              <w:right w:type="dxa" w:w="90"/>
            </w:tcMar>
          </w:tcPr>
          <w:p>
            <w:pPr>
              <w:spacing w:after="0"/>
            </w:pPr>
            <w:r>
              <w:rPr>
                <w:sz w:val="15"/>
                <w:szCs w:val="15"/>
              </w:rPr>
              <w:t xml:space="preserve">calling/voice-provider.ts:16, :26 and pbx-config-store.ts:61 with mergePbxConfig:133-138</w:t>
            </w:r>
          </w:p>
        </w:tc>
        <w:tc>
          <w:tcPr>
            <w:tcW w:type="dxa" w:w="4100"/>
            <w:tcMar>
              <w:top w:type="dxa" w:w="60"/>
              <w:left w:type="dxa" w:w="90"/>
              <w:bottom w:type="dxa" w:w="60"/>
              <w:right w:type="dxa" w:w="90"/>
            </w:tcMar>
          </w:tcPr>
          <w:p>
            <w:pPr>
              <w:spacing w:after="0"/>
            </w:pPr>
            <w:r>
              <w:rPr>
                <w:sz w:val="16"/>
                <w:szCs w:val="16"/>
              </w:rPr>
              <w:t xml:space="preserve">voiceEdge ignores the config argument that eight call sites pass; voiceProvider is deprecated and referenced only by its own test; platform.voiceProvider, controlPlane and sipDomain are never carried through the merge, so they are always the literal defaults yet are returned to superadmins. An operator changing them sees the save succeed and nothing change.</w:t>
            </w:r>
          </w:p>
        </w:tc>
        <w:tc>
          <w:tcPr>
            <w:tcW w:type="dxa" w:w="2400"/>
            <w:tcMar>
              <w:top w:type="dxa" w:w="60"/>
              <w:left w:type="dxa" w:w="90"/>
              <w:bottom w:type="dxa" w:w="60"/>
              <w:right w:type="dxa" w:w="90"/>
            </w:tcMar>
          </w:tcPr>
          <w:p>
            <w:pPr>
              <w:spacing w:after="0"/>
            </w:pPr>
            <w:r>
              <w:rPr>
                <w:sz w:val="16"/>
                <w:szCs w:val="16"/>
              </w:rPr>
              <w:t xml:space="preserve">Delete the dead export and the unused parameter, and either persist or remove the non-functional platform fields.</w:t>
            </w:r>
          </w:p>
        </w:tc>
      </w:tr>
      <w:tr>
        <w:tc>
          <w:tcPr>
            <w:tcW w:type="dxa" w:w="1080"/>
            <w:shd w:fill="F4F6FA" w:val="clear"/>
            <w:tcMar>
              <w:top w:type="dxa" w:w="60"/>
              <w:left w:type="dxa" w:w="90"/>
              <w:bottom w:type="dxa" w:w="60"/>
              <w:right w:type="dxa" w:w="90"/>
            </w:tcMar>
          </w:tcPr>
          <w:p>
            <w:pPr>
              <w:spacing w:after="20"/>
            </w:pPr>
            <w:r>
              <w:rPr>
                <w:b/>
                <w:bCs/>
                <w:sz w:val="17"/>
                <w:szCs w:val="17"/>
              </w:rPr>
              <w:t xml:space="preserve">BE-12</w:t>
            </w:r>
          </w:p>
          <w:p>
            <w:pPr>
              <w:spacing w:after="0"/>
            </w:pPr>
            <w:r>
              <w:rPr>
                <w:b/>
                <w:bCs/>
                <w:color w:val="3C6E3C"/>
                <w:sz w:val="15"/>
                <w:szCs w:val="15"/>
              </w:rPr>
              <w:t xml:space="preserve">Low</w:t>
            </w:r>
          </w:p>
        </w:tc>
        <w:tc>
          <w:tcPr>
            <w:tcW w:type="dxa" w:w="2500"/>
            <w:shd w:fill="F4F6FA" w:val="clear"/>
            <w:tcMar>
              <w:top w:type="dxa" w:w="60"/>
              <w:left w:type="dxa" w:w="90"/>
              <w:bottom w:type="dxa" w:w="60"/>
              <w:right w:type="dxa" w:w="90"/>
            </w:tcMar>
          </w:tcPr>
          <w:p>
            <w:pPr>
              <w:spacing w:after="0"/>
            </w:pPr>
            <w:r>
              <w:rPr>
                <w:sz w:val="15"/>
                <w:szCs w:val="15"/>
              </w:rPr>
              <w:t xml:space="preserve">sip/sip-credential-store.ts:107</w:t>
            </w:r>
          </w:p>
        </w:tc>
        <w:tc>
          <w:tcPr>
            <w:tcW w:type="dxa" w:w="4100"/>
            <w:shd w:fill="F4F6FA" w:val="clear"/>
            <w:tcMar>
              <w:top w:type="dxa" w:w="60"/>
              <w:left w:type="dxa" w:w="90"/>
              <w:bottom w:type="dxa" w:w="60"/>
              <w:right w:type="dxa" w:w="90"/>
            </w:tcMar>
          </w:tcPr>
          <w:p>
            <w:pPr>
              <w:spacing w:after="0"/>
            </w:pPr>
            <w:r>
              <w:rPr>
                <w:sz w:val="16"/>
                <w:szCs w:val="16"/>
              </w:rPr>
              <w:t xml:space="preserve">readSipCredential has no callers anywhere. It returns the most recently issued live password for a username, exactly the shape a future caller would misuse now that multiple devices hold concurrent credentials.</w:t>
            </w:r>
          </w:p>
        </w:tc>
        <w:tc>
          <w:tcPr>
            <w:tcW w:type="dxa" w:w="2400"/>
            <w:shd w:fill="F4F6FA" w:val="clear"/>
            <w:tcMar>
              <w:top w:type="dxa" w:w="60"/>
              <w:left w:type="dxa" w:w="90"/>
              <w:bottom w:type="dxa" w:w="60"/>
              <w:right w:type="dxa" w:w="90"/>
            </w:tcMar>
          </w:tcPr>
          <w:p>
            <w:pPr>
              <w:spacing w:after="0"/>
            </w:pPr>
            <w:r>
              <w:rPr>
                <w:sz w:val="16"/>
                <w:szCs w:val="16"/>
              </w:rPr>
              <w:t xml:space="preserve">Remove it.</w:t>
            </w:r>
          </w:p>
        </w:tc>
      </w:tr>
      <w:tr>
        <w:tc>
          <w:tcPr>
            <w:tcW w:type="dxa" w:w="1080"/>
            <w:tcMar>
              <w:top w:type="dxa" w:w="60"/>
              <w:left w:type="dxa" w:w="90"/>
              <w:bottom w:type="dxa" w:w="60"/>
              <w:right w:type="dxa" w:w="90"/>
            </w:tcMar>
          </w:tcPr>
          <w:p>
            <w:pPr>
              <w:spacing w:after="20"/>
            </w:pPr>
            <w:r>
              <w:rPr>
                <w:b/>
                <w:bCs/>
                <w:sz w:val="17"/>
                <w:szCs w:val="17"/>
              </w:rPr>
              <w:t xml:space="preserve">BE-13</w:t>
            </w:r>
          </w:p>
          <w:p>
            <w:pPr>
              <w:spacing w:after="0"/>
            </w:pPr>
            <w:r>
              <w:rPr>
                <w:b/>
                <w:bCs/>
                <w:color w:val="3C6E3C"/>
                <w:sz w:val="15"/>
                <w:szCs w:val="15"/>
              </w:rPr>
              <w:t xml:space="preserve">Verify</w:t>
            </w:r>
          </w:p>
        </w:tc>
        <w:tc>
          <w:tcPr>
            <w:tcW w:type="dxa" w:w="2500"/>
            <w:tcMar>
              <w:top w:type="dxa" w:w="60"/>
              <w:left w:type="dxa" w:w="90"/>
              <w:bottom w:type="dxa" w:w="60"/>
              <w:right w:type="dxa" w:w="90"/>
            </w:tcMar>
          </w:tcPr>
          <w:p>
            <w:pPr>
              <w:spacing w:after="0"/>
            </w:pPr>
            <w:r>
              <w:rPr>
                <w:sz w:val="15"/>
                <w:szCs w:val="15"/>
              </w:rPr>
              <w:t xml:space="preserve">ai/receptionist.ts:176-177 vs sip/sip-inbound.ts:61</w:t>
            </w:r>
          </w:p>
        </w:tc>
        <w:tc>
          <w:tcPr>
            <w:tcW w:type="dxa" w:w="4100"/>
            <w:tcMar>
              <w:top w:type="dxa" w:w="60"/>
              <w:left w:type="dxa" w:w="90"/>
              <w:bottom w:type="dxa" w:w="60"/>
              <w:right w:type="dxa" w:w="90"/>
            </w:tcMar>
          </w:tcPr>
          <w:p>
            <w:pPr>
              <w:spacing w:after="0"/>
            </w:pPr>
            <w:r>
              <w:rPr>
                <w:sz w:val="16"/>
                <w:szCs w:val="16"/>
              </w:rPr>
              <w:t xml:space="preserve">receptionistFor ignores assignment.disabled while lookupSipInbound honours it. Not reachable today because entryActions refuses disabled DIDs first, but the two paths disagree about the same fact.</w:t>
            </w:r>
          </w:p>
        </w:tc>
        <w:tc>
          <w:tcPr>
            <w:tcW w:type="dxa" w:w="2400"/>
            <w:tcMar>
              <w:top w:type="dxa" w:w="60"/>
              <w:left w:type="dxa" w:w="90"/>
              <w:bottom w:type="dxa" w:w="60"/>
              <w:right w:type="dxa" w:w="90"/>
            </w:tcMar>
          </w:tcPr>
          <w:p>
            <w:pPr>
              <w:spacing w:after="0"/>
            </w:pPr>
            <w:r>
              <w:rPr>
                <w:sz w:val="16"/>
                <w:szCs w:val="16"/>
              </w:rPr>
              <w:t xml:space="preserve">Apply the same check in both.</w:t>
            </w:r>
          </w:p>
        </w:tc>
      </w:tr>
      <w:tr>
        <w:tc>
          <w:tcPr>
            <w:tcW w:type="dxa" w:w="1080"/>
            <w:shd w:fill="F4F6FA" w:val="clear"/>
            <w:tcMar>
              <w:top w:type="dxa" w:w="60"/>
              <w:left w:type="dxa" w:w="90"/>
              <w:bottom w:type="dxa" w:w="60"/>
              <w:right w:type="dxa" w:w="90"/>
            </w:tcMar>
          </w:tcPr>
          <w:p>
            <w:pPr>
              <w:spacing w:after="20"/>
            </w:pPr>
            <w:r>
              <w:rPr>
                <w:b/>
                <w:bCs/>
                <w:sz w:val="17"/>
                <w:szCs w:val="17"/>
              </w:rPr>
              <w:t xml:space="preserve">BE-14</w:t>
            </w:r>
          </w:p>
          <w:p>
            <w:pPr>
              <w:spacing w:after="0"/>
            </w:pPr>
            <w:r>
              <w:rPr>
                <w:b/>
                <w:bCs/>
                <w:color w:val="3C6E3C"/>
                <w:sz w:val="15"/>
                <w:szCs w:val="15"/>
              </w:rPr>
              <w:t xml:space="preserve">Verify</w:t>
            </w:r>
          </w:p>
        </w:tc>
        <w:tc>
          <w:tcPr>
            <w:tcW w:type="dxa" w:w="2500"/>
            <w:shd w:fill="F4F6FA" w:val="clear"/>
            <w:tcMar>
              <w:top w:type="dxa" w:w="60"/>
              <w:left w:type="dxa" w:w="90"/>
              <w:bottom w:type="dxa" w:w="60"/>
              <w:right w:type="dxa" w:w="90"/>
            </w:tcMar>
          </w:tcPr>
          <w:p>
            <w:pPr>
              <w:spacing w:after="0"/>
            </w:pPr>
            <w:r>
              <w:rPr>
                <w:sz w:val="15"/>
                <w:szCs w:val="15"/>
              </w:rPr>
              <w:t xml:space="preserve">numbers/routes/verified-numbers.ts:66-76</w:t>
            </w:r>
          </w:p>
        </w:tc>
        <w:tc>
          <w:tcPr>
            <w:tcW w:type="dxa" w:w="4100"/>
            <w:shd w:fill="F4F6FA" w:val="clear"/>
            <w:tcMar>
              <w:top w:type="dxa" w:w="60"/>
              <w:left w:type="dxa" w:w="90"/>
              <w:bottom w:type="dxa" w:w="60"/>
              <w:right w:type="dxa" w:w="90"/>
            </w:tcMar>
          </w:tcPr>
          <w:p>
            <w:pPr>
              <w:spacing w:after="0"/>
            </w:pPr>
            <w:r>
              <w:rPr>
                <w:sz w:val="16"/>
                <w:szCs w:val="16"/>
              </w:rPr>
              <w:t xml:space="preserve">action "request" starts a carrier SMS or voice verification against any E.164 number with no ownership pre-check and no rate limit; a conflict is only detected later at assignment, and that error falls through to a generic 500.</w:t>
            </w:r>
          </w:p>
        </w:tc>
        <w:tc>
          <w:tcPr>
            <w:tcW w:type="dxa" w:w="2400"/>
            <w:shd w:fill="F4F6FA" w:val="clear"/>
            <w:tcMar>
              <w:top w:type="dxa" w:w="60"/>
              <w:left w:type="dxa" w:w="90"/>
              <w:bottom w:type="dxa" w:w="60"/>
              <w:right w:type="dxa" w:w="90"/>
            </w:tcMar>
          </w:tcPr>
          <w:p>
            <w:pPr>
              <w:spacing w:after="0"/>
            </w:pPr>
            <w:r>
              <w:rPr>
                <w:sz w:val="16"/>
                <w:szCs w:val="16"/>
              </w:rPr>
              <w:t xml:space="preserve">Pre-check ownership, rate-limit per tenant, and map the conflict to a 409.</w:t>
            </w:r>
          </w:p>
        </w:tc>
      </w:tr>
      <w:tr>
        <w:tc>
          <w:tcPr>
            <w:tcW w:type="dxa" w:w="1080"/>
            <w:tcMar>
              <w:top w:type="dxa" w:w="60"/>
              <w:left w:type="dxa" w:w="90"/>
              <w:bottom w:type="dxa" w:w="60"/>
              <w:right w:type="dxa" w:w="90"/>
            </w:tcMar>
          </w:tcPr>
          <w:p>
            <w:pPr>
              <w:spacing w:after="20"/>
            </w:pPr>
            <w:r>
              <w:rPr>
                <w:b/>
                <w:bCs/>
                <w:sz w:val="17"/>
                <w:szCs w:val="17"/>
              </w:rPr>
              <w:t xml:space="preserve">BE-15</w:t>
            </w:r>
          </w:p>
          <w:p>
            <w:pPr>
              <w:spacing w:after="0"/>
            </w:pPr>
            <w:r>
              <w:rPr>
                <w:b/>
                <w:bCs/>
                <w:color w:val="3C6E3C"/>
                <w:sz w:val="15"/>
                <w:szCs w:val="15"/>
              </w:rPr>
              <w:t xml:space="preserve">Verify</w:t>
            </w:r>
          </w:p>
        </w:tc>
        <w:tc>
          <w:tcPr>
            <w:tcW w:type="dxa" w:w="2500"/>
            <w:tcMar>
              <w:top w:type="dxa" w:w="60"/>
              <w:left w:type="dxa" w:w="90"/>
              <w:bottom w:type="dxa" w:w="60"/>
              <w:right w:type="dxa" w:w="90"/>
            </w:tcMar>
          </w:tcPr>
          <w:p>
            <w:pPr>
              <w:spacing w:after="0"/>
            </w:pPr>
            <w:r>
              <w:rPr>
                <w:sz w:val="15"/>
                <w:szCs w:val="15"/>
              </w:rPr>
              <w:t xml:space="preserve">numbers/number-config.ts:175-191</w:t>
            </w:r>
          </w:p>
        </w:tc>
        <w:tc>
          <w:tcPr>
            <w:tcW w:type="dxa" w:w="4100"/>
            <w:tcMar>
              <w:top w:type="dxa" w:w="60"/>
              <w:left w:type="dxa" w:w="90"/>
              <w:bottom w:type="dxa" w:w="60"/>
              <w:right w:type="dxa" w:w="90"/>
            </w:tcMar>
          </w:tcPr>
          <w:p>
            <w:pPr>
              <w:spacing w:after="0"/>
            </w:pPr>
            <w:r>
              <w:rPr>
                <w:sz w:val="16"/>
                <w:szCs w:val="16"/>
              </w:rPr>
              <w:t xml:space="preserve">saveBusinessVoiceConfig commits the configuration, then issues N carrier PATCHes under Promise.all. One carrier failure rejects after the durable write, leaving numbers split across connections while the caller sees a 500.</w:t>
            </w:r>
          </w:p>
        </w:tc>
        <w:tc>
          <w:tcPr>
            <w:tcW w:type="dxa" w:w="2400"/>
            <w:tcMar>
              <w:top w:type="dxa" w:w="60"/>
              <w:left w:type="dxa" w:w="90"/>
              <w:bottom w:type="dxa" w:w="60"/>
              <w:right w:type="dxa" w:w="90"/>
            </w:tcMar>
          </w:tcPr>
          <w:p>
            <w:pPr>
              <w:spacing w:after="0"/>
            </w:pPr>
            <w:r>
              <w:rPr>
                <w:sz w:val="16"/>
                <w:szCs w:val="16"/>
              </w:rPr>
              <w:t xml:space="preserve">Reconcile after the write, or make the carrier step idempotent and retried.</w:t>
            </w:r>
          </w:p>
        </w:tc>
      </w:tr>
      <w:tr>
        <w:tc>
          <w:tcPr>
            <w:tcW w:type="dxa" w:w="1080"/>
            <w:shd w:fill="F4F6FA" w:val="clear"/>
            <w:tcMar>
              <w:top w:type="dxa" w:w="60"/>
              <w:left w:type="dxa" w:w="90"/>
              <w:bottom w:type="dxa" w:w="60"/>
              <w:right w:type="dxa" w:w="90"/>
            </w:tcMar>
          </w:tcPr>
          <w:p>
            <w:pPr>
              <w:spacing w:after="20"/>
            </w:pPr>
            <w:r>
              <w:rPr>
                <w:b/>
                <w:bCs/>
                <w:sz w:val="17"/>
                <w:szCs w:val="17"/>
              </w:rPr>
              <w:t xml:space="preserve">BE-16</w:t>
            </w:r>
          </w:p>
          <w:p>
            <w:pPr>
              <w:spacing w:after="0"/>
            </w:pPr>
            <w:r>
              <w:rPr>
                <w:b/>
                <w:bCs/>
                <w:color w:val="3C6E3C"/>
                <w:sz w:val="15"/>
                <w:szCs w:val="15"/>
              </w:rPr>
              <w:t xml:space="preserve">Verify</w:t>
            </w:r>
          </w:p>
        </w:tc>
        <w:tc>
          <w:tcPr>
            <w:tcW w:type="dxa" w:w="2500"/>
            <w:shd w:fill="F4F6FA" w:val="clear"/>
            <w:tcMar>
              <w:top w:type="dxa" w:w="60"/>
              <w:left w:type="dxa" w:w="90"/>
              <w:bottom w:type="dxa" w:w="60"/>
              <w:right w:type="dxa" w:w="90"/>
            </w:tcMar>
          </w:tcPr>
          <w:p>
            <w:pPr>
              <w:spacing w:after="0"/>
            </w:pPr>
            <w:r>
              <w:rPr>
                <w:sz w:val="15"/>
                <w:szCs w:val="15"/>
              </w:rPr>
              <w:t xml:space="preserve">calling/call-event-store.ts:44-50 with sip/sip-cdr.ts:187</w:t>
            </w:r>
          </w:p>
        </w:tc>
        <w:tc>
          <w:tcPr>
            <w:tcW w:type="dxa" w:w="4100"/>
            <w:shd w:fill="F4F6FA" w:val="clear"/>
            <w:tcMar>
              <w:top w:type="dxa" w:w="60"/>
              <w:left w:type="dxa" w:w="90"/>
              <w:bottom w:type="dxa" w:w="60"/>
              <w:right w:type="dxa" w:w="90"/>
            </w:tcMar>
          </w:tcPr>
          <w:p>
            <w:pPr>
              <w:spacing w:after="0"/>
            </w:pPr>
            <w:r>
              <w:rPr>
                <w:sz w:val="16"/>
                <w:szCs w:val="16"/>
              </w:rPr>
              <w:t xml:space="preserve">storeCallEvent accepts whatever vocivo_org the CDR carries without checking it against config.organizations, so orphan events are storable by anything holding SIP_EDGE_SECRET.</w:t>
            </w:r>
          </w:p>
        </w:tc>
        <w:tc>
          <w:tcPr>
            <w:tcW w:type="dxa" w:w="2400"/>
            <w:shd w:fill="F4F6FA" w:val="clear"/>
            <w:tcMar>
              <w:top w:type="dxa" w:w="60"/>
              <w:left w:type="dxa" w:w="90"/>
              <w:bottom w:type="dxa" w:w="60"/>
              <w:right w:type="dxa" w:w="90"/>
            </w:tcMar>
          </w:tcPr>
          <w:p>
            <w:pPr>
              <w:spacing w:after="0"/>
            </w:pPr>
            <w:r>
              <w:rPr>
                <w:sz w:val="16"/>
                <w:szCs w:val="16"/>
              </w:rPr>
              <w:t xml:space="preserve">Validate the organization id against the config before storing.</w:t>
            </w:r>
          </w:p>
        </w:tc>
      </w:tr>
    </w:tbl>
    <w:p>
      <w:r>
        <w:br w:type="page"/>
      </w:r>
    </w:p>
    <w:p>
      <w:pPr>
        <w:pStyle w:val="Heading1"/>
        <w:spacing w:after="160" w:before="360"/>
      </w:pPr>
      <w:r>
        <w:rPr>
          <w:b/>
          <w:bCs/>
          <w:color w:val="1F3864"/>
          <w:sz w:val="30"/>
          <w:szCs w:val="30"/>
        </w:rPr>
        <w:t xml:space="preserve">4.  Web / WebRTC frontend engineer</w:t>
      </w:r>
    </w:p>
    <w:p>
      <w:pPr>
        <w:spacing w:after="120"/>
      </w:pPr>
      <w:r>
        <w:rPr>
          <w:b w:val="false"/>
          <w:bCs w:val="false"/>
          <w:i/>
          <w:iCs/>
          <w:color w:val="595959"/>
          <w:sz w:val="19"/>
          <w:szCs w:val="19"/>
        </w:rPr>
        <w:t xml:space="preserve">Required skills: React, TypeScript and asynchronous hook lifecycles; SIP.js and browser WebRTC; microphone permissions, ICE negotiation, WSS disconnects and audio statistics; call-state machines, cancellable requests, reconnect backoff and subscription cleanup; Playwright plus real Safari, Chrome and Firefox checks.</w:t>
      </w:r>
    </w:p>
    <w:p>
      <w:pPr>
        <w:spacing w:after="200"/>
      </w:pPr>
      <w:r>
        <w:rPr>
          <w:b w:val="false"/>
          <w:bCs w:val="false"/>
          <w:i w:val="false"/>
          <w:iCs w:val="false"/>
          <w:color w:val="595959"/>
          <w:sz w:val="19"/>
          <w:szCs w:val="19"/>
        </w:rPr>
        <w:t xml:space="preserve">Owns: frontend/src — the browser dialer, SIP.js lifecycle, the admin and superadmin consoles.</w:t>
      </w:r>
    </w:p>
    <w:p>
      <w:pPr>
        <w:spacing w:after="200"/>
      </w:pPr>
      <w:r>
        <w:rPr>
          <w:b w:val="false"/>
          <w:bCs w:val="false"/>
          <w:i w:val="false"/>
          <w:iCs w:val="false"/>
          <w:sz w:val="19"/>
          <w:szCs w:val="19"/>
        </w:rPr>
        <w:t xml:space="preserve">WEB-1 is an API route and WEB-2 is a React lifecycle problem, but they are the same incident seen from two ends: a backend blip signs the user out and takes the audio element with it. Fix both, then reproduce by failing the session route deliberately during a call.</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1080"/>
        <w:gridCol w:w="2500"/>
        <w:gridCol w:w="4100"/>
        <w:gridCol w:w="2400"/>
      </w:tblGrid>
      <w:tr>
        <w:trPr>
          <w:tblHeader/>
        </w:trPr>
        <w:tc>
          <w:tcPr>
            <w:tcW w:type="dxa" w:w="1080"/>
            <w:shd w:fill="1F3864" w:val="clear"/>
            <w:tcMar>
              <w:top w:type="dxa" w:w="60"/>
              <w:left w:type="dxa" w:w="90"/>
              <w:bottom w:type="dxa" w:w="60"/>
              <w:right w:type="dxa" w:w="90"/>
            </w:tcMar>
          </w:tcPr>
          <w:p>
            <w:pPr>
              <w:spacing w:after="0"/>
            </w:pPr>
            <w:r>
              <w:rPr>
                <w:b/>
                <w:bCs/>
                <w:color w:val="FFFFFF"/>
                <w:sz w:val="18"/>
                <w:szCs w:val="18"/>
              </w:rPr>
              <w:t xml:space="preserve">Ref</w:t>
            </w:r>
          </w:p>
        </w:tc>
        <w:tc>
          <w:tcPr>
            <w:tcW w:type="dxa" w:w="2500"/>
            <w:shd w:fill="1F3864" w:val="clear"/>
            <w:tcMar>
              <w:top w:type="dxa" w:w="60"/>
              <w:left w:type="dxa" w:w="90"/>
              <w:bottom w:type="dxa" w:w="60"/>
              <w:right w:type="dxa" w:w="90"/>
            </w:tcMar>
          </w:tcPr>
          <w:p>
            <w:pPr>
              <w:spacing w:after="0"/>
            </w:pPr>
            <w:r>
              <w:rPr>
                <w:b/>
                <w:bCs/>
                <w:color w:val="FFFFFF"/>
                <w:sz w:val="18"/>
                <w:szCs w:val="18"/>
              </w:rPr>
              <w:t xml:space="preserve">Where</w:t>
            </w:r>
          </w:p>
        </w:tc>
        <w:tc>
          <w:tcPr>
            <w:tcW w:type="dxa" w:w="4100"/>
            <w:shd w:fill="1F3864" w:val="clear"/>
            <w:tcMar>
              <w:top w:type="dxa" w:w="60"/>
              <w:left w:type="dxa" w:w="90"/>
              <w:bottom w:type="dxa" w:w="60"/>
              <w:right w:type="dxa" w:w="90"/>
            </w:tcMar>
          </w:tcPr>
          <w:p>
            <w:pPr>
              <w:spacing w:after="0"/>
            </w:pPr>
            <w:r>
              <w:rPr>
                <w:b/>
                <w:bCs/>
                <w:color w:val="FFFFFF"/>
                <w:sz w:val="18"/>
                <w:szCs w:val="18"/>
              </w:rPr>
              <w:t xml:space="preserve">Defect and what it causes</w:t>
            </w:r>
          </w:p>
        </w:tc>
        <w:tc>
          <w:tcPr>
            <w:tcW w:type="dxa" w:w="2400"/>
            <w:shd w:fill="1F3864" w:val="clear"/>
            <w:tcMar>
              <w:top w:type="dxa" w:w="60"/>
              <w:left w:type="dxa" w:w="90"/>
              <w:bottom w:type="dxa" w:w="60"/>
              <w:right w:type="dxa" w:w="90"/>
            </w:tcMar>
          </w:tcPr>
          <w:p>
            <w:pPr>
              <w:spacing w:after="0"/>
            </w:pPr>
            <w:r>
              <w:rPr>
                <w:b/>
                <w:bCs/>
                <w:color w:val="FFFFFF"/>
                <w:sz w:val="18"/>
                <w:szCs w:val="18"/>
              </w:rPr>
              <w:t xml:space="preserve">Direction of fix</w:t>
            </w:r>
          </w:p>
        </w:tc>
      </w:tr>
      <w:tr>
        <w:tc>
          <w:tcPr>
            <w:tcW w:type="dxa" w:w="1080"/>
            <w:tcMar>
              <w:top w:type="dxa" w:w="60"/>
              <w:left w:type="dxa" w:w="90"/>
              <w:bottom w:type="dxa" w:w="60"/>
              <w:right w:type="dxa" w:w="90"/>
            </w:tcMar>
          </w:tcPr>
          <w:p>
            <w:pPr>
              <w:spacing w:after="20"/>
            </w:pPr>
            <w:r>
              <w:rPr>
                <w:b/>
                <w:bCs/>
                <w:sz w:val="17"/>
                <w:szCs w:val="17"/>
              </w:rPr>
              <w:t xml:space="preserve">WEB-1</w:t>
            </w:r>
          </w:p>
          <w:p>
            <w:pPr>
              <w:spacing w:after="0"/>
            </w:pPr>
            <w:r>
              <w:rPr>
                <w:b/>
                <w:bCs/>
                <w:color w:val="B00020"/>
                <w:sz w:val="15"/>
                <w:szCs w:val="15"/>
              </w:rPr>
              <w:t xml:space="preserve">High</w:t>
            </w:r>
          </w:p>
        </w:tc>
        <w:tc>
          <w:tcPr>
            <w:tcW w:type="dxa" w:w="2500"/>
            <w:tcMar>
              <w:top w:type="dxa" w:w="60"/>
              <w:left w:type="dxa" w:w="90"/>
              <w:bottom w:type="dxa" w:w="60"/>
              <w:right w:type="dxa" w:w="90"/>
            </w:tcMar>
          </w:tcPr>
          <w:p>
            <w:pPr>
              <w:spacing w:after="0"/>
            </w:pPr>
            <w:r>
              <w:rPr>
                <w:sz w:val="15"/>
                <w:szCs w:val="15"/>
              </w:rPr>
              <w:t xml:space="preserve">frontend/api/_lib/features/auth/routes/auth-session.ts:40 with src/App.jsx:82</w:t>
            </w:r>
          </w:p>
        </w:tc>
        <w:tc>
          <w:tcPr>
            <w:tcW w:type="dxa" w:w="4100"/>
            <w:tcMar>
              <w:top w:type="dxa" w:w="60"/>
              <w:left w:type="dxa" w:w="90"/>
              <w:bottom w:type="dxa" w:w="60"/>
              <w:right w:type="dxa" w:w="90"/>
            </w:tcMar>
          </w:tcPr>
          <w:p>
            <w:pPr>
              <w:spacing w:after="0"/>
            </w:pPr>
            <w:r>
              <w:rPr>
                <w:sz w:val="16"/>
                <w:szCs w:val="16"/>
              </w:rPr>
              <w:t xml:space="preserve">A bare catch turns any backend failure inside GET /api/auth/session into 401 "session expired", and App treats 401 as a real sign-out. A blob-store hiccup, or the deliberate "owner session verification is temporarily unavailable" throw, clears the session and unmounts the whole tree including the web phone, dropping a live call. Every other route maps the same error to 500.</w:t>
            </w:r>
          </w:p>
        </w:tc>
        <w:tc>
          <w:tcPr>
            <w:tcW w:type="dxa" w:w="2400"/>
            <w:tcMar>
              <w:top w:type="dxa" w:w="60"/>
              <w:left w:type="dxa" w:w="90"/>
              <w:bottom w:type="dxa" w:w="60"/>
              <w:right w:type="dxa" w:w="90"/>
            </w:tcMar>
          </w:tcPr>
          <w:p>
            <w:pPr>
              <w:spacing w:after="0"/>
            </w:pPr>
            <w:r>
              <w:rPr>
                <w:sz w:val="16"/>
                <w:szCs w:val="16"/>
              </w:rPr>
              <w:t xml:space="preserve">Return 401 only for Unauthorized/JWT failures and 503 otherwise. Joint with Backend.</w:t>
            </w:r>
          </w:p>
        </w:tc>
      </w:tr>
      <w:tr>
        <w:tc>
          <w:tcPr>
            <w:tcW w:type="dxa" w:w="1080"/>
            <w:shd w:fill="F4F6FA" w:val="clear"/>
            <w:tcMar>
              <w:top w:type="dxa" w:w="60"/>
              <w:left w:type="dxa" w:w="90"/>
              <w:bottom w:type="dxa" w:w="60"/>
              <w:right w:type="dxa" w:w="90"/>
            </w:tcMar>
          </w:tcPr>
          <w:p>
            <w:pPr>
              <w:spacing w:after="20"/>
            </w:pPr>
            <w:r>
              <w:rPr>
                <w:b/>
                <w:bCs/>
                <w:sz w:val="17"/>
                <w:szCs w:val="17"/>
              </w:rPr>
              <w:t xml:space="preserve">WEB-2</w:t>
            </w:r>
          </w:p>
          <w:p>
            <w:pPr>
              <w:spacing w:after="0"/>
            </w:pPr>
            <w:r>
              <w:rPr>
                <w:b/>
                <w:bCs/>
                <w:color w:val="B00020"/>
                <w:sz w:val="15"/>
                <w:szCs w:val="15"/>
              </w:rPr>
              <w:t xml:space="preserve">High</w:t>
            </w:r>
          </w:p>
        </w:tc>
        <w:tc>
          <w:tcPr>
            <w:tcW w:type="dxa" w:w="2500"/>
            <w:shd w:fill="F4F6FA" w:val="clear"/>
            <w:tcMar>
              <w:top w:type="dxa" w:w="60"/>
              <w:left w:type="dxa" w:w="90"/>
              <w:bottom w:type="dxa" w:w="60"/>
              <w:right w:type="dxa" w:w="90"/>
            </w:tcMar>
          </w:tcPr>
          <w:p>
            <w:pPr>
              <w:spacing w:after="0"/>
            </w:pPr>
            <w:r>
              <w:rPr>
                <w:sz w:val="15"/>
                <w:szCs w:val="15"/>
              </w:rPr>
              <w:t xml:space="preserve">src/App.jsx:52, :92, :186</w:t>
            </w:r>
          </w:p>
        </w:tc>
        <w:tc>
          <w:tcPr>
            <w:tcW w:type="dxa" w:w="4100"/>
            <w:shd w:fill="F4F6FA" w:val="clear"/>
            <w:tcMar>
              <w:top w:type="dxa" w:w="60"/>
              <w:left w:type="dxa" w:w="90"/>
              <w:bottom w:type="dxa" w:w="60"/>
              <w:right w:type="dxa" w:w="90"/>
            </w:tcMar>
          </w:tcPr>
          <w:p>
            <w:pPr>
              <w:spacing w:after="0"/>
            </w:pPr>
            <w:r>
              <w:rPr>
                <w:sz w:val="16"/>
                <w:szCs w:val="16"/>
              </w:rPr>
              <w:t xml:space="preserve">The session effect sets loading on every session identity change and the early return replaces the shell before the audio element, incoming-call and active-call overlays. The 8-second retry path therefore unmounts the &lt;audio id="remoteMedia"&gt; element holding the live MediaStream during an outage; attachSipMedia only re-attaches on a track event or a transition to Established, so the call stays up on the wire with no audio and no hangup button, repeating every 8 seconds.</w:t>
            </w:r>
          </w:p>
        </w:tc>
        <w:tc>
          <w:tcPr>
            <w:tcW w:type="dxa" w:w="2400"/>
            <w:shd w:fill="F4F6FA" w:val="clear"/>
            <w:tcMar>
              <w:top w:type="dxa" w:w="60"/>
              <w:left w:type="dxa" w:w="90"/>
              <w:bottom w:type="dxa" w:w="60"/>
              <w:right w:type="dxa" w:w="90"/>
            </w:tcMar>
          </w:tcPr>
          <w:p>
            <w:pPr>
              <w:spacing w:after="0"/>
            </w:pPr>
            <w:r>
              <w:rPr>
                <w:sz w:val="16"/>
                <w:szCs w:val="16"/>
              </w:rPr>
              <w:t xml:space="preserve">Show the opening screen only on first load, or hoist the audio element and call overlays above the early returns.</w:t>
            </w:r>
          </w:p>
        </w:tc>
      </w:tr>
      <w:tr>
        <w:tc>
          <w:tcPr>
            <w:tcW w:type="dxa" w:w="1080"/>
            <w:tcMar>
              <w:top w:type="dxa" w:w="60"/>
              <w:left w:type="dxa" w:w="90"/>
              <w:bottom w:type="dxa" w:w="60"/>
              <w:right w:type="dxa" w:w="90"/>
            </w:tcMar>
          </w:tcPr>
          <w:p>
            <w:pPr>
              <w:spacing w:after="20"/>
            </w:pPr>
            <w:r>
              <w:rPr>
                <w:b/>
                <w:bCs/>
                <w:sz w:val="17"/>
                <w:szCs w:val="17"/>
              </w:rPr>
              <w:t xml:space="preserve">WEB-3</w:t>
            </w:r>
          </w:p>
          <w:p>
            <w:pPr>
              <w:spacing w:after="0"/>
            </w:pPr>
            <w:r>
              <w:rPr>
                <w:b/>
                <w:bCs/>
                <w:color w:val="B00020"/>
                <w:sz w:val="15"/>
                <w:szCs w:val="15"/>
              </w:rPr>
              <w:t xml:space="preserve">High</w:t>
            </w:r>
          </w:p>
        </w:tc>
        <w:tc>
          <w:tcPr>
            <w:tcW w:type="dxa" w:w="2500"/>
            <w:tcMar>
              <w:top w:type="dxa" w:w="60"/>
              <w:left w:type="dxa" w:w="90"/>
              <w:bottom w:type="dxa" w:w="60"/>
              <w:right w:type="dxa" w:w="90"/>
            </w:tcMar>
          </w:tcPr>
          <w:p>
            <w:pPr>
              <w:spacing w:after="0"/>
            </w:pPr>
            <w:r>
              <w:rPr>
                <w:sz w:val="15"/>
                <w:szCs w:val="15"/>
              </w:rPr>
              <w:t xml:space="preserve">src/features/admin/AdminConsole.jsx:62</w:t>
            </w:r>
          </w:p>
        </w:tc>
        <w:tc>
          <w:tcPr>
            <w:tcW w:type="dxa" w:w="4100"/>
            <w:tcMar>
              <w:top w:type="dxa" w:w="60"/>
              <w:left w:type="dxa" w:w="90"/>
              <w:bottom w:type="dxa" w:w="60"/>
              <w:right w:type="dxa" w:w="90"/>
            </w:tcMar>
          </w:tcPr>
          <w:p>
            <w:pPr>
              <w:spacing w:after="0"/>
            </w:pPr>
            <w:r>
              <w:rPr>
                <w:sz w:val="16"/>
                <w:szCs w:val="16"/>
              </w:rPr>
              <w:t xml:space="preserve">The /api/voice/settings call is the only one in load() not wrapped in the local safe() helper, and for a superadmin allowed() short-circuits true for every feature. The route answers 403 for any organization that is not an active business account, so opening an individual customer throws before setConfig/setSaas and the console never leaves its loading state; if the stored activeOrganizationId names an individual account the superadmin console is bricked on first mount.</w:t>
            </w:r>
          </w:p>
        </w:tc>
        <w:tc>
          <w:tcPr>
            <w:tcW w:type="dxa" w:w="2400"/>
            <w:tcMar>
              <w:top w:type="dxa" w:w="60"/>
              <w:left w:type="dxa" w:w="90"/>
              <w:bottom w:type="dxa" w:w="60"/>
              <w:right w:type="dxa" w:w="90"/>
            </w:tcMar>
          </w:tcPr>
          <w:p>
            <w:pPr>
              <w:spacing w:after="0"/>
            </w:pPr>
            <w:r>
              <w:rPr>
                <w:sz w:val="16"/>
                <w:szCs w:val="16"/>
              </w:rPr>
              <w:t xml:space="preserve">Wrap it in safe() with a null fallback and render the section only when loaded.</w:t>
            </w:r>
          </w:p>
        </w:tc>
      </w:tr>
      <w:tr>
        <w:tc>
          <w:tcPr>
            <w:tcW w:type="dxa" w:w="1080"/>
            <w:shd w:fill="F4F6FA" w:val="clear"/>
            <w:tcMar>
              <w:top w:type="dxa" w:w="60"/>
              <w:left w:type="dxa" w:w="90"/>
              <w:bottom w:type="dxa" w:w="60"/>
              <w:right w:type="dxa" w:w="90"/>
            </w:tcMar>
          </w:tcPr>
          <w:p>
            <w:pPr>
              <w:spacing w:after="20"/>
            </w:pPr>
            <w:r>
              <w:rPr>
                <w:b/>
                <w:bCs/>
                <w:sz w:val="17"/>
                <w:szCs w:val="17"/>
              </w:rPr>
              <w:t xml:space="preserve">WEB-4</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src/App.jsx:205 with :117 and :194</w:t>
            </w:r>
          </w:p>
        </w:tc>
        <w:tc>
          <w:tcPr>
            <w:tcW w:type="dxa" w:w="4100"/>
            <w:shd w:fill="F4F6FA" w:val="clear"/>
            <w:tcMar>
              <w:top w:type="dxa" w:w="60"/>
              <w:left w:type="dxa" w:w="90"/>
              <w:bottom w:type="dxa" w:w="60"/>
              <w:right w:type="dxa" w:w="90"/>
            </w:tcMar>
          </w:tcPr>
          <w:p>
            <w:pPr>
              <w:spacing w:after="0"/>
            </w:pPr>
            <w:r>
              <w:rPr>
                <w:sz w:val="16"/>
                <w:szCs w:val="16"/>
              </w:rPr>
              <w:t xml:space="preserve">ActiveCall receives the raw selectedNumber state, which stays null until the user opens the caller-ID menu, while Dialer receives the defaulted currentCallerNumber. A user who dials without touching the picker and then taps Add caller gets "choose a caller ID before adding an external caller" with no way to fix it from the in-call UI.</w:t>
            </w:r>
          </w:p>
        </w:tc>
        <w:tc>
          <w:tcPr>
            <w:tcW w:type="dxa" w:w="2400"/>
            <w:shd w:fill="F4F6FA" w:val="clear"/>
            <w:tcMar>
              <w:top w:type="dxa" w:w="60"/>
              <w:left w:type="dxa" w:w="90"/>
              <w:bottom w:type="dxa" w:w="60"/>
              <w:right w:type="dxa" w:w="90"/>
            </w:tcMar>
          </w:tcPr>
          <w:p>
            <w:pPr>
              <w:spacing w:after="0"/>
            </w:pPr>
            <w:r>
              <w:rPr>
                <w:sz w:val="16"/>
                <w:szCs w:val="16"/>
              </w:rPr>
              <w:t xml:space="preserve">Pass currentCallerNumber to ActiveCall as well.</w:t>
            </w:r>
          </w:p>
        </w:tc>
      </w:tr>
      <w:tr>
        <w:tc>
          <w:tcPr>
            <w:tcW w:type="dxa" w:w="1080"/>
            <w:tcMar>
              <w:top w:type="dxa" w:w="60"/>
              <w:left w:type="dxa" w:w="90"/>
              <w:bottom w:type="dxa" w:w="60"/>
              <w:right w:type="dxa" w:w="90"/>
            </w:tcMar>
          </w:tcPr>
          <w:p>
            <w:pPr>
              <w:spacing w:after="20"/>
            </w:pPr>
            <w:r>
              <w:rPr>
                <w:b/>
                <w:bCs/>
                <w:sz w:val="17"/>
                <w:szCs w:val="17"/>
              </w:rPr>
              <w:t xml:space="preserve">WEB-5</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src/features/admin/numbers/CarrierTrunksPanel.jsx:22 with AdminConsole.jsx:38</w:t>
            </w:r>
          </w:p>
        </w:tc>
        <w:tc>
          <w:tcPr>
            <w:tcW w:type="dxa" w:w="4100"/>
            <w:tcMar>
              <w:top w:type="dxa" w:w="60"/>
              <w:left w:type="dxa" w:w="90"/>
              <w:bottom w:type="dxa" w:w="60"/>
              <w:right w:type="dxa" w:w="90"/>
            </w:tcMar>
          </w:tcPr>
          <w:p>
            <w:pPr>
              <w:spacing w:after="0"/>
            </w:pPr>
            <w:r>
              <w:rPr>
                <w:sz w:val="16"/>
                <w:szCs w:val="16"/>
              </w:rPr>
              <w:t xml:space="preserve">The fetch effect is keyed on the api function, which workspaceApi rebuilds on every AdminConsole render. Every state change refetches the trunk list and flashes "loading carrier trunks"; when the effect refires while load(newOrg) is in flight, assertCurrent throws and the panel shows "the customer workspace changed, reload before continuing" although nothing is wrong.</w:t>
            </w:r>
          </w:p>
        </w:tc>
        <w:tc>
          <w:tcPr>
            <w:tcW w:type="dxa" w:w="2400"/>
            <w:tcMar>
              <w:top w:type="dxa" w:w="60"/>
              <w:left w:type="dxa" w:w="90"/>
              <w:bottom w:type="dxa" w:w="60"/>
              <w:right w:type="dxa" w:w="90"/>
            </w:tcMar>
          </w:tcPr>
          <w:p>
            <w:pPr>
              <w:spacing w:after="0"/>
            </w:pPr>
            <w:r>
              <w:rPr>
                <w:sz w:val="16"/>
                <w:szCs w:val="16"/>
              </w:rPr>
              <w:t xml:space="preserve">Memoise api on the organization id, or key the effect on organizationId.</w:t>
            </w:r>
          </w:p>
        </w:tc>
      </w:tr>
      <w:tr>
        <w:tc>
          <w:tcPr>
            <w:tcW w:type="dxa" w:w="1080"/>
            <w:shd w:fill="F4F6FA" w:val="clear"/>
            <w:tcMar>
              <w:top w:type="dxa" w:w="60"/>
              <w:left w:type="dxa" w:w="90"/>
              <w:bottom w:type="dxa" w:w="60"/>
              <w:right w:type="dxa" w:w="90"/>
            </w:tcMar>
          </w:tcPr>
          <w:p>
            <w:pPr>
              <w:spacing w:after="20"/>
            </w:pPr>
            <w:r>
              <w:rPr>
                <w:b/>
                <w:bCs/>
                <w:sz w:val="17"/>
                <w:szCs w:val="17"/>
              </w:rPr>
              <w:t xml:space="preserve">WEB-6</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src/features/admin/numbers/NumbersPage.jsx:26 with configuration.js:25</w:t>
            </w:r>
          </w:p>
        </w:tc>
        <w:tc>
          <w:tcPr>
            <w:tcW w:type="dxa" w:w="4100"/>
            <w:shd w:fill="F4F6FA" w:val="clear"/>
            <w:tcMar>
              <w:top w:type="dxa" w:w="60"/>
              <w:left w:type="dxa" w:w="90"/>
              <w:bottom w:type="dxa" w:w="60"/>
              <w:right w:type="dxa" w:w="90"/>
            </w:tcMar>
          </w:tcPr>
          <w:p>
            <w:pPr>
              <w:spacing w:after="0"/>
            </w:pPr>
            <w:r>
              <w:rPr>
                <w:sz w:val="16"/>
                <w:szCs w:val="16"/>
              </w:rPr>
              <w:t xml:space="preserve">CarrierTrunksPanel is rendered unconditionally on the Phone numbers page, but its route requires the sipTrunks feature while the section is gated on phoneNumbers. A tenant entitled to numbers but not trunks gets a permanent error banner, and the Remove from company button on that page 403s.</w:t>
            </w:r>
          </w:p>
        </w:tc>
        <w:tc>
          <w:tcPr>
            <w:tcW w:type="dxa" w:w="2400"/>
            <w:shd w:fill="F4F6FA" w:val="clear"/>
            <w:tcMar>
              <w:top w:type="dxa" w:w="60"/>
              <w:left w:type="dxa" w:w="90"/>
              <w:bottom w:type="dxa" w:w="60"/>
              <w:right w:type="dxa" w:w="90"/>
            </w:tcMar>
          </w:tcPr>
          <w:p>
            <w:pPr>
              <w:spacing w:after="0"/>
            </w:pPr>
            <w:r>
              <w:rPr>
                <w:sz w:val="16"/>
                <w:szCs w:val="16"/>
              </w:rPr>
              <w:t xml:space="preserve">Render the panel only when the sipTrunks entitlement is present.</w:t>
            </w:r>
          </w:p>
        </w:tc>
      </w:tr>
      <w:tr>
        <w:tc>
          <w:tcPr>
            <w:tcW w:type="dxa" w:w="1080"/>
            <w:tcMar>
              <w:top w:type="dxa" w:w="60"/>
              <w:left w:type="dxa" w:w="90"/>
              <w:bottom w:type="dxa" w:w="60"/>
              <w:right w:type="dxa" w:w="90"/>
            </w:tcMar>
          </w:tcPr>
          <w:p>
            <w:pPr>
              <w:spacing w:after="20"/>
            </w:pPr>
            <w:r>
              <w:rPr>
                <w:b/>
                <w:bCs/>
                <w:sz w:val="17"/>
                <w:szCs w:val="17"/>
              </w:rPr>
              <w:t xml:space="preserve">WEB-7</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src/features/admin/routing/HoursPage.jsx:7</w:t>
            </w:r>
          </w:p>
        </w:tc>
        <w:tc>
          <w:tcPr>
            <w:tcW w:type="dxa" w:w="4100"/>
            <w:tcMar>
              <w:top w:type="dxa" w:w="60"/>
              <w:left w:type="dxa" w:w="90"/>
              <w:bottom w:type="dxa" w:w="60"/>
              <w:right w:type="dxa" w:w="90"/>
            </w:tcMar>
          </w:tcPr>
          <w:p>
            <w:pPr>
              <w:spacing w:after="0"/>
            </w:pPr>
            <w:r>
              <w:rPr>
                <w:sz w:val="16"/>
                <w:szCs w:val="16"/>
              </w:rPr>
              <w:t xml:space="preserve">The office-hours timezone is a select with four hardcoded zones while the API accepts any IANA zone. A tenant in an unlisted zone has no matching option, so the browser paints the first one: the page misreports their routing timezone and one touch of the control silently rewrites a correct value to a wrong one.</w:t>
            </w:r>
          </w:p>
        </w:tc>
        <w:tc>
          <w:tcPr>
            <w:tcW w:type="dxa" w:w="2400"/>
            <w:tcMar>
              <w:top w:type="dxa" w:w="60"/>
              <w:left w:type="dxa" w:w="90"/>
              <w:bottom w:type="dxa" w:w="60"/>
              <w:right w:type="dxa" w:w="90"/>
            </w:tcMar>
          </w:tcPr>
          <w:p>
            <w:pPr>
              <w:spacing w:after="0"/>
            </w:pPr>
            <w:r>
              <w:rPr>
                <w:sz w:val="16"/>
                <w:szCs w:val="16"/>
              </w:rPr>
              <w:t xml:space="preserve">Populate from Intl.supportedValuesOf("timeZone"), or at minimum inject the current value as an option.</w:t>
            </w:r>
          </w:p>
        </w:tc>
      </w:tr>
      <w:tr>
        <w:tc>
          <w:tcPr>
            <w:tcW w:type="dxa" w:w="1080"/>
            <w:shd w:fill="F4F6FA" w:val="clear"/>
            <w:tcMar>
              <w:top w:type="dxa" w:w="60"/>
              <w:left w:type="dxa" w:w="90"/>
              <w:bottom w:type="dxa" w:w="60"/>
              <w:right w:type="dxa" w:w="90"/>
            </w:tcMar>
          </w:tcPr>
          <w:p>
            <w:pPr>
              <w:spacing w:after="20"/>
            </w:pPr>
            <w:r>
              <w:rPr>
                <w:b/>
                <w:bCs/>
                <w:sz w:val="17"/>
                <w:szCs w:val="17"/>
              </w:rPr>
              <w:t xml:space="preserve">WEB-8</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src/features/admin/ai/VoicePage.jsx:15-35</w:t>
            </w:r>
          </w:p>
        </w:tc>
        <w:tc>
          <w:tcPr>
            <w:tcW w:type="dxa" w:w="4100"/>
            <w:shd w:fill="F4F6FA" w:val="clear"/>
            <w:tcMar>
              <w:top w:type="dxa" w:w="60"/>
              <w:left w:type="dxa" w:w="90"/>
              <w:bottom w:type="dxa" w:w="60"/>
              <w:right w:type="dxa" w:w="90"/>
            </w:tcMar>
          </w:tcPr>
          <w:p>
            <w:pPr>
              <w:spacing w:after="0"/>
            </w:pPr>
            <w:r>
              <w:rPr>
                <w:sz w:val="16"/>
                <w:szCs w:val="16"/>
              </w:rPr>
              <w:t xml:space="preserve">previewVoice creates a bare Audio object with no cleanup effect, so leaving the section or switching customer leaves the previous tenant’s rendered prompt playing over the new workspace with no visible control, and the blob URL leaks.</w:t>
            </w:r>
          </w:p>
        </w:tc>
        <w:tc>
          <w:tcPr>
            <w:tcW w:type="dxa" w:w="2400"/>
            <w:shd w:fill="F4F6FA" w:val="clear"/>
            <w:tcMar>
              <w:top w:type="dxa" w:w="60"/>
              <w:left w:type="dxa" w:w="90"/>
              <w:bottom w:type="dxa" w:w="60"/>
              <w:right w:type="dxa" w:w="90"/>
            </w:tcMar>
          </w:tcPr>
          <w:p>
            <w:pPr>
              <w:spacing w:after="0"/>
            </w:pPr>
            <w:r>
              <w:rPr>
                <w:sz w:val="16"/>
                <w:szCs w:val="16"/>
              </w:rPr>
              <w:t xml:space="preserve">Pause and clear the element and revoke the object URL in an unmount effect.</w:t>
            </w:r>
          </w:p>
        </w:tc>
      </w:tr>
      <w:tr>
        <w:tc>
          <w:tcPr>
            <w:tcW w:type="dxa" w:w="1080"/>
            <w:tcMar>
              <w:top w:type="dxa" w:w="60"/>
              <w:left w:type="dxa" w:w="90"/>
              <w:bottom w:type="dxa" w:w="60"/>
              <w:right w:type="dxa" w:w="90"/>
            </w:tcMar>
          </w:tcPr>
          <w:p>
            <w:pPr>
              <w:spacing w:after="20"/>
            </w:pPr>
            <w:r>
              <w:rPr>
                <w:b/>
                <w:bCs/>
                <w:sz w:val="17"/>
                <w:szCs w:val="17"/>
              </w:rPr>
              <w:t xml:space="preserve">WEB-9</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src/features/admin/settings/SystemPage.jsx:5-7 (also Dashboard.jsx:60, AdminConsole.jsx:53 and :101)</w:t>
            </w:r>
          </w:p>
        </w:tc>
        <w:tc>
          <w:tcPr>
            <w:tcW w:type="dxa" w:w="4100"/>
            <w:tcMar>
              <w:top w:type="dxa" w:w="60"/>
              <w:left w:type="dxa" w:w="90"/>
              <w:bottom w:type="dxa" w:w="60"/>
              <w:right w:type="dxa" w:w="90"/>
            </w:tcMar>
          </w:tcPr>
          <w:p>
            <w:pPr>
              <w:spacing w:after="0"/>
            </w:pPr>
            <w:r>
              <w:rPr>
                <w:sz w:val="16"/>
                <w:szCs w:val="16"/>
              </w:rPr>
              <w:t xml:space="preserve">Math.max(0, findIndex(...)) and the organizations[0] fallbacks make another tenant’s row the default whenever the active id is not in the list. The operator then sees and edits a different customer’s account contact, billing email and extension range, with that customer’s name in the topbar. Server-side writes are keyed by id so the wrong-tenant write is dropped, but the operator is typing into the wrong record.</w:t>
            </w:r>
          </w:p>
        </w:tc>
        <w:tc>
          <w:tcPr>
            <w:tcW w:type="dxa" w:w="2400"/>
            <w:tcMar>
              <w:top w:type="dxa" w:w="60"/>
              <w:left w:type="dxa" w:w="90"/>
              <w:bottom w:type="dxa" w:w="60"/>
              <w:right w:type="dxa" w:w="90"/>
            </w:tcMar>
          </w:tcPr>
          <w:p>
            <w:pPr>
              <w:spacing w:after="0"/>
            </w:pPr>
            <w:r>
              <w:rPr>
                <w:sz w:val="16"/>
                <w:szCs w:val="16"/>
              </w:rPr>
              <w:t xml:space="preserve">Let the index be -1 and render an explicit "workspace unavailable" state.</w:t>
            </w:r>
          </w:p>
        </w:tc>
      </w:tr>
      <w:tr>
        <w:tc>
          <w:tcPr>
            <w:tcW w:type="dxa" w:w="1080"/>
            <w:shd w:fill="F4F6FA" w:val="clear"/>
            <w:tcMar>
              <w:top w:type="dxa" w:w="60"/>
              <w:left w:type="dxa" w:w="90"/>
              <w:bottom w:type="dxa" w:w="60"/>
              <w:right w:type="dxa" w:w="90"/>
            </w:tcMar>
          </w:tcPr>
          <w:p>
            <w:pPr>
              <w:spacing w:after="20"/>
            </w:pPr>
            <w:r>
              <w:rPr>
                <w:b/>
                <w:bCs/>
                <w:sz w:val="17"/>
                <w:szCs w:val="17"/>
              </w:rPr>
              <w:t xml:space="preserve">WEB-10</w:t>
            </w:r>
          </w:p>
          <w:p>
            <w:pPr>
              <w:spacing w:after="0"/>
            </w:pPr>
            <w:r>
              <w:rPr>
                <w:b/>
                <w:bCs/>
                <w:color w:val="3C6E3C"/>
                <w:sz w:val="15"/>
                <w:szCs w:val="15"/>
              </w:rPr>
              <w:t xml:space="preserve">Low</w:t>
            </w:r>
          </w:p>
        </w:tc>
        <w:tc>
          <w:tcPr>
            <w:tcW w:type="dxa" w:w="2500"/>
            <w:shd w:fill="F4F6FA" w:val="clear"/>
            <w:tcMar>
              <w:top w:type="dxa" w:w="60"/>
              <w:left w:type="dxa" w:w="90"/>
              <w:bottom w:type="dxa" w:w="60"/>
              <w:right w:type="dxa" w:w="90"/>
            </w:tcMar>
          </w:tcPr>
          <w:p>
            <w:pPr>
              <w:spacing w:after="0"/>
            </w:pPr>
            <w:r>
              <w:rPr>
                <w:sz w:val="15"/>
                <w:szCs w:val="15"/>
              </w:rPr>
              <w:t xml:space="preserve">src/features/calling/hooks/useSipVoice.js:243</w:t>
            </w:r>
          </w:p>
        </w:tc>
        <w:tc>
          <w:tcPr>
            <w:tcW w:type="dxa" w:w="4100"/>
            <w:shd w:fill="F4F6FA" w:val="clear"/>
            <w:tcMar>
              <w:top w:type="dxa" w:w="60"/>
              <w:left w:type="dxa" w:w="90"/>
              <w:bottom w:type="dxa" w:w="60"/>
              <w:right w:type="dxa" w:w="90"/>
            </w:tcMar>
          </w:tcPr>
          <w:p>
            <w:pPr>
              <w:spacing w:after="0"/>
            </w:pPr>
            <w:r>
              <w:rPr>
                <w:sz w:val="16"/>
                <w:szCs w:val="16"/>
              </w:rPr>
              <w:t xml:space="preserve">renew() clears the renewal timer and, on the connectionPending branch, returns without re-arming it. When the credential lifetime is short enough that renewIn hits its floor before connectSipUserAgent resolves, the renewal chain dies and the password expires under a running phone, recoverable only by a visibility or online event.</w:t>
            </w:r>
          </w:p>
        </w:tc>
        <w:tc>
          <w:tcPr>
            <w:tcW w:type="dxa" w:w="2400"/>
            <w:shd w:fill="F4F6FA" w:val="clear"/>
            <w:tcMar>
              <w:top w:type="dxa" w:w="60"/>
              <w:left w:type="dxa" w:w="90"/>
              <w:bottom w:type="dxa" w:w="60"/>
              <w:right w:type="dxa" w:w="90"/>
            </w:tcMar>
          </w:tcPr>
          <w:p>
            <w:pPr>
              <w:spacing w:after="0"/>
            </w:pPr>
            <w:r>
              <w:rPr>
                <w:sz w:val="16"/>
                <w:szCs w:val="16"/>
              </w:rPr>
              <w:t xml:space="preserve">Reschedule (about 5 s) on that branch instead of returning.</w:t>
            </w:r>
          </w:p>
        </w:tc>
      </w:tr>
      <w:tr>
        <w:tc>
          <w:tcPr>
            <w:tcW w:type="dxa" w:w="1080"/>
            <w:tcMar>
              <w:top w:type="dxa" w:w="60"/>
              <w:left w:type="dxa" w:w="90"/>
              <w:bottom w:type="dxa" w:w="60"/>
              <w:right w:type="dxa" w:w="90"/>
            </w:tcMar>
          </w:tcPr>
          <w:p>
            <w:pPr>
              <w:spacing w:after="20"/>
            </w:pPr>
            <w:r>
              <w:rPr>
                <w:b/>
                <w:bCs/>
                <w:sz w:val="17"/>
                <w:szCs w:val="17"/>
              </w:rPr>
              <w:t xml:space="preserve">WEB-11</w:t>
            </w:r>
          </w:p>
          <w:p>
            <w:pPr>
              <w:spacing w:after="0"/>
            </w:pPr>
            <w:r>
              <w:rPr>
                <w:b/>
                <w:bCs/>
                <w:color w:val="3C6E3C"/>
                <w:sz w:val="15"/>
                <w:szCs w:val="15"/>
              </w:rPr>
              <w:t xml:space="preserve">Low</w:t>
            </w:r>
          </w:p>
        </w:tc>
        <w:tc>
          <w:tcPr>
            <w:tcW w:type="dxa" w:w="2500"/>
            <w:tcMar>
              <w:top w:type="dxa" w:w="60"/>
              <w:left w:type="dxa" w:w="90"/>
              <w:bottom w:type="dxa" w:w="60"/>
              <w:right w:type="dxa" w:w="90"/>
            </w:tcMar>
          </w:tcPr>
          <w:p>
            <w:pPr>
              <w:spacing w:after="0"/>
            </w:pPr>
            <w:r>
              <w:rPr>
                <w:sz w:val="15"/>
                <w:szCs w:val="15"/>
              </w:rPr>
              <w:t xml:space="preserve">src/features/calling/components/ActiveCall.jsx:65</w:t>
            </w:r>
          </w:p>
        </w:tc>
        <w:tc>
          <w:tcPr>
            <w:tcW w:type="dxa" w:w="4100"/>
            <w:tcMar>
              <w:top w:type="dxa" w:w="60"/>
              <w:left w:type="dxa" w:w="90"/>
              <w:bottom w:type="dxa" w:w="60"/>
              <w:right w:type="dxa" w:w="90"/>
            </w:tcMar>
          </w:tcPr>
          <w:p>
            <w:pPr>
              <w:spacing w:after="0"/>
            </w:pPr>
            <w:r>
              <w:rPr>
                <w:sz w:val="16"/>
                <w:szCs w:val="16"/>
              </w:rPr>
              <w:t xml:space="preserve">Transfer is gated on !voice.incoming, but ActiveCall renders only when active, which both hooks define as mutually exclusive with an unanswered incoming call. On the SIP edge the flag is always false, so the button can never enable; the two guards agree only by accident and will hide the feature the moment SIP transfer ships.</w:t>
            </w:r>
          </w:p>
        </w:tc>
        <w:tc>
          <w:tcPr>
            <w:tcW w:type="dxa" w:w="2400"/>
            <w:tcMar>
              <w:top w:type="dxa" w:w="60"/>
              <w:left w:type="dxa" w:w="90"/>
              <w:bottom w:type="dxa" w:w="60"/>
              <w:right w:type="dxa" w:w="90"/>
            </w:tcMar>
          </w:tcPr>
          <w:p>
            <w:pPr>
              <w:spacing w:after="0"/>
            </w:pPr>
            <w:r>
              <w:rPr>
                <w:sz w:val="16"/>
                <w:szCs w:val="16"/>
              </w:rPr>
              <w:t xml:space="preserve">Gate on the capability flag only.</w:t>
            </w:r>
          </w:p>
        </w:tc>
      </w:tr>
      <w:tr>
        <w:tc>
          <w:tcPr>
            <w:tcW w:type="dxa" w:w="1080"/>
            <w:shd w:fill="F4F6FA" w:val="clear"/>
            <w:tcMar>
              <w:top w:type="dxa" w:w="60"/>
              <w:left w:type="dxa" w:w="90"/>
              <w:bottom w:type="dxa" w:w="60"/>
              <w:right w:type="dxa" w:w="90"/>
            </w:tcMar>
          </w:tcPr>
          <w:p>
            <w:pPr>
              <w:spacing w:after="20"/>
            </w:pPr>
            <w:r>
              <w:rPr>
                <w:b/>
                <w:bCs/>
                <w:sz w:val="17"/>
                <w:szCs w:val="17"/>
              </w:rPr>
              <w:t xml:space="preserve">WEB-12</w:t>
            </w:r>
          </w:p>
          <w:p>
            <w:pPr>
              <w:spacing w:after="0"/>
            </w:pPr>
            <w:r>
              <w:rPr>
                <w:b/>
                <w:bCs/>
                <w:color w:val="3C6E3C"/>
                <w:sz w:val="15"/>
                <w:szCs w:val="15"/>
              </w:rPr>
              <w:t xml:space="preserve">Low</w:t>
            </w:r>
          </w:p>
        </w:tc>
        <w:tc>
          <w:tcPr>
            <w:tcW w:type="dxa" w:w="2500"/>
            <w:shd w:fill="F4F6FA" w:val="clear"/>
            <w:tcMar>
              <w:top w:type="dxa" w:w="60"/>
              <w:left w:type="dxa" w:w="90"/>
              <w:bottom w:type="dxa" w:w="60"/>
              <w:right w:type="dxa" w:w="90"/>
            </w:tcMar>
          </w:tcPr>
          <w:p>
            <w:pPr>
              <w:spacing w:after="0"/>
            </w:pPr>
            <w:r>
              <w:rPr>
                <w:sz w:val="15"/>
                <w:szCs w:val="15"/>
              </w:rPr>
              <w:t xml:space="preserve">src/features/calling/hooks/useSipVoice.js:681 and :639</w:t>
            </w:r>
          </w:p>
        </w:tc>
        <w:tc>
          <w:tcPr>
            <w:tcW w:type="dxa" w:w="4100"/>
            <w:shd w:fill="F4F6FA" w:val="clear"/>
            <w:tcMar>
              <w:top w:type="dxa" w:w="60"/>
              <w:left w:type="dxa" w:w="90"/>
              <w:bottom w:type="dxa" w:w="60"/>
              <w:right w:type="dxa" w:w="90"/>
            </w:tcMar>
          </w:tcPr>
          <w:p>
            <w:pPr>
              <w:spacing w:after="0"/>
            </w:pPr>
            <w:r>
              <w:rPr>
                <w:sz w:val="16"/>
                <w:szCs w:val="16"/>
              </w:rPr>
              <w:t xml:space="preserve">clearError is exported with a comment describing the bug it fixes but no component calls it, so a stale rejection message carries across from the external keypad to the extension keypad. connected: mediaReady || state === "held" is also dead, since state is only ever requesting, active or null in this hook.</w:t>
            </w:r>
          </w:p>
        </w:tc>
        <w:tc>
          <w:tcPr>
            <w:tcW w:type="dxa" w:w="2400"/>
            <w:shd w:fill="F4F6FA" w:val="clear"/>
            <w:tcMar>
              <w:top w:type="dxa" w:w="60"/>
              <w:left w:type="dxa" w:w="90"/>
              <w:bottom w:type="dxa" w:w="60"/>
              <w:right w:type="dxa" w:w="90"/>
            </w:tcMar>
          </w:tcPr>
          <w:p>
            <w:pPr>
              <w:spacing w:after="0"/>
            </w:pPr>
            <w:r>
              <w:rPr>
                <w:sz w:val="16"/>
                <w:szCs w:val="16"/>
              </w:rPr>
              <w:t xml:space="preserve">Call clearError from the dialer input handler and drop the held branch.</w:t>
            </w:r>
          </w:p>
        </w:tc>
      </w:tr>
      <w:tr>
        <w:tc>
          <w:tcPr>
            <w:tcW w:type="dxa" w:w="1080"/>
            <w:tcMar>
              <w:top w:type="dxa" w:w="60"/>
              <w:left w:type="dxa" w:w="90"/>
              <w:bottom w:type="dxa" w:w="60"/>
              <w:right w:type="dxa" w:w="90"/>
            </w:tcMar>
          </w:tcPr>
          <w:p>
            <w:pPr>
              <w:spacing w:after="20"/>
            </w:pPr>
            <w:r>
              <w:rPr>
                <w:b/>
                <w:bCs/>
                <w:sz w:val="17"/>
                <w:szCs w:val="17"/>
              </w:rPr>
              <w:t xml:space="preserve">WEB-13</w:t>
            </w:r>
          </w:p>
          <w:p>
            <w:pPr>
              <w:spacing w:after="0"/>
            </w:pPr>
            <w:r>
              <w:rPr>
                <w:b/>
                <w:bCs/>
                <w:color w:val="3C6E3C"/>
                <w:sz w:val="15"/>
                <w:szCs w:val="15"/>
              </w:rPr>
              <w:t xml:space="preserve">Low</w:t>
            </w:r>
          </w:p>
        </w:tc>
        <w:tc>
          <w:tcPr>
            <w:tcW w:type="dxa" w:w="2500"/>
            <w:tcMar>
              <w:top w:type="dxa" w:w="60"/>
              <w:left w:type="dxa" w:w="90"/>
              <w:bottom w:type="dxa" w:w="60"/>
              <w:right w:type="dxa" w:w="90"/>
            </w:tcMar>
          </w:tcPr>
          <w:p>
            <w:pPr>
              <w:spacing w:after="0"/>
            </w:pPr>
            <w:r>
              <w:rPr>
                <w:sz w:val="15"/>
                <w:szCs w:val="15"/>
              </w:rPr>
              <w:t xml:space="preserve">src/features/calling/hooks/useTelnyxVoice.js:115</w:t>
            </w:r>
          </w:p>
        </w:tc>
        <w:tc>
          <w:tcPr>
            <w:tcW w:type="dxa" w:w="4100"/>
            <w:tcMar>
              <w:top w:type="dxa" w:w="60"/>
              <w:left w:type="dxa" w:w="90"/>
              <w:bottom w:type="dxa" w:w="60"/>
              <w:right w:type="dxa" w:w="90"/>
            </w:tcMar>
          </w:tcPr>
          <w:p>
            <w:pPr>
              <w:spacing w:after="0"/>
            </w:pPr>
            <w:r>
              <w:rPr>
                <w:sz w:val="16"/>
                <w:szCs w:val="16"/>
              </w:rPr>
              <w:t xml:space="preserve">startIncomingRingtone plays /audio/ringback.wav while the SIP path uses /audio/ringtone.wav, so on the Telnyx edge an incoming call sounds identical to an outgoing call.</w:t>
            </w:r>
          </w:p>
        </w:tc>
        <w:tc>
          <w:tcPr>
            <w:tcW w:type="dxa" w:w="2400"/>
            <w:tcMar>
              <w:top w:type="dxa" w:w="60"/>
              <w:left w:type="dxa" w:w="90"/>
              <w:bottom w:type="dxa" w:w="60"/>
              <w:right w:type="dxa" w:w="90"/>
            </w:tcMar>
          </w:tcPr>
          <w:p>
            <w:pPr>
              <w:spacing w:after="0"/>
            </w:pPr>
            <w:r>
              <w:rPr>
                <w:sz w:val="16"/>
                <w:szCs w:val="16"/>
              </w:rPr>
              <w:t xml:space="preserve">Use the ringtone asset.</w:t>
            </w:r>
          </w:p>
        </w:tc>
      </w:tr>
      <w:tr>
        <w:tc>
          <w:tcPr>
            <w:tcW w:type="dxa" w:w="1080"/>
            <w:shd w:fill="F4F6FA" w:val="clear"/>
            <w:tcMar>
              <w:top w:type="dxa" w:w="60"/>
              <w:left w:type="dxa" w:w="90"/>
              <w:bottom w:type="dxa" w:w="60"/>
              <w:right w:type="dxa" w:w="90"/>
            </w:tcMar>
          </w:tcPr>
          <w:p>
            <w:pPr>
              <w:spacing w:after="20"/>
            </w:pPr>
            <w:r>
              <w:rPr>
                <w:b/>
                <w:bCs/>
                <w:sz w:val="17"/>
                <w:szCs w:val="17"/>
              </w:rPr>
              <w:t xml:space="preserve">WEB-14</w:t>
            </w:r>
          </w:p>
          <w:p>
            <w:pPr>
              <w:spacing w:after="0"/>
            </w:pPr>
            <w:r>
              <w:rPr>
                <w:b/>
                <w:bCs/>
                <w:color w:val="3C6E3C"/>
                <w:sz w:val="15"/>
                <w:szCs w:val="15"/>
              </w:rPr>
              <w:t xml:space="preserve">Low</w:t>
            </w:r>
          </w:p>
        </w:tc>
        <w:tc>
          <w:tcPr>
            <w:tcW w:type="dxa" w:w="2500"/>
            <w:shd w:fill="F4F6FA" w:val="clear"/>
            <w:tcMar>
              <w:top w:type="dxa" w:w="60"/>
              <w:left w:type="dxa" w:w="90"/>
              <w:bottom w:type="dxa" w:w="60"/>
              <w:right w:type="dxa" w:w="90"/>
            </w:tcMar>
          </w:tcPr>
          <w:p>
            <w:pPr>
              <w:spacing w:after="0"/>
            </w:pPr>
            <w:r>
              <w:rPr>
                <w:sz w:val="15"/>
                <w:szCs w:val="15"/>
              </w:rPr>
              <w:t xml:space="preserve">NumbersPage.jsx:26 and TrunksPage.jsx:5</w:t>
            </w:r>
          </w:p>
        </w:tc>
        <w:tc>
          <w:tcPr>
            <w:tcW w:type="dxa" w:w="4100"/>
            <w:shd w:fill="F4F6FA" w:val="clear"/>
            <w:tcMar>
              <w:top w:type="dxa" w:w="60"/>
              <w:left w:type="dxa" w:w="90"/>
              <w:bottom w:type="dxa" w:w="60"/>
              <w:right w:type="dxa" w:w="90"/>
            </w:tcMar>
          </w:tcPr>
          <w:p>
            <w:pPr>
              <w:spacing w:after="0"/>
            </w:pPr>
            <w:r>
              <w:rPr>
                <w:sz w:val="16"/>
                <w:szCs w:val="16"/>
              </w:rPr>
              <w:t xml:space="preserve">The identical CarrierTrunksPanel is rendered on two nav sections, so the same trunk can be edited from two places with two independently fetched copies and two revision counters.</w:t>
            </w:r>
          </w:p>
        </w:tc>
        <w:tc>
          <w:tcPr>
            <w:tcW w:type="dxa" w:w="2400"/>
            <w:shd w:fill="F4F6FA" w:val="clear"/>
            <w:tcMar>
              <w:top w:type="dxa" w:w="60"/>
              <w:left w:type="dxa" w:w="90"/>
              <w:bottom w:type="dxa" w:w="60"/>
              <w:right w:type="dxa" w:w="90"/>
            </w:tcMar>
          </w:tcPr>
          <w:p>
            <w:pPr>
              <w:spacing w:after="0"/>
            </w:pPr>
            <w:r>
              <w:rPr>
                <w:sz w:val="16"/>
                <w:szCs w:val="16"/>
              </w:rPr>
              <w:t xml:space="preserve">Keep it on one section and link from the other.</w:t>
            </w:r>
          </w:p>
        </w:tc>
      </w:tr>
      <w:tr>
        <w:tc>
          <w:tcPr>
            <w:tcW w:type="dxa" w:w="1080"/>
            <w:tcMar>
              <w:top w:type="dxa" w:w="60"/>
              <w:left w:type="dxa" w:w="90"/>
              <w:bottom w:type="dxa" w:w="60"/>
              <w:right w:type="dxa" w:w="90"/>
            </w:tcMar>
          </w:tcPr>
          <w:p>
            <w:pPr>
              <w:spacing w:after="20"/>
            </w:pPr>
            <w:r>
              <w:rPr>
                <w:b/>
                <w:bCs/>
                <w:sz w:val="17"/>
                <w:szCs w:val="17"/>
              </w:rPr>
              <w:t xml:space="preserve">WEB-15</w:t>
            </w:r>
          </w:p>
          <w:p>
            <w:pPr>
              <w:spacing w:after="0"/>
            </w:pPr>
            <w:r>
              <w:rPr>
                <w:b/>
                <w:bCs/>
                <w:color w:val="3C6E3C"/>
                <w:sz w:val="15"/>
                <w:szCs w:val="15"/>
              </w:rPr>
              <w:t xml:space="preserve">Low</w:t>
            </w:r>
          </w:p>
        </w:tc>
        <w:tc>
          <w:tcPr>
            <w:tcW w:type="dxa" w:w="2500"/>
            <w:tcMar>
              <w:top w:type="dxa" w:w="60"/>
              <w:left w:type="dxa" w:w="90"/>
              <w:bottom w:type="dxa" w:w="60"/>
              <w:right w:type="dxa" w:w="90"/>
            </w:tcMar>
          </w:tcPr>
          <w:p>
            <w:pPr>
              <w:spacing w:after="0"/>
            </w:pPr>
            <w:r>
              <w:rPr>
                <w:sz w:val="15"/>
                <w:szCs w:val="15"/>
              </w:rPr>
              <w:t xml:space="preserve">numbers/routes/admin-numbers.ts:104-108 with AdminConsole.load()</w:t>
            </w:r>
          </w:p>
        </w:tc>
        <w:tc>
          <w:tcPr>
            <w:tcW w:type="dxa" w:w="4100"/>
            <w:tcMar>
              <w:top w:type="dxa" w:w="60"/>
              <w:left w:type="dxa" w:w="90"/>
              <w:bottom w:type="dxa" w:w="60"/>
              <w:right w:type="dxa" w:w="90"/>
            </w:tcMar>
          </w:tcPr>
          <w:p>
            <w:pPr>
              <w:spacing w:after="0"/>
            </w:pPr>
            <w:r>
              <w:rPr>
                <w:sz w:val="16"/>
                <w:szCs w:val="16"/>
              </w:rPr>
              <w:t xml:space="preserve">admin-numbers still implements search, purchase, release and messaging-profile assignment, and the console stores orders and messagingProfiles, but NumbersPage renders none of it. Each console load still costs three carrier round-trips for data nothing displays.</w:t>
            </w:r>
          </w:p>
        </w:tc>
        <w:tc>
          <w:tcPr>
            <w:tcW w:type="dxa" w:w="2400"/>
            <w:tcMar>
              <w:top w:type="dxa" w:w="60"/>
              <w:left w:type="dxa" w:w="90"/>
              <w:bottom w:type="dxa" w:w="60"/>
              <w:right w:type="dxa" w:w="90"/>
            </w:tcMar>
          </w:tcPr>
          <w:p>
            <w:pPr>
              <w:spacing w:after="0"/>
            </w:pPr>
            <w:r>
              <w:rPr>
                <w:sz w:val="16"/>
                <w:szCs w:val="16"/>
              </w:rPr>
              <w:t xml:space="preserve">Restore the managed-numbers UI or delete the unreachable branches and stop fetching.</w:t>
            </w:r>
          </w:p>
        </w:tc>
      </w:tr>
      <w:tr>
        <w:tc>
          <w:tcPr>
            <w:tcW w:type="dxa" w:w="1080"/>
            <w:shd w:fill="F4F6FA" w:val="clear"/>
            <w:tcMar>
              <w:top w:type="dxa" w:w="60"/>
              <w:left w:type="dxa" w:w="90"/>
              <w:bottom w:type="dxa" w:w="60"/>
              <w:right w:type="dxa" w:w="90"/>
            </w:tcMar>
          </w:tcPr>
          <w:p>
            <w:pPr>
              <w:spacing w:after="20"/>
            </w:pPr>
            <w:r>
              <w:rPr>
                <w:b/>
                <w:bCs/>
                <w:sz w:val="17"/>
                <w:szCs w:val="17"/>
              </w:rPr>
              <w:t xml:space="preserve">WEB-16</w:t>
            </w:r>
          </w:p>
          <w:p>
            <w:pPr>
              <w:spacing w:after="0"/>
            </w:pPr>
            <w:r>
              <w:rPr>
                <w:b/>
                <w:bCs/>
                <w:color w:val="3C6E3C"/>
                <w:sz w:val="15"/>
                <w:szCs w:val="15"/>
              </w:rPr>
              <w:t xml:space="preserve">Low</w:t>
            </w:r>
          </w:p>
        </w:tc>
        <w:tc>
          <w:tcPr>
            <w:tcW w:type="dxa" w:w="2500"/>
            <w:shd w:fill="F4F6FA" w:val="clear"/>
            <w:tcMar>
              <w:top w:type="dxa" w:w="60"/>
              <w:left w:type="dxa" w:w="90"/>
              <w:bottom w:type="dxa" w:w="60"/>
              <w:right w:type="dxa" w:w="90"/>
            </w:tcMar>
          </w:tcPr>
          <w:p>
            <w:pPr>
              <w:spacing w:after="0"/>
            </w:pPr>
            <w:r>
              <w:rPr>
                <w:sz w:val="15"/>
                <w:szCs w:val="15"/>
              </w:rPr>
              <w:t xml:space="preserve">src/features/admin/AdminConsole.jsx:114 with NumbersPage.jsx:6</w:t>
            </w:r>
          </w:p>
        </w:tc>
        <w:tc>
          <w:tcPr>
            <w:tcW w:type="dxa" w:w="4100"/>
            <w:shd w:fill="F4F6FA" w:val="clear"/>
            <w:tcMar>
              <w:top w:type="dxa" w:w="60"/>
              <w:left w:type="dxa" w:w="90"/>
              <w:bottom w:type="dxa" w:w="60"/>
              <w:right w:type="dxa" w:w="90"/>
            </w:tcMar>
          </w:tcPr>
          <w:p>
            <w:pPr>
              <w:spacing w:after="0"/>
            </w:pPr>
            <w:r>
              <w:rPr>
                <w:sz w:val="16"/>
                <w:szCs w:val="16"/>
              </w:rPr>
              <w:t xml:space="preserve">NumbersPage is passed isSuperadmin, which it does not accept: a dead prop left by the removed superadmin connection UI.</w:t>
            </w:r>
          </w:p>
        </w:tc>
        <w:tc>
          <w:tcPr>
            <w:tcW w:type="dxa" w:w="2400"/>
            <w:shd w:fill="F4F6FA" w:val="clear"/>
            <w:tcMar>
              <w:top w:type="dxa" w:w="60"/>
              <w:left w:type="dxa" w:w="90"/>
              <w:bottom w:type="dxa" w:w="60"/>
              <w:right w:type="dxa" w:w="90"/>
            </w:tcMar>
          </w:tcPr>
          <w:p>
            <w:pPr>
              <w:spacing w:after="0"/>
            </w:pPr>
            <w:r>
              <w:rPr>
                <w:sz w:val="16"/>
                <w:szCs w:val="16"/>
              </w:rPr>
              <w:t xml:space="preserve">Drop the prop.</w:t>
            </w:r>
          </w:p>
        </w:tc>
      </w:tr>
      <w:tr>
        <w:tc>
          <w:tcPr>
            <w:tcW w:type="dxa" w:w="1080"/>
            <w:tcMar>
              <w:top w:type="dxa" w:w="60"/>
              <w:left w:type="dxa" w:w="90"/>
              <w:bottom w:type="dxa" w:w="60"/>
              <w:right w:type="dxa" w:w="90"/>
            </w:tcMar>
          </w:tcPr>
          <w:p>
            <w:pPr>
              <w:spacing w:after="20"/>
            </w:pPr>
            <w:r>
              <w:rPr>
                <w:b/>
                <w:bCs/>
                <w:sz w:val="17"/>
                <w:szCs w:val="17"/>
              </w:rPr>
              <w:t xml:space="preserve">WEB-17</w:t>
            </w:r>
          </w:p>
          <w:p>
            <w:pPr>
              <w:spacing w:after="0"/>
            </w:pPr>
            <w:r>
              <w:rPr>
                <w:b/>
                <w:bCs/>
                <w:color w:val="3C6E3C"/>
                <w:sz w:val="15"/>
                <w:szCs w:val="15"/>
              </w:rPr>
              <w:t xml:space="preserve">Note</w:t>
            </w:r>
          </w:p>
        </w:tc>
        <w:tc>
          <w:tcPr>
            <w:tcW w:type="dxa" w:w="2500"/>
            <w:tcMar>
              <w:top w:type="dxa" w:w="60"/>
              <w:left w:type="dxa" w:w="90"/>
              <w:bottom w:type="dxa" w:w="60"/>
              <w:right w:type="dxa" w:w="90"/>
            </w:tcMar>
          </w:tcPr>
          <w:p>
            <w:pPr>
              <w:spacing w:after="0"/>
            </w:pPr>
            <w:r>
              <w:rPr>
                <w:sz w:val="15"/>
                <w:szCs w:val="15"/>
              </w:rPr>
              <w:t xml:space="preserve">src/features/marketing/main.jsx:117, 165</w:t>
            </w:r>
          </w:p>
        </w:tc>
        <w:tc>
          <w:tcPr>
            <w:tcW w:type="dxa" w:w="4100"/>
            <w:tcMar>
              <w:top w:type="dxa" w:w="60"/>
              <w:left w:type="dxa" w:w="90"/>
              <w:bottom w:type="dxa" w:w="60"/>
              <w:right w:type="dxa" w:w="90"/>
            </w:tcMar>
          </w:tcPr>
          <w:p>
            <w:pPr>
              <w:spacing w:after="0"/>
            </w:pPr>
            <w:r>
              <w:rPr>
                <w:sz w:val="16"/>
                <w:szCs w:val="16"/>
              </w:rPr>
              <w:t xml:space="preserve">The static marketing page carries a real customer name, a real person’s name and extensions 2000/2001/2010 as sample copy. Not tenant data and not a functional defect, but it is a live customer’s identity on the public site.</w:t>
            </w:r>
          </w:p>
        </w:tc>
        <w:tc>
          <w:tcPr>
            <w:tcW w:type="dxa" w:w="2400"/>
            <w:tcMar>
              <w:top w:type="dxa" w:w="60"/>
              <w:left w:type="dxa" w:w="90"/>
              <w:bottom w:type="dxa" w:w="60"/>
              <w:right w:type="dxa" w:w="90"/>
            </w:tcMar>
          </w:tcPr>
          <w:p>
            <w:pPr>
              <w:spacing w:after="0"/>
            </w:pPr>
            <w:r>
              <w:rPr>
                <w:sz w:val="16"/>
                <w:szCs w:val="16"/>
              </w:rPr>
              <w:t xml:space="preserve">Confirm this is intended and consented, or replace with invented sample copy.</w:t>
            </w:r>
          </w:p>
        </w:tc>
      </w:tr>
    </w:tbl>
    <w:p>
      <w:r>
        <w:br w:type="page"/>
      </w:r>
    </w:p>
    <w:p>
      <w:pPr>
        <w:pStyle w:val="Heading1"/>
        <w:spacing w:after="160" w:before="360"/>
      </w:pPr>
      <w:r>
        <w:rPr>
          <w:b/>
          <w:bCs/>
          <w:color w:val="1F3864"/>
          <w:sz w:val="30"/>
          <w:szCs w:val="30"/>
        </w:rPr>
        <w:t xml:space="preserve">5.  DevOps / Site Reliability Engineer</w:t>
      </w:r>
    </w:p>
    <w:p>
      <w:pPr>
        <w:spacing w:after="120"/>
      </w:pPr>
      <w:r>
        <w:rPr>
          <w:b w:val="false"/>
          <w:bCs w:val="false"/>
          <w:i/>
          <w:iCs/>
          <w:color w:val="595959"/>
          <w:sz w:val="19"/>
          <w:szCs w:val="19"/>
        </w:rPr>
        <w:t xml:space="preserve">Required skills: Linux networking and DigitalOcean administration; Docker Compose, Nginx WebSocket proxying, TLS and DNS; tcpdump, ss and UFW/nftables; signalling and RTP port ranges and restricted service access; coordinated releases, health checks, rollback and backup restoration; monitoring call failures and capacity.</w:t>
      </w:r>
    </w:p>
    <w:p>
      <w:pPr>
        <w:spacing w:after="200"/>
      </w:pPr>
      <w:r>
        <w:rPr>
          <w:b w:val="false"/>
          <w:bCs w:val="false"/>
          <w:i w:val="false"/>
          <w:iCs w:val="false"/>
          <w:color w:val="595959"/>
          <w:sz w:val="19"/>
          <w:szCs w:val="19"/>
        </w:rPr>
        <w:t xml:space="preserve">Owns: the droplet, Docker Compose, Nginx, firewalls and certificates, the GitHub Actions ops workflows, backups and rollback.</w:t>
      </w:r>
    </w:p>
    <w:p>
      <w:pPr>
        <w:spacing w:after="200"/>
      </w:pPr>
      <w:r>
        <w:rPr>
          <w:b w:val="false"/>
          <w:bCs w:val="false"/>
          <w:i w:val="false"/>
          <w:iCs w:val="false"/>
          <w:sz w:val="19"/>
          <w:szCs w:val="19"/>
        </w:rPr>
        <w:t xml:space="preserve">OPS-2 matters most the day it is needed least: it only bites on a first deployment or after a backup clean, which is exactly when the edge is being rebuilt under pressure.</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1080"/>
        <w:gridCol w:w="2500"/>
        <w:gridCol w:w="4100"/>
        <w:gridCol w:w="2400"/>
      </w:tblGrid>
      <w:tr>
        <w:trPr>
          <w:tblHeader/>
        </w:trPr>
        <w:tc>
          <w:tcPr>
            <w:tcW w:type="dxa" w:w="1080"/>
            <w:shd w:fill="1F3864" w:val="clear"/>
            <w:tcMar>
              <w:top w:type="dxa" w:w="60"/>
              <w:left w:type="dxa" w:w="90"/>
              <w:bottom w:type="dxa" w:w="60"/>
              <w:right w:type="dxa" w:w="90"/>
            </w:tcMar>
          </w:tcPr>
          <w:p>
            <w:pPr>
              <w:spacing w:after="0"/>
            </w:pPr>
            <w:r>
              <w:rPr>
                <w:b/>
                <w:bCs/>
                <w:color w:val="FFFFFF"/>
                <w:sz w:val="18"/>
                <w:szCs w:val="18"/>
              </w:rPr>
              <w:t xml:space="preserve">Ref</w:t>
            </w:r>
          </w:p>
        </w:tc>
        <w:tc>
          <w:tcPr>
            <w:tcW w:type="dxa" w:w="2500"/>
            <w:shd w:fill="1F3864" w:val="clear"/>
            <w:tcMar>
              <w:top w:type="dxa" w:w="60"/>
              <w:left w:type="dxa" w:w="90"/>
              <w:bottom w:type="dxa" w:w="60"/>
              <w:right w:type="dxa" w:w="90"/>
            </w:tcMar>
          </w:tcPr>
          <w:p>
            <w:pPr>
              <w:spacing w:after="0"/>
            </w:pPr>
            <w:r>
              <w:rPr>
                <w:b/>
                <w:bCs/>
                <w:color w:val="FFFFFF"/>
                <w:sz w:val="18"/>
                <w:szCs w:val="18"/>
              </w:rPr>
              <w:t xml:space="preserve">Where</w:t>
            </w:r>
          </w:p>
        </w:tc>
        <w:tc>
          <w:tcPr>
            <w:tcW w:type="dxa" w:w="4100"/>
            <w:shd w:fill="1F3864" w:val="clear"/>
            <w:tcMar>
              <w:top w:type="dxa" w:w="60"/>
              <w:left w:type="dxa" w:w="90"/>
              <w:bottom w:type="dxa" w:w="60"/>
              <w:right w:type="dxa" w:w="90"/>
            </w:tcMar>
          </w:tcPr>
          <w:p>
            <w:pPr>
              <w:spacing w:after="0"/>
            </w:pPr>
            <w:r>
              <w:rPr>
                <w:b/>
                <w:bCs/>
                <w:color w:val="FFFFFF"/>
                <w:sz w:val="18"/>
                <w:szCs w:val="18"/>
              </w:rPr>
              <w:t xml:space="preserve">Defect and what it causes</w:t>
            </w:r>
          </w:p>
        </w:tc>
        <w:tc>
          <w:tcPr>
            <w:tcW w:type="dxa" w:w="2400"/>
            <w:shd w:fill="1F3864" w:val="clear"/>
            <w:tcMar>
              <w:top w:type="dxa" w:w="60"/>
              <w:left w:type="dxa" w:w="90"/>
              <w:bottom w:type="dxa" w:w="60"/>
              <w:right w:type="dxa" w:w="90"/>
            </w:tcMar>
          </w:tcPr>
          <w:p>
            <w:pPr>
              <w:spacing w:after="0"/>
            </w:pPr>
            <w:r>
              <w:rPr>
                <w:b/>
                <w:bCs/>
                <w:color w:val="FFFFFF"/>
                <w:sz w:val="18"/>
                <w:szCs w:val="18"/>
              </w:rPr>
              <w:t xml:space="preserve">Direction of fix</w:t>
            </w:r>
          </w:p>
        </w:tc>
      </w:tr>
      <w:tr>
        <w:tc>
          <w:tcPr>
            <w:tcW w:type="dxa" w:w="1080"/>
            <w:tcMar>
              <w:top w:type="dxa" w:w="60"/>
              <w:left w:type="dxa" w:w="90"/>
              <w:bottom w:type="dxa" w:w="60"/>
              <w:right w:type="dxa" w:w="90"/>
            </w:tcMar>
          </w:tcPr>
          <w:p>
            <w:pPr>
              <w:spacing w:after="20"/>
            </w:pPr>
            <w:r>
              <w:rPr>
                <w:b/>
                <w:bCs/>
                <w:sz w:val="17"/>
                <w:szCs w:val="17"/>
              </w:rPr>
              <w:t xml:space="preserve">OPS-1</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.github/workflows/ops-sip-edge.yml:280</w:t>
            </w:r>
          </w:p>
        </w:tc>
        <w:tc>
          <w:tcPr>
            <w:tcW w:type="dxa" w:w="4100"/>
            <w:tcMar>
              <w:top w:type="dxa" w:w="60"/>
              <w:left w:type="dxa" w:w="90"/>
              <w:bottom w:type="dxa" w:w="60"/>
              <w:right w:type="dxa" w:w="90"/>
            </w:tcMar>
          </w:tcPr>
          <w:p>
            <w:pPr>
              <w:spacing w:after="0"/>
            </w:pPr>
            <w:r>
              <w:rPr>
                <w:sz w:val="16"/>
                <w:szCs w:val="16"/>
              </w:rPr>
              <w:t xml:space="preserve">The status action, documented as a diagnostic, runs fsctl loglevel debug and permanently raises the core log level on a live media host. Anyone running status leaves the switch at DEBUG until the next restart, with per-packet SIP logging on a droplet that also holds the prompt cache and the CDR error log, and measurable CPU cost on a box carrying real-time audio.</w:t>
            </w:r>
          </w:p>
        </w:tc>
        <w:tc>
          <w:tcPr>
            <w:tcW w:type="dxa" w:w="2400"/>
            <w:tcMar>
              <w:top w:type="dxa" w:w="60"/>
              <w:left w:type="dxa" w:w="90"/>
              <w:bottom w:type="dxa" w:w="60"/>
              <w:right w:type="dxa" w:w="90"/>
            </w:tcMar>
          </w:tcPr>
          <w:p>
            <w:pPr>
              <w:spacing w:after="0"/>
            </w:pPr>
            <w:r>
              <w:rPr>
                <w:sz w:val="16"/>
                <w:szCs w:val="16"/>
              </w:rPr>
              <w:t xml:space="preserve">Read the level rather than set it, or restore the previous value afterwards.</w:t>
            </w:r>
          </w:p>
        </w:tc>
      </w:tr>
      <w:tr>
        <w:tc>
          <w:tcPr>
            <w:tcW w:type="dxa" w:w="1080"/>
            <w:shd w:fill="F4F6FA" w:val="clear"/>
            <w:tcMar>
              <w:top w:type="dxa" w:w="60"/>
              <w:left w:type="dxa" w:w="90"/>
              <w:bottom w:type="dxa" w:w="60"/>
              <w:right w:type="dxa" w:w="90"/>
            </w:tcMar>
          </w:tcPr>
          <w:p>
            <w:pPr>
              <w:spacing w:after="20"/>
            </w:pPr>
            <w:r>
              <w:rPr>
                <w:b/>
                <w:bCs/>
                <w:sz w:val="17"/>
                <w:szCs w:val="17"/>
              </w:rPr>
              <w:t xml:space="preserve">OPS-2</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.github/workflows/ops-sip-edge.yml:358 and :459</w:t>
            </w:r>
          </w:p>
        </w:tc>
        <w:tc>
          <w:tcPr>
            <w:tcW w:type="dxa" w:w="4100"/>
            <w:shd w:fill="F4F6FA" w:val="clear"/>
            <w:tcMar>
              <w:top w:type="dxa" w:w="60"/>
              <w:left w:type="dxa" w:w="90"/>
              <w:bottom w:type="dxa" w:w="60"/>
              <w:right w:type="dxa" w:w="90"/>
            </w:tcMar>
          </w:tcPr>
          <w:p>
            <w:pPr>
              <w:spacing w:after="0"/>
            </w:pPr>
            <w:r>
              <w:rPr>
                <w:sz w:val="16"/>
                <w:szCs w:val="16"/>
              </w:rPr>
              <w:t xml:space="preserve">Two set -e traps abort sync-config on a first deployment. At :358 the [ -d /opt/vocivo/sip ] &amp;&amp; cp -a list returns 1 when the directory does not exist and kills the shell before the staging tar. At :459 the backup ls lacks the || true its twin at :588 has, so an empty backup directory aborts the run just before the swap, after all the download and convert work.</w:t>
            </w:r>
          </w:p>
        </w:tc>
        <w:tc>
          <w:tcPr>
            <w:tcW w:type="dxa" w:w="2400"/>
            <w:shd w:fill="F4F6FA" w:val="clear"/>
            <w:tcMar>
              <w:top w:type="dxa" w:w="60"/>
              <w:left w:type="dxa" w:w="90"/>
              <w:bottom w:type="dxa" w:w="60"/>
              <w:right w:type="dxa" w:w="90"/>
            </w:tcMar>
          </w:tcPr>
          <w:p>
            <w:pPr>
              <w:spacing w:after="0"/>
            </w:pPr>
            <w:r>
              <w:rPr>
                <w:sz w:val="16"/>
                <w:szCs w:val="16"/>
              </w:rPr>
              <w:t xml:space="preserve">Use an if block for the copy and guard the ls with || true.</w:t>
            </w:r>
          </w:p>
        </w:tc>
      </w:tr>
      <w:tr>
        <w:tc>
          <w:tcPr>
            <w:tcW w:type="dxa" w:w="1080"/>
            <w:tcMar>
              <w:top w:type="dxa" w:w="60"/>
              <w:left w:type="dxa" w:w="90"/>
              <w:bottom w:type="dxa" w:w="60"/>
              <w:right w:type="dxa" w:w="90"/>
            </w:tcMar>
          </w:tcPr>
          <w:p>
            <w:pPr>
              <w:spacing w:after="20"/>
            </w:pPr>
            <w:r>
              <w:rPr>
                <w:b/>
                <w:bCs/>
                <w:sz w:val="17"/>
                <w:szCs w:val="17"/>
              </w:rPr>
              <w:t xml:space="preserve">OPS-3</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services/sip/docker-compose.yml:3-4</w:t>
            </w:r>
          </w:p>
        </w:tc>
        <w:tc>
          <w:tcPr>
            <w:tcW w:type="dxa" w:w="4100"/>
            <w:tcMar>
              <w:top w:type="dxa" w:w="60"/>
              <w:left w:type="dxa" w:w="90"/>
              <w:bottom w:type="dxa" w:w="60"/>
              <w:right w:type="dxa" w:w="90"/>
            </w:tcMar>
          </w:tcPr>
          <w:p>
            <w:pPr>
              <w:spacing w:after="0"/>
            </w:pPr>
            <w:r>
              <w:rPr>
                <w:sz w:val="16"/>
                <w:szCs w:val="16"/>
              </w:rPr>
              <w:t xml:space="preserve">rtpengine is pinned to :latest while FreeSWITCH is digest-pinned and Kamailio version-pinned. The deploy action runs docker compose pull, so an upstream push silently swaps the component that terminates DTLS-SRTP and rewrites every SDP, with no review and no image rollback (rollback-config restores files only).</w:t>
            </w:r>
          </w:p>
        </w:tc>
        <w:tc>
          <w:tcPr>
            <w:tcW w:type="dxa" w:w="2400"/>
            <w:tcMar>
              <w:top w:type="dxa" w:w="60"/>
              <w:left w:type="dxa" w:w="90"/>
              <w:bottom w:type="dxa" w:w="60"/>
              <w:right w:type="dxa" w:w="90"/>
            </w:tcMar>
          </w:tcPr>
          <w:p>
            <w:pPr>
              <w:spacing w:after="0"/>
            </w:pPr>
            <w:r>
              <w:rPr>
                <w:sz w:val="16"/>
                <w:szCs w:val="16"/>
              </w:rPr>
              <w:t xml:space="preserve">Pin by tag and digest like the FreeSWITCH image.</w:t>
            </w:r>
          </w:p>
        </w:tc>
      </w:tr>
      <w:tr>
        <w:tc>
          <w:tcPr>
            <w:tcW w:type="dxa" w:w="1080"/>
            <w:shd w:fill="F4F6FA" w:val="clear"/>
            <w:tcMar>
              <w:top w:type="dxa" w:w="60"/>
              <w:left w:type="dxa" w:w="90"/>
              <w:bottom w:type="dxa" w:w="60"/>
              <w:right w:type="dxa" w:w="90"/>
            </w:tcMar>
          </w:tcPr>
          <w:p>
            <w:pPr>
              <w:spacing w:after="20"/>
            </w:pPr>
            <w:r>
              <w:rPr>
                <w:b/>
                <w:bCs/>
                <w:sz w:val="17"/>
                <w:szCs w:val="17"/>
              </w:rPr>
              <w:t xml:space="preserve">OPS-4</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services/sip/freeswitch/docker-entrypoint.sh:37-41, 71-74, 84-87</w:t>
            </w:r>
          </w:p>
        </w:tc>
        <w:tc>
          <w:tcPr>
            <w:tcW w:type="dxa" w:w="4100"/>
            <w:shd w:fill="F4F6FA" w:val="clear"/>
            <w:tcMar>
              <w:top w:type="dxa" w:w="60"/>
              <w:left w:type="dxa" w:w="90"/>
              <w:bottom w:type="dxa" w:w="60"/>
              <w:right w:type="dxa" w:w="90"/>
            </w:tcMar>
          </w:tcPr>
          <w:p>
            <w:pPr>
              <w:spacing w:after="0"/>
            </w:pPr>
            <w:r>
              <w:rPr>
                <w:sz w:val="16"/>
                <w:szCs w:val="16"/>
              </w:rPr>
              <w:t xml:space="preserve">SIP_EDGE_SECRET is substituted with sed using # as the delimiter and an unescaped replacement, so a secret containing # breaks the render and &amp; or backslash is reinterpreted. The result is an Authorization: Bearer header inside a curl dialplan action, which FreeSWITCH prints as an EXECUTE line, and the logs ops action greps EXECUTE and ships it into the workflow log.</w:t>
            </w:r>
          </w:p>
        </w:tc>
        <w:tc>
          <w:tcPr>
            <w:tcW w:type="dxa" w:w="2400"/>
            <w:shd w:fill="F4F6FA" w:val="clear"/>
            <w:tcMar>
              <w:top w:type="dxa" w:w="60"/>
              <w:left w:type="dxa" w:w="90"/>
              <w:bottom w:type="dxa" w:w="60"/>
              <w:right w:type="dxa" w:w="90"/>
            </w:tcMar>
          </w:tcPr>
          <w:p>
            <w:pPr>
              <w:spacing w:after="0"/>
            </w:pPr>
            <w:r>
              <w:rPr>
                <w:sz w:val="16"/>
                <w:szCs w:val="16"/>
              </w:rPr>
              <w:t xml:space="preserve">Substitute with awk or python, and keep the secret out of a printed dialplan action. Joint with Security (SEC-3).</w:t>
            </w:r>
          </w:p>
        </w:tc>
      </w:tr>
      <w:tr>
        <w:tc>
          <w:tcPr>
            <w:tcW w:type="dxa" w:w="1080"/>
            <w:tcMar>
              <w:top w:type="dxa" w:w="60"/>
              <w:left w:type="dxa" w:w="90"/>
              <w:bottom w:type="dxa" w:w="60"/>
              <w:right w:type="dxa" w:w="90"/>
            </w:tcMar>
          </w:tcPr>
          <w:p>
            <w:pPr>
              <w:spacing w:after="20"/>
            </w:pPr>
            <w:r>
              <w:rPr>
                <w:b/>
                <w:bCs/>
                <w:sz w:val="17"/>
                <w:szCs w:val="17"/>
              </w:rPr>
              <w:t xml:space="preserve">OPS-5</w:t>
            </w:r>
          </w:p>
          <w:p>
            <w:pPr>
              <w:spacing w:after="0"/>
            </w:pPr>
            <w:r>
              <w:rPr>
                <w:b/>
                <w:bCs/>
                <w:color w:val="3C6E3C"/>
                <w:sz w:val="15"/>
                <w:szCs w:val="15"/>
              </w:rPr>
              <w:t xml:space="preserve">Low</w:t>
            </w:r>
          </w:p>
        </w:tc>
        <w:tc>
          <w:tcPr>
            <w:tcW w:type="dxa" w:w="2500"/>
            <w:tcMar>
              <w:top w:type="dxa" w:w="60"/>
              <w:left w:type="dxa" w:w="90"/>
              <w:bottom w:type="dxa" w:w="60"/>
              <w:right w:type="dxa" w:w="90"/>
            </w:tcMar>
          </w:tcPr>
          <w:p>
            <w:pPr>
              <w:spacing w:after="0"/>
            </w:pPr>
            <w:r>
              <w:rPr>
                <w:sz w:val="15"/>
                <w:szCs w:val="15"/>
              </w:rPr>
              <w:t xml:space="preserve">.github/workflows/ops-sip-edge.yml:484 and :557</w:t>
            </w:r>
          </w:p>
        </w:tc>
        <w:tc>
          <w:tcPr>
            <w:tcW w:type="dxa" w:w="4100"/>
            <w:tcMar>
              <w:top w:type="dxa" w:w="60"/>
              <w:left w:type="dxa" w:w="90"/>
              <w:bottom w:type="dxa" w:w="60"/>
              <w:right w:type="dxa" w:w="90"/>
            </w:tcMar>
          </w:tcPr>
          <w:p>
            <w:pPr>
              <w:spacing w:after="0"/>
            </w:pPr>
            <w:r>
              <w:rPr>
                <w:sz w:val="16"/>
                <w:szCs w:val="16"/>
              </w:rPr>
              <w:t xml:space="preserve">The Kamailio noise filter uses grep -v with | alternation in a basic regex, so nothing is filtered and the error summary is flooded with TCP keepalive churn, pushing real ERROR and CRITICAL lines out of the annotation budget.</w:t>
            </w:r>
          </w:p>
        </w:tc>
        <w:tc>
          <w:tcPr>
            <w:tcW w:type="dxa" w:w="2400"/>
            <w:tcMar>
              <w:top w:type="dxa" w:w="60"/>
              <w:left w:type="dxa" w:w="90"/>
              <w:bottom w:type="dxa" w:w="60"/>
              <w:right w:type="dxa" w:w="90"/>
            </w:tcMar>
          </w:tcPr>
          <w:p>
            <w:pPr>
              <w:spacing w:after="0"/>
            </w:pPr>
            <w:r>
              <w:rPr>
                <w:sz w:val="16"/>
                <w:szCs w:val="16"/>
              </w:rPr>
              <w:t xml:space="preserve">Use grep -vE.</w:t>
            </w:r>
          </w:p>
        </w:tc>
      </w:tr>
      <w:tr>
        <w:tc>
          <w:tcPr>
            <w:tcW w:type="dxa" w:w="1080"/>
            <w:shd w:fill="F4F6FA" w:val="clear"/>
            <w:tcMar>
              <w:top w:type="dxa" w:w="60"/>
              <w:left w:type="dxa" w:w="90"/>
              <w:bottom w:type="dxa" w:w="60"/>
              <w:right w:type="dxa" w:w="90"/>
            </w:tcMar>
          </w:tcPr>
          <w:p>
            <w:pPr>
              <w:spacing w:after="20"/>
            </w:pPr>
            <w:r>
              <w:rPr>
                <w:b/>
                <w:bCs/>
                <w:sz w:val="17"/>
                <w:szCs w:val="17"/>
              </w:rPr>
              <w:t xml:space="preserve">OPS-6</w:t>
            </w:r>
          </w:p>
          <w:p>
            <w:pPr>
              <w:spacing w:after="0"/>
            </w:pPr>
            <w:r>
              <w:rPr>
                <w:b/>
                <w:bCs/>
                <w:color w:val="3C6E3C"/>
                <w:sz w:val="15"/>
                <w:szCs w:val="15"/>
              </w:rPr>
              <w:t xml:space="preserve">Verify</w:t>
            </w:r>
          </w:p>
        </w:tc>
        <w:tc>
          <w:tcPr>
            <w:tcW w:type="dxa" w:w="2500"/>
            <w:shd w:fill="F4F6FA" w:val="clear"/>
            <w:tcMar>
              <w:top w:type="dxa" w:w="60"/>
              <w:left w:type="dxa" w:w="90"/>
              <w:bottom w:type="dxa" w:w="60"/>
              <w:right w:type="dxa" w:w="90"/>
            </w:tcMar>
          </w:tcPr>
          <w:p>
            <w:pPr>
              <w:spacing w:after="0"/>
            </w:pPr>
            <w:r>
              <w:rPr>
                <w:sz w:val="15"/>
                <w:szCs w:val="15"/>
              </w:rPr>
              <w:t xml:space="preserve">.github/workflows/ops-sip-edge.yml:483, :560</w:t>
            </w:r>
          </w:p>
        </w:tc>
        <w:tc>
          <w:tcPr>
            <w:tcW w:type="dxa" w:w="4100"/>
            <w:shd w:fill="F4F6FA" w:val="clear"/>
            <w:tcMar>
              <w:top w:type="dxa" w:w="60"/>
              <w:left w:type="dxa" w:w="90"/>
              <w:bottom w:type="dxa" w:w="60"/>
              <w:right w:type="dxa" w:w="90"/>
            </w:tcMar>
          </w:tcPr>
          <w:p>
            <w:pPr>
              <w:spacing w:after="0"/>
            </w:pPr>
            <w:r>
              <w:rPr>
                <w:sz w:val="16"/>
                <w:szCs w:val="16"/>
              </w:rPr>
              <w:t xml:space="preserve">docker compose ps | grep -q "Up" assumes the v1 status string; several compose v2 releases print "running", which would end every sync-config with a false "kamailio did not come back".</w:t>
            </w:r>
          </w:p>
        </w:tc>
        <w:tc>
          <w:tcPr>
            <w:tcW w:type="dxa" w:w="2400"/>
            <w:shd w:fill="F4F6FA" w:val="clear"/>
            <w:tcMar>
              <w:top w:type="dxa" w:w="60"/>
              <w:left w:type="dxa" w:w="90"/>
              <w:bottom w:type="dxa" w:w="60"/>
              <w:right w:type="dxa" w:w="90"/>
            </w:tcMar>
          </w:tcPr>
          <w:p>
            <w:pPr>
              <w:spacing w:after="0"/>
            </w:pPr>
            <w:r>
              <w:rPr>
                <w:sz w:val="16"/>
                <w:szCs w:val="16"/>
              </w:rPr>
              <w:t xml:space="preserve">Check against the installed compose version and match both.</w:t>
            </w:r>
          </w:p>
        </w:tc>
      </w:tr>
      <w:tr>
        <w:tc>
          <w:tcPr>
            <w:tcW w:type="dxa" w:w="1080"/>
            <w:tcMar>
              <w:top w:type="dxa" w:w="60"/>
              <w:left w:type="dxa" w:w="90"/>
              <w:bottom w:type="dxa" w:w="60"/>
              <w:right w:type="dxa" w:w="90"/>
            </w:tcMar>
          </w:tcPr>
          <w:p>
            <w:pPr>
              <w:spacing w:after="20"/>
            </w:pPr>
            <w:r>
              <w:rPr>
                <w:b/>
                <w:bCs/>
                <w:sz w:val="17"/>
                <w:szCs w:val="17"/>
              </w:rPr>
              <w:t xml:space="preserve">OPS-7</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SIP droplet capacity</w:t>
            </w:r>
          </w:p>
        </w:tc>
        <w:tc>
          <w:tcPr>
            <w:tcW w:type="dxa" w:w="4100"/>
            <w:tcMar>
              <w:top w:type="dxa" w:w="60"/>
              <w:left w:type="dxa" w:w="90"/>
              <w:bottom w:type="dxa" w:w="60"/>
              <w:right w:type="dxa" w:w="90"/>
            </w:tcMar>
          </w:tcPr>
          <w:p>
            <w:pPr>
              <w:spacing w:after="0"/>
            </w:pPr>
            <w:r>
              <w:rPr>
                <w:sz w:val="16"/>
                <w:szCs w:val="16"/>
              </w:rPr>
              <w:t xml:space="preserve">The receptionist prompt cache grew without eviction on the same volume as Kamailio, FreeSWITCH, rtpengine and coturn, so a disk-full there is a telephony outage rather than a degraded assistant. An eviction sweep is written but not yet deployed, and there is no disk or capacity alert.</w:t>
            </w:r>
          </w:p>
        </w:tc>
        <w:tc>
          <w:tcPr>
            <w:tcW w:type="dxa" w:w="2400"/>
            <w:tcMar>
              <w:top w:type="dxa" w:w="60"/>
              <w:left w:type="dxa" w:w="90"/>
              <w:bottom w:type="dxa" w:w="60"/>
              <w:right w:type="dxa" w:w="90"/>
            </w:tcMar>
          </w:tcPr>
          <w:p>
            <w:pPr>
              <w:spacing w:after="0"/>
            </w:pPr>
            <w:r>
              <w:rPr>
                <w:sz w:val="16"/>
                <w:szCs w:val="16"/>
              </w:rPr>
              <w:t xml:space="preserve">Deploy the sweep, then add disk, CPU and call-failure alerting. Pairs with AI-3.</w:t>
            </w:r>
          </w:p>
        </w:tc>
      </w:tr>
      <w:tr>
        <w:tc>
          <w:tcPr>
            <w:tcW w:type="dxa" w:w="1080"/>
            <w:shd w:fill="F4F6FA" w:val="clear"/>
            <w:tcMar>
              <w:top w:type="dxa" w:w="60"/>
              <w:left w:type="dxa" w:w="90"/>
              <w:bottom w:type="dxa" w:w="60"/>
              <w:right w:type="dxa" w:w="90"/>
            </w:tcMar>
          </w:tcPr>
          <w:p>
            <w:pPr>
              <w:spacing w:after="20"/>
            </w:pPr>
            <w:r>
              <w:rPr>
                <w:b/>
                <w:bCs/>
                <w:sz w:val="17"/>
                <w:szCs w:val="17"/>
              </w:rPr>
              <w:t xml:space="preserve">OPS-8</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Droplet hardening and capacity backlog</w:t>
            </w:r>
          </w:p>
        </w:tc>
        <w:tc>
          <w:tcPr>
            <w:tcW w:type="dxa" w:w="4100"/>
            <w:shd w:fill="F4F6FA" w:val="clear"/>
            <w:tcMar>
              <w:top w:type="dxa" w:w="60"/>
              <w:left w:type="dxa" w:w="90"/>
              <w:bottom w:type="dxa" w:w="60"/>
              <w:right w:type="dxa" w:w="90"/>
            </w:tcMar>
          </w:tcPr>
          <w:p>
            <w:pPr>
              <w:spacing w:after="0"/>
            </w:pPr>
            <w:r>
              <w:rPr>
                <w:sz w:val="16"/>
                <w:szCs w:val="16"/>
              </w:rPr>
              <w:t xml:space="preserve">Carried over and still open: UFW is not configured on the droplet; TURN is not offered on 443 for restrictive networks; TTS latency is bounded by the droplet’s CPU share, which is what makes the receptionist feel slow under load.</w:t>
            </w:r>
          </w:p>
        </w:tc>
        <w:tc>
          <w:tcPr>
            <w:tcW w:type="dxa" w:w="2400"/>
            <w:shd w:fill="F4F6FA" w:val="clear"/>
            <w:tcMar>
              <w:top w:type="dxa" w:w="60"/>
              <w:left w:type="dxa" w:w="90"/>
              <w:bottom w:type="dxa" w:w="60"/>
              <w:right w:type="dxa" w:w="90"/>
            </w:tcMar>
          </w:tcPr>
          <w:p>
            <w:pPr>
              <w:spacing w:after="0"/>
            </w:pPr>
            <w:r>
              <w:rPr>
                <w:sz w:val="16"/>
                <w:szCs w:val="16"/>
              </w:rPr>
              <w:t xml:space="preserve">Firewall the host, add TURN on 443, and size the box against measured first-audio latency.</w:t>
            </w:r>
          </w:p>
        </w:tc>
      </w:tr>
    </w:tbl>
    <w:p>
      <w:r>
        <w:br w:type="page"/>
      </w:r>
    </w:p>
    <w:p>
      <w:pPr>
        <w:pStyle w:val="Heading1"/>
        <w:spacing w:after="160" w:before="360"/>
      </w:pPr>
      <w:r>
        <w:rPr>
          <w:b/>
          <w:bCs/>
          <w:color w:val="1F3864"/>
          <w:sz w:val="30"/>
          <w:szCs w:val="30"/>
        </w:rPr>
        <w:t xml:space="preserve">6.  Real-time voice AI engineer</w:t>
      </w:r>
    </w:p>
    <w:p>
      <w:pPr>
        <w:spacing w:after="120"/>
      </w:pPr>
      <w:r>
        <w:rPr>
          <w:b w:val="false"/>
          <w:bCs w:val="false"/>
          <w:i/>
          <w:iCs/>
          <w:color w:val="595959"/>
          <w:sz w:val="19"/>
          <w:szCs w:val="19"/>
        </w:rPr>
        <w:t xml:space="preserve">Required skills: Python asyncio and FreeSWITCH Event Socket with per-call ownership, bounded queues, timeouts and cancellation; faster-whisper, Kokoro TTS and streaming language-model APIs; PCM formats, resampling and playback events; voice activity detection, barge-in and stale-audio cancellation; measured first-audio latency and concurrency.</w:t>
      </w:r>
    </w:p>
    <w:p>
      <w:pPr>
        <w:spacing w:after="200"/>
      </w:pPr>
      <w:r>
        <w:rPr>
          <w:b w:val="false"/>
          <w:bCs w:val="false"/>
          <w:i w:val="false"/>
          <w:iCs w:val="false"/>
          <w:color w:val="595959"/>
          <w:sz w:val="19"/>
          <w:szCs w:val="19"/>
        </w:rPr>
        <w:t xml:space="preserve">Owns: services/receptionist, services/tts, and the per-call payload the API builds for them.</w:t>
      </w:r>
    </w:p>
    <w:p>
      <w:pPr>
        <w:spacing w:after="200"/>
      </w:pPr>
      <w:r>
        <w:rPr>
          <w:b w:val="false"/>
          <w:bCs w:val="false"/>
          <w:i w:val="false"/>
          <w:iCs w:val="false"/>
          <w:sz w:val="19"/>
          <w:szCs w:val="19"/>
        </w:rPr>
        <w:t xml:space="preserve">Fixes for AI-1, AI-2, AI-3, AI-4 and AI-6 are already written and sitting uncommitted in the working tree; they need review, and AI-4 needs the test in QA-1 resolved before any of it can be committed. Treat the written code as a proposal, not as done work.</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1080"/>
        <w:gridCol w:w="2500"/>
        <w:gridCol w:w="4100"/>
        <w:gridCol w:w="2400"/>
      </w:tblGrid>
      <w:tr>
        <w:trPr>
          <w:tblHeader/>
        </w:trPr>
        <w:tc>
          <w:tcPr>
            <w:tcW w:type="dxa" w:w="1080"/>
            <w:shd w:fill="1F3864" w:val="clear"/>
            <w:tcMar>
              <w:top w:type="dxa" w:w="60"/>
              <w:left w:type="dxa" w:w="90"/>
              <w:bottom w:type="dxa" w:w="60"/>
              <w:right w:type="dxa" w:w="90"/>
            </w:tcMar>
          </w:tcPr>
          <w:p>
            <w:pPr>
              <w:spacing w:after="0"/>
            </w:pPr>
            <w:r>
              <w:rPr>
                <w:b/>
                <w:bCs/>
                <w:color w:val="FFFFFF"/>
                <w:sz w:val="18"/>
                <w:szCs w:val="18"/>
              </w:rPr>
              <w:t xml:space="preserve">Ref</w:t>
            </w:r>
          </w:p>
        </w:tc>
        <w:tc>
          <w:tcPr>
            <w:tcW w:type="dxa" w:w="2500"/>
            <w:shd w:fill="1F3864" w:val="clear"/>
            <w:tcMar>
              <w:top w:type="dxa" w:w="60"/>
              <w:left w:type="dxa" w:w="90"/>
              <w:bottom w:type="dxa" w:w="60"/>
              <w:right w:type="dxa" w:w="90"/>
            </w:tcMar>
          </w:tcPr>
          <w:p>
            <w:pPr>
              <w:spacing w:after="0"/>
            </w:pPr>
            <w:r>
              <w:rPr>
                <w:b/>
                <w:bCs/>
                <w:color w:val="FFFFFF"/>
                <w:sz w:val="18"/>
                <w:szCs w:val="18"/>
              </w:rPr>
              <w:t xml:space="preserve">Where</w:t>
            </w:r>
          </w:p>
        </w:tc>
        <w:tc>
          <w:tcPr>
            <w:tcW w:type="dxa" w:w="4100"/>
            <w:shd w:fill="1F3864" w:val="clear"/>
            <w:tcMar>
              <w:top w:type="dxa" w:w="60"/>
              <w:left w:type="dxa" w:w="90"/>
              <w:bottom w:type="dxa" w:w="60"/>
              <w:right w:type="dxa" w:w="90"/>
            </w:tcMar>
          </w:tcPr>
          <w:p>
            <w:pPr>
              <w:spacing w:after="0"/>
            </w:pPr>
            <w:r>
              <w:rPr>
                <w:b/>
                <w:bCs/>
                <w:color w:val="FFFFFF"/>
                <w:sz w:val="18"/>
                <w:szCs w:val="18"/>
              </w:rPr>
              <w:t xml:space="preserve">Defect and what it causes</w:t>
            </w:r>
          </w:p>
        </w:tc>
        <w:tc>
          <w:tcPr>
            <w:tcW w:type="dxa" w:w="2400"/>
            <w:shd w:fill="1F3864" w:val="clear"/>
            <w:tcMar>
              <w:top w:type="dxa" w:w="60"/>
              <w:left w:type="dxa" w:w="90"/>
              <w:bottom w:type="dxa" w:w="60"/>
              <w:right w:type="dxa" w:w="90"/>
            </w:tcMar>
          </w:tcPr>
          <w:p>
            <w:pPr>
              <w:spacing w:after="0"/>
            </w:pPr>
            <w:r>
              <w:rPr>
                <w:b/>
                <w:bCs/>
                <w:color w:val="FFFFFF"/>
                <w:sz w:val="18"/>
                <w:szCs w:val="18"/>
              </w:rPr>
              <w:t xml:space="preserve">Direction of fix</w:t>
            </w:r>
          </w:p>
        </w:tc>
      </w:tr>
      <w:tr>
        <w:tc>
          <w:tcPr>
            <w:tcW w:type="dxa" w:w="1080"/>
            <w:tcMar>
              <w:top w:type="dxa" w:w="60"/>
              <w:left w:type="dxa" w:w="90"/>
              <w:bottom w:type="dxa" w:w="60"/>
              <w:right w:type="dxa" w:w="90"/>
            </w:tcMar>
          </w:tcPr>
          <w:p>
            <w:pPr>
              <w:spacing w:after="20"/>
            </w:pPr>
            <w:r>
              <w:rPr>
                <w:b/>
                <w:bCs/>
                <w:sz w:val="17"/>
                <w:szCs w:val="17"/>
              </w:rPr>
              <w:t xml:space="preserve">AI-1</w:t>
            </w:r>
          </w:p>
          <w:p>
            <w:pPr>
              <w:spacing w:after="0"/>
            </w:pPr>
            <w:r>
              <w:rPr>
                <w:b/>
                <w:bCs/>
                <w:color w:val="B00020"/>
                <w:sz w:val="15"/>
                <w:szCs w:val="15"/>
              </w:rPr>
              <w:t xml:space="preserve">High</w:t>
            </w:r>
          </w:p>
        </w:tc>
        <w:tc>
          <w:tcPr>
            <w:tcW w:type="dxa" w:w="2500"/>
            <w:tcMar>
              <w:top w:type="dxa" w:w="60"/>
              <w:left w:type="dxa" w:w="90"/>
              <w:bottom w:type="dxa" w:w="60"/>
              <w:right w:type="dxa" w:w="90"/>
            </w:tcMar>
          </w:tcPr>
          <w:p>
            <w:pPr>
              <w:spacing w:after="0"/>
            </w:pPr>
            <w:r>
              <w:rPr>
                <w:sz w:val="15"/>
                <w:szCs w:val="15"/>
              </w:rPr>
              <w:t xml:space="preserve">services/receptionist/app/api.py:47-49 with app/call.py:59-63</w:t>
            </w:r>
          </w:p>
        </w:tc>
        <w:tc>
          <w:tcPr>
            <w:tcW w:type="dxa" w:w="4100"/>
            <w:tcMar>
              <w:top w:type="dxa" w:w="60"/>
              <w:left w:type="dxa" w:w="90"/>
              <w:bottom w:type="dxa" w:w="60"/>
              <w:right w:type="dxa" w:w="90"/>
            </w:tcMar>
          </w:tcPr>
          <w:p>
            <w:pPr>
              <w:spacing w:after="0"/>
            </w:pPr>
            <w:r>
              <w:rPr>
                <w:sz w:val="16"/>
                <w:szCs w:val="16"/>
              </w:rPr>
              <w:t xml:space="preserve">assistant_for catches every httpx.HTTPError and returns None, and the handler treats None as "this number has no receptionist" and hangs up with NO_ROUTE_DESTINATION. A cold start, a 502 or a ten-second timeout therefore drops every inbound call on the platform with no greeting and no fallback, because the dialplan fallback is never reached: the socket app did connect. A fix is written and awaiting review.</w:t>
            </w:r>
          </w:p>
        </w:tc>
        <w:tc>
          <w:tcPr>
            <w:tcW w:type="dxa" w:w="2400"/>
            <w:tcMar>
              <w:top w:type="dxa" w:w="60"/>
              <w:left w:type="dxa" w:w="90"/>
              <w:bottom w:type="dxa" w:w="60"/>
              <w:right w:type="dxa" w:w="90"/>
            </w:tcMar>
          </w:tcPr>
          <w:p>
            <w:pPr>
              <w:spacing w:after="0"/>
            </w:pPr>
            <w:r>
              <w:rPr>
                <w:sz w:val="16"/>
                <w:szCs w:val="16"/>
              </w:rPr>
              <w:t xml:space="preserve">Distinguish 404 and enabled:false from transport and 5xx failures; on failure close the socket without hanging up so the dialplan rings the staff.</w:t>
            </w:r>
          </w:p>
        </w:tc>
      </w:tr>
      <w:tr>
        <w:tc>
          <w:tcPr>
            <w:tcW w:type="dxa" w:w="1080"/>
            <w:shd w:fill="F4F6FA" w:val="clear"/>
            <w:tcMar>
              <w:top w:type="dxa" w:w="60"/>
              <w:left w:type="dxa" w:w="90"/>
              <w:bottom w:type="dxa" w:w="60"/>
              <w:right w:type="dxa" w:w="90"/>
            </w:tcMar>
          </w:tcPr>
          <w:p>
            <w:pPr>
              <w:spacing w:after="20"/>
            </w:pPr>
            <w:r>
              <w:rPr>
                <w:b/>
                <w:bCs/>
                <w:sz w:val="17"/>
                <w:szCs w:val="17"/>
              </w:rPr>
              <w:t xml:space="preserve">AI-2</w:t>
            </w:r>
          </w:p>
          <w:p>
            <w:pPr>
              <w:spacing w:after="0"/>
            </w:pPr>
            <w:r>
              <w:rPr>
                <w:b/>
                <w:bCs/>
                <w:color w:val="B00020"/>
                <w:sz w:val="15"/>
                <w:szCs w:val="15"/>
              </w:rPr>
              <w:t xml:space="preserve">High</w:t>
            </w:r>
          </w:p>
        </w:tc>
        <w:tc>
          <w:tcPr>
            <w:tcW w:type="dxa" w:w="2500"/>
            <w:shd w:fill="F4F6FA" w:val="clear"/>
            <w:tcMar>
              <w:top w:type="dxa" w:w="60"/>
              <w:left w:type="dxa" w:w="90"/>
              <w:bottom w:type="dxa" w:w="60"/>
              <w:right w:type="dxa" w:w="90"/>
            </w:tcMar>
          </w:tcPr>
          <w:p>
            <w:pPr>
              <w:spacing w:after="0"/>
            </w:pPr>
            <w:r>
              <w:rPr>
                <w:sz w:val="15"/>
                <w:szCs w:val="15"/>
              </w:rPr>
              <w:t xml:space="preserve">services/receptionist/app/call.py:150-155, :237-239, :250-256</w:t>
            </w:r>
          </w:p>
        </w:tc>
        <w:tc>
          <w:tcPr>
            <w:tcW w:type="dxa" w:w="4100"/>
            <w:shd w:fill="F4F6FA" w:val="clear"/>
            <w:tcMar>
              <w:top w:type="dxa" w:w="60"/>
              <w:left w:type="dxa" w:w="90"/>
              <w:bottom w:type="dxa" w:w="60"/>
              <w:right w:type="dxa" w:w="90"/>
            </w:tcMar>
          </w:tcPr>
          <w:p>
            <w:pPr>
              <w:spacing w:after="0"/>
            </w:pPr>
            <w:r>
              <w:rPr>
                <w:sz w:val="16"/>
                <w:szCs w:val="16"/>
              </w:rPr>
              <w:t xml:space="preserve">Against the stated rule that only a long idle ends a call, and then with a spoken goodbye, three paths hang up on a live caller in silence: three consecutive recognition failures with no eligible fallback, a synthesis failure with no fallback, and any unexpected exception. After-hours tenants have no transfer targets, so they hit this on the first transcription outage. A fix is written and awaiting review.</w:t>
            </w:r>
          </w:p>
        </w:tc>
        <w:tc>
          <w:tcPr>
            <w:tcW w:type="dxa" w:w="2400"/>
            <w:shd w:fill="F4F6FA" w:val="clear"/>
            <w:tcMar>
              <w:top w:type="dxa" w:w="60"/>
              <w:left w:type="dxa" w:w="90"/>
              <w:bottom w:type="dxa" w:w="60"/>
              <w:right w:type="dxa" w:w="90"/>
            </w:tcMar>
          </w:tcPr>
          <w:p>
            <w:pPr>
              <w:spacing w:after="0"/>
            </w:pPr>
            <w:r>
              <w:rPr>
                <w:sz w:val="16"/>
                <w:szCs w:val="16"/>
              </w:rPr>
              <w:t xml:space="preserve">Speak an apology and stay on the line, or hand the call back to the dialplan; never hang up on a live caller.</w:t>
            </w:r>
          </w:p>
        </w:tc>
      </w:tr>
      <w:tr>
        <w:tc>
          <w:tcPr>
            <w:tcW w:type="dxa" w:w="1080"/>
            <w:tcMar>
              <w:top w:type="dxa" w:w="60"/>
              <w:left w:type="dxa" w:w="90"/>
              <w:bottom w:type="dxa" w:w="60"/>
              <w:right w:type="dxa" w:w="90"/>
            </w:tcMar>
          </w:tcPr>
          <w:p>
            <w:pPr>
              <w:spacing w:after="20"/>
            </w:pPr>
            <w:r>
              <w:rPr>
                <w:b/>
                <w:bCs/>
                <w:sz w:val="17"/>
                <w:szCs w:val="17"/>
              </w:rPr>
              <w:t xml:space="preserve">AI-3</w:t>
            </w:r>
          </w:p>
          <w:p>
            <w:pPr>
              <w:spacing w:after="0"/>
            </w:pPr>
            <w:r>
              <w:rPr>
                <w:b/>
                <w:bCs/>
                <w:color w:val="B00020"/>
                <w:sz w:val="15"/>
                <w:szCs w:val="15"/>
              </w:rPr>
              <w:t xml:space="preserve">High</w:t>
            </w:r>
          </w:p>
        </w:tc>
        <w:tc>
          <w:tcPr>
            <w:tcW w:type="dxa" w:w="2500"/>
            <w:tcMar>
              <w:top w:type="dxa" w:w="60"/>
              <w:left w:type="dxa" w:w="90"/>
              <w:bottom w:type="dxa" w:w="60"/>
              <w:right w:type="dxa" w:w="90"/>
            </w:tcMar>
          </w:tcPr>
          <w:p>
            <w:pPr>
              <w:spacing w:after="0"/>
            </w:pPr>
            <w:r>
              <w:rPr>
                <w:sz w:val="15"/>
                <w:szCs w:val="15"/>
              </w:rPr>
              <w:t xml:space="preserve">services/receptionist/app/speech.py:118, :185-192</w:t>
            </w:r>
          </w:p>
        </w:tc>
        <w:tc>
          <w:tcPr>
            <w:tcW w:type="dxa" w:w="4100"/>
            <w:tcMar>
              <w:top w:type="dxa" w:w="60"/>
              <w:left w:type="dxa" w:w="90"/>
              <w:bottom w:type="dxa" w:w="60"/>
              <w:right w:type="dxa" w:w="90"/>
            </w:tcMar>
          </w:tcPr>
          <w:p>
            <w:pPr>
              <w:spacing w:after="0"/>
            </w:pPr>
            <w:r>
              <w:rPr>
                <w:sz w:val="16"/>
                <w:szCs w:val="16"/>
              </w:rPr>
              <w:t xml:space="preserve">Every synthesised sentence is written to the prompt directory and kept forever. Model answers are unique per call, so this is not a bounded cache: at roughly 100 KB per sentence and five sentences a call, a few hundred calls a day fills the volume on the SIP droplet. The TTS service has a janitor; the receptionist copy had none. A sweep is written and awaiting review.</w:t>
            </w:r>
          </w:p>
        </w:tc>
        <w:tc>
          <w:tcPr>
            <w:tcW w:type="dxa" w:w="2400"/>
            <w:tcMar>
              <w:top w:type="dxa" w:w="60"/>
              <w:left w:type="dxa" w:w="90"/>
              <w:bottom w:type="dxa" w:w="60"/>
              <w:right w:type="dxa" w:w="90"/>
            </w:tcMar>
          </w:tcPr>
          <w:p>
            <w:pPr>
              <w:spacing w:after="0"/>
            </w:pPr>
            <w:r>
              <w:rPr>
                <w:sz w:val="16"/>
                <w:szCs w:val="16"/>
              </w:rPr>
              <w:t xml:space="preserve">Age and size ceiling with oldest-first eviction, swept on a timer off the call path. Deploy with OPS-7.</w:t>
            </w:r>
          </w:p>
        </w:tc>
      </w:tr>
      <w:tr>
        <w:tc>
          <w:tcPr>
            <w:tcW w:type="dxa" w:w="1080"/>
            <w:shd w:fill="F4F6FA" w:val="clear"/>
            <w:tcMar>
              <w:top w:type="dxa" w:w="60"/>
              <w:left w:type="dxa" w:w="90"/>
              <w:bottom w:type="dxa" w:w="60"/>
              <w:right w:type="dxa" w:w="90"/>
            </w:tcMar>
          </w:tcPr>
          <w:p>
            <w:pPr>
              <w:spacing w:after="20"/>
            </w:pPr>
            <w:r>
              <w:rPr>
                <w:b/>
                <w:bCs/>
                <w:sz w:val="17"/>
                <w:szCs w:val="17"/>
              </w:rPr>
              <w:t xml:space="preserve">AI-4</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services/receptionist/app/speech.py:241, :300</w:t>
            </w:r>
          </w:p>
        </w:tc>
        <w:tc>
          <w:tcPr>
            <w:tcW w:type="dxa" w:w="4100"/>
            <w:shd w:fill="F4F6FA" w:val="clear"/>
            <w:tcMar>
              <w:top w:type="dxa" w:w="60"/>
              <w:left w:type="dxa" w:w="90"/>
              <w:bottom w:type="dxa" w:w="60"/>
              <w:right w:type="dxa" w:w="90"/>
            </w:tcMar>
          </w:tcPr>
          <w:p>
            <w:pPr>
              <w:spacing w:after="0"/>
            </w:pPr>
            <w:r>
              <w:rPr>
                <w:sz w:val="16"/>
                <w:szCs w:val="16"/>
              </w:rPr>
              <w:t xml:space="preserve">Transcription was gated behind a single semaphore slot with a five-second admission timeout, so a second caller queued behind the first and a third exceeded the timeout and was counted as a recognition failure, three of which used to end the call. The receptionist was effectively single-concurrency. A change to two slots is written but it breaks the test that pins the old behaviour (see QA-1).</w:t>
            </w:r>
          </w:p>
        </w:tc>
        <w:tc>
          <w:tcPr>
            <w:tcW w:type="dxa" w:w="2400"/>
            <w:shd w:fill="F4F6FA" w:val="clear"/>
            <w:tcMar>
              <w:top w:type="dxa" w:w="60"/>
              <w:left w:type="dxa" w:w="90"/>
              <w:bottom w:type="dxa" w:w="60"/>
              <w:right w:type="dxa" w:w="90"/>
            </w:tcMar>
          </w:tcPr>
          <w:p>
            <w:pPr>
              <w:spacing w:after="0"/>
            </w:pPr>
            <w:r>
              <w:rPr>
                <w:sz w:val="16"/>
                <w:szCs w:val="16"/>
              </w:rPr>
              <w:t xml:space="preserve">Size the gate from the container CPU quota, treat an admission timeout as backpressure rather than a recognition failure, and update the test to assert slot retention independently of the slot count.</w:t>
            </w:r>
          </w:p>
        </w:tc>
      </w:tr>
      <w:tr>
        <w:tc>
          <w:tcPr>
            <w:tcW w:type="dxa" w:w="1080"/>
            <w:tcMar>
              <w:top w:type="dxa" w:w="60"/>
              <w:left w:type="dxa" w:w="90"/>
              <w:bottom w:type="dxa" w:w="60"/>
              <w:right w:type="dxa" w:w="90"/>
            </w:tcMar>
          </w:tcPr>
          <w:p>
            <w:pPr>
              <w:spacing w:after="20"/>
            </w:pPr>
            <w:r>
              <w:rPr>
                <w:b/>
                <w:bCs/>
                <w:sz w:val="17"/>
                <w:szCs w:val="17"/>
              </w:rPr>
              <w:t xml:space="preserve">AI-5</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services/receptionist/app/call.py:447-451</w:t>
            </w:r>
          </w:p>
        </w:tc>
        <w:tc>
          <w:tcPr>
            <w:tcW w:type="dxa" w:w="4100"/>
            <w:tcMar>
              <w:top w:type="dxa" w:w="60"/>
              <w:left w:type="dxa" w:w="90"/>
              <w:bottom w:type="dxa" w:w="60"/>
              <w:right w:type="dxa" w:w="90"/>
            </w:tcMar>
          </w:tcPr>
          <w:p>
            <w:pPr>
              <w:spacing w:after="0"/>
            </w:pPr>
            <w:r>
              <w:rPr>
                <w:sz w:val="16"/>
                <w:szCs w:val="16"/>
              </w:rPr>
              <w:t xml:space="preserve">The uuid_record stop in the outer finally of _with_interruption can raise when the socket is already poisoned, replacing the original exception. A SpeechSynthesisError, which has a transfer-to-fallback recovery path, becomes an EslProtocolError, which only logs and releases, so the caller is dropped instead of being put through to a person.</w:t>
            </w:r>
          </w:p>
        </w:tc>
        <w:tc>
          <w:tcPr>
            <w:tcW w:type="dxa" w:w="2400"/>
            <w:tcMar>
              <w:top w:type="dxa" w:w="60"/>
              <w:left w:type="dxa" w:w="90"/>
              <w:bottom w:type="dxa" w:w="60"/>
              <w:right w:type="dxa" w:w="90"/>
            </w:tcMar>
          </w:tcPr>
          <w:p>
            <w:pPr>
              <w:spacing w:after="0"/>
            </w:pPr>
            <w:r>
              <w:rPr>
                <w:sz w:val="16"/>
                <w:szCs w:val="16"/>
              </w:rPr>
              <w:t xml:space="preserve">Wrap the stop in its own try/except and log rather than propagate.</w:t>
            </w:r>
          </w:p>
        </w:tc>
      </w:tr>
      <w:tr>
        <w:tc>
          <w:tcPr>
            <w:tcW w:type="dxa" w:w="1080"/>
            <w:shd w:fill="F4F6FA" w:val="clear"/>
            <w:tcMar>
              <w:top w:type="dxa" w:w="60"/>
              <w:left w:type="dxa" w:w="90"/>
              <w:bottom w:type="dxa" w:w="60"/>
              <w:right w:type="dxa" w:w="90"/>
            </w:tcMar>
          </w:tcPr>
          <w:p>
            <w:pPr>
              <w:spacing w:after="20"/>
            </w:pPr>
            <w:r>
              <w:rPr>
                <w:b/>
                <w:bCs/>
                <w:sz w:val="17"/>
                <w:szCs w:val="17"/>
              </w:rPr>
              <w:t xml:space="preserve">AI-6</w:t>
            </w:r>
          </w:p>
          <w:p>
            <w:pPr>
              <w:spacing w:after="0"/>
            </w:pPr>
            <w:r>
              <w:rPr>
                <w:b/>
                <w:bCs/>
                <w:color w:val="3C6E3C"/>
                <w:sz w:val="15"/>
                <w:szCs w:val="15"/>
              </w:rPr>
              <w:t xml:space="preserve">Low</w:t>
            </w:r>
          </w:p>
        </w:tc>
        <w:tc>
          <w:tcPr>
            <w:tcW w:type="dxa" w:w="2500"/>
            <w:shd w:fill="F4F6FA" w:val="clear"/>
            <w:tcMar>
              <w:top w:type="dxa" w:w="60"/>
              <w:left w:type="dxa" w:w="90"/>
              <w:bottom w:type="dxa" w:w="60"/>
              <w:right w:type="dxa" w:w="90"/>
            </w:tcMar>
          </w:tcPr>
          <w:p>
            <w:pPr>
              <w:spacing w:after="0"/>
            </w:pPr>
            <w:r>
              <w:rPr>
                <w:sz w:val="15"/>
                <w:szCs w:val="15"/>
              </w:rPr>
              <w:t xml:space="preserve">services/receptionist/app/config.py:137</w:t>
            </w:r>
          </w:p>
        </w:tc>
        <w:tc>
          <w:tcPr>
            <w:tcW w:type="dxa" w:w="4100"/>
            <w:shd w:fill="F4F6FA" w:val="clear"/>
            <w:tcMar>
              <w:top w:type="dxa" w:w="60"/>
              <w:left w:type="dxa" w:w="90"/>
              <w:bottom w:type="dxa" w:w="60"/>
              <w:right w:type="dxa" w:w="90"/>
            </w:tcMar>
          </w:tcPr>
          <w:p>
            <w:pPr>
              <w:spacing w:after="0"/>
            </w:pPr>
            <w:r>
              <w:rPr>
                <w:sz w:val="16"/>
                <w:szCs w:val="16"/>
              </w:rPr>
              <w:t xml:space="preserve">idle_hangup_seconds was clamped to a maximum of 90, its own default, so an operator asking for a longer window silently got ninety seconds. A caller looking up an order number or fetching a colleague is not a caller who walked away. A change is written and awaiting review.</w:t>
            </w:r>
          </w:p>
        </w:tc>
        <w:tc>
          <w:tcPr>
            <w:tcW w:type="dxa" w:w="2400"/>
            <w:shd w:fill="F4F6FA" w:val="clear"/>
            <w:tcMar>
              <w:top w:type="dxa" w:w="60"/>
              <w:left w:type="dxa" w:w="90"/>
              <w:bottom w:type="dxa" w:w="60"/>
              <w:right w:type="dxa" w:w="90"/>
            </w:tcMar>
          </w:tcPr>
          <w:p>
            <w:pPr>
              <w:spacing w:after="0"/>
            </w:pPr>
            <w:r>
              <w:rPr>
                <w:sz w:val="16"/>
                <w:szCs w:val="16"/>
              </w:rPr>
              <w:t xml:space="preserve">Raise the ceiling and document the intended maximum.</w:t>
            </w:r>
          </w:p>
        </w:tc>
      </w:tr>
      <w:tr>
        <w:tc>
          <w:tcPr>
            <w:tcW w:type="dxa" w:w="1080"/>
            <w:tcMar>
              <w:top w:type="dxa" w:w="60"/>
              <w:left w:type="dxa" w:w="90"/>
              <w:bottom w:type="dxa" w:w="60"/>
              <w:right w:type="dxa" w:w="90"/>
            </w:tcMar>
          </w:tcPr>
          <w:p>
            <w:pPr>
              <w:spacing w:after="20"/>
            </w:pPr>
            <w:r>
              <w:rPr>
                <w:b/>
                <w:bCs/>
                <w:sz w:val="17"/>
                <w:szCs w:val="17"/>
              </w:rPr>
              <w:t xml:space="preserve">AI-7</w:t>
            </w:r>
          </w:p>
          <w:p>
            <w:pPr>
              <w:spacing w:after="0"/>
            </w:pPr>
            <w:r>
              <w:rPr>
                <w:b/>
                <w:bCs/>
                <w:color w:val="3C6E3C"/>
                <w:sz w:val="15"/>
                <w:szCs w:val="15"/>
              </w:rPr>
              <w:t xml:space="preserve">Verify</w:t>
            </w:r>
          </w:p>
        </w:tc>
        <w:tc>
          <w:tcPr>
            <w:tcW w:type="dxa" w:w="2500"/>
            <w:tcMar>
              <w:top w:type="dxa" w:w="60"/>
              <w:left w:type="dxa" w:w="90"/>
              <w:bottom w:type="dxa" w:w="60"/>
              <w:right w:type="dxa" w:w="90"/>
            </w:tcMar>
          </w:tcPr>
          <w:p>
            <w:pPr>
              <w:spacing w:after="0"/>
            </w:pPr>
            <w:r>
              <w:rPr>
                <w:sz w:val="15"/>
                <w:szCs w:val="15"/>
              </w:rPr>
              <w:t xml:space="preserve">services/receptionist/app/call.py:199</w:t>
            </w:r>
          </w:p>
        </w:tc>
        <w:tc>
          <w:tcPr>
            <w:tcW w:type="dxa" w:w="4100"/>
            <w:tcMar>
              <w:top w:type="dxa" w:w="60"/>
              <w:left w:type="dxa" w:w="90"/>
              <w:bottom w:type="dxa" w:w="60"/>
              <w:right w:type="dxa" w:w="90"/>
            </w:tcMar>
          </w:tcPr>
          <w:p>
            <w:pPr>
              <w:spacing w:after="0"/>
            </w:pPr>
            <w:r>
              <w:rPr>
                <w:sz w:val="16"/>
                <w:szCs w:val="16"/>
              </w:rPr>
              <w:t xml:space="preserve">The transfer path awaits CHANNEL_EXECUTE_COMPLETE with a ten-second timeout. If real FreeSWITCH tears the outbound socket down on transfer before emitting that event, _transfer raises and the call is filed as caller_hung_up with an empty transferredTo. The test double emits the event before closing, so the suite cannot see this.</w:t>
            </w:r>
          </w:p>
        </w:tc>
        <w:tc>
          <w:tcPr>
            <w:tcW w:type="dxa" w:w="2400"/>
            <w:tcMar>
              <w:top w:type="dxa" w:w="60"/>
              <w:left w:type="dxa" w:w="90"/>
              <w:bottom w:type="dxa" w:w="60"/>
              <w:right w:type="dxa" w:w="90"/>
            </w:tcMar>
          </w:tcPr>
          <w:p>
            <w:pPr>
              <w:spacing w:after="0"/>
            </w:pPr>
            <w:r>
              <w:rPr>
                <w:sz w:val="16"/>
                <w:szCs w:val="16"/>
              </w:rPr>
              <w:t xml:space="preserve">Confirm on a live call and record the transfer outcome before awaiting the event.</w:t>
            </w:r>
          </w:p>
        </w:tc>
      </w:tr>
      <w:tr>
        <w:tc>
          <w:tcPr>
            <w:tcW w:type="dxa" w:w="1080"/>
            <w:shd w:fill="F4F6FA" w:val="clear"/>
            <w:tcMar>
              <w:top w:type="dxa" w:w="60"/>
              <w:left w:type="dxa" w:w="90"/>
              <w:bottom w:type="dxa" w:w="60"/>
              <w:right w:type="dxa" w:w="90"/>
            </w:tcMar>
          </w:tcPr>
          <w:p>
            <w:pPr>
              <w:spacing w:after="20"/>
            </w:pPr>
            <w:r>
              <w:rPr>
                <w:b/>
                <w:bCs/>
                <w:sz w:val="17"/>
                <w:szCs w:val="17"/>
              </w:rPr>
              <w:t xml:space="preserve">AI-8</w:t>
            </w:r>
          </w:p>
          <w:p>
            <w:pPr>
              <w:spacing w:after="0"/>
            </w:pPr>
            <w:r>
              <w:rPr>
                <w:b/>
                <w:bCs/>
                <w:color w:val="3C6E3C"/>
                <w:sz w:val="15"/>
                <w:szCs w:val="15"/>
              </w:rPr>
              <w:t xml:space="preserve">Verify</w:t>
            </w:r>
          </w:p>
        </w:tc>
        <w:tc>
          <w:tcPr>
            <w:tcW w:type="dxa" w:w="2500"/>
            <w:shd w:fill="F4F6FA" w:val="clear"/>
            <w:tcMar>
              <w:top w:type="dxa" w:w="60"/>
              <w:left w:type="dxa" w:w="90"/>
              <w:bottom w:type="dxa" w:w="60"/>
              <w:right w:type="dxa" w:w="90"/>
            </w:tcMar>
          </w:tcPr>
          <w:p>
            <w:pPr>
              <w:spacing w:after="0"/>
            </w:pPr>
            <w:r>
              <w:rPr>
                <w:sz w:val="15"/>
                <w:szCs w:val="15"/>
              </w:rPr>
              <w:t xml:space="preserve">services/receptionist/app/call.py:393</w:t>
            </w:r>
          </w:p>
        </w:tc>
        <w:tc>
          <w:tcPr>
            <w:tcW w:type="dxa" w:w="4100"/>
            <w:shd w:fill="F4F6FA" w:val="clear"/>
            <w:tcMar>
              <w:top w:type="dxa" w:w="60"/>
              <w:left w:type="dxa" w:w="90"/>
              <w:bottom w:type="dxa" w:w="60"/>
              <w:right w:type="dxa" w:w="90"/>
            </w:tcMar>
          </w:tcPr>
          <w:p>
            <w:pPr>
              <w:spacing w:after="0"/>
            </w:pPr>
            <w:r>
              <w:rPr>
                <w:sz w:val="16"/>
                <w:szCs w:val="16"/>
              </w:rPr>
              <w:t xml:space="preserve">enable_file_write_buffering=false is set inside _with_interruption and never restored, so it also applies to the record in _listen for the rest of the call.</w:t>
            </w:r>
          </w:p>
        </w:tc>
        <w:tc>
          <w:tcPr>
            <w:tcW w:type="dxa" w:w="2400"/>
            <w:shd w:fill="F4F6FA" w:val="clear"/>
            <w:tcMar>
              <w:top w:type="dxa" w:w="60"/>
              <w:left w:type="dxa" w:w="90"/>
              <w:bottom w:type="dxa" w:w="60"/>
              <w:right w:type="dxa" w:w="90"/>
            </w:tcMar>
          </w:tcPr>
          <w:p>
            <w:pPr>
              <w:spacing w:after="0"/>
            </w:pPr>
            <w:r>
              <w:rPr>
                <w:sz w:val="16"/>
                <w:szCs w:val="16"/>
              </w:rPr>
              <w:t xml:space="preserve">Restore the previous value, or confirm the wider setting is intended.</w:t>
            </w:r>
          </w:p>
        </w:tc>
      </w:tr>
      <w:tr>
        <w:tc>
          <w:tcPr>
            <w:tcW w:type="dxa" w:w="1080"/>
            <w:tcMar>
              <w:top w:type="dxa" w:w="60"/>
              <w:left w:type="dxa" w:w="90"/>
              <w:bottom w:type="dxa" w:w="60"/>
              <w:right w:type="dxa" w:w="90"/>
            </w:tcMar>
          </w:tcPr>
          <w:p>
            <w:pPr>
              <w:spacing w:after="20"/>
            </w:pPr>
            <w:r>
              <w:rPr>
                <w:b/>
                <w:bCs/>
                <w:sz w:val="17"/>
                <w:szCs w:val="17"/>
              </w:rPr>
              <w:t xml:space="preserve">AI-9</w:t>
            </w:r>
          </w:p>
          <w:p>
            <w:pPr>
              <w:spacing w:after="0"/>
            </w:pPr>
            <w:r>
              <w:rPr>
                <w:b/>
                <w:bCs/>
                <w:color w:val="3C6E3C"/>
                <w:sz w:val="15"/>
                <w:szCs w:val="15"/>
              </w:rPr>
              <w:t xml:space="preserve">Deliverable</w:t>
            </w:r>
          </w:p>
        </w:tc>
        <w:tc>
          <w:tcPr>
            <w:tcW w:type="dxa" w:w="2500"/>
            <w:tcMar>
              <w:top w:type="dxa" w:w="60"/>
              <w:left w:type="dxa" w:w="90"/>
              <w:bottom w:type="dxa" w:w="60"/>
              <w:right w:type="dxa" w:w="90"/>
            </w:tcMar>
          </w:tcPr>
          <w:p>
            <w:pPr>
              <w:spacing w:after="0"/>
            </w:pPr>
            <w:r>
              <w:rPr>
                <w:sz w:val="15"/>
                <w:szCs w:val="15"/>
              </w:rPr>
              <w:t xml:space="preserve">Role deliverable: measured latency and concurrency</w:t>
            </w:r>
          </w:p>
        </w:tc>
        <w:tc>
          <w:tcPr>
            <w:tcW w:type="dxa" w:w="4100"/>
            <w:tcMar>
              <w:top w:type="dxa" w:w="60"/>
              <w:left w:type="dxa" w:w="90"/>
              <w:bottom w:type="dxa" w:w="60"/>
              <w:right w:type="dxa" w:w="90"/>
            </w:tcMar>
          </w:tcPr>
          <w:p>
            <w:pPr>
              <w:spacing w:after="0"/>
            </w:pPr>
            <w:r>
              <w:rPr>
                <w:sz w:val="16"/>
                <w:szCs w:val="16"/>
              </w:rPr>
              <w:t xml:space="preserve">There is no harness measuring first-audio latency, time from end of caller speech to first spoken syllable, or behaviour at N concurrent calls, which is exactly what the role is meant to prove and what the reported "conversation feedback takes longer" complaint needs to be judged against.</w:t>
            </w:r>
          </w:p>
        </w:tc>
        <w:tc>
          <w:tcPr>
            <w:tcW w:type="dxa" w:w="2400"/>
            <w:tcMar>
              <w:top w:type="dxa" w:w="60"/>
              <w:left w:type="dxa" w:w="90"/>
              <w:bottom w:type="dxa" w:w="60"/>
              <w:right w:type="dxa" w:w="90"/>
            </w:tcMar>
          </w:tcPr>
          <w:p>
            <w:pPr>
              <w:spacing w:after="0"/>
            </w:pPr>
            <w:r>
              <w:rPr>
                <w:sz w:val="16"/>
                <w:szCs w:val="16"/>
              </w:rPr>
              <w:t xml:space="preserve">Build a repeatable latency and concurrency benchmark and publish a baseline.</w:t>
            </w:r>
          </w:p>
        </w:tc>
      </w:tr>
    </w:tbl>
    <w:p>
      <w:r>
        <w:br w:type="page"/>
      </w:r>
    </w:p>
    <w:p>
      <w:pPr>
        <w:pStyle w:val="Heading1"/>
        <w:spacing w:after="160" w:before="360"/>
      </w:pPr>
      <w:r>
        <w:rPr>
          <w:b/>
          <w:bCs/>
          <w:color w:val="1F3864"/>
          <w:sz w:val="30"/>
          <w:szCs w:val="30"/>
        </w:rPr>
        <w:t xml:space="preserve">7.  Telecom QA / automation engineer</w:t>
      </w:r>
    </w:p>
    <w:p>
      <w:pPr>
        <w:spacing w:after="120"/>
      </w:pPr>
      <w:r>
        <w:rPr>
          <w:b w:val="false"/>
          <w:bCs w:val="false"/>
          <w:i/>
          <w:iCs/>
          <w:color w:val="595959"/>
          <w:sz w:val="19"/>
          <w:szCs w:val="19"/>
        </w:rPr>
        <w:t xml:space="preserve">Required skills: SIP scenarios with SIPp, packet analysis with sngrep and Wireshark, Playwright browser automation and mobile integration tests; physical-device and real-carrier testing for background ringing, network migration, one-way audio, cancellation races, transfers, hold and DTMF; recorded build, network and call identifiers with measured pass/fail evidence.</w:t>
      </w:r>
    </w:p>
    <w:p>
      <w:pPr>
        <w:spacing w:after="200"/>
      </w:pPr>
      <w:r>
        <w:rPr>
          <w:b w:val="false"/>
          <w:bCs w:val="false"/>
          <w:i w:val="false"/>
          <w:iCs w:val="false"/>
          <w:color w:val="595959"/>
          <w:sz w:val="19"/>
          <w:szCs w:val="19"/>
        </w:rPr>
        <w:t xml:space="preserve">Owns: the cross-platform regression matrix, SIP scenarios, physical devices, real carrier calls and release acceptance including Gate A08.</w:t>
      </w:r>
    </w:p>
    <w:p>
      <w:pPr>
        <w:spacing w:after="200"/>
      </w:pPr>
      <w:r>
        <w:rPr>
          <w:b w:val="false"/>
          <w:bCs w:val="false"/>
          <w:i w:val="false"/>
          <w:iCs w:val="false"/>
          <w:sz w:val="19"/>
          <w:szCs w:val="19"/>
        </w:rPr>
        <w:t xml:space="preserve">Every item in this document is a candidate regression test. The four listed under Where to start should get coverage first, since each one reached production unnoticed.</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1080"/>
        <w:gridCol w:w="2500"/>
        <w:gridCol w:w="4100"/>
        <w:gridCol w:w="2400"/>
      </w:tblGrid>
      <w:tr>
        <w:trPr>
          <w:tblHeader/>
        </w:trPr>
        <w:tc>
          <w:tcPr>
            <w:tcW w:type="dxa" w:w="1080"/>
            <w:shd w:fill="1F3864" w:val="clear"/>
            <w:tcMar>
              <w:top w:type="dxa" w:w="60"/>
              <w:left w:type="dxa" w:w="90"/>
              <w:bottom w:type="dxa" w:w="60"/>
              <w:right w:type="dxa" w:w="90"/>
            </w:tcMar>
          </w:tcPr>
          <w:p>
            <w:pPr>
              <w:spacing w:after="0"/>
            </w:pPr>
            <w:r>
              <w:rPr>
                <w:b/>
                <w:bCs/>
                <w:color w:val="FFFFFF"/>
                <w:sz w:val="18"/>
                <w:szCs w:val="18"/>
              </w:rPr>
              <w:t xml:space="preserve">Ref</w:t>
            </w:r>
          </w:p>
        </w:tc>
        <w:tc>
          <w:tcPr>
            <w:tcW w:type="dxa" w:w="2500"/>
            <w:shd w:fill="1F3864" w:val="clear"/>
            <w:tcMar>
              <w:top w:type="dxa" w:w="60"/>
              <w:left w:type="dxa" w:w="90"/>
              <w:bottom w:type="dxa" w:w="60"/>
              <w:right w:type="dxa" w:w="90"/>
            </w:tcMar>
          </w:tcPr>
          <w:p>
            <w:pPr>
              <w:spacing w:after="0"/>
            </w:pPr>
            <w:r>
              <w:rPr>
                <w:b/>
                <w:bCs/>
                <w:color w:val="FFFFFF"/>
                <w:sz w:val="18"/>
                <w:szCs w:val="18"/>
              </w:rPr>
              <w:t xml:space="preserve">Where</w:t>
            </w:r>
          </w:p>
        </w:tc>
        <w:tc>
          <w:tcPr>
            <w:tcW w:type="dxa" w:w="4100"/>
            <w:shd w:fill="1F3864" w:val="clear"/>
            <w:tcMar>
              <w:top w:type="dxa" w:w="60"/>
              <w:left w:type="dxa" w:w="90"/>
              <w:bottom w:type="dxa" w:w="60"/>
              <w:right w:type="dxa" w:w="90"/>
            </w:tcMar>
          </w:tcPr>
          <w:p>
            <w:pPr>
              <w:spacing w:after="0"/>
            </w:pPr>
            <w:r>
              <w:rPr>
                <w:b/>
                <w:bCs/>
                <w:color w:val="FFFFFF"/>
                <w:sz w:val="18"/>
                <w:szCs w:val="18"/>
              </w:rPr>
              <w:t xml:space="preserve">Defect and what it causes</w:t>
            </w:r>
          </w:p>
        </w:tc>
        <w:tc>
          <w:tcPr>
            <w:tcW w:type="dxa" w:w="2400"/>
            <w:shd w:fill="1F3864" w:val="clear"/>
            <w:tcMar>
              <w:top w:type="dxa" w:w="60"/>
              <w:left w:type="dxa" w:w="90"/>
              <w:bottom w:type="dxa" w:w="60"/>
              <w:right w:type="dxa" w:w="90"/>
            </w:tcMar>
          </w:tcPr>
          <w:p>
            <w:pPr>
              <w:spacing w:after="0"/>
            </w:pPr>
            <w:r>
              <w:rPr>
                <w:b/>
                <w:bCs/>
                <w:color w:val="FFFFFF"/>
                <w:sz w:val="18"/>
                <w:szCs w:val="18"/>
              </w:rPr>
              <w:t xml:space="preserve">Direction of fix</w:t>
            </w:r>
          </w:p>
        </w:tc>
      </w:tr>
      <w:tr>
        <w:tc>
          <w:tcPr>
            <w:tcW w:type="dxa" w:w="1080"/>
            <w:tcMar>
              <w:top w:type="dxa" w:w="60"/>
              <w:left w:type="dxa" w:w="90"/>
              <w:bottom w:type="dxa" w:w="60"/>
              <w:right w:type="dxa" w:w="90"/>
            </w:tcMar>
          </w:tcPr>
          <w:p>
            <w:pPr>
              <w:spacing w:after="20"/>
            </w:pPr>
            <w:r>
              <w:rPr>
                <w:b/>
                <w:bCs/>
                <w:sz w:val="17"/>
                <w:szCs w:val="17"/>
              </w:rPr>
              <w:t xml:space="preserve">QA-1</w:t>
            </w:r>
          </w:p>
          <w:p>
            <w:pPr>
              <w:spacing w:after="0"/>
            </w:pPr>
            <w:r>
              <w:rPr>
                <w:b/>
                <w:bCs/>
                <w:color w:val="B00020"/>
                <w:sz w:val="15"/>
                <w:szCs w:val="15"/>
              </w:rPr>
              <w:t xml:space="preserve">High</w:t>
            </w:r>
          </w:p>
        </w:tc>
        <w:tc>
          <w:tcPr>
            <w:tcW w:type="dxa" w:w="2500"/>
            <w:tcMar>
              <w:top w:type="dxa" w:w="60"/>
              <w:left w:type="dxa" w:w="90"/>
              <w:bottom w:type="dxa" w:w="60"/>
              <w:right w:type="dxa" w:w="90"/>
            </w:tcMar>
          </w:tcPr>
          <w:p>
            <w:pPr>
              <w:spacing w:after="0"/>
            </w:pPr>
            <w:r>
              <w:rPr>
                <w:sz w:val="15"/>
                <w:szCs w:val="15"/>
              </w:rPr>
              <w:t xml:space="preserve">services/receptionist/tests/test_ai_quality.py:145</w:t>
            </w:r>
          </w:p>
        </w:tc>
        <w:tc>
          <w:tcPr>
            <w:tcW w:type="dxa" w:w="4100"/>
            <w:tcMar>
              <w:top w:type="dxa" w:w="60"/>
              <w:left w:type="dxa" w:w="90"/>
              <w:bottom w:type="dxa" w:w="60"/>
              <w:right w:type="dxa" w:w="90"/>
            </w:tcMar>
          </w:tcPr>
          <w:p>
            <w:pPr>
              <w:spacing w:after="0"/>
            </w:pPr>
            <w:r>
              <w:rPr>
                <w:sz w:val="16"/>
                <w:szCs w:val="16"/>
              </w:rPr>
              <w:t xml:space="preserve">test_cancelled_asr_keeps_its_slot_until_native_work_finishes currently fails (2 != 1) because it asserts the single-slot behaviour that AI-4 deliberately changes. The property worth pinning is that a cancelled transcription keeps its slot until the native worker exits, not that only one may run.</w:t>
            </w:r>
          </w:p>
        </w:tc>
        <w:tc>
          <w:tcPr>
            <w:tcW w:type="dxa" w:w="2400"/>
            <w:tcMar>
              <w:top w:type="dxa" w:w="60"/>
              <w:left w:type="dxa" w:w="90"/>
              <w:bottom w:type="dxa" w:w="60"/>
              <w:right w:type="dxa" w:w="90"/>
            </w:tcMar>
          </w:tcPr>
          <w:p>
            <w:pPr>
              <w:spacing w:after="0"/>
            </w:pPr>
            <w:r>
              <w:rPr>
                <w:sz w:val="16"/>
                <w:szCs w:val="16"/>
              </w:rPr>
              <w:t xml:space="preserve">Rewrite to assert slot retention with the gate size set to one for that test, so the invariant survives a concurrency change.</w:t>
            </w:r>
          </w:p>
        </w:tc>
      </w:tr>
      <w:tr>
        <w:tc>
          <w:tcPr>
            <w:tcW w:type="dxa" w:w="1080"/>
            <w:shd w:fill="F4F6FA" w:val="clear"/>
            <w:tcMar>
              <w:top w:type="dxa" w:w="60"/>
              <w:left w:type="dxa" w:w="90"/>
              <w:bottom w:type="dxa" w:w="60"/>
              <w:right w:type="dxa" w:w="90"/>
            </w:tcMar>
          </w:tcPr>
          <w:p>
            <w:pPr>
              <w:spacing w:after="20"/>
            </w:pPr>
            <w:r>
              <w:rPr>
                <w:b/>
                <w:bCs/>
                <w:sz w:val="17"/>
                <w:szCs w:val="17"/>
              </w:rPr>
              <w:t xml:space="preserve">QA-2</w:t>
            </w:r>
          </w:p>
          <w:p>
            <w:pPr>
              <w:spacing w:after="0"/>
            </w:pPr>
            <w:r>
              <w:rPr>
                <w:b/>
                <w:bCs/>
                <w:color w:val="B00020"/>
                <w:sz w:val="15"/>
                <w:szCs w:val="15"/>
              </w:rPr>
              <w:t xml:space="preserve">High</w:t>
            </w:r>
          </w:p>
        </w:tc>
        <w:tc>
          <w:tcPr>
            <w:tcW w:type="dxa" w:w="2500"/>
            <w:shd w:fill="F4F6FA" w:val="clear"/>
            <w:tcMar>
              <w:top w:type="dxa" w:w="60"/>
              <w:left w:type="dxa" w:w="90"/>
              <w:bottom w:type="dxa" w:w="60"/>
              <w:right w:type="dxa" w:w="90"/>
            </w:tcMar>
          </w:tcPr>
          <w:p>
            <w:pPr>
              <w:spacing w:after="0"/>
            </w:pPr>
            <w:r>
              <w:rPr>
                <w:sz w:val="15"/>
                <w:szCs w:val="15"/>
              </w:rPr>
              <w:t xml:space="preserve">Gate A08 call matrix</w:t>
            </w:r>
          </w:p>
        </w:tc>
        <w:tc>
          <w:tcPr>
            <w:tcW w:type="dxa" w:w="4100"/>
            <w:shd w:fill="F4F6FA" w:val="clear"/>
            <w:tcMar>
              <w:top w:type="dxa" w:w="60"/>
              <w:left w:type="dxa" w:w="90"/>
              <w:bottom w:type="dxa" w:w="60"/>
              <w:right w:type="dxa" w:w="90"/>
            </w:tcMar>
          </w:tcPr>
          <w:p>
            <w:pPr>
              <w:spacing w:after="0"/>
            </w:pPr>
            <w:r>
              <w:rPr>
                <w:sz w:val="16"/>
                <w:szCs w:val="16"/>
              </w:rPr>
              <w:t xml:space="preserve">No repeatable matrix exists covering inbound and outbound, background ringing, cancellation races, transfers, hold, DTMF, one-way audio and network migration, so regressions of exactly the kind listed in this document reach production before anyone notices.</w:t>
            </w:r>
          </w:p>
        </w:tc>
        <w:tc>
          <w:tcPr>
            <w:tcW w:type="dxa" w:w="2400"/>
            <w:shd w:fill="F4F6FA" w:val="clear"/>
            <w:tcMar>
              <w:top w:type="dxa" w:w="60"/>
              <w:left w:type="dxa" w:w="90"/>
              <w:bottom w:type="dxa" w:w="60"/>
              <w:right w:type="dxa" w:w="90"/>
            </w:tcMar>
          </w:tcPr>
          <w:p>
            <w:pPr>
              <w:spacing w:after="0"/>
            </w:pPr>
            <w:r>
              <w:rPr>
                <w:sz w:val="16"/>
                <w:szCs w:val="16"/>
              </w:rPr>
              <w:t xml:space="preserve">Build the matrix with SIPp scenarios plus physical-device runs, recording build, network, call ids and measured pass/fail.</w:t>
            </w:r>
          </w:p>
        </w:tc>
      </w:tr>
      <w:tr>
        <w:tc>
          <w:tcPr>
            <w:tcW w:type="dxa" w:w="1080"/>
            <w:tcMar>
              <w:top w:type="dxa" w:w="60"/>
              <w:left w:type="dxa" w:w="90"/>
              <w:bottom w:type="dxa" w:w="60"/>
              <w:right w:type="dxa" w:w="90"/>
            </w:tcMar>
          </w:tcPr>
          <w:p>
            <w:pPr>
              <w:spacing w:after="20"/>
            </w:pPr>
            <w:r>
              <w:rPr>
                <w:b/>
                <w:bCs/>
                <w:sz w:val="17"/>
                <w:szCs w:val="17"/>
              </w:rPr>
              <w:t xml:space="preserve">QA-3</w:t>
            </w:r>
          </w:p>
          <w:p>
            <w:pPr>
              <w:spacing w:after="0"/>
            </w:pPr>
            <w:r>
              <w:rPr>
                <w:b/>
                <w:bCs/>
                <w:color w:val="B00020"/>
                <w:sz w:val="15"/>
                <w:szCs w:val="15"/>
              </w:rPr>
              <w:t xml:space="preserve">High</w:t>
            </w:r>
          </w:p>
        </w:tc>
        <w:tc>
          <w:tcPr>
            <w:tcW w:type="dxa" w:w="2500"/>
            <w:tcMar>
              <w:top w:type="dxa" w:w="60"/>
              <w:left w:type="dxa" w:w="90"/>
              <w:bottom w:type="dxa" w:w="60"/>
              <w:right w:type="dxa" w:w="90"/>
            </w:tcMar>
          </w:tcPr>
          <w:p>
            <w:pPr>
              <w:spacing w:after="0"/>
            </w:pPr>
            <w:r>
              <w:rPr>
                <w:sz w:val="15"/>
                <w:szCs w:val="15"/>
              </w:rPr>
              <w:t xml:space="preserve">Multi-call iOS behaviour</w:t>
            </w:r>
          </w:p>
        </w:tc>
        <w:tc>
          <w:tcPr>
            <w:tcW w:type="dxa" w:w="4100"/>
            <w:tcMar>
              <w:top w:type="dxa" w:w="60"/>
              <w:left w:type="dxa" w:w="90"/>
              <w:bottom w:type="dxa" w:w="60"/>
              <w:right w:type="dxa" w:w="90"/>
            </w:tcMar>
          </w:tcPr>
          <w:p>
            <w:pPr>
              <w:spacing w:after="0"/>
            </w:pPr>
            <w:r>
              <w:rPr>
                <w:sz w:val="16"/>
                <w:szCs w:val="16"/>
              </w:rPr>
              <w:t xml:space="preserve">Call waiting, Add caller, Swap and Merge have no device coverage, which is why the single-call CallKit configuration (MOB-2) shipped unnoticed and silences the surviving leg.</w:t>
            </w:r>
          </w:p>
        </w:tc>
        <w:tc>
          <w:tcPr>
            <w:tcW w:type="dxa" w:w="2400"/>
            <w:tcMar>
              <w:top w:type="dxa" w:w="60"/>
              <w:left w:type="dxa" w:w="90"/>
              <w:bottom w:type="dxa" w:w="60"/>
              <w:right w:type="dxa" w:w="90"/>
            </w:tcMar>
          </w:tcPr>
          <w:p>
            <w:pPr>
              <w:spacing w:after="0"/>
            </w:pPr>
            <w:r>
              <w:rPr>
                <w:sz w:val="16"/>
                <w:szCs w:val="16"/>
              </w:rPr>
              <w:t xml:space="preserve">Add a physical two-call scenario asserting audio on the surviving leg after the first ends.</w:t>
            </w:r>
          </w:p>
        </w:tc>
      </w:tr>
      <w:tr>
        <w:tc>
          <w:tcPr>
            <w:tcW w:type="dxa" w:w="1080"/>
            <w:shd w:fill="F4F6FA" w:val="clear"/>
            <w:tcMar>
              <w:top w:type="dxa" w:w="60"/>
              <w:left w:type="dxa" w:w="90"/>
              <w:bottom w:type="dxa" w:w="60"/>
              <w:right w:type="dxa" w:w="90"/>
            </w:tcMar>
          </w:tcPr>
          <w:p>
            <w:pPr>
              <w:spacing w:after="20"/>
            </w:pPr>
            <w:r>
              <w:rPr>
                <w:b/>
                <w:bCs/>
                <w:sz w:val="17"/>
                <w:szCs w:val="17"/>
              </w:rPr>
              <w:t xml:space="preserve">QA-4</w:t>
            </w:r>
          </w:p>
          <w:p>
            <w:pPr>
              <w:spacing w:after="0"/>
            </w:pPr>
            <w:r>
              <w:rPr>
                <w:b/>
                <w:bCs/>
                <w:color w:val="B00020"/>
                <w:sz w:val="15"/>
                <w:szCs w:val="15"/>
              </w:rPr>
              <w:t xml:space="preserve">High</w:t>
            </w:r>
          </w:p>
        </w:tc>
        <w:tc>
          <w:tcPr>
            <w:tcW w:type="dxa" w:w="2500"/>
            <w:shd w:fill="F4F6FA" w:val="clear"/>
            <w:tcMar>
              <w:top w:type="dxa" w:w="60"/>
              <w:left w:type="dxa" w:w="90"/>
              <w:bottom w:type="dxa" w:w="60"/>
              <w:right w:type="dxa" w:w="90"/>
            </w:tcMar>
          </w:tcPr>
          <w:p>
            <w:pPr>
              <w:spacing w:after="0"/>
            </w:pPr>
            <w:r>
              <w:rPr>
                <w:sz w:val="15"/>
                <w:szCs w:val="15"/>
              </w:rPr>
              <w:t xml:space="preserve">Receptionist failure paths</w:t>
            </w:r>
          </w:p>
        </w:tc>
        <w:tc>
          <w:tcPr>
            <w:tcW w:type="dxa" w:w="4100"/>
            <w:shd w:fill="F4F6FA" w:val="clear"/>
            <w:tcMar>
              <w:top w:type="dxa" w:w="60"/>
              <w:left w:type="dxa" w:w="90"/>
              <w:bottom w:type="dxa" w:w="60"/>
              <w:right w:type="dxa" w:w="90"/>
            </w:tcMar>
          </w:tcPr>
          <w:p>
            <w:pPr>
              <w:spacing w:after="0"/>
            </w:pPr>
            <w:r>
              <w:rPr>
                <w:sz w:val="16"/>
                <w:szCs w:val="16"/>
              </w:rPr>
              <w:t xml:space="preserve">Nothing exercises what happens when the API, the recogniser or the voice engine is unavailable mid-call, which is where the three caller-visible hangups (AI-1, AI-2) live.</w:t>
            </w:r>
          </w:p>
        </w:tc>
        <w:tc>
          <w:tcPr>
            <w:tcW w:type="dxa" w:w="2400"/>
            <w:shd w:fill="F4F6FA" w:val="clear"/>
            <w:tcMar>
              <w:top w:type="dxa" w:w="60"/>
              <w:left w:type="dxa" w:w="90"/>
              <w:bottom w:type="dxa" w:w="60"/>
              <w:right w:type="dxa" w:w="90"/>
            </w:tcMar>
          </w:tcPr>
          <w:p>
            <w:pPr>
              <w:spacing w:after="0"/>
            </w:pPr>
            <w:r>
              <w:rPr>
                <w:sz w:val="16"/>
                <w:szCs w:val="16"/>
              </w:rPr>
              <w:t xml:space="preserve">Add fault-injection tests for API 5xx, recogniser timeout and synthesis failure, asserting the caller is never hung up on.</w:t>
            </w:r>
          </w:p>
        </w:tc>
      </w:tr>
      <w:tr>
        <w:tc>
          <w:tcPr>
            <w:tcW w:type="dxa" w:w="1080"/>
            <w:tcMar>
              <w:top w:type="dxa" w:w="60"/>
              <w:left w:type="dxa" w:w="90"/>
              <w:bottom w:type="dxa" w:w="60"/>
              <w:right w:type="dxa" w:w="90"/>
            </w:tcMar>
          </w:tcPr>
          <w:p>
            <w:pPr>
              <w:spacing w:after="20"/>
            </w:pPr>
            <w:r>
              <w:rPr>
                <w:b/>
                <w:bCs/>
                <w:sz w:val="17"/>
                <w:szCs w:val="17"/>
              </w:rPr>
              <w:t xml:space="preserve">QA-5</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Static dialplan fallback</w:t>
            </w:r>
          </w:p>
        </w:tc>
        <w:tc>
          <w:tcPr>
            <w:tcW w:type="dxa" w:w="4100"/>
            <w:tcMar>
              <w:top w:type="dxa" w:w="60"/>
              <w:left w:type="dxa" w:w="90"/>
              <w:bottom w:type="dxa" w:w="60"/>
              <w:right w:type="dxa" w:w="90"/>
            </w:tcMar>
          </w:tcPr>
          <w:p>
            <w:pPr>
              <w:spacing w:after="0"/>
            </w:pPr>
            <w:r>
              <w:rPr>
                <w:sz w:val="16"/>
                <w:szCs w:val="16"/>
              </w:rPr>
              <w:t xml:space="preserve">No test asserts the path taken when mod_xml_curl is unavailable, which is where the receptionist transfer loop (SIP-4) hides.</w:t>
            </w:r>
          </w:p>
        </w:tc>
        <w:tc>
          <w:tcPr>
            <w:tcW w:type="dxa" w:w="2400"/>
            <w:tcMar>
              <w:top w:type="dxa" w:w="60"/>
              <w:left w:type="dxa" w:w="90"/>
              <w:bottom w:type="dxa" w:w="60"/>
              <w:right w:type="dxa" w:w="90"/>
            </w:tcMar>
          </w:tcPr>
          <w:p>
            <w:pPr>
              <w:spacing w:after="0"/>
            </w:pPr>
            <w:r>
              <w:rPr>
                <w:sz w:val="16"/>
                <w:szCs w:val="16"/>
              </w:rPr>
              <w:t xml:space="preserve">Add a scenario with the binding removed, asserting a transfer reaches the staff bridge.</w:t>
            </w:r>
          </w:p>
        </w:tc>
      </w:tr>
      <w:tr>
        <w:tc>
          <w:tcPr>
            <w:tcW w:type="dxa" w:w="1080"/>
            <w:shd w:fill="F4F6FA" w:val="clear"/>
            <w:tcMar>
              <w:top w:type="dxa" w:w="60"/>
              <w:left w:type="dxa" w:w="90"/>
              <w:bottom w:type="dxa" w:w="60"/>
              <w:right w:type="dxa" w:w="90"/>
            </w:tcMar>
          </w:tcPr>
          <w:p>
            <w:pPr>
              <w:spacing w:after="20"/>
            </w:pPr>
            <w:r>
              <w:rPr>
                <w:b/>
                <w:bCs/>
                <w:sz w:val="17"/>
                <w:szCs w:val="17"/>
              </w:rPr>
              <w:t xml:space="preserve">QA-6</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Sign-out revocation</w:t>
            </w:r>
          </w:p>
        </w:tc>
        <w:tc>
          <w:tcPr>
            <w:tcW w:type="dxa" w:w="4100"/>
            <w:shd w:fill="F4F6FA" w:val="clear"/>
            <w:tcMar>
              <w:top w:type="dxa" w:w="60"/>
              <w:left w:type="dxa" w:w="90"/>
              <w:bottom w:type="dxa" w:w="60"/>
              <w:right w:type="dxa" w:w="90"/>
            </w:tcMar>
          </w:tcPr>
          <w:p>
            <w:pPr>
              <w:spacing w:after="0"/>
            </w:pPr>
            <w:r>
              <w:rPr>
                <w:sz w:val="16"/>
                <w:szCs w:val="16"/>
              </w:rPr>
              <w:t xml:space="preserve">Nothing asserts that signing out revokes the SIP credential and deletes the push registration, so MOB-3 and MOB-4 are invisible to the suite.</w:t>
            </w:r>
          </w:p>
        </w:tc>
        <w:tc>
          <w:tcPr>
            <w:tcW w:type="dxa" w:w="2400"/>
            <w:shd w:fill="F4F6FA" w:val="clear"/>
            <w:tcMar>
              <w:top w:type="dxa" w:w="60"/>
              <w:left w:type="dxa" w:w="90"/>
              <w:bottom w:type="dxa" w:w="60"/>
              <w:right w:type="dxa" w:w="90"/>
            </w:tcMar>
          </w:tcPr>
          <w:p>
            <w:pPr>
              <w:spacing w:after="0"/>
            </w:pPr>
            <w:r>
              <w:rPr>
                <w:sz w:val="16"/>
                <w:szCs w:val="16"/>
              </w:rPr>
              <w:t xml:space="preserve">Assert the DELETE calls fire before the token is cleared, and that a revoked credential can no longer register.</w:t>
            </w:r>
          </w:p>
        </w:tc>
      </w:tr>
      <w:tr>
        <w:tc>
          <w:tcPr>
            <w:tcW w:type="dxa" w:w="1080"/>
            <w:tcMar>
              <w:top w:type="dxa" w:w="60"/>
              <w:left w:type="dxa" w:w="90"/>
              <w:bottom w:type="dxa" w:w="60"/>
              <w:right w:type="dxa" w:w="90"/>
            </w:tcMar>
          </w:tcPr>
          <w:p>
            <w:pPr>
              <w:spacing w:after="20"/>
            </w:pPr>
            <w:r>
              <w:rPr>
                <w:b/>
                <w:bCs/>
                <w:sz w:val="17"/>
                <w:szCs w:val="17"/>
              </w:rPr>
              <w:t xml:space="preserve">QA-7</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Transfer and Merge on the SIP edge</w:t>
            </w:r>
          </w:p>
        </w:tc>
        <w:tc>
          <w:tcPr>
            <w:tcW w:type="dxa" w:w="4100"/>
            <w:tcMar>
              <w:top w:type="dxa" w:w="60"/>
              <w:left w:type="dxa" w:w="90"/>
              <w:bottom w:type="dxa" w:w="60"/>
              <w:right w:type="dxa" w:w="90"/>
            </w:tcMar>
          </w:tcPr>
          <w:p>
            <w:pPr>
              <w:spacing w:after="0"/>
            </w:pPr>
            <w:r>
              <w:rPr>
                <w:sz w:val="16"/>
                <w:szCs w:val="16"/>
              </w:rPr>
              <w:t xml:space="preserve">Both features are surfaced in the UI and unimplemented server-side for SIP calls (BE-5), with no test covering either engine.</w:t>
            </w:r>
          </w:p>
        </w:tc>
        <w:tc>
          <w:tcPr>
            <w:tcW w:type="dxa" w:w="2400"/>
            <w:tcMar>
              <w:top w:type="dxa" w:w="60"/>
              <w:left w:type="dxa" w:w="90"/>
              <w:bottom w:type="dxa" w:w="60"/>
              <w:right w:type="dxa" w:w="90"/>
            </w:tcMar>
          </w:tcPr>
          <w:p>
            <w:pPr>
              <w:spacing w:after="0"/>
            </w:pPr>
            <w:r>
              <w:rPr>
                <w:sz w:val="16"/>
                <w:szCs w:val="16"/>
              </w:rPr>
              <w:t xml:space="preserve">Cover both engines, asserting the control is hidden or the call is actually transferred.</w:t>
            </w:r>
          </w:p>
        </w:tc>
      </w:tr>
      <w:tr>
        <w:tc>
          <w:tcPr>
            <w:tcW w:type="dxa" w:w="1080"/>
            <w:shd w:fill="F4F6FA" w:val="clear"/>
            <w:tcMar>
              <w:top w:type="dxa" w:w="60"/>
              <w:left w:type="dxa" w:w="90"/>
              <w:bottom w:type="dxa" w:w="60"/>
              <w:right w:type="dxa" w:w="90"/>
            </w:tcMar>
          </w:tcPr>
          <w:p>
            <w:pPr>
              <w:spacing w:after="20"/>
            </w:pPr>
            <w:r>
              <w:rPr>
                <w:b/>
                <w:bCs/>
                <w:sz w:val="17"/>
                <w:szCs w:val="17"/>
              </w:rPr>
              <w:t xml:space="preserve">QA-8</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Cross-tenant inbound injection</w:t>
            </w:r>
          </w:p>
        </w:tc>
        <w:tc>
          <w:tcPr>
            <w:tcW w:type="dxa" w:w="4100"/>
            <w:shd w:fill="F4F6FA" w:val="clear"/>
            <w:tcMar>
              <w:top w:type="dxa" w:w="60"/>
              <w:left w:type="dxa" w:w="90"/>
              <w:bottom w:type="dxa" w:w="60"/>
              <w:right w:type="dxa" w:w="90"/>
            </w:tcMar>
          </w:tcPr>
          <w:p>
            <w:pPr>
              <w:spacing w:after="0"/>
            </w:pPr>
            <w:r>
              <w:rPr>
                <w:sz w:val="16"/>
                <w:szCs w:val="16"/>
              </w:rPr>
              <w:t xml:space="preserve">BE-1 and SEC-1 need a reproducible scenario before and after the fix.</w:t>
            </w:r>
          </w:p>
        </w:tc>
        <w:tc>
          <w:tcPr>
            <w:tcW w:type="dxa" w:w="2400"/>
            <w:shd w:fill="F4F6FA" w:val="clear"/>
            <w:tcMar>
              <w:top w:type="dxa" w:w="60"/>
              <w:left w:type="dxa" w:w="90"/>
              <w:bottom w:type="dxa" w:w="60"/>
              <w:right w:type="dxa" w:w="90"/>
            </w:tcMar>
          </w:tcPr>
          <w:p>
            <w:pPr>
              <w:spacing w:after="0"/>
            </w:pPr>
            <w:r>
              <w:rPr>
                <w:sz w:val="16"/>
                <w:szCs w:val="16"/>
              </w:rPr>
              <w:t xml:space="preserve">A SIPp scenario sourcing from tenant A’s trunk IP to tenant B’s platform DID, asserting rejection.</w:t>
            </w:r>
          </w:p>
        </w:tc>
      </w:tr>
      <w:tr>
        <w:tc>
          <w:tcPr>
            <w:tcW w:type="dxa" w:w="1080"/>
            <w:tcMar>
              <w:top w:type="dxa" w:w="60"/>
              <w:left w:type="dxa" w:w="90"/>
              <w:bottom w:type="dxa" w:w="60"/>
              <w:right w:type="dxa" w:w="90"/>
            </w:tcMar>
          </w:tcPr>
          <w:p>
            <w:pPr>
              <w:spacing w:after="20"/>
            </w:pPr>
            <w:r>
              <w:rPr>
                <w:b/>
                <w:bCs/>
                <w:sz w:val="17"/>
                <w:szCs w:val="17"/>
              </w:rPr>
              <w:t xml:space="preserve">QA-9</w:t>
            </w:r>
          </w:p>
          <w:p>
            <w:pPr>
              <w:spacing w:after="0"/>
            </w:pPr>
            <w:r>
              <w:rPr>
                <w:b/>
                <w:bCs/>
                <w:color w:val="3C6E3C"/>
                <w:sz w:val="15"/>
                <w:szCs w:val="15"/>
              </w:rPr>
              <w:t xml:space="preserve">Low</w:t>
            </w:r>
          </w:p>
        </w:tc>
        <w:tc>
          <w:tcPr>
            <w:tcW w:type="dxa" w:w="2500"/>
            <w:tcMar>
              <w:top w:type="dxa" w:w="60"/>
              <w:left w:type="dxa" w:w="90"/>
              <w:bottom w:type="dxa" w:w="60"/>
              <w:right w:type="dxa" w:w="90"/>
            </w:tcMar>
          </w:tcPr>
          <w:p>
            <w:pPr>
              <w:spacing w:after="0"/>
            </w:pPr>
            <w:r>
              <w:rPr>
                <w:sz w:val="15"/>
                <w:szCs w:val="15"/>
              </w:rPr>
              <w:t xml:space="preserve">Mobile jest cold-run flake</w:t>
            </w:r>
          </w:p>
        </w:tc>
        <w:tc>
          <w:tcPr>
            <w:tcW w:type="dxa" w:w="4100"/>
            <w:tcMar>
              <w:top w:type="dxa" w:w="60"/>
              <w:left w:type="dxa" w:w="90"/>
              <w:bottom w:type="dxa" w:w="60"/>
              <w:right w:type="dxa" w:w="90"/>
            </w:tcMar>
          </w:tcPr>
          <w:p>
            <w:pPr>
              <w:spacing w:after="0"/>
            </w:pPr>
            <w:r>
              <w:rPr>
                <w:sz w:val="16"/>
                <w:szCs w:val="16"/>
              </w:rPr>
              <w:t xml:space="preserve">One suite fails on the first cold run and passes on re-runs, training the team to ignore a red suite.</w:t>
            </w:r>
          </w:p>
        </w:tc>
        <w:tc>
          <w:tcPr>
            <w:tcW w:type="dxa" w:w="2400"/>
            <w:tcMar>
              <w:top w:type="dxa" w:w="60"/>
              <w:left w:type="dxa" w:w="90"/>
              <w:bottom w:type="dxa" w:w="60"/>
              <w:right w:type="dxa" w:w="90"/>
            </w:tcMar>
          </w:tcPr>
          <w:p>
            <w:pPr>
              <w:spacing w:after="0"/>
            </w:pPr>
            <w:r>
              <w:rPr>
                <w:sz w:val="16"/>
                <w:szCs w:val="16"/>
              </w:rPr>
              <w:t xml:space="preserve">Pin the timing with fake timers.</w:t>
            </w:r>
          </w:p>
        </w:tc>
      </w:tr>
    </w:tbl>
    <w:p>
      <w:r>
        <w:br w:type="page"/>
      </w:r>
    </w:p>
    <w:p>
      <w:pPr>
        <w:pStyle w:val="Heading1"/>
        <w:spacing w:after="160" w:before="360"/>
      </w:pPr>
      <w:r>
        <w:rPr>
          <w:b/>
          <w:bCs/>
          <w:color w:val="1F3864"/>
          <w:sz w:val="30"/>
          <w:szCs w:val="30"/>
        </w:rPr>
        <w:t xml:space="preserve">8.  Application security engineer — periodic specialist</w:t>
      </w:r>
    </w:p>
    <w:p>
      <w:pPr>
        <w:spacing w:after="120"/>
      </w:pPr>
      <w:r>
        <w:rPr>
          <w:b w:val="false"/>
          <w:bCs w:val="false"/>
          <w:i/>
          <w:iCs/>
          <w:color w:val="595959"/>
          <w:sz w:val="19"/>
          <w:szCs w:val="19"/>
        </w:rPr>
        <w:t xml:space="preserve">Required skills: threat modelling for multi-tenant applications and SIP systems; authentication, role authorization, token signatures, Digest and replay prevention; tenant isolation, database permissions, API abuse and toll-fraud restrictions; TLS, secret storage and rotation, service ACLs and TURN relay controls; scoped penetration testing and turning findings into regression tests.</w:t>
      </w:r>
    </w:p>
    <w:p>
      <w:pPr>
        <w:spacing w:after="200"/>
      </w:pPr>
      <w:r>
        <w:rPr>
          <w:b w:val="false"/>
          <w:bCs w:val="false"/>
          <w:i w:val="false"/>
          <w:iCs w:val="false"/>
          <w:color w:val="595959"/>
          <w:sz w:val="19"/>
          <w:szCs w:val="19"/>
        </w:rPr>
        <w:t xml:space="preserve">Owns: tenant isolation, SIP abuse and toll fraud, secrets, authorization and exposed services — reviewed periodically rather than continuously.</w:t>
      </w:r>
    </w:p>
    <w:p>
      <w:pPr>
        <w:spacing w:after="200"/>
      </w:pPr>
      <w:r>
        <w:rPr>
          <w:b w:val="false"/>
          <w:bCs w:val="false"/>
          <w:i w:val="false"/>
          <w:iCs w:val="false"/>
          <w:sz w:val="19"/>
          <w:szCs w:val="19"/>
        </w:rPr>
        <w:t xml:space="preserve">SEC-2 is not a code change and does not need an engagement to start: those four credentials have been exposed and should be rotated this week regardless of everything else in this document.</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1080"/>
        <w:gridCol w:w="2500"/>
        <w:gridCol w:w="4100"/>
        <w:gridCol w:w="2400"/>
      </w:tblGrid>
      <w:tr>
        <w:trPr>
          <w:tblHeader/>
        </w:trPr>
        <w:tc>
          <w:tcPr>
            <w:tcW w:type="dxa" w:w="1080"/>
            <w:shd w:fill="1F3864" w:val="clear"/>
            <w:tcMar>
              <w:top w:type="dxa" w:w="60"/>
              <w:left w:type="dxa" w:w="90"/>
              <w:bottom w:type="dxa" w:w="60"/>
              <w:right w:type="dxa" w:w="90"/>
            </w:tcMar>
          </w:tcPr>
          <w:p>
            <w:pPr>
              <w:spacing w:after="0"/>
            </w:pPr>
            <w:r>
              <w:rPr>
                <w:b/>
                <w:bCs/>
                <w:color w:val="FFFFFF"/>
                <w:sz w:val="18"/>
                <w:szCs w:val="18"/>
              </w:rPr>
              <w:t xml:space="preserve">Ref</w:t>
            </w:r>
          </w:p>
        </w:tc>
        <w:tc>
          <w:tcPr>
            <w:tcW w:type="dxa" w:w="2500"/>
            <w:shd w:fill="1F3864" w:val="clear"/>
            <w:tcMar>
              <w:top w:type="dxa" w:w="60"/>
              <w:left w:type="dxa" w:w="90"/>
              <w:bottom w:type="dxa" w:w="60"/>
              <w:right w:type="dxa" w:w="90"/>
            </w:tcMar>
          </w:tcPr>
          <w:p>
            <w:pPr>
              <w:spacing w:after="0"/>
            </w:pPr>
            <w:r>
              <w:rPr>
                <w:b/>
                <w:bCs/>
                <w:color w:val="FFFFFF"/>
                <w:sz w:val="18"/>
                <w:szCs w:val="18"/>
              </w:rPr>
              <w:t xml:space="preserve">Where</w:t>
            </w:r>
          </w:p>
        </w:tc>
        <w:tc>
          <w:tcPr>
            <w:tcW w:type="dxa" w:w="4100"/>
            <w:shd w:fill="1F3864" w:val="clear"/>
            <w:tcMar>
              <w:top w:type="dxa" w:w="60"/>
              <w:left w:type="dxa" w:w="90"/>
              <w:bottom w:type="dxa" w:w="60"/>
              <w:right w:type="dxa" w:w="90"/>
            </w:tcMar>
          </w:tcPr>
          <w:p>
            <w:pPr>
              <w:spacing w:after="0"/>
            </w:pPr>
            <w:r>
              <w:rPr>
                <w:b/>
                <w:bCs/>
                <w:color w:val="FFFFFF"/>
                <w:sz w:val="18"/>
                <w:szCs w:val="18"/>
              </w:rPr>
              <w:t xml:space="preserve">Defect and what it causes</w:t>
            </w:r>
          </w:p>
        </w:tc>
        <w:tc>
          <w:tcPr>
            <w:tcW w:type="dxa" w:w="2400"/>
            <w:shd w:fill="1F3864" w:val="clear"/>
            <w:tcMar>
              <w:top w:type="dxa" w:w="60"/>
              <w:left w:type="dxa" w:w="90"/>
              <w:bottom w:type="dxa" w:w="60"/>
              <w:right w:type="dxa" w:w="90"/>
            </w:tcMar>
          </w:tcPr>
          <w:p>
            <w:pPr>
              <w:spacing w:after="0"/>
            </w:pPr>
            <w:r>
              <w:rPr>
                <w:b/>
                <w:bCs/>
                <w:color w:val="FFFFFF"/>
                <w:sz w:val="18"/>
                <w:szCs w:val="18"/>
              </w:rPr>
              <w:t xml:space="preserve">Direction of fix</w:t>
            </w:r>
          </w:p>
        </w:tc>
      </w:tr>
      <w:tr>
        <w:tc>
          <w:tcPr>
            <w:tcW w:type="dxa" w:w="1080"/>
            <w:tcMar>
              <w:top w:type="dxa" w:w="60"/>
              <w:left w:type="dxa" w:w="90"/>
              <w:bottom w:type="dxa" w:w="60"/>
              <w:right w:type="dxa" w:w="90"/>
            </w:tcMar>
          </w:tcPr>
          <w:p>
            <w:pPr>
              <w:spacing w:after="20"/>
            </w:pPr>
            <w:r>
              <w:rPr>
                <w:b/>
                <w:bCs/>
                <w:sz w:val="17"/>
                <w:szCs w:val="17"/>
              </w:rPr>
              <w:t xml:space="preserve">SEC-1</w:t>
            </w:r>
          </w:p>
          <w:p>
            <w:pPr>
              <w:spacing w:after="0"/>
            </w:pPr>
            <w:r>
              <w:rPr>
                <w:b/>
                <w:bCs/>
                <w:color w:val="B00020"/>
                <w:sz w:val="15"/>
                <w:szCs w:val="15"/>
              </w:rPr>
              <w:t xml:space="preserve">High</w:t>
            </w:r>
          </w:p>
        </w:tc>
        <w:tc>
          <w:tcPr>
            <w:tcW w:type="dxa" w:w="2500"/>
            <w:tcMar>
              <w:top w:type="dxa" w:w="60"/>
              <w:left w:type="dxa" w:w="90"/>
              <w:bottom w:type="dxa" w:w="60"/>
              <w:right w:type="dxa" w:w="90"/>
            </w:tcMar>
          </w:tcPr>
          <w:p>
            <w:pPr>
              <w:spacing w:after="0"/>
            </w:pPr>
            <w:r>
              <w:rPr>
                <w:sz w:val="15"/>
                <w:szCs w:val="15"/>
              </w:rPr>
              <w:t xml:space="preserve">frontend/api/_lib/features/numbers/carrier-runtime.ts:71 with kamailio.cfg:505</w:t>
            </w:r>
          </w:p>
        </w:tc>
        <w:tc>
          <w:tcPr>
            <w:tcW w:type="dxa" w:w="4100"/>
            <w:tcMar>
              <w:top w:type="dxa" w:w="60"/>
              <w:left w:type="dxa" w:w="90"/>
              <w:bottom w:type="dxa" w:w="60"/>
              <w:right w:type="dxa" w:w="90"/>
            </w:tcMar>
          </w:tcPr>
          <w:p>
            <w:pPr>
              <w:spacing w:after="0"/>
            </w:pPr>
            <w:r>
              <w:rPr>
                <w:sz w:val="16"/>
                <w:szCs w:val="16"/>
              </w:rPr>
              <w:t xml:space="preserve">Cross-tenant call injection: a platform-assigned DID is matched on digits alone while every address in VOCIVO_TRUNK_SOURCES is trusted, and that list now includes tenant carrier IPs. One tenant’s trunk can ring another tenant’s staff, receptionist and voicemail with a chosen caller ID. This is the highest-risk finding in the review.</w:t>
            </w:r>
          </w:p>
        </w:tc>
        <w:tc>
          <w:tcPr>
            <w:tcW w:type="dxa" w:w="2400"/>
            <w:tcMar>
              <w:top w:type="dxa" w:w="60"/>
              <w:left w:type="dxa" w:w="90"/>
              <w:bottom w:type="dxa" w:w="60"/>
              <w:right w:type="dxa" w:w="90"/>
            </w:tcMar>
          </w:tcPr>
          <w:p>
            <w:pPr>
              <w:spacing w:after="0"/>
            </w:pPr>
            <w:r>
              <w:rPr>
                <w:sz w:val="16"/>
                <w:szCs w:val="16"/>
              </w:rPr>
              <w:t xml:space="preserve">Own the threat model and the regression test; fix jointly with Backend (BE-1).</w:t>
            </w:r>
          </w:p>
        </w:tc>
      </w:tr>
      <w:tr>
        <w:tc>
          <w:tcPr>
            <w:tcW w:type="dxa" w:w="1080"/>
            <w:shd w:fill="F4F6FA" w:val="clear"/>
            <w:tcMar>
              <w:top w:type="dxa" w:w="60"/>
              <w:left w:type="dxa" w:w="90"/>
              <w:bottom w:type="dxa" w:w="60"/>
              <w:right w:type="dxa" w:w="90"/>
            </w:tcMar>
          </w:tcPr>
          <w:p>
            <w:pPr>
              <w:spacing w:after="20"/>
            </w:pPr>
            <w:r>
              <w:rPr>
                <w:b/>
                <w:bCs/>
                <w:sz w:val="17"/>
                <w:szCs w:val="17"/>
              </w:rPr>
              <w:t xml:space="preserve">SEC-2</w:t>
            </w:r>
          </w:p>
          <w:p>
            <w:pPr>
              <w:spacing w:after="0"/>
            </w:pPr>
            <w:r>
              <w:rPr>
                <w:b/>
                <w:bCs/>
                <w:color w:val="B00020"/>
                <w:sz w:val="15"/>
                <w:szCs w:val="15"/>
              </w:rPr>
              <w:t xml:space="preserve">High</w:t>
            </w:r>
          </w:p>
        </w:tc>
        <w:tc>
          <w:tcPr>
            <w:tcW w:type="dxa" w:w="2500"/>
            <w:shd w:fill="F4F6FA" w:val="clear"/>
            <w:tcMar>
              <w:top w:type="dxa" w:w="60"/>
              <w:left w:type="dxa" w:w="90"/>
              <w:bottom w:type="dxa" w:w="60"/>
              <w:right w:type="dxa" w:w="90"/>
            </w:tcMar>
          </w:tcPr>
          <w:p>
            <w:pPr>
              <w:spacing w:after="0"/>
            </w:pPr>
            <w:r>
              <w:rPr>
                <w:sz w:val="15"/>
                <w:szCs w:val="15"/>
              </w:rPr>
              <w:t xml:space="preserve">Credential rotation backlog</w:t>
            </w:r>
          </w:p>
        </w:tc>
        <w:tc>
          <w:tcPr>
            <w:tcW w:type="dxa" w:w="4100"/>
            <w:shd w:fill="F4F6FA" w:val="clear"/>
            <w:tcMar>
              <w:top w:type="dxa" w:w="60"/>
              <w:left w:type="dxa" w:w="90"/>
              <w:bottom w:type="dxa" w:w="60"/>
              <w:right w:type="dxa" w:w="90"/>
            </w:tcMar>
          </w:tcPr>
          <w:p>
            <w:pPr>
              <w:spacing w:after="0"/>
            </w:pPr>
            <w:r>
              <w:rPr>
                <w:sz w:val="16"/>
                <w:szCs w:val="16"/>
              </w:rPr>
              <w:t xml:space="preserve">Every secret that passed through a chat transcript is still live: the Telnyx API key, the APNs key 67M3934HS9, the Firebase service account, and the GitHub token used for pushes. The Telnyx trunk ip_authentication_token was printed once into a workflow log. Any one of these is a direct route to toll fraud or to the deployment pipeline.</w:t>
            </w:r>
          </w:p>
        </w:tc>
        <w:tc>
          <w:tcPr>
            <w:tcW w:type="dxa" w:w="2400"/>
            <w:shd w:fill="F4F6FA" w:val="clear"/>
            <w:tcMar>
              <w:top w:type="dxa" w:w="60"/>
              <w:left w:type="dxa" w:w="90"/>
              <w:bottom w:type="dxa" w:w="60"/>
              <w:right w:type="dxa" w:w="90"/>
            </w:tcMar>
          </w:tcPr>
          <w:p>
            <w:pPr>
              <w:spacing w:after="0"/>
            </w:pPr>
            <w:r>
              <w:rPr>
                <w:sz w:val="16"/>
                <w:szCs w:val="16"/>
              </w:rPr>
              <w:t xml:space="preserve">Rotate all of them, then verify nothing in the tree or in CI still references the old values.</w:t>
            </w:r>
          </w:p>
        </w:tc>
      </w:tr>
      <w:tr>
        <w:tc>
          <w:tcPr>
            <w:tcW w:type="dxa" w:w="1080"/>
            <w:tcMar>
              <w:top w:type="dxa" w:w="60"/>
              <w:left w:type="dxa" w:w="90"/>
              <w:bottom w:type="dxa" w:w="60"/>
              <w:right w:type="dxa" w:w="90"/>
            </w:tcMar>
          </w:tcPr>
          <w:p>
            <w:pPr>
              <w:spacing w:after="20"/>
            </w:pPr>
            <w:r>
              <w:rPr>
                <w:b/>
                <w:bCs/>
                <w:sz w:val="17"/>
                <w:szCs w:val="17"/>
              </w:rPr>
              <w:t xml:space="preserve">SEC-3</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services/sip/freeswitch/autoload_configs/event_socket.conf.xml:10 and directory/default.xml:4</w:t>
            </w:r>
          </w:p>
        </w:tc>
        <w:tc>
          <w:tcPr>
            <w:tcW w:type="dxa" w:w="4100"/>
            <w:tcMar>
              <w:top w:type="dxa" w:w="60"/>
              <w:left w:type="dxa" w:w="90"/>
              <w:bottom w:type="dxa" w:w="60"/>
              <w:right w:type="dxa" w:w="90"/>
            </w:tcMar>
          </w:tcPr>
          <w:p>
            <w:pPr>
              <w:spacing w:after="0"/>
            </w:pPr>
            <w:r>
              <w:rPr>
                <w:sz w:val="16"/>
                <w:szCs w:val="16"/>
              </w:rPr>
              <w:t xml:space="preserve">The default ESL password ClueCon and a hardcoded directory password, mitigated only by a loopback bind — but every container runs network_mode: host, so that loopback is shared with the TTS and receptionist images, both of which pull PyTorch. Any dependency compromise there yields full fs_cli: originate calls, eavesdrop with uuid_record, run system commands.</w:t>
            </w:r>
          </w:p>
        </w:tc>
        <w:tc>
          <w:tcPr>
            <w:tcW w:type="dxa" w:w="2400"/>
            <w:tcMar>
              <w:top w:type="dxa" w:w="60"/>
              <w:left w:type="dxa" w:w="90"/>
              <w:bottom w:type="dxa" w:w="60"/>
              <w:right w:type="dxa" w:w="90"/>
            </w:tcMar>
          </w:tcPr>
          <w:p>
            <w:pPr>
              <w:spacing w:after="0"/>
            </w:pPr>
            <w:r>
              <w:rPr>
                <w:sz w:val="16"/>
                <w:szCs w:val="16"/>
              </w:rPr>
              <w:t xml:space="preserve">Generate the ESL password at container start; drop the unused static directory password.</w:t>
            </w:r>
          </w:p>
        </w:tc>
      </w:tr>
      <w:tr>
        <w:tc>
          <w:tcPr>
            <w:tcW w:type="dxa" w:w="1080"/>
            <w:shd w:fill="F4F6FA" w:val="clear"/>
            <w:tcMar>
              <w:top w:type="dxa" w:w="60"/>
              <w:left w:type="dxa" w:w="90"/>
              <w:bottom w:type="dxa" w:w="60"/>
              <w:right w:type="dxa" w:w="90"/>
            </w:tcMar>
          </w:tcPr>
          <w:p>
            <w:pPr>
              <w:spacing w:after="20"/>
            </w:pPr>
            <w:r>
              <w:rPr>
                <w:b/>
                <w:bCs/>
                <w:sz w:val="17"/>
                <w:szCs w:val="17"/>
              </w:rPr>
              <w:t xml:space="preserve">SEC-4</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services/sip/freeswitch/docker-entrypoint.sh with dialplan/public.xml:44</w:t>
            </w:r>
          </w:p>
        </w:tc>
        <w:tc>
          <w:tcPr>
            <w:tcW w:type="dxa" w:w="4100"/>
            <w:shd w:fill="F4F6FA" w:val="clear"/>
            <w:tcMar>
              <w:top w:type="dxa" w:w="60"/>
              <w:left w:type="dxa" w:w="90"/>
              <w:bottom w:type="dxa" w:w="60"/>
              <w:right w:type="dxa" w:w="90"/>
            </w:tcMar>
          </w:tcPr>
          <w:p>
            <w:pPr>
              <w:spacing w:after="0"/>
            </w:pPr>
            <w:r>
              <w:rPr>
                <w:sz w:val="16"/>
                <w:szCs w:val="16"/>
              </w:rPr>
              <w:t xml:space="preserve">The edge secret is rendered into a curl dialplan action that FreeSWITCH prints in its log, and the logs ops action ships those lines into the workflow log. A working secret therefore sits in plaintext on the droplet and in CI output.</w:t>
            </w:r>
          </w:p>
        </w:tc>
        <w:tc>
          <w:tcPr>
            <w:tcW w:type="dxa" w:w="2400"/>
            <w:shd w:fill="F4F6FA" w:val="clear"/>
            <w:tcMar>
              <w:top w:type="dxa" w:w="60"/>
              <w:left w:type="dxa" w:w="90"/>
              <w:bottom w:type="dxa" w:w="60"/>
              <w:right w:type="dxa" w:w="90"/>
            </w:tcMar>
          </w:tcPr>
          <w:p>
            <w:pPr>
              <w:spacing w:after="0"/>
            </w:pPr>
            <w:r>
              <w:rPr>
                <w:sz w:val="16"/>
                <w:szCs w:val="16"/>
              </w:rPr>
              <w:t xml:space="preserve">Keep the secret out of printed actions; review what the logs action is permitted to ship. Joint with DevOps (OPS-4).</w:t>
            </w:r>
          </w:p>
        </w:tc>
      </w:tr>
      <w:tr>
        <w:tc>
          <w:tcPr>
            <w:tcW w:type="dxa" w:w="1080"/>
            <w:tcMar>
              <w:top w:type="dxa" w:w="60"/>
              <w:left w:type="dxa" w:w="90"/>
              <w:bottom w:type="dxa" w:w="60"/>
              <w:right w:type="dxa" w:w="90"/>
            </w:tcMar>
          </w:tcPr>
          <w:p>
            <w:pPr>
              <w:spacing w:after="20"/>
            </w:pPr>
            <w:r>
              <w:rPr>
                <w:b/>
                <w:bCs/>
                <w:sz w:val="17"/>
                <w:szCs w:val="17"/>
              </w:rPr>
              <w:t xml:space="preserve">SEC-5</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mobile sign-out (MOB-3, MOB-6)</w:t>
            </w:r>
          </w:p>
        </w:tc>
        <w:tc>
          <w:tcPr>
            <w:tcW w:type="dxa" w:w="4100"/>
            <w:tcMar>
              <w:top w:type="dxa" w:w="60"/>
              <w:left w:type="dxa" w:w="90"/>
              <w:bottom w:type="dxa" w:w="60"/>
              <w:right w:type="dxa" w:w="90"/>
            </w:tcMar>
          </w:tcPr>
          <w:p>
            <w:pPr>
              <w:spacing w:after="0"/>
            </w:pPr>
            <w:r>
              <w:rPr>
                <w:sz w:val="16"/>
                <w:szCs w:val="16"/>
              </w:rPr>
              <w:t xml:space="preserve">A seven-day Digest password survives sign-out, and each sign-in cycle leaves another live, up to the six-credential cap. A handed-on or lost handset can register and place calls for a week: a toll-fraud exposure, not only a privacy one.</w:t>
            </w:r>
          </w:p>
        </w:tc>
        <w:tc>
          <w:tcPr>
            <w:tcW w:type="dxa" w:w="2400"/>
            <w:tcMar>
              <w:top w:type="dxa" w:w="60"/>
              <w:left w:type="dxa" w:w="90"/>
              <w:bottom w:type="dxa" w:w="60"/>
              <w:right w:type="dxa" w:w="90"/>
            </w:tcMar>
          </w:tcPr>
          <w:p>
            <w:pPr>
              <w:spacing w:after="0"/>
            </w:pPr>
            <w:r>
              <w:rPr>
                <w:sz w:val="16"/>
                <w:szCs w:val="16"/>
              </w:rPr>
              <w:t xml:space="preserve">Review the credential lifecycle end to end and add the revocation regression test.</w:t>
            </w:r>
          </w:p>
        </w:tc>
      </w:tr>
      <w:tr>
        <w:tc>
          <w:tcPr>
            <w:tcW w:type="dxa" w:w="1080"/>
            <w:shd w:fill="F4F6FA" w:val="clear"/>
            <w:tcMar>
              <w:top w:type="dxa" w:w="60"/>
              <w:left w:type="dxa" w:w="90"/>
              <w:bottom w:type="dxa" w:w="60"/>
              <w:right w:type="dxa" w:w="90"/>
            </w:tcMar>
          </w:tcPr>
          <w:p>
            <w:pPr>
              <w:spacing w:after="20"/>
            </w:pPr>
            <w:r>
              <w:rPr>
                <w:b/>
                <w:bCs/>
                <w:sz w:val="17"/>
                <w:szCs w:val="17"/>
              </w:rPr>
              <w:t xml:space="preserve">SEC-6</w:t>
            </w:r>
          </w:p>
          <w:p>
            <w:pPr>
              <w:spacing w:after="0"/>
            </w:pPr>
            <w:r>
              <w:rPr>
                <w:b/>
                <w:bCs/>
                <w:color w:val="B26B00"/>
                <w:sz w:val="15"/>
                <w:szCs w:val="15"/>
              </w:rPr>
              <w:t xml:space="preserve">Medium</w:t>
            </w:r>
          </w:p>
        </w:tc>
        <w:tc>
          <w:tcPr>
            <w:tcW w:type="dxa" w:w="2500"/>
            <w:shd w:fill="F4F6FA" w:val="clear"/>
            <w:tcMar>
              <w:top w:type="dxa" w:w="60"/>
              <w:left w:type="dxa" w:w="90"/>
              <w:bottom w:type="dxa" w:w="60"/>
              <w:right w:type="dxa" w:w="90"/>
            </w:tcMar>
          </w:tcPr>
          <w:p>
            <w:pPr>
              <w:spacing w:after="0"/>
            </w:pPr>
            <w:r>
              <w:rPr>
                <w:sz w:val="15"/>
                <w:szCs w:val="15"/>
              </w:rPr>
              <w:t xml:space="preserve">services/tts/app/main.py:355-362 with :197</w:t>
            </w:r>
          </w:p>
        </w:tc>
        <w:tc>
          <w:tcPr>
            <w:tcW w:type="dxa" w:w="4100"/>
            <w:shd w:fill="F4F6FA" w:val="clear"/>
            <w:tcMar>
              <w:top w:type="dxa" w:w="60"/>
              <w:left w:type="dxa" w:w="90"/>
              <w:bottom w:type="dxa" w:w="60"/>
              <w:right w:type="dxa" w:w="90"/>
            </w:tcMar>
          </w:tcPr>
          <w:p>
            <w:pPr>
              <w:spacing w:after="0"/>
            </w:pPr>
            <w:r>
              <w:rPr>
                <w:sz w:val="16"/>
                <w:szCs w:val="16"/>
              </w:rPr>
              <w:t xml:space="preserve">The audio endpoint is the only route without the authorize dependency, and its id is sha256 of voice, speed and input. Anyone who can guess a tenant’s greeting text and voice, both audible to any caller, can fetch that tenant’s rendered prompt from the public base URL, and can enumerate the fixed canned phrases across all voices.</w:t>
            </w:r>
          </w:p>
        </w:tc>
        <w:tc>
          <w:tcPr>
            <w:tcW w:type="dxa" w:w="2400"/>
            <w:shd w:fill="F4F6FA" w:val="clear"/>
            <w:tcMar>
              <w:top w:type="dxa" w:w="60"/>
              <w:left w:type="dxa" w:w="90"/>
              <w:bottom w:type="dxa" w:w="60"/>
              <w:right w:type="dxa" w:w="90"/>
            </w:tcMar>
          </w:tcPr>
          <w:p>
            <w:pPr>
              <w:spacing w:after="0"/>
            </w:pPr>
            <w:r>
              <w:rPr>
                <w:sz w:val="16"/>
                <w:szCs w:val="16"/>
              </w:rPr>
              <w:t xml:space="preserve">Key the public path on a random per-render id, or sign the URL as the voicemail upload path already does.</w:t>
            </w:r>
          </w:p>
        </w:tc>
      </w:tr>
      <w:tr>
        <w:tc>
          <w:tcPr>
            <w:tcW w:type="dxa" w:w="1080"/>
            <w:tcMar>
              <w:top w:type="dxa" w:w="60"/>
              <w:left w:type="dxa" w:w="90"/>
              <w:bottom w:type="dxa" w:w="60"/>
              <w:right w:type="dxa" w:w="90"/>
            </w:tcMar>
          </w:tcPr>
          <w:p>
            <w:pPr>
              <w:spacing w:after="20"/>
            </w:pPr>
            <w:r>
              <w:rPr>
                <w:b/>
                <w:bCs/>
                <w:sz w:val="17"/>
                <w:szCs w:val="17"/>
              </w:rPr>
              <w:t xml:space="preserve">SEC-7</w:t>
            </w:r>
          </w:p>
          <w:p>
            <w:pPr>
              <w:spacing w:after="0"/>
            </w:pPr>
            <w:r>
              <w:rPr>
                <w:b/>
                <w:bCs/>
                <w:color w:val="B26B00"/>
                <w:sz w:val="15"/>
                <w:szCs w:val="15"/>
              </w:rPr>
              <w:t xml:space="preserve">Medium</w:t>
            </w:r>
          </w:p>
        </w:tc>
        <w:tc>
          <w:tcPr>
            <w:tcW w:type="dxa" w:w="2500"/>
            <w:tcMar>
              <w:top w:type="dxa" w:w="60"/>
              <w:left w:type="dxa" w:w="90"/>
              <w:bottom w:type="dxa" w:w="60"/>
              <w:right w:type="dxa" w:w="90"/>
            </w:tcMar>
          </w:tcPr>
          <w:p>
            <w:pPr>
              <w:spacing w:after="0"/>
            </w:pPr>
            <w:r>
              <w:rPr>
                <w:sz w:val="15"/>
                <w:szCs w:val="15"/>
              </w:rPr>
              <w:t xml:space="preserve">Toll fraud and destination restrictions</w:t>
            </w:r>
          </w:p>
        </w:tc>
        <w:tc>
          <w:tcPr>
            <w:tcW w:type="dxa" w:w="4100"/>
            <w:tcMar>
              <w:top w:type="dxa" w:w="60"/>
              <w:left w:type="dxa" w:w="90"/>
              <w:bottom w:type="dxa" w:w="60"/>
              <w:right w:type="dxa" w:w="90"/>
            </w:tcMar>
          </w:tcPr>
          <w:p>
            <w:pPr>
              <w:spacing w:after="0"/>
            </w:pPr>
            <w:r>
              <w:rPr>
                <w:sz w:val="16"/>
                <w:szCs w:val="16"/>
              </w:rPr>
              <w:t xml:space="preserve">The role brief calls for destination restrictions and toll-fraud limits; no per-tenant destination allowlist, spend ceiling or velocity limit was found on the outbound path.</w:t>
            </w:r>
          </w:p>
        </w:tc>
        <w:tc>
          <w:tcPr>
            <w:tcW w:type="dxa" w:w="2400"/>
            <w:tcMar>
              <w:top w:type="dxa" w:w="60"/>
              <w:left w:type="dxa" w:w="90"/>
              <w:bottom w:type="dxa" w:w="60"/>
              <w:right w:type="dxa" w:w="90"/>
            </w:tcMar>
          </w:tcPr>
          <w:p>
            <w:pPr>
              <w:spacing w:after="0"/>
            </w:pPr>
            <w:r>
              <w:rPr>
                <w:sz w:val="16"/>
                <w:szCs w:val="16"/>
              </w:rPr>
              <w:t xml:space="preserve">Define and test per-tenant destination and spend restrictions.</w:t>
            </w:r>
          </w:p>
        </w:tc>
      </w:tr>
      <w:tr>
        <w:tc>
          <w:tcPr>
            <w:tcW w:type="dxa" w:w="1080"/>
            <w:shd w:fill="F4F6FA" w:val="clear"/>
            <w:tcMar>
              <w:top w:type="dxa" w:w="60"/>
              <w:left w:type="dxa" w:w="90"/>
              <w:bottom w:type="dxa" w:w="60"/>
              <w:right w:type="dxa" w:w="90"/>
            </w:tcMar>
          </w:tcPr>
          <w:p>
            <w:pPr>
              <w:spacing w:after="20"/>
            </w:pPr>
            <w:r>
              <w:rPr>
                <w:b/>
                <w:bCs/>
                <w:sz w:val="17"/>
                <w:szCs w:val="17"/>
              </w:rPr>
              <w:t xml:space="preserve">SEC-8</w:t>
            </w:r>
          </w:p>
          <w:p>
            <w:pPr>
              <w:spacing w:after="0"/>
            </w:pPr>
            <w:r>
              <w:rPr>
                <w:b/>
                <w:bCs/>
                <w:color w:val="3C6E3C"/>
                <w:sz w:val="15"/>
                <w:szCs w:val="15"/>
              </w:rPr>
              <w:t xml:space="preserve">Verify</w:t>
            </w:r>
          </w:p>
        </w:tc>
        <w:tc>
          <w:tcPr>
            <w:tcW w:type="dxa" w:w="2500"/>
            <w:shd w:fill="F4F6FA" w:val="clear"/>
            <w:tcMar>
              <w:top w:type="dxa" w:w="60"/>
              <w:left w:type="dxa" w:w="90"/>
              <w:bottom w:type="dxa" w:w="60"/>
              <w:right w:type="dxa" w:w="90"/>
            </w:tcMar>
          </w:tcPr>
          <w:p>
            <w:pPr>
              <w:spacing w:after="0"/>
            </w:pPr>
            <w:r>
              <w:rPr>
                <w:sz w:val="15"/>
                <w:szCs w:val="15"/>
              </w:rPr>
              <w:t xml:space="preserve">sip/routes/voice-sip-auth.ts:55-59 vs :113</w:t>
            </w:r>
          </w:p>
        </w:tc>
        <w:tc>
          <w:tcPr>
            <w:tcW w:type="dxa" w:w="4100"/>
            <w:shd w:fill="F4F6FA" w:val="clear"/>
            <w:tcMar>
              <w:top w:type="dxa" w:w="60"/>
              <w:left w:type="dxa" w:w="90"/>
              <w:bottom w:type="dxa" w:w="60"/>
              <w:right w:type="dxa" w:w="90"/>
            </w:tcMar>
          </w:tcPr>
          <w:p>
            <w:pPr>
              <w:spacing w:after="0"/>
            </w:pPr>
            <w:r>
              <w:rPr>
                <w:sz w:val="16"/>
                <w:szCs w:val="16"/>
              </w:rPr>
              <w:t xml:space="preserve">The internal-call authorization path calls authorizeSipCall with a route token and request user but no organizationId, while the Digest path passes the matched organization. A route token presented by a device other than the one it was issued to would be accepted. Not confirmed exploitable: Kamailio reaches ROUTE_CHECK only for registered senders and tokens live 300 seconds.</w:t>
            </w:r>
          </w:p>
        </w:tc>
        <w:tc>
          <w:tcPr>
            <w:tcW w:type="dxa" w:w="2400"/>
            <w:shd w:fill="F4F6FA" w:val="clear"/>
            <w:tcMar>
              <w:top w:type="dxa" w:w="60"/>
              <w:left w:type="dxa" w:w="90"/>
              <w:bottom w:type="dxa" w:w="60"/>
              <w:right w:type="dxa" w:w="90"/>
            </w:tcMar>
          </w:tcPr>
          <w:p>
            <w:pPr>
              <w:spacing w:after="0"/>
            </w:pPr>
            <w:r>
              <w:rPr>
                <w:sz w:val="16"/>
                <w:szCs w:val="16"/>
              </w:rPr>
              <w:t xml:space="preserve">Bind the token to the issuing credential and prove the negative case.</w:t>
            </w:r>
          </w:p>
        </w:tc>
      </w:tr>
      <w:tr>
        <w:tc>
          <w:tcPr>
            <w:tcW w:type="dxa" w:w="1080"/>
            <w:tcMar>
              <w:top w:type="dxa" w:w="60"/>
              <w:left w:type="dxa" w:w="90"/>
              <w:bottom w:type="dxa" w:w="60"/>
              <w:right w:type="dxa" w:w="90"/>
            </w:tcMar>
          </w:tcPr>
          <w:p>
            <w:pPr>
              <w:spacing w:after="20"/>
            </w:pPr>
            <w:r>
              <w:rPr>
                <w:b/>
                <w:bCs/>
                <w:sz w:val="17"/>
                <w:szCs w:val="17"/>
              </w:rPr>
              <w:t xml:space="preserve">SEC-9</w:t>
            </w:r>
          </w:p>
          <w:p>
            <w:pPr>
              <w:spacing w:after="0"/>
            </w:pPr>
            <w:r>
              <w:rPr>
                <w:b/>
                <w:bCs/>
                <w:color w:val="3C6E3C"/>
                <w:sz w:val="15"/>
                <w:szCs w:val="15"/>
              </w:rPr>
              <w:t xml:space="preserve">Low</w:t>
            </w:r>
          </w:p>
        </w:tc>
        <w:tc>
          <w:tcPr>
            <w:tcW w:type="dxa" w:w="2500"/>
            <w:tcMar>
              <w:top w:type="dxa" w:w="60"/>
              <w:left w:type="dxa" w:w="90"/>
              <w:bottom w:type="dxa" w:w="60"/>
              <w:right w:type="dxa" w:w="90"/>
            </w:tcMar>
          </w:tcPr>
          <w:p>
            <w:pPr>
              <w:spacing w:after="0"/>
            </w:pPr>
            <w:r>
              <w:rPr>
                <w:sz w:val="15"/>
                <w:szCs w:val="15"/>
              </w:rPr>
              <w:t xml:space="preserve">frontend/src/shared/api.js:39-40 with :60</w:t>
            </w:r>
          </w:p>
        </w:tc>
        <w:tc>
          <w:tcPr>
            <w:tcW w:type="dxa" w:w="4100"/>
            <w:tcMar>
              <w:top w:type="dxa" w:w="60"/>
              <w:left w:type="dxa" w:w="90"/>
              <w:bottom w:type="dxa" w:w="60"/>
              <w:right w:type="dxa" w:w="90"/>
            </w:tcMar>
          </w:tcPr>
          <w:p>
            <w:pPr>
              <w:spacing w:after="0"/>
            </w:pPr>
            <w:r>
              <w:rPr>
                <w:sz w:val="16"/>
                <w:szCs w:val="16"/>
              </w:rPr>
              <w:t xml:space="preserve">The login path is in the retryable set and 429 is treated as temporary, so a rate-limited user burns three attempts per click and accelerates the lockout the limiter exists to impose.</w:t>
            </w:r>
          </w:p>
        </w:tc>
        <w:tc>
          <w:tcPr>
            <w:tcW w:type="dxa" w:w="2400"/>
            <w:tcMar>
              <w:top w:type="dxa" w:w="60"/>
              <w:left w:type="dxa" w:w="90"/>
              <w:bottom w:type="dxa" w:w="60"/>
              <w:right w:type="dxa" w:w="90"/>
            </w:tcMar>
          </w:tcPr>
          <w:p>
            <w:pPr>
              <w:spacing w:after="0"/>
            </w:pPr>
            <w:r>
              <w:rPr>
                <w:sz w:val="16"/>
                <w:szCs w:val="16"/>
              </w:rPr>
              <w:t xml:space="preserve">Exclude 429 from retries on auth paths.</w:t>
            </w:r>
          </w:p>
        </w:tc>
      </w:tr>
    </w:tbl>
    <w:p>
      <w:r>
        <w:br w:type="page"/>
      </w:r>
    </w:p>
    <w:p>
      <w:pPr>
        <w:pStyle w:val="Heading1"/>
        <w:spacing w:after="160" w:before="360"/>
      </w:pPr>
      <w:r>
        <w:rPr>
          <w:b/>
          <w:bCs/>
          <w:color w:val="1F3864"/>
          <w:sz w:val="30"/>
          <w:szCs w:val="30"/>
        </w:rPr>
        <w:t xml:space="preserve">Work already in progress</w:t>
      </w:r>
    </w:p>
    <w:p>
      <w:pPr>
        <w:spacing w:after="120"/>
      </w:pPr>
      <w:r>
        <w:rPr>
          <w:b w:val="false"/>
          <w:bCs w:val="false"/>
          <w:i w:val="false"/>
          <w:iCs w:val="false"/>
          <w:sz w:val="20"/>
          <w:szCs w:val="20"/>
        </w:rPr>
        <w:t xml:space="preserve">Thirteen files in the working tree carry uncommitted changes made during the review. They are listed here so that whoever picks up each area knows what exists and does not redo it. None of it is committed, deployed or independently reviewed, and one change currently breaks a test.</w:t>
      </w:r>
    </w:p>
    <w:p>
      <w:pPr>
        <w:spacing w:after="120"/>
      </w:pPr>
      <w:r>
        <w:rPr>
          <w:b w:val="false"/>
          <w:bCs w:val="false"/>
          <w:i w:val="false"/>
          <w:iCs w:val="false"/>
          <w:sz w:val="20"/>
          <w:szCs w:val="20"/>
        </w:rPr>
        <w:t xml:space="preserve">Receptionist (AI-1, AI-2, AI-3, AI-4, AI-6):  a transport or 5xx failure loading the assistant now raises rather than being read as "no receptionist", and the call is handed back to the dialplan; the three hangup paths return the caller to the dialplan or transfer instead of dropping the line; a prompt-cache sweep with an age and size ceiling runs on a timer; the recogniser gate is sized from configuration rather than pinned at one; the idle window is no longer silently clamped to ninety seconds.</w:t>
      </w:r>
    </w:p>
    <w:p>
      <w:pPr>
        <w:spacing w:after="120"/>
      </w:pPr>
      <w:r>
        <w:rPr>
          <w:b w:val="false"/>
          <w:bCs w:val="false"/>
          <w:i w:val="false"/>
          <w:iCs w:val="false"/>
          <w:sz w:val="20"/>
          <w:szCs w:val="20"/>
        </w:rPr>
        <w:t xml:space="preserve">API:  a JWT lifetime parse corrupted by the folder reorganisation is repaired; the company brief that used to be compiled into the platform now moves once into the owning tenant’s own knowledge setting, pinned to the tenant that holds the pre-multi-tenancy settings so that no one can claim it by renaming their company; the platform no longer ships a customer name or a regional timezone as a default; editing a customer no longer reorders the customer list.</w:t>
      </w:r>
    </w:p>
    <w:p>
      <w:pPr>
        <w:spacing w:after="120"/>
      </w:pPr>
      <w:r>
        <w:rPr>
          <w:b/>
          <w:bCs/>
          <w:i w:val="false"/>
          <w:iCs w:val="false"/>
          <w:sz w:val="20"/>
          <w:szCs w:val="20"/>
        </w:rPr>
        <w:t xml:space="preserve">Known breakage:  services/receptionist/tests/test_ai_quality.py::test_cancelled_asr_keeps_its_slot_until_native_work_finishes fails because it pins the single-slot recogniser behaviour that AI-4 changes. This must be resolved (QA-1) before the receptionist work is committed.</w:t>
      </w:r>
    </w:p>
    <w:p>
      <w:pPr>
        <w:spacing w:after="120"/>
      </w:pPr>
      <w:r>
        <w:rPr>
          <w:b w:val="false"/>
          <w:bCs w:val="false"/>
          <w:i w:val="false"/>
          <w:iCs w:val="false"/>
          <w:sz w:val="20"/>
          <w:szCs w:val="20"/>
        </w:rPr>
        <w:t xml:space="preserve">Verified green at the time of writing:  API and web test suite 446 passing, API typecheck clean, web build clean, mobile typecheck clean with 154 unit and 71 integration tests passing, receptionist suite 88 passing with the one failure above.</w:t>
      </w:r>
    </w:p>
    <w:p>
      <w:pPr>
        <w:pStyle w:val="Heading2"/>
        <w:spacing w:after="120" w:before="240"/>
      </w:pPr>
      <w:r>
        <w:rPr>
          <w:b/>
          <w:bCs/>
          <w:color w:val="1F3864"/>
          <w:sz w:val="24"/>
          <w:szCs w:val="24"/>
        </w:rPr>
        <w:t xml:space="preserve">How these findings were produced</w:t>
      </w:r>
    </w:p>
    <w:p>
      <w:pPr>
        <w:spacing w:after="120"/>
      </w:pPr>
      <w:r>
        <w:rPr>
          <w:b w:val="false"/>
          <w:bCs w:val="false"/>
          <w:i w:val="false"/>
          <w:iCs w:val="false"/>
          <w:sz w:val="20"/>
          <w:szCs w:val="20"/>
        </w:rPr>
        <w:t xml:space="preserve">Four independent line-by-line reviews were run against the current head of main, one per surface, each asked to confirm every finding by reading the code path end to end on both sides of any boundary and to separate what it could prove from what it could not. The build, typecheck and test suites were run for each surface. Live evidence came from the SIP edge itself: a call trace covering the last ninety minutes of real traffic, which confirmed the receptionist answering, hold music and the speech bed loading, and a caller ending a 109-second conversation normally.</w:t>
      </w:r>
    </w:p>
    <w:p>
      <w:pPr>
        <w:spacing w:after="120"/>
      </w:pPr>
      <w:r>
        <w:rPr>
          <w:b w:val="false"/>
          <w:bCs w:val="false"/>
          <w:i w:val="false"/>
          <w:iCs w:val="false"/>
          <w:sz w:val="20"/>
          <w:szCs w:val="20"/>
        </w:rPr>
        <w:t xml:space="preserve">What this review did not cover: no penetration testing was performed, no physical iOS or Android device was exercised, and no packet captures were taken. Those gaps are why several items are marked Verify, and they are part of what the QA and security roles are being brought in to close.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2026-09-09T16:24:09.238Z</dcterms:created>
  <dcterms:modified xsi:type="dcterms:W3CDTF">2026-09-09T16:24:09.251Z</dcterms:modified>
</cp:coreProperties>
</file>

<file path=docProps/custom.xml><?xml version="1.0" encoding="utf-8"?>
<Properties xmlns="http://schemas.openxmlformats.org/officeDocument/2006/custom-properties" xmlns:vt="http://schemas.openxmlformats.org/officeDocument/2006/docPropsVTypes"/>
</file>