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E2A" w:rsidRDefault="00CE2E2A" w:rsidP="00CE2E2A">
      <w:pPr>
        <w:spacing w:after="0" w:line="240" w:lineRule="auto"/>
        <w:jc w:val="center"/>
        <w:rPr>
          <w:rFonts w:ascii="Times New Roman" w:hAnsi="Times New Roman" w:cs="Times New Roman"/>
          <w:b/>
          <w:bCs/>
          <w:sz w:val="24"/>
          <w:szCs w:val="24"/>
        </w:rPr>
      </w:pPr>
      <w:proofErr w:type="gramStart"/>
      <w:r>
        <w:rPr>
          <w:rFonts w:ascii="Times New Roman" w:hAnsi="Times New Roman" w:cs="Times New Roman"/>
          <w:b/>
          <w:bCs/>
          <w:sz w:val="24"/>
          <w:szCs w:val="24"/>
        </w:rPr>
        <w:t>Devastating Effects of Terrorism on Human Rights Protection in Nigeria.</w:t>
      </w:r>
      <w:proofErr w:type="gramEnd"/>
    </w:p>
    <w:p w:rsidR="00CE2E2A" w:rsidRDefault="00CE2E2A" w:rsidP="00CE2E2A">
      <w:pPr>
        <w:spacing w:after="0" w:line="240" w:lineRule="auto"/>
        <w:jc w:val="center"/>
        <w:rPr>
          <w:rFonts w:ascii="Times New Roman" w:hAnsi="Times New Roman" w:cs="Times New Roman"/>
          <w:b/>
          <w:bCs/>
          <w:sz w:val="24"/>
          <w:szCs w:val="24"/>
        </w:rPr>
      </w:pPr>
      <w:r w:rsidRPr="00A95C7B">
        <w:rPr>
          <w:rFonts w:ascii="Times New Roman" w:hAnsi="Times New Roman" w:cs="Times New Roman"/>
          <w:b/>
          <w:bCs/>
          <w:sz w:val="24"/>
          <w:szCs w:val="24"/>
        </w:rPr>
        <w:t>By</w:t>
      </w:r>
    </w:p>
    <w:p w:rsidR="00CE2E2A" w:rsidRPr="00A95C7B" w:rsidRDefault="00CE2E2A" w:rsidP="00CE2E2A">
      <w:pPr>
        <w:spacing w:after="0" w:line="240" w:lineRule="auto"/>
        <w:jc w:val="center"/>
        <w:rPr>
          <w:rFonts w:ascii="Times New Roman" w:hAnsi="Times New Roman" w:cs="Times New Roman"/>
          <w:b/>
          <w:bCs/>
          <w:sz w:val="24"/>
          <w:szCs w:val="24"/>
        </w:rPr>
      </w:pPr>
      <w:proofErr w:type="spellStart"/>
      <w:r w:rsidRPr="00A95C7B">
        <w:rPr>
          <w:rFonts w:ascii="Times New Roman" w:hAnsi="Times New Roman" w:cs="Times New Roman"/>
          <w:b/>
          <w:bCs/>
          <w:sz w:val="24"/>
          <w:szCs w:val="24"/>
        </w:rPr>
        <w:t>Damina</w:t>
      </w:r>
      <w:proofErr w:type="spellEnd"/>
      <w:r w:rsidRPr="00A95C7B">
        <w:rPr>
          <w:rFonts w:ascii="Times New Roman" w:hAnsi="Times New Roman" w:cs="Times New Roman"/>
          <w:b/>
          <w:bCs/>
          <w:sz w:val="24"/>
          <w:szCs w:val="24"/>
        </w:rPr>
        <w:t xml:space="preserve"> Joshua John</w:t>
      </w:r>
    </w:p>
    <w:p w:rsidR="00CE2E2A" w:rsidRPr="00A95C7B" w:rsidRDefault="00CE2E2A" w:rsidP="00CE2E2A">
      <w:pPr>
        <w:spacing w:after="0" w:line="240" w:lineRule="auto"/>
        <w:jc w:val="center"/>
        <w:rPr>
          <w:rFonts w:ascii="Times New Roman" w:hAnsi="Times New Roman" w:cs="Times New Roman"/>
          <w:b/>
          <w:bCs/>
          <w:sz w:val="24"/>
          <w:szCs w:val="24"/>
        </w:rPr>
      </w:pPr>
      <w:r w:rsidRPr="00A95C7B">
        <w:rPr>
          <w:rFonts w:ascii="Times New Roman" w:hAnsi="Times New Roman" w:cs="Times New Roman"/>
          <w:b/>
          <w:bCs/>
          <w:sz w:val="24"/>
          <w:szCs w:val="24"/>
        </w:rPr>
        <w:t>School of Law</w:t>
      </w:r>
    </w:p>
    <w:p w:rsidR="00CE2E2A" w:rsidRPr="00A95C7B" w:rsidRDefault="00CE2E2A" w:rsidP="00CE2E2A">
      <w:pPr>
        <w:spacing w:after="0" w:line="240" w:lineRule="auto"/>
        <w:jc w:val="center"/>
        <w:rPr>
          <w:rFonts w:ascii="Times New Roman" w:hAnsi="Times New Roman" w:cs="Times New Roman"/>
          <w:b/>
          <w:bCs/>
          <w:sz w:val="24"/>
          <w:szCs w:val="24"/>
        </w:rPr>
      </w:pPr>
      <w:r w:rsidRPr="00A95C7B">
        <w:rPr>
          <w:rFonts w:ascii="Times New Roman" w:hAnsi="Times New Roman" w:cs="Times New Roman"/>
          <w:b/>
          <w:bCs/>
          <w:sz w:val="24"/>
          <w:szCs w:val="24"/>
        </w:rPr>
        <w:t>Kampala International University</w:t>
      </w:r>
    </w:p>
    <w:p w:rsidR="00CE2E2A" w:rsidRPr="00A95C7B" w:rsidRDefault="00CE2E2A" w:rsidP="00CE2E2A">
      <w:pPr>
        <w:spacing w:after="0" w:line="240" w:lineRule="auto"/>
        <w:jc w:val="center"/>
        <w:rPr>
          <w:rFonts w:ascii="Times New Roman" w:hAnsi="Times New Roman" w:cs="Times New Roman"/>
          <w:b/>
          <w:bCs/>
          <w:sz w:val="24"/>
          <w:szCs w:val="24"/>
        </w:rPr>
      </w:pPr>
      <w:r w:rsidRPr="00A95C7B">
        <w:rPr>
          <w:rFonts w:ascii="Times New Roman" w:hAnsi="Times New Roman" w:cs="Times New Roman"/>
          <w:b/>
          <w:bCs/>
          <w:sz w:val="24"/>
          <w:szCs w:val="24"/>
        </w:rPr>
        <w:t>Kampala Uganda</w:t>
      </w:r>
    </w:p>
    <w:p w:rsidR="00CE2E2A" w:rsidRPr="00D21D62" w:rsidRDefault="00CE2E2A" w:rsidP="00CE2E2A">
      <w:pPr>
        <w:spacing w:after="0" w:line="240" w:lineRule="auto"/>
        <w:jc w:val="center"/>
        <w:rPr>
          <w:rFonts w:ascii="Times New Roman" w:hAnsi="Times New Roman" w:cs="Times New Roman"/>
          <w:b/>
          <w:bCs/>
          <w:sz w:val="24"/>
          <w:szCs w:val="24"/>
        </w:rPr>
      </w:pPr>
      <w:hyperlink r:id="rId8" w:history="1">
        <w:r w:rsidRPr="00D21D62">
          <w:rPr>
            <w:rStyle w:val="Hyperlink"/>
            <w:rFonts w:ascii="Times New Roman" w:hAnsi="Times New Roman" w:cs="Times New Roman"/>
            <w:b/>
            <w:bCs/>
            <w:sz w:val="24"/>
            <w:szCs w:val="24"/>
          </w:rPr>
          <w:t>john.damina@kiu.ac.ng</w:t>
        </w:r>
      </w:hyperlink>
      <w:r w:rsidRPr="00D21D62">
        <w:rPr>
          <w:rStyle w:val="Hyperlink"/>
          <w:rFonts w:ascii="Times New Roman" w:hAnsi="Times New Roman" w:cs="Times New Roman"/>
          <w:b/>
          <w:bCs/>
          <w:sz w:val="24"/>
          <w:szCs w:val="24"/>
        </w:rPr>
        <w:t xml:space="preserve">  /+2348036292522</w:t>
      </w:r>
    </w:p>
    <w:p w:rsidR="00CE2E2A" w:rsidRPr="00D21D62" w:rsidRDefault="00CE2E2A" w:rsidP="00CE2E2A">
      <w:pPr>
        <w:spacing w:after="0" w:line="240" w:lineRule="auto"/>
        <w:jc w:val="center"/>
        <w:rPr>
          <w:rStyle w:val="Hyperlink"/>
          <w:rFonts w:ascii="Times New Roman" w:hAnsi="Times New Roman" w:cs="Times New Roman"/>
          <w:b/>
          <w:bCs/>
          <w:sz w:val="24"/>
          <w:szCs w:val="24"/>
        </w:rPr>
      </w:pPr>
    </w:p>
    <w:p w:rsidR="00CE2E2A" w:rsidRPr="00D21D62" w:rsidRDefault="00CE2E2A" w:rsidP="00CE2E2A">
      <w:pPr>
        <w:spacing w:after="0" w:line="240" w:lineRule="auto"/>
        <w:jc w:val="center"/>
        <w:rPr>
          <w:rFonts w:ascii="Times New Roman" w:hAnsi="Times New Roman" w:cs="Times New Roman"/>
          <w:b/>
          <w:bCs/>
          <w:sz w:val="24"/>
          <w:szCs w:val="24"/>
        </w:rPr>
      </w:pPr>
      <w:r w:rsidRPr="00D21D62">
        <w:rPr>
          <w:rFonts w:ascii="Times New Roman" w:hAnsi="Times New Roman" w:cs="Times New Roman"/>
          <w:b/>
          <w:bCs/>
          <w:sz w:val="24"/>
          <w:szCs w:val="24"/>
        </w:rPr>
        <w:t xml:space="preserve">Prof. </w:t>
      </w:r>
      <w:proofErr w:type="spellStart"/>
      <w:r w:rsidRPr="00D21D62">
        <w:rPr>
          <w:rFonts w:ascii="Times New Roman" w:hAnsi="Times New Roman" w:cs="Times New Roman"/>
          <w:b/>
          <w:bCs/>
          <w:sz w:val="24"/>
          <w:szCs w:val="24"/>
        </w:rPr>
        <w:t>Alphonsus</w:t>
      </w:r>
      <w:proofErr w:type="spellEnd"/>
      <w:r w:rsidRPr="00D21D62">
        <w:rPr>
          <w:rFonts w:ascii="Times New Roman" w:hAnsi="Times New Roman" w:cs="Times New Roman"/>
          <w:b/>
          <w:bCs/>
          <w:sz w:val="24"/>
          <w:szCs w:val="24"/>
        </w:rPr>
        <w:t xml:space="preserve"> </w:t>
      </w:r>
      <w:proofErr w:type="spellStart"/>
      <w:r w:rsidRPr="00D21D62">
        <w:rPr>
          <w:rFonts w:ascii="Times New Roman" w:hAnsi="Times New Roman" w:cs="Times New Roman"/>
          <w:b/>
          <w:bCs/>
          <w:sz w:val="24"/>
          <w:szCs w:val="24"/>
        </w:rPr>
        <w:t>Okoh</w:t>
      </w:r>
      <w:proofErr w:type="spellEnd"/>
      <w:r w:rsidRPr="00D21D62">
        <w:rPr>
          <w:rFonts w:ascii="Times New Roman" w:hAnsi="Times New Roman" w:cs="Times New Roman"/>
          <w:b/>
          <w:bCs/>
          <w:sz w:val="24"/>
          <w:szCs w:val="24"/>
        </w:rPr>
        <w:t xml:space="preserve"> </w:t>
      </w:r>
      <w:proofErr w:type="spellStart"/>
      <w:r w:rsidRPr="00D21D62">
        <w:rPr>
          <w:rFonts w:ascii="Times New Roman" w:hAnsi="Times New Roman" w:cs="Times New Roman"/>
          <w:b/>
          <w:bCs/>
          <w:sz w:val="24"/>
          <w:szCs w:val="24"/>
        </w:rPr>
        <w:t>Alubo</w:t>
      </w:r>
      <w:proofErr w:type="spellEnd"/>
    </w:p>
    <w:p w:rsidR="00CE2E2A" w:rsidRDefault="00CE2E2A" w:rsidP="00CE2E2A">
      <w:pPr>
        <w:spacing w:after="0" w:line="240" w:lineRule="auto"/>
        <w:jc w:val="center"/>
        <w:rPr>
          <w:rFonts w:ascii="Times New Roman" w:hAnsi="Times New Roman" w:cs="Times New Roman"/>
          <w:b/>
          <w:bCs/>
          <w:sz w:val="24"/>
          <w:szCs w:val="24"/>
        </w:rPr>
      </w:pPr>
      <w:r w:rsidRPr="00D21D62">
        <w:rPr>
          <w:rFonts w:ascii="Times New Roman" w:hAnsi="Times New Roman" w:cs="Times New Roman"/>
          <w:b/>
          <w:bCs/>
          <w:sz w:val="24"/>
          <w:szCs w:val="24"/>
        </w:rPr>
        <w:t xml:space="preserve">Faculty of Law, </w:t>
      </w:r>
    </w:p>
    <w:p w:rsidR="00CE2E2A" w:rsidRPr="00D21D62" w:rsidRDefault="00CE2E2A" w:rsidP="00CE2E2A">
      <w:pPr>
        <w:spacing w:after="0" w:line="240" w:lineRule="auto"/>
        <w:jc w:val="center"/>
        <w:rPr>
          <w:rFonts w:ascii="Times New Roman" w:hAnsi="Times New Roman" w:cs="Times New Roman"/>
          <w:b/>
          <w:bCs/>
          <w:sz w:val="24"/>
          <w:szCs w:val="24"/>
        </w:rPr>
      </w:pPr>
      <w:r w:rsidRPr="00D21D62">
        <w:rPr>
          <w:rFonts w:ascii="Times New Roman" w:hAnsi="Times New Roman" w:cs="Times New Roman"/>
          <w:b/>
          <w:bCs/>
          <w:sz w:val="24"/>
          <w:szCs w:val="24"/>
        </w:rPr>
        <w:t>University of Jos, Nigeria.</w:t>
      </w:r>
    </w:p>
    <w:p w:rsidR="00CE2E2A" w:rsidRDefault="00CE2E2A" w:rsidP="00CE2E2A">
      <w:pPr>
        <w:spacing w:after="0" w:line="240" w:lineRule="auto"/>
        <w:jc w:val="center"/>
        <w:rPr>
          <w:rFonts w:ascii="Times New Roman" w:hAnsi="Times New Roman" w:cs="Times New Roman"/>
          <w:b/>
          <w:bCs/>
          <w:color w:val="0070C0"/>
          <w:sz w:val="24"/>
          <w:szCs w:val="24"/>
        </w:rPr>
      </w:pPr>
      <w:hyperlink r:id="rId9" w:history="1">
        <w:r w:rsidRPr="00D21D62">
          <w:rPr>
            <w:rStyle w:val="Hyperlink"/>
            <w:rFonts w:ascii="Times New Roman" w:hAnsi="Times New Roman" w:cs="Times New Roman"/>
            <w:b/>
            <w:bCs/>
            <w:sz w:val="24"/>
            <w:szCs w:val="24"/>
          </w:rPr>
          <w:t>alphonsusokohalubo@gmail.com</w:t>
        </w:r>
      </w:hyperlink>
      <w:r w:rsidRPr="00D21D62">
        <w:rPr>
          <w:rFonts w:ascii="Times New Roman" w:hAnsi="Times New Roman" w:cs="Times New Roman"/>
          <w:b/>
          <w:bCs/>
          <w:color w:val="0070C0"/>
          <w:sz w:val="24"/>
          <w:szCs w:val="24"/>
        </w:rPr>
        <w:t xml:space="preserve"> /+2348037000848 </w:t>
      </w:r>
    </w:p>
    <w:p w:rsidR="00CE2E2A" w:rsidRPr="00D21D62" w:rsidRDefault="00CE2E2A" w:rsidP="00CE2E2A">
      <w:pPr>
        <w:spacing w:after="0" w:line="240" w:lineRule="auto"/>
        <w:jc w:val="center"/>
        <w:rPr>
          <w:rFonts w:ascii="Times New Roman" w:hAnsi="Times New Roman" w:cs="Times New Roman"/>
          <w:b/>
          <w:bCs/>
          <w:color w:val="0000FF" w:themeColor="hyperlink"/>
          <w:sz w:val="24"/>
          <w:szCs w:val="24"/>
        </w:rPr>
      </w:pPr>
      <w:r w:rsidRPr="00D21D62">
        <w:rPr>
          <w:rStyle w:val="Hyperlink"/>
          <w:rFonts w:ascii="Times New Roman" w:hAnsi="Times New Roman" w:cs="Times New Roman"/>
          <w:b/>
          <w:bCs/>
          <w:sz w:val="24"/>
          <w:szCs w:val="24"/>
        </w:rPr>
        <w:t>And</w:t>
      </w:r>
    </w:p>
    <w:p w:rsidR="00CE2E2A" w:rsidRPr="007B1030" w:rsidRDefault="00CE2E2A" w:rsidP="00CE2E2A">
      <w:pPr>
        <w:spacing w:after="0" w:line="240" w:lineRule="auto"/>
        <w:jc w:val="center"/>
        <w:rPr>
          <w:rFonts w:ascii="Times New Roman" w:hAnsi="Times New Roman" w:cs="Times New Roman"/>
          <w:b/>
          <w:bCs/>
          <w:sz w:val="24"/>
          <w:szCs w:val="24"/>
        </w:rPr>
      </w:pPr>
      <w:r w:rsidRPr="007B1030">
        <w:rPr>
          <w:rFonts w:ascii="Times New Roman" w:hAnsi="Times New Roman" w:cs="Times New Roman"/>
          <w:b/>
          <w:bCs/>
          <w:sz w:val="24"/>
          <w:szCs w:val="24"/>
        </w:rPr>
        <w:t xml:space="preserve">Dr. </w:t>
      </w:r>
      <w:proofErr w:type="spellStart"/>
      <w:r w:rsidRPr="007B1030">
        <w:rPr>
          <w:rFonts w:ascii="Times New Roman" w:hAnsi="Times New Roman" w:cs="Times New Roman"/>
          <w:b/>
          <w:bCs/>
          <w:sz w:val="24"/>
          <w:szCs w:val="24"/>
        </w:rPr>
        <w:t>Arome</w:t>
      </w:r>
      <w:proofErr w:type="spellEnd"/>
      <w:r w:rsidRPr="007B1030">
        <w:rPr>
          <w:rFonts w:ascii="Times New Roman" w:hAnsi="Times New Roman" w:cs="Times New Roman"/>
          <w:b/>
          <w:bCs/>
          <w:sz w:val="24"/>
          <w:szCs w:val="24"/>
        </w:rPr>
        <w:t xml:space="preserve"> </w:t>
      </w:r>
      <w:r>
        <w:rPr>
          <w:rFonts w:ascii="Times New Roman" w:hAnsi="Times New Roman" w:cs="Times New Roman"/>
          <w:b/>
          <w:bCs/>
          <w:sz w:val="24"/>
          <w:szCs w:val="24"/>
        </w:rPr>
        <w:t>M</w:t>
      </w:r>
      <w:r w:rsidRPr="007B1030">
        <w:rPr>
          <w:rFonts w:ascii="Times New Roman" w:hAnsi="Times New Roman" w:cs="Times New Roman"/>
          <w:b/>
          <w:bCs/>
          <w:sz w:val="24"/>
          <w:szCs w:val="24"/>
        </w:rPr>
        <w:t xml:space="preserve">oses </w:t>
      </w:r>
      <w:proofErr w:type="spellStart"/>
      <w:r>
        <w:rPr>
          <w:rFonts w:ascii="Times New Roman" w:hAnsi="Times New Roman" w:cs="Times New Roman"/>
          <w:b/>
          <w:bCs/>
          <w:sz w:val="24"/>
          <w:szCs w:val="24"/>
        </w:rPr>
        <w:t>O</w:t>
      </w:r>
      <w:r w:rsidRPr="007B1030">
        <w:rPr>
          <w:rFonts w:ascii="Times New Roman" w:hAnsi="Times New Roman" w:cs="Times New Roman"/>
          <w:b/>
          <w:bCs/>
          <w:sz w:val="24"/>
          <w:szCs w:val="24"/>
        </w:rPr>
        <w:t>kwori</w:t>
      </w:r>
      <w:proofErr w:type="spellEnd"/>
    </w:p>
    <w:p w:rsidR="00CE2E2A" w:rsidRPr="007B1030" w:rsidRDefault="00CE2E2A" w:rsidP="00CE2E2A">
      <w:pPr>
        <w:spacing w:after="0" w:line="240" w:lineRule="auto"/>
        <w:jc w:val="center"/>
        <w:rPr>
          <w:rFonts w:ascii="Times New Roman" w:hAnsi="Times New Roman" w:cs="Times New Roman"/>
          <w:b/>
          <w:bCs/>
          <w:sz w:val="24"/>
          <w:szCs w:val="24"/>
        </w:rPr>
      </w:pPr>
      <w:r w:rsidRPr="007B1030">
        <w:rPr>
          <w:rFonts w:ascii="Times New Roman" w:hAnsi="Times New Roman" w:cs="Times New Roman"/>
          <w:b/>
          <w:bCs/>
          <w:sz w:val="24"/>
          <w:szCs w:val="24"/>
        </w:rPr>
        <w:t xml:space="preserve">Faculty of Law, </w:t>
      </w:r>
    </w:p>
    <w:p w:rsidR="00CE2E2A" w:rsidRPr="007B1030" w:rsidRDefault="00CE2E2A" w:rsidP="00CE2E2A">
      <w:pPr>
        <w:spacing w:after="0" w:line="240" w:lineRule="auto"/>
        <w:jc w:val="center"/>
        <w:rPr>
          <w:rFonts w:ascii="Times New Roman" w:hAnsi="Times New Roman" w:cs="Times New Roman"/>
          <w:b/>
          <w:bCs/>
          <w:sz w:val="24"/>
          <w:szCs w:val="24"/>
        </w:rPr>
      </w:pPr>
      <w:r w:rsidRPr="007B1030">
        <w:rPr>
          <w:rFonts w:ascii="Times New Roman" w:hAnsi="Times New Roman" w:cs="Times New Roman"/>
          <w:b/>
          <w:bCs/>
          <w:sz w:val="24"/>
          <w:szCs w:val="24"/>
        </w:rPr>
        <w:t>University of Jos. Nigeria</w:t>
      </w:r>
    </w:p>
    <w:p w:rsidR="00CE2E2A" w:rsidRPr="007B1030" w:rsidRDefault="00CE2E2A" w:rsidP="00CE2E2A">
      <w:pPr>
        <w:spacing w:after="0" w:line="240" w:lineRule="auto"/>
        <w:jc w:val="center"/>
        <w:rPr>
          <w:b/>
          <w:bCs/>
          <w:color w:val="4F81BD" w:themeColor="accent1"/>
          <w:sz w:val="24"/>
          <w:szCs w:val="24"/>
        </w:rPr>
      </w:pPr>
      <w:hyperlink r:id="rId10" w:history="1">
        <w:r w:rsidRPr="007B1030">
          <w:rPr>
            <w:rStyle w:val="Hyperlink"/>
            <w:b/>
            <w:bCs/>
            <w:sz w:val="24"/>
            <w:szCs w:val="24"/>
          </w:rPr>
          <w:t>okworia@unijos.edu.ng</w:t>
        </w:r>
      </w:hyperlink>
      <w:r w:rsidRPr="007B1030">
        <w:rPr>
          <w:b/>
          <w:bCs/>
          <w:color w:val="4F81BD" w:themeColor="accent1"/>
          <w:sz w:val="24"/>
          <w:szCs w:val="24"/>
        </w:rPr>
        <w:t xml:space="preserve"> /+234 803 597 6292 </w:t>
      </w:r>
    </w:p>
    <w:p w:rsidR="00CE2E2A" w:rsidRPr="00142849" w:rsidRDefault="00CE2E2A" w:rsidP="00CE2E2A">
      <w:pPr>
        <w:spacing w:after="0" w:line="240" w:lineRule="auto"/>
        <w:jc w:val="center"/>
      </w:pPr>
    </w:p>
    <w:p w:rsidR="00CE2E2A" w:rsidRDefault="00CE2E2A" w:rsidP="00CE2E2A">
      <w:pPr>
        <w:spacing w:after="0" w:line="240" w:lineRule="auto"/>
        <w:jc w:val="center"/>
        <w:rPr>
          <w:rFonts w:ascii="Times New Roman" w:hAnsi="Times New Roman" w:cs="Times New Roman"/>
          <w:b/>
          <w:bCs/>
          <w:sz w:val="24"/>
          <w:szCs w:val="24"/>
        </w:rPr>
      </w:pPr>
    </w:p>
    <w:p w:rsidR="00CE2E2A" w:rsidRPr="00755FBC" w:rsidRDefault="00CE2E2A" w:rsidP="00CE2E2A">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Abstract</w:t>
      </w:r>
    </w:p>
    <w:p w:rsidR="00CE2E2A" w:rsidRPr="00400207" w:rsidRDefault="00CE2E2A" w:rsidP="00CE2E2A">
      <w:pPr>
        <w:spacing w:after="0" w:line="240" w:lineRule="auto"/>
        <w:jc w:val="both"/>
        <w:rPr>
          <w:rFonts w:ascii="Times New Roman" w:hAnsi="Times New Roman" w:cs="Times New Roman"/>
          <w:i/>
          <w:sz w:val="24"/>
          <w:szCs w:val="24"/>
        </w:rPr>
      </w:pPr>
      <w:r w:rsidRPr="00400207">
        <w:rPr>
          <w:rFonts w:ascii="Times New Roman" w:hAnsi="Times New Roman" w:cs="Times New Roman"/>
          <w:i/>
          <w:sz w:val="24"/>
          <w:szCs w:val="24"/>
        </w:rPr>
        <w:t>Terrorism remains one of the most pressing security threats in Nigeria, posing significant challenges to national stability, economic growth, and social cohesion. Many citizens</w:t>
      </w:r>
      <w:r>
        <w:rPr>
          <w:rFonts w:ascii="Times New Roman" w:hAnsi="Times New Roman" w:cs="Times New Roman"/>
          <w:i/>
          <w:sz w:val="24"/>
          <w:szCs w:val="24"/>
        </w:rPr>
        <w:t xml:space="preserve"> have</w:t>
      </w:r>
      <w:r w:rsidRPr="00400207">
        <w:rPr>
          <w:rFonts w:ascii="Times New Roman" w:hAnsi="Times New Roman" w:cs="Times New Roman"/>
          <w:i/>
          <w:sz w:val="24"/>
          <w:szCs w:val="24"/>
        </w:rPr>
        <w:t xml:space="preserve"> being killed and their properties destroyed on daily bases. Despite this, Nigerian government</w:t>
      </w:r>
      <w:r>
        <w:rPr>
          <w:rFonts w:ascii="Times New Roman" w:hAnsi="Times New Roman" w:cs="Times New Roman"/>
          <w:i/>
          <w:sz w:val="24"/>
          <w:szCs w:val="24"/>
        </w:rPr>
        <w:t>s have tried</w:t>
      </w:r>
      <w:r w:rsidRPr="00400207">
        <w:rPr>
          <w:rFonts w:ascii="Times New Roman" w:hAnsi="Times New Roman" w:cs="Times New Roman"/>
          <w:i/>
          <w:sz w:val="24"/>
          <w:szCs w:val="24"/>
        </w:rPr>
        <w:t xml:space="preserve"> to be on top of the situation, yet the problem still continues. From the look of things, government seems to be overwhelmed in protecting the lives and properties of Nigerians from extremism. This artic</w:t>
      </w:r>
      <w:r>
        <w:rPr>
          <w:rFonts w:ascii="Times New Roman" w:hAnsi="Times New Roman" w:cs="Times New Roman"/>
          <w:i/>
          <w:sz w:val="24"/>
          <w:szCs w:val="24"/>
        </w:rPr>
        <w:t>le analysed the challenges been</w:t>
      </w:r>
      <w:r w:rsidRPr="00400207">
        <w:rPr>
          <w:rFonts w:ascii="Times New Roman" w:hAnsi="Times New Roman" w:cs="Times New Roman"/>
          <w:i/>
          <w:sz w:val="24"/>
          <w:szCs w:val="24"/>
        </w:rPr>
        <w:t xml:space="preserve"> faced amidst the increasing rate of terrorist activities in Nigeria by discussing its causes and consequences as well as the prospects. The research adopted doctrinal method using descriptive and analytical based on primary and </w:t>
      </w:r>
      <w:r>
        <w:rPr>
          <w:rFonts w:ascii="Times New Roman" w:hAnsi="Times New Roman" w:cs="Times New Roman"/>
          <w:i/>
          <w:sz w:val="24"/>
          <w:szCs w:val="24"/>
        </w:rPr>
        <w:t>secondary materials. The paper</w:t>
      </w:r>
      <w:r w:rsidRPr="00400207">
        <w:rPr>
          <w:rFonts w:ascii="Times New Roman" w:hAnsi="Times New Roman" w:cs="Times New Roman"/>
          <w:i/>
          <w:sz w:val="24"/>
          <w:szCs w:val="24"/>
        </w:rPr>
        <w:t xml:space="preserve"> strongly</w:t>
      </w:r>
      <w:r>
        <w:rPr>
          <w:rFonts w:ascii="Times New Roman" w:hAnsi="Times New Roman" w:cs="Times New Roman"/>
          <w:i/>
          <w:sz w:val="24"/>
          <w:szCs w:val="24"/>
        </w:rPr>
        <w:t xml:space="preserve"> </w:t>
      </w:r>
      <w:r w:rsidRPr="00400207">
        <w:rPr>
          <w:rFonts w:ascii="Times New Roman" w:hAnsi="Times New Roman" w:cs="Times New Roman"/>
          <w:i/>
          <w:sz w:val="24"/>
          <w:szCs w:val="24"/>
        </w:rPr>
        <w:t>argued that</w:t>
      </w:r>
      <w:r>
        <w:rPr>
          <w:rFonts w:ascii="Times New Roman" w:hAnsi="Times New Roman" w:cs="Times New Roman"/>
          <w:i/>
          <w:sz w:val="24"/>
          <w:szCs w:val="24"/>
        </w:rPr>
        <w:t>,</w:t>
      </w:r>
      <w:r w:rsidRPr="00400207">
        <w:rPr>
          <w:rFonts w:ascii="Times New Roman" w:hAnsi="Times New Roman" w:cs="Times New Roman"/>
          <w:i/>
          <w:sz w:val="24"/>
          <w:szCs w:val="24"/>
        </w:rPr>
        <w:t xml:space="preserve"> to effectively counter terrorism, the government needs to reorganize and strengthen its security, intelligence gathering style to restore public confidence by dealing with the underlying widespread discontent through good governance and especially respect for the rule of </w:t>
      </w:r>
      <w:r>
        <w:rPr>
          <w:rFonts w:ascii="Times New Roman" w:hAnsi="Times New Roman" w:cs="Times New Roman"/>
          <w:i/>
          <w:sz w:val="24"/>
          <w:szCs w:val="24"/>
        </w:rPr>
        <w:t>law in the country. It was concluded and recommended that,</w:t>
      </w:r>
      <w:r w:rsidRPr="00400207">
        <w:rPr>
          <w:rFonts w:ascii="Times New Roman" w:hAnsi="Times New Roman" w:cs="Times New Roman"/>
          <w:i/>
          <w:sz w:val="24"/>
          <w:szCs w:val="24"/>
        </w:rPr>
        <w:t xml:space="preserve"> adoption of conflict prevention approach which focuses on the likely causes of conflict in order to promote prompt measures that can de-escalate conflicts using kinetic and non-kinetic methods to restore peace.</w:t>
      </w:r>
    </w:p>
    <w:p w:rsidR="00CE2E2A" w:rsidRDefault="00CE2E2A" w:rsidP="00CE2E2A">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Keywords: </w:t>
      </w:r>
      <w:r w:rsidRPr="00DB1A4C">
        <w:rPr>
          <w:rFonts w:ascii="Times New Roman" w:hAnsi="Times New Roman" w:cs="Times New Roman"/>
          <w:sz w:val="24"/>
          <w:szCs w:val="24"/>
        </w:rPr>
        <w:t>Devastating</w:t>
      </w:r>
      <w:r>
        <w:rPr>
          <w:rFonts w:ascii="Times New Roman" w:hAnsi="Times New Roman" w:cs="Times New Roman"/>
          <w:sz w:val="24"/>
          <w:szCs w:val="24"/>
        </w:rPr>
        <w:t>,</w:t>
      </w:r>
      <w:r w:rsidRPr="00DB1A4C">
        <w:rPr>
          <w:rFonts w:ascii="Times New Roman" w:hAnsi="Times New Roman" w:cs="Times New Roman"/>
          <w:sz w:val="24"/>
          <w:szCs w:val="24"/>
        </w:rPr>
        <w:t xml:space="preserve"> effects, Terrorism, Human Rights</w:t>
      </w:r>
      <w:r>
        <w:rPr>
          <w:rFonts w:ascii="Times New Roman" w:hAnsi="Times New Roman" w:cs="Times New Roman"/>
          <w:sz w:val="24"/>
          <w:szCs w:val="24"/>
        </w:rPr>
        <w:t>, Protection</w:t>
      </w:r>
      <w:r w:rsidRPr="00DB1A4C">
        <w:rPr>
          <w:rFonts w:ascii="Times New Roman" w:hAnsi="Times New Roman" w:cs="Times New Roman"/>
          <w:sz w:val="24"/>
          <w:szCs w:val="24"/>
        </w:rPr>
        <w:t xml:space="preserve"> </w:t>
      </w:r>
      <w:r>
        <w:rPr>
          <w:rFonts w:ascii="Times New Roman" w:hAnsi="Times New Roman" w:cs="Times New Roman"/>
          <w:sz w:val="24"/>
          <w:szCs w:val="24"/>
        </w:rPr>
        <w:t>in</w:t>
      </w:r>
      <w:r w:rsidRPr="00DB1A4C">
        <w:rPr>
          <w:rFonts w:ascii="Times New Roman" w:hAnsi="Times New Roman" w:cs="Times New Roman"/>
          <w:sz w:val="24"/>
          <w:szCs w:val="24"/>
        </w:rPr>
        <w:t xml:space="preserve"> Nigeria</w:t>
      </w:r>
    </w:p>
    <w:p w:rsidR="00CE2E2A" w:rsidRDefault="00CE2E2A" w:rsidP="00CE2E2A">
      <w:pPr>
        <w:spacing w:after="0" w:line="240" w:lineRule="auto"/>
        <w:jc w:val="both"/>
        <w:rPr>
          <w:rFonts w:ascii="Times New Roman" w:hAnsi="Times New Roman" w:cs="Times New Roman"/>
          <w:b/>
          <w:bCs/>
          <w:sz w:val="24"/>
          <w:szCs w:val="24"/>
        </w:rPr>
      </w:pPr>
    </w:p>
    <w:p w:rsidR="00CE2E2A" w:rsidRDefault="00CE2E2A" w:rsidP="00CE2E2A">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rsidR="00CE2E2A" w:rsidRPr="00142A5D" w:rsidRDefault="00CE2E2A" w:rsidP="00CE2E2A">
      <w:pPr>
        <w:spacing w:after="0" w:line="240" w:lineRule="auto"/>
        <w:ind w:firstLine="720"/>
        <w:jc w:val="both"/>
        <w:rPr>
          <w:rFonts w:ascii="Times New Roman" w:hAnsi="Times New Roman" w:cs="Times New Roman"/>
          <w:sz w:val="24"/>
          <w:szCs w:val="24"/>
        </w:rPr>
      </w:pPr>
      <w:r w:rsidRPr="00142A5D">
        <w:rPr>
          <w:rFonts w:ascii="Times New Roman" w:hAnsi="Times New Roman" w:cs="Times New Roman"/>
          <w:sz w:val="24"/>
          <w:szCs w:val="24"/>
        </w:rPr>
        <w:t xml:space="preserve">Terrorism has emerged as a significant threat to human rights in Nigeria, undermining the fundamental freedoms and security of individuals and communities. Over the years, groups such as </w:t>
      </w:r>
      <w:proofErr w:type="spellStart"/>
      <w:r w:rsidRPr="00142A5D">
        <w:rPr>
          <w:rFonts w:ascii="Times New Roman" w:hAnsi="Times New Roman" w:cs="Times New Roman"/>
          <w:sz w:val="24"/>
          <w:szCs w:val="24"/>
        </w:rPr>
        <w:t>Boko</w:t>
      </w:r>
      <w:proofErr w:type="spellEnd"/>
      <w:r w:rsidRPr="00142A5D">
        <w:rPr>
          <w:rFonts w:ascii="Times New Roman" w:hAnsi="Times New Roman" w:cs="Times New Roman"/>
          <w:sz w:val="24"/>
          <w:szCs w:val="24"/>
        </w:rPr>
        <w:t xml:space="preserve"> Haram, the Islamic State West Africa Province (ISWAP), and other violent extremist organizations have carried out attacks that have resulted in widespread human rights violations, including loss of life, displacement, and destruction of livelihoods.</w:t>
      </w:r>
      <w:r>
        <w:rPr>
          <w:rFonts w:ascii="Times New Roman" w:hAnsi="Times New Roman" w:cs="Times New Roman"/>
          <w:sz w:val="24"/>
          <w:szCs w:val="24"/>
        </w:rPr>
        <w:t xml:space="preserve"> </w:t>
      </w:r>
      <w:r w:rsidRPr="00142A5D">
        <w:rPr>
          <w:rFonts w:ascii="Times New Roman" w:hAnsi="Times New Roman" w:cs="Times New Roman"/>
          <w:sz w:val="24"/>
          <w:szCs w:val="24"/>
        </w:rPr>
        <w:t>The impact of terrorism in Nigeria extends beyond physical violence, affecting civil, political, economic, and social rights. The rights to life, freedom of movement, education, and access to healthcare have been severely compromised, particularly in conflict-affected regions like the Northeast</w:t>
      </w:r>
      <w:r>
        <w:rPr>
          <w:rFonts w:ascii="Times New Roman" w:hAnsi="Times New Roman" w:cs="Times New Roman"/>
          <w:sz w:val="24"/>
          <w:szCs w:val="24"/>
        </w:rPr>
        <w:t xml:space="preserve">, Northwest and North </w:t>
      </w:r>
      <w:r>
        <w:rPr>
          <w:rFonts w:ascii="Times New Roman" w:hAnsi="Times New Roman" w:cs="Times New Roman"/>
          <w:sz w:val="24"/>
          <w:szCs w:val="24"/>
        </w:rPr>
        <w:lastRenderedPageBreak/>
        <w:t>central</w:t>
      </w:r>
      <w:r w:rsidRPr="00142A5D">
        <w:rPr>
          <w:rFonts w:ascii="Times New Roman" w:hAnsi="Times New Roman" w:cs="Times New Roman"/>
          <w:sz w:val="24"/>
          <w:szCs w:val="24"/>
        </w:rPr>
        <w:t>. Women and children are disproportionately affected, often subjected to abductions, forced recruitment, and gender-based violence.</w:t>
      </w:r>
    </w:p>
    <w:p w:rsidR="00CE2E2A" w:rsidRPr="00E101E2" w:rsidRDefault="00CE2E2A" w:rsidP="00CE2E2A">
      <w:pPr>
        <w:spacing w:after="0" w:line="240" w:lineRule="auto"/>
        <w:ind w:firstLine="720"/>
        <w:jc w:val="both"/>
        <w:rPr>
          <w:rFonts w:ascii="Times New Roman" w:hAnsi="Times New Roman" w:cs="Times New Roman"/>
          <w:sz w:val="24"/>
          <w:szCs w:val="24"/>
        </w:rPr>
      </w:pPr>
      <w:r w:rsidRPr="00142A5D">
        <w:rPr>
          <w:rFonts w:ascii="Times New Roman" w:hAnsi="Times New Roman" w:cs="Times New Roman"/>
          <w:sz w:val="24"/>
          <w:szCs w:val="24"/>
        </w:rPr>
        <w:t>In response, the Nigerian government has implemented counterterrorism measures, including military operations and legal frameworks. However, these measures have sometimes led to human rights abuses, such as extrajudicial killings, arbitrary detentions, and restrictions on freedom of expression. Balancing national security with the protection of human rights remains a critical challenge.</w:t>
      </w:r>
      <w:r>
        <w:rPr>
          <w:rFonts w:ascii="Times New Roman" w:hAnsi="Times New Roman" w:cs="Times New Roman"/>
          <w:sz w:val="24"/>
          <w:szCs w:val="24"/>
        </w:rPr>
        <w:t xml:space="preserve"> </w:t>
      </w:r>
      <w:r w:rsidRPr="00142A5D">
        <w:rPr>
          <w:rFonts w:ascii="Times New Roman" w:hAnsi="Times New Roman" w:cs="Times New Roman"/>
          <w:sz w:val="24"/>
          <w:szCs w:val="24"/>
        </w:rPr>
        <w:t>This paper explores the multifaceted challenges that terrorism poses to human rights in Nigeria, highlighting</w:t>
      </w:r>
      <w:r>
        <w:rPr>
          <w:rFonts w:ascii="Times New Roman" w:hAnsi="Times New Roman" w:cs="Times New Roman"/>
          <w:sz w:val="24"/>
          <w:szCs w:val="24"/>
        </w:rPr>
        <w:t xml:space="preserve"> the</w:t>
      </w:r>
      <w:r w:rsidRPr="00142A5D">
        <w:rPr>
          <w:rFonts w:ascii="Times New Roman" w:hAnsi="Times New Roman" w:cs="Times New Roman"/>
          <w:sz w:val="24"/>
          <w:szCs w:val="24"/>
        </w:rPr>
        <w:t xml:space="preserve"> key areas of con</w:t>
      </w:r>
      <w:r>
        <w:rPr>
          <w:rFonts w:ascii="Times New Roman" w:hAnsi="Times New Roman" w:cs="Times New Roman"/>
          <w:sz w:val="24"/>
          <w:szCs w:val="24"/>
        </w:rPr>
        <w:t>cern, government responses, and recommendations for</w:t>
      </w:r>
      <w:r w:rsidRPr="00142A5D">
        <w:rPr>
          <w:rFonts w:ascii="Times New Roman" w:hAnsi="Times New Roman" w:cs="Times New Roman"/>
          <w:sz w:val="24"/>
          <w:szCs w:val="24"/>
        </w:rPr>
        <w:t xml:space="preserve"> more effective and rights-based approach to counterterrorism.</w:t>
      </w:r>
    </w:p>
    <w:p w:rsidR="00CE2E2A" w:rsidRDefault="00CE2E2A" w:rsidP="00CE2E2A">
      <w:pPr>
        <w:spacing w:after="0" w:line="240" w:lineRule="auto"/>
        <w:jc w:val="both"/>
        <w:rPr>
          <w:rFonts w:ascii="Times New Roman" w:hAnsi="Times New Roman" w:cs="Times New Roman"/>
          <w:b/>
          <w:bCs/>
          <w:sz w:val="24"/>
          <w:szCs w:val="24"/>
        </w:rPr>
      </w:pPr>
    </w:p>
    <w:p w:rsidR="00CE2E2A" w:rsidRDefault="00CE2E2A" w:rsidP="00CE2E2A">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Legal framework</w:t>
      </w:r>
    </w:p>
    <w:p w:rsidR="00CE2E2A" w:rsidRDefault="00CE2E2A" w:rsidP="00CE2E2A">
      <w:pPr>
        <w:spacing w:after="0" w:line="240" w:lineRule="auto"/>
        <w:ind w:firstLine="720"/>
        <w:jc w:val="both"/>
        <w:rPr>
          <w:rFonts w:ascii="Times New Roman" w:hAnsi="Times New Roman" w:cs="Times New Roman"/>
          <w:sz w:val="24"/>
          <w:szCs w:val="24"/>
        </w:rPr>
      </w:pPr>
      <w:r w:rsidRPr="00951E9C">
        <w:rPr>
          <w:rFonts w:ascii="Times New Roman" w:hAnsi="Times New Roman" w:cs="Times New Roman"/>
          <w:sz w:val="24"/>
          <w:szCs w:val="24"/>
        </w:rPr>
        <w:t>The International Covenant on Civil and Political Rights (ICCPR) is a key international treaty adopted by the United Nations General Assembly (UNGA) in 1966</w:t>
      </w:r>
      <w:r>
        <w:rPr>
          <w:rFonts w:ascii="Times New Roman" w:hAnsi="Times New Roman" w:cs="Times New Roman"/>
          <w:sz w:val="24"/>
          <w:szCs w:val="24"/>
        </w:rPr>
        <w:t>,</w:t>
      </w:r>
      <w:r w:rsidRPr="00951E9C">
        <w:rPr>
          <w:rFonts w:ascii="Times New Roman" w:hAnsi="Times New Roman" w:cs="Times New Roman"/>
          <w:sz w:val="24"/>
          <w:szCs w:val="24"/>
        </w:rPr>
        <w:t xml:space="preserve"> </w:t>
      </w:r>
      <w:r>
        <w:rPr>
          <w:rFonts w:ascii="Times New Roman" w:hAnsi="Times New Roman" w:cs="Times New Roman"/>
          <w:sz w:val="24"/>
          <w:szCs w:val="24"/>
        </w:rPr>
        <w:t>i</w:t>
      </w:r>
      <w:r w:rsidRPr="00951E9C">
        <w:rPr>
          <w:rFonts w:ascii="Times New Roman" w:hAnsi="Times New Roman" w:cs="Times New Roman"/>
          <w:sz w:val="24"/>
          <w:szCs w:val="24"/>
        </w:rPr>
        <w:t>t legally binds states to respect and protect civil and political rights of individuals</w:t>
      </w:r>
      <w:r w:rsidRPr="00784CD1">
        <w:rPr>
          <w:rFonts w:ascii="Times New Roman" w:hAnsi="Times New Roman" w:cs="Times New Roman"/>
          <w:sz w:val="24"/>
          <w:szCs w:val="24"/>
        </w:rPr>
        <w:t xml:space="preserve"> </w:t>
      </w:r>
      <w:r w:rsidRPr="00951E9C">
        <w:rPr>
          <w:rFonts w:ascii="Times New Roman" w:hAnsi="Times New Roman" w:cs="Times New Roman"/>
          <w:sz w:val="24"/>
          <w:szCs w:val="24"/>
        </w:rPr>
        <w:t>without discrimination.</w:t>
      </w:r>
      <w:r>
        <w:rPr>
          <w:rFonts w:ascii="Times New Roman" w:hAnsi="Times New Roman" w:cs="Times New Roman"/>
          <w:sz w:val="24"/>
          <w:szCs w:val="24"/>
        </w:rPr>
        <w:t xml:space="preserve"> These rights were subsequently incorporated into Constitutions of States.</w:t>
      </w:r>
      <w:r w:rsidRPr="00BE79AC">
        <w:t xml:space="preserve"> </w:t>
      </w:r>
      <w:r>
        <w:rPr>
          <w:rFonts w:ascii="Times New Roman" w:hAnsi="Times New Roman" w:cs="Times New Roman"/>
          <w:sz w:val="24"/>
          <w:szCs w:val="24"/>
        </w:rPr>
        <w:t>T</w:t>
      </w:r>
      <w:r w:rsidRPr="00BE79AC">
        <w:rPr>
          <w:rFonts w:ascii="Times New Roman" w:hAnsi="Times New Roman" w:cs="Times New Roman"/>
          <w:sz w:val="24"/>
          <w:szCs w:val="24"/>
        </w:rPr>
        <w:t>he Constitution of Nigeria provides fo</w:t>
      </w:r>
      <w:r>
        <w:rPr>
          <w:rFonts w:ascii="Times New Roman" w:hAnsi="Times New Roman" w:cs="Times New Roman"/>
          <w:sz w:val="24"/>
          <w:szCs w:val="24"/>
        </w:rPr>
        <w:t>r the protection of human life and properties</w:t>
      </w:r>
      <w:r w:rsidRPr="00BE79AC">
        <w:rPr>
          <w:rFonts w:ascii="Times New Roman" w:hAnsi="Times New Roman" w:cs="Times New Roman"/>
          <w:sz w:val="24"/>
          <w:szCs w:val="24"/>
        </w:rPr>
        <w:t>, primarily in Chapter IV (Fundamental Rights) of the 1999 Constitution (as amended).</w:t>
      </w:r>
    </w:p>
    <w:p w:rsidR="00CE2E2A" w:rsidRPr="007E2879" w:rsidRDefault="00CE2E2A" w:rsidP="00CE2E2A">
      <w:pPr>
        <w:autoSpaceDE w:val="0"/>
        <w:autoSpaceDN w:val="0"/>
        <w:adjustRightInd w:val="0"/>
        <w:spacing w:before="120" w:after="0" w:line="240" w:lineRule="auto"/>
        <w:ind w:firstLine="720"/>
        <w:jc w:val="both"/>
        <w:rPr>
          <w:rFonts w:ascii="Times New Roman" w:eastAsia="Times New Roman" w:hAnsi="Times New Roman"/>
          <w:sz w:val="24"/>
          <w:szCs w:val="24"/>
        </w:rPr>
      </w:pPr>
      <w:r w:rsidRPr="00B64FB2">
        <w:rPr>
          <w:rFonts w:ascii="Times New Roman" w:eastAsia="Times New Roman" w:hAnsi="Times New Roman"/>
          <w:sz w:val="24"/>
          <w:szCs w:val="24"/>
        </w:rPr>
        <w:t>Federal Republic of Nigeria, on April 27, 2022.</w:t>
      </w:r>
      <w:r w:rsidRPr="00544398">
        <w:rPr>
          <w:rFonts w:ascii="Times New Roman" w:eastAsia="Times New Roman" w:hAnsi="Times New Roman"/>
          <w:sz w:val="24"/>
          <w:szCs w:val="24"/>
        </w:rPr>
        <w:t xml:space="preserve"> </w:t>
      </w:r>
      <w:proofErr w:type="gramStart"/>
      <w:r w:rsidRPr="00647FA9">
        <w:rPr>
          <w:rFonts w:ascii="Times New Roman" w:eastAsia="Times New Roman" w:hAnsi="Times New Roman"/>
          <w:sz w:val="24"/>
          <w:szCs w:val="24"/>
        </w:rPr>
        <w:t>Signed</w:t>
      </w:r>
      <w:r w:rsidRPr="00AB2061">
        <w:rPr>
          <w:rFonts w:ascii="Times New Roman" w:hAnsi="Times New Roman"/>
          <w:sz w:val="24"/>
          <w:szCs w:val="24"/>
          <w:lang w:eastAsia="zh-CN"/>
        </w:rPr>
        <w:t xml:space="preserve"> </w:t>
      </w:r>
      <w:r w:rsidRPr="00BC1065">
        <w:rPr>
          <w:rFonts w:ascii="Times New Roman" w:hAnsi="Times New Roman"/>
          <w:sz w:val="24"/>
          <w:szCs w:val="24"/>
          <w:lang w:eastAsia="zh-CN"/>
        </w:rPr>
        <w:t>Terrorism (Prevention and Prohibition) Act</w:t>
      </w:r>
      <w:r w:rsidRPr="00B64FB2">
        <w:rPr>
          <w:rFonts w:ascii="Times New Roman" w:eastAsia="Times New Roman" w:hAnsi="Times New Roman"/>
          <w:sz w:val="24"/>
          <w:szCs w:val="24"/>
        </w:rPr>
        <w:t xml:space="preserve"> </w:t>
      </w:r>
      <w:r w:rsidRPr="00647FA9">
        <w:rPr>
          <w:rFonts w:ascii="Times New Roman" w:eastAsia="Times New Roman" w:hAnsi="Times New Roman"/>
          <w:sz w:val="24"/>
          <w:szCs w:val="24"/>
        </w:rPr>
        <w:t>into law</w:t>
      </w:r>
      <w:r w:rsidRPr="00647FA9">
        <w:rPr>
          <w:rFonts w:ascii="Times New Roman" w:hAnsi="Times New Roman"/>
          <w:sz w:val="24"/>
          <w:szCs w:val="24"/>
        </w:rPr>
        <w:t>.</w:t>
      </w:r>
      <w:proofErr w:type="gramEnd"/>
      <w:r w:rsidRPr="00647FA9">
        <w:rPr>
          <w:rFonts w:ascii="Times New Roman" w:hAnsi="Times New Roman"/>
          <w:sz w:val="24"/>
          <w:szCs w:val="24"/>
        </w:rPr>
        <w:t xml:space="preserve"> The Act is designated as Act No. 15 of 2022 and repeals the 2011 Act (repealed Act) and its amendment of 2013.</w:t>
      </w:r>
      <w:r w:rsidRPr="00647FA9">
        <w:rPr>
          <w:rStyle w:val="FootnoteReference"/>
          <w:rFonts w:ascii="Times New Roman" w:hAnsi="Times New Roman"/>
          <w:sz w:val="24"/>
          <w:szCs w:val="24"/>
        </w:rPr>
        <w:footnoteReference w:id="1"/>
      </w:r>
      <w:r w:rsidRPr="00647FA9">
        <w:rPr>
          <w:rFonts w:ascii="Times New Roman" w:hAnsi="Times New Roman"/>
          <w:sz w:val="24"/>
          <w:szCs w:val="24"/>
        </w:rPr>
        <w:t xml:space="preserve"> The Act features 16 parts and runs into </w:t>
      </w:r>
      <w:r w:rsidRPr="00647FA9">
        <w:rPr>
          <w:rFonts w:ascii="Times New Roman" w:hAnsi="Times New Roman"/>
          <w:sz w:val="24"/>
          <w:szCs w:val="24"/>
          <w:lang w:val="en-GB"/>
        </w:rPr>
        <w:t>100</w:t>
      </w:r>
      <w:r w:rsidRPr="00647FA9">
        <w:rPr>
          <w:rFonts w:ascii="Times New Roman" w:hAnsi="Times New Roman"/>
          <w:sz w:val="24"/>
          <w:szCs w:val="24"/>
        </w:rPr>
        <w:t xml:space="preserve"> sections</w:t>
      </w:r>
      <w:r w:rsidRPr="00647FA9">
        <w:rPr>
          <w:rFonts w:ascii="Times New Roman" w:hAnsi="Times New Roman"/>
          <w:sz w:val="24"/>
          <w:szCs w:val="24"/>
          <w:lang w:val="en-GB"/>
        </w:rPr>
        <w:t xml:space="preserve"> with three Schedules</w:t>
      </w:r>
      <w:r w:rsidRPr="00647FA9">
        <w:rPr>
          <w:rFonts w:ascii="Times New Roman" w:hAnsi="Times New Roman"/>
          <w:sz w:val="24"/>
          <w:szCs w:val="24"/>
        </w:rPr>
        <w:t>.</w:t>
      </w:r>
      <w:r>
        <w:rPr>
          <w:rStyle w:val="FootnoteReference"/>
          <w:rFonts w:ascii="Times New Roman" w:hAnsi="Times New Roman"/>
          <w:sz w:val="24"/>
          <w:szCs w:val="24"/>
        </w:rPr>
        <w:footnoteReference w:id="2"/>
      </w:r>
      <w:r w:rsidRPr="00647FA9">
        <w:rPr>
          <w:rFonts w:ascii="Times New Roman" w:hAnsi="Times New Roman"/>
          <w:sz w:val="24"/>
          <w:szCs w:val="24"/>
        </w:rPr>
        <w:t xml:space="preserve"> </w:t>
      </w:r>
    </w:p>
    <w:p w:rsidR="00CE2E2A" w:rsidRPr="009A173D" w:rsidRDefault="00CE2E2A" w:rsidP="00CE2E2A">
      <w:pPr>
        <w:spacing w:before="120" w:after="0" w:line="240" w:lineRule="auto"/>
        <w:ind w:firstLine="720"/>
        <w:jc w:val="both"/>
        <w:rPr>
          <w:rFonts w:ascii="Times New Roman" w:hAnsi="Times New Roman"/>
          <w:sz w:val="24"/>
          <w:szCs w:val="24"/>
          <w:lang w:eastAsia="zh-CN"/>
        </w:rPr>
      </w:pPr>
      <w:r w:rsidRPr="00B64FB2">
        <w:rPr>
          <w:rFonts w:ascii="Times New Roman" w:hAnsi="Times New Roman"/>
          <w:sz w:val="24"/>
          <w:szCs w:val="24"/>
          <w:lang w:val="en-GB" w:eastAsia="zh-CN"/>
        </w:rPr>
        <w:t>In order</w:t>
      </w:r>
      <w:r>
        <w:rPr>
          <w:rFonts w:ascii="Times New Roman" w:hAnsi="Times New Roman"/>
          <w:sz w:val="24"/>
          <w:szCs w:val="24"/>
          <w:lang w:val="en-GB" w:eastAsia="zh-CN"/>
        </w:rPr>
        <w:t xml:space="preserve"> words,</w:t>
      </w:r>
      <w:r>
        <w:rPr>
          <w:rFonts w:ascii="Times New Roman" w:hAnsi="Times New Roman"/>
          <w:sz w:val="24"/>
          <w:szCs w:val="24"/>
          <w:lang w:eastAsia="zh-CN"/>
        </w:rPr>
        <w:t xml:space="preserve"> t</w:t>
      </w:r>
      <w:r w:rsidRPr="00BC1065">
        <w:rPr>
          <w:rFonts w:ascii="Times New Roman" w:hAnsi="Times New Roman"/>
          <w:sz w:val="24"/>
          <w:szCs w:val="24"/>
          <w:lang w:eastAsia="zh-CN"/>
        </w:rPr>
        <w:t>he</w:t>
      </w:r>
      <w:r>
        <w:rPr>
          <w:rFonts w:ascii="Times New Roman" w:hAnsi="Times New Roman"/>
          <w:sz w:val="24"/>
          <w:szCs w:val="24"/>
          <w:lang w:eastAsia="zh-CN"/>
        </w:rPr>
        <w:t xml:space="preserve"> </w:t>
      </w:r>
      <w:r w:rsidRPr="00647FA9">
        <w:rPr>
          <w:rFonts w:ascii="Times New Roman" w:eastAsia="Times New Roman" w:hAnsi="Times New Roman"/>
          <w:sz w:val="24"/>
          <w:szCs w:val="24"/>
        </w:rPr>
        <w:t xml:space="preserve">TPPA, </w:t>
      </w:r>
      <w:r w:rsidRPr="00BC1065">
        <w:rPr>
          <w:rFonts w:ascii="Times New Roman" w:hAnsi="Times New Roman"/>
          <w:sz w:val="24"/>
          <w:szCs w:val="24"/>
          <w:lang w:eastAsia="zh-CN"/>
        </w:rPr>
        <w:t xml:space="preserve">2022's objective </w:t>
      </w:r>
      <w:r w:rsidRPr="009A173D">
        <w:rPr>
          <w:rFonts w:ascii="Times New Roman" w:hAnsi="Times New Roman"/>
          <w:sz w:val="24"/>
          <w:szCs w:val="24"/>
          <w:lang w:eastAsia="zh-CN"/>
        </w:rPr>
        <w:t xml:space="preserve">is to effectively implement </w:t>
      </w:r>
      <w:r>
        <w:rPr>
          <w:rFonts w:ascii="Times New Roman" w:hAnsi="Times New Roman"/>
          <w:sz w:val="24"/>
          <w:szCs w:val="24"/>
          <w:lang w:eastAsia="zh-CN"/>
        </w:rPr>
        <w:t>g</w:t>
      </w:r>
      <w:r w:rsidRPr="007E2E07">
        <w:rPr>
          <w:rFonts w:ascii="Times New Roman" w:hAnsi="Times New Roman"/>
          <w:sz w:val="24"/>
          <w:szCs w:val="24"/>
          <w:lang w:eastAsia="zh-CN"/>
        </w:rPr>
        <w:t>lobal laws pertaining to the funding, safeguarding, and repression of terrorism</w:t>
      </w:r>
      <w:r w:rsidRPr="009A173D">
        <w:rPr>
          <w:rFonts w:ascii="Times New Roman" w:hAnsi="Times New Roman"/>
          <w:sz w:val="24"/>
          <w:szCs w:val="24"/>
          <w:lang w:eastAsia="zh-CN"/>
        </w:rPr>
        <w:t xml:space="preserve">. It does this by repealing </w:t>
      </w:r>
      <w:r w:rsidRPr="00567AEF">
        <w:rPr>
          <w:rFonts w:ascii="Times New Roman" w:hAnsi="Times New Roman"/>
          <w:sz w:val="24"/>
          <w:szCs w:val="24"/>
          <w:lang w:eastAsia="zh-CN"/>
        </w:rPr>
        <w:t>the No. 10, 2011 Terrorism (Prevention) Act, as revised in 2013, as</w:t>
      </w:r>
      <w:r w:rsidRPr="009A173D">
        <w:rPr>
          <w:rFonts w:ascii="Times New Roman" w:hAnsi="Times New Roman"/>
          <w:sz w:val="24"/>
          <w:szCs w:val="24"/>
          <w:lang w:eastAsia="zh-CN"/>
        </w:rPr>
        <w:t xml:space="preserve"> by enacting measures </w:t>
      </w:r>
      <w:r w:rsidRPr="00567AEF">
        <w:rPr>
          <w:rFonts w:ascii="Times New Roman" w:hAnsi="Times New Roman"/>
          <w:sz w:val="24"/>
          <w:szCs w:val="24"/>
          <w:lang w:eastAsia="zh-CN"/>
        </w:rPr>
        <w:t>in order to identify, stop, combat, and outlaw acts of terrorism</w:t>
      </w:r>
      <w:r w:rsidRPr="009A173D">
        <w:rPr>
          <w:rFonts w:ascii="Times New Roman" w:hAnsi="Times New Roman"/>
          <w:sz w:val="24"/>
          <w:szCs w:val="24"/>
          <w:lang w:eastAsia="zh-CN"/>
        </w:rPr>
        <w:t>.</w:t>
      </w:r>
      <w:r w:rsidRPr="00B64FB2">
        <w:rPr>
          <w:rFonts w:ascii="Times New Roman" w:hAnsi="Times New Roman"/>
          <w:sz w:val="24"/>
          <w:szCs w:val="24"/>
          <w:lang w:val="en-GB" w:eastAsia="zh-CN"/>
        </w:rPr>
        <w:t xml:space="preserve"> </w:t>
      </w:r>
      <w:r w:rsidRPr="009A173D">
        <w:rPr>
          <w:rFonts w:ascii="Times New Roman" w:hAnsi="Times New Roman"/>
          <w:sz w:val="24"/>
          <w:szCs w:val="24"/>
          <w:lang w:eastAsia="zh-CN"/>
        </w:rPr>
        <w:t xml:space="preserve">Additionally, </w:t>
      </w:r>
      <w:r w:rsidRPr="00137DF8">
        <w:rPr>
          <w:rFonts w:ascii="Times New Roman" w:hAnsi="Times New Roman"/>
          <w:sz w:val="24"/>
          <w:szCs w:val="24"/>
          <w:lang w:eastAsia="zh-CN"/>
        </w:rPr>
        <w:t>it creates a</w:t>
      </w:r>
      <w:r>
        <w:rPr>
          <w:rFonts w:ascii="Times New Roman" w:hAnsi="Times New Roman"/>
          <w:sz w:val="24"/>
          <w:szCs w:val="24"/>
          <w:lang w:eastAsia="zh-CN"/>
        </w:rPr>
        <w:t xml:space="preserve"> structure for the institutions</w:t>
      </w:r>
      <w:r w:rsidRPr="009A173D">
        <w:rPr>
          <w:rFonts w:ascii="Times New Roman" w:hAnsi="Times New Roman"/>
          <w:sz w:val="24"/>
          <w:szCs w:val="24"/>
          <w:lang w:eastAsia="zh-CN"/>
        </w:rPr>
        <w:t xml:space="preserve">—such as </w:t>
      </w:r>
      <w:r w:rsidRPr="007524CB">
        <w:rPr>
          <w:rFonts w:ascii="Times New Roman" w:hAnsi="Times New Roman"/>
          <w:sz w:val="24"/>
          <w:szCs w:val="24"/>
          <w:lang w:eastAsia="zh-CN"/>
        </w:rPr>
        <w:t>liaison with the Nigeria Sanctions Committee</w:t>
      </w:r>
      <w:r>
        <w:rPr>
          <w:rFonts w:ascii="Times New Roman" w:hAnsi="Times New Roman"/>
          <w:sz w:val="24"/>
          <w:szCs w:val="24"/>
          <w:lang w:eastAsia="zh-CN"/>
        </w:rPr>
        <w:t>, execution,</w:t>
      </w:r>
      <w:r w:rsidRPr="009A173D">
        <w:rPr>
          <w:rFonts w:ascii="Times New Roman" w:hAnsi="Times New Roman"/>
          <w:sz w:val="24"/>
          <w:szCs w:val="24"/>
          <w:lang w:eastAsia="zh-CN"/>
        </w:rPr>
        <w:t xml:space="preserve"> exe</w:t>
      </w:r>
      <w:r>
        <w:rPr>
          <w:rFonts w:ascii="Times New Roman" w:hAnsi="Times New Roman"/>
          <w:sz w:val="24"/>
          <w:szCs w:val="24"/>
          <w:lang w:eastAsia="zh-CN"/>
        </w:rPr>
        <w:t xml:space="preserve">cution </w:t>
      </w:r>
      <w:r w:rsidRPr="00F176C8">
        <w:rPr>
          <w:rFonts w:ascii="Times New Roman" w:hAnsi="Times New Roman"/>
          <w:sz w:val="24"/>
          <w:szCs w:val="24"/>
          <w:lang w:eastAsia="zh-CN"/>
        </w:rPr>
        <w:t>for the Act's clauses in which TPPA</w:t>
      </w:r>
      <w:r w:rsidRPr="00647FA9">
        <w:rPr>
          <w:rFonts w:ascii="Times New Roman" w:hAnsi="Times New Roman"/>
          <w:sz w:val="24"/>
          <w:szCs w:val="24"/>
        </w:rPr>
        <w:t xml:space="preserve"> retained some of the sections in the repealed Act and also made other additions which are germane to the counter-terrorism eff</w:t>
      </w:r>
      <w:r>
        <w:rPr>
          <w:rFonts w:ascii="Times New Roman" w:hAnsi="Times New Roman"/>
          <w:sz w:val="24"/>
          <w:szCs w:val="24"/>
        </w:rPr>
        <w:t>orts of the Nigerian government.</w:t>
      </w:r>
    </w:p>
    <w:p w:rsidR="00CE2E2A" w:rsidRPr="00647FA9" w:rsidRDefault="00CE2E2A" w:rsidP="00CE2E2A">
      <w:pPr>
        <w:pStyle w:val="Heading2"/>
        <w:spacing w:before="120" w:line="240" w:lineRule="auto"/>
        <w:jc w:val="both"/>
        <w:rPr>
          <w:rFonts w:ascii="Times New Roman" w:hAnsi="Times New Roman"/>
          <w:b w:val="0"/>
          <w:bCs w:val="0"/>
          <w:color w:val="auto"/>
          <w:sz w:val="24"/>
          <w:szCs w:val="24"/>
        </w:rPr>
      </w:pPr>
      <w:r>
        <w:rPr>
          <w:rFonts w:ascii="Times New Roman" w:hAnsi="Times New Roman"/>
          <w:color w:val="auto"/>
          <w:sz w:val="24"/>
          <w:szCs w:val="24"/>
        </w:rPr>
        <w:t>Title of TPPA</w:t>
      </w:r>
    </w:p>
    <w:p w:rsidR="00CE2E2A" w:rsidRPr="00647FA9" w:rsidRDefault="00CE2E2A" w:rsidP="00CE2E2A">
      <w:pPr>
        <w:pStyle w:val="FootnoteText"/>
        <w:spacing w:before="120"/>
        <w:ind w:firstLine="720"/>
        <w:jc w:val="both"/>
        <w:rPr>
          <w:rFonts w:ascii="Times New Roman" w:hAnsi="Times New Roman"/>
          <w:sz w:val="24"/>
          <w:szCs w:val="24"/>
        </w:rPr>
      </w:pPr>
      <w:r w:rsidRPr="00647FA9">
        <w:rPr>
          <w:rFonts w:ascii="Times New Roman" w:hAnsi="Times New Roman"/>
          <w:sz w:val="24"/>
          <w:szCs w:val="24"/>
        </w:rPr>
        <w:t xml:space="preserve">The title of the Act is unique as </w:t>
      </w:r>
      <w:r>
        <w:rPr>
          <w:rFonts w:ascii="Times New Roman" w:hAnsi="Times New Roman"/>
          <w:sz w:val="24"/>
          <w:szCs w:val="24"/>
        </w:rPr>
        <w:t>i</w:t>
      </w:r>
      <w:r w:rsidRPr="00647FA9">
        <w:rPr>
          <w:rFonts w:ascii="Times New Roman" w:hAnsi="Times New Roman"/>
          <w:sz w:val="24"/>
          <w:szCs w:val="24"/>
        </w:rPr>
        <w:t xml:space="preserve">t repealed </w:t>
      </w:r>
      <w:r>
        <w:rPr>
          <w:rFonts w:ascii="Times New Roman" w:hAnsi="Times New Roman"/>
          <w:sz w:val="24"/>
          <w:szCs w:val="24"/>
        </w:rPr>
        <w:t>the Act a</w:t>
      </w:r>
      <w:r w:rsidRPr="00647FA9">
        <w:rPr>
          <w:rFonts w:ascii="Times New Roman" w:hAnsi="Times New Roman"/>
          <w:sz w:val="24"/>
          <w:szCs w:val="24"/>
        </w:rPr>
        <w:t>s titled “Terrorism (Prevention) Act</w:t>
      </w:r>
      <w:r>
        <w:rPr>
          <w:rStyle w:val="FootnoteReference"/>
          <w:rFonts w:ascii="Times New Roman" w:hAnsi="Times New Roman"/>
          <w:sz w:val="24"/>
          <w:szCs w:val="24"/>
        </w:rPr>
        <w:footnoteReference w:id="3"/>
      </w:r>
      <w:r w:rsidRPr="00647FA9">
        <w:rPr>
          <w:rFonts w:ascii="Times New Roman" w:hAnsi="Times New Roman"/>
          <w:sz w:val="24"/>
          <w:szCs w:val="24"/>
        </w:rPr>
        <w:t xml:space="preserve"> which h</w:t>
      </w:r>
      <w:r>
        <w:rPr>
          <w:rFonts w:ascii="Times New Roman" w:hAnsi="Times New Roman"/>
          <w:sz w:val="24"/>
          <w:szCs w:val="24"/>
        </w:rPr>
        <w:t>as been criticized</w:t>
      </w:r>
      <w:r w:rsidRPr="00647FA9">
        <w:rPr>
          <w:rFonts w:ascii="Times New Roman" w:hAnsi="Times New Roman"/>
          <w:sz w:val="24"/>
          <w:szCs w:val="24"/>
        </w:rPr>
        <w:t xml:space="preserve"> as being inadequate to describe an Act which </w:t>
      </w:r>
      <w:r w:rsidRPr="006164A3">
        <w:rPr>
          <w:rFonts w:ascii="Times New Roman" w:hAnsi="Times New Roman"/>
          <w:sz w:val="24"/>
          <w:szCs w:val="24"/>
        </w:rPr>
        <w:t>should include provisions for both prohibition and prevention</w:t>
      </w:r>
      <w:r w:rsidRPr="00647FA9">
        <w:rPr>
          <w:rFonts w:ascii="Times New Roman" w:hAnsi="Times New Roman"/>
          <w:sz w:val="24"/>
          <w:szCs w:val="24"/>
        </w:rPr>
        <w:t xml:space="preserve"> of acts or omission constituting </w:t>
      </w:r>
      <w:r w:rsidRPr="004D1585">
        <w:rPr>
          <w:rFonts w:ascii="Times New Roman" w:hAnsi="Times New Roman"/>
          <w:sz w:val="24"/>
          <w:szCs w:val="24"/>
        </w:rPr>
        <w:t>Acts of terrorism</w:t>
      </w:r>
      <w:r w:rsidRPr="00647FA9">
        <w:rPr>
          <w:rFonts w:ascii="Times New Roman" w:hAnsi="Times New Roman"/>
          <w:sz w:val="24"/>
          <w:szCs w:val="24"/>
        </w:rPr>
        <w:t xml:space="preserve">. Specifically, the study argues that the Act cannot be aimed at prevention alone but also at prohibition of terrorism as the offences created by the Act are grounded in the prohibition of such acts or omission constituting terrorism. </w:t>
      </w:r>
    </w:p>
    <w:p w:rsidR="00CE2E2A" w:rsidRDefault="00CE2E2A" w:rsidP="00CE2E2A">
      <w:pPr>
        <w:pStyle w:val="Heading2"/>
        <w:spacing w:before="120" w:line="240" w:lineRule="auto"/>
        <w:jc w:val="both"/>
        <w:rPr>
          <w:rFonts w:ascii="Times New Roman" w:hAnsi="Times New Roman"/>
          <w:b w:val="0"/>
          <w:bCs w:val="0"/>
          <w:color w:val="auto"/>
          <w:sz w:val="24"/>
          <w:szCs w:val="24"/>
        </w:rPr>
      </w:pPr>
    </w:p>
    <w:p w:rsidR="00CE2E2A" w:rsidRPr="00BA7375" w:rsidRDefault="00CE2E2A" w:rsidP="00CE2E2A"/>
    <w:p w:rsidR="00CE2E2A" w:rsidRPr="00396C11" w:rsidRDefault="00CE2E2A" w:rsidP="00CE2E2A">
      <w:pPr>
        <w:spacing w:line="240" w:lineRule="auto"/>
      </w:pPr>
    </w:p>
    <w:p w:rsidR="00CE2E2A" w:rsidRPr="00647FA9" w:rsidRDefault="00CE2E2A" w:rsidP="00CE2E2A">
      <w:pPr>
        <w:pStyle w:val="Heading2"/>
        <w:spacing w:before="120" w:line="240" w:lineRule="auto"/>
        <w:jc w:val="both"/>
        <w:rPr>
          <w:rFonts w:ascii="Times New Roman" w:hAnsi="Times New Roman"/>
          <w:b w:val="0"/>
          <w:bCs w:val="0"/>
          <w:color w:val="auto"/>
          <w:sz w:val="24"/>
          <w:szCs w:val="24"/>
        </w:rPr>
      </w:pPr>
      <w:r>
        <w:rPr>
          <w:rFonts w:ascii="Times New Roman" w:hAnsi="Times New Roman"/>
          <w:color w:val="auto"/>
          <w:sz w:val="24"/>
          <w:szCs w:val="24"/>
        </w:rPr>
        <w:lastRenderedPageBreak/>
        <w:t>Objectives of TPPA</w:t>
      </w:r>
    </w:p>
    <w:p w:rsidR="00CE2E2A" w:rsidRPr="00647FA9" w:rsidRDefault="00CE2E2A" w:rsidP="00CE2E2A">
      <w:pPr>
        <w:spacing w:before="120" w:after="0" w:line="240" w:lineRule="auto"/>
        <w:ind w:firstLine="720"/>
        <w:jc w:val="both"/>
        <w:rPr>
          <w:rFonts w:ascii="Times New Roman" w:hAnsi="Times New Roman"/>
          <w:sz w:val="24"/>
          <w:szCs w:val="24"/>
        </w:rPr>
      </w:pPr>
      <w:r>
        <w:rPr>
          <w:rFonts w:ascii="Times New Roman" w:hAnsi="Times New Roman"/>
          <w:sz w:val="24"/>
          <w:szCs w:val="24"/>
        </w:rPr>
        <w:t>T</w:t>
      </w:r>
      <w:r w:rsidRPr="00647FA9">
        <w:rPr>
          <w:rFonts w:ascii="Times New Roman" w:hAnsi="Times New Roman"/>
          <w:sz w:val="24"/>
          <w:szCs w:val="24"/>
        </w:rPr>
        <w:t>he ob</w:t>
      </w:r>
      <w:r>
        <w:rPr>
          <w:rFonts w:ascii="Times New Roman" w:hAnsi="Times New Roman"/>
          <w:sz w:val="24"/>
          <w:szCs w:val="24"/>
        </w:rPr>
        <w:t>jectives of the Act are provided</w:t>
      </w:r>
      <w:r w:rsidRPr="00647FA9">
        <w:rPr>
          <w:rFonts w:ascii="Times New Roman" w:hAnsi="Times New Roman"/>
          <w:sz w:val="24"/>
          <w:szCs w:val="24"/>
        </w:rPr>
        <w:t xml:space="preserve"> for</w:t>
      </w:r>
      <w:r>
        <w:rPr>
          <w:rFonts w:ascii="Times New Roman" w:hAnsi="Times New Roman"/>
          <w:sz w:val="24"/>
          <w:szCs w:val="24"/>
        </w:rPr>
        <w:t xml:space="preserve"> under the Act</w:t>
      </w:r>
      <w:r>
        <w:rPr>
          <w:rStyle w:val="FootnoteReference"/>
          <w:rFonts w:ascii="Times New Roman" w:hAnsi="Times New Roman"/>
          <w:sz w:val="24"/>
          <w:szCs w:val="24"/>
        </w:rPr>
        <w:footnoteReference w:id="4"/>
      </w:r>
      <w:r w:rsidRPr="00647FA9">
        <w:rPr>
          <w:rFonts w:ascii="Times New Roman" w:hAnsi="Times New Roman"/>
          <w:sz w:val="24"/>
          <w:szCs w:val="24"/>
        </w:rPr>
        <w:t>:</w:t>
      </w:r>
    </w:p>
    <w:p w:rsidR="00CE2E2A" w:rsidRDefault="00CE2E2A" w:rsidP="00CE2E2A">
      <w:pPr>
        <w:spacing w:before="120" w:after="0" w:line="240" w:lineRule="auto"/>
        <w:jc w:val="both"/>
        <w:rPr>
          <w:rFonts w:ascii="Times New Roman" w:hAnsi="Times New Roman"/>
          <w:sz w:val="24"/>
          <w:szCs w:val="24"/>
        </w:rPr>
      </w:pPr>
      <w:r w:rsidRPr="00647FA9">
        <w:rPr>
          <w:rFonts w:ascii="Times New Roman" w:hAnsi="Times New Roman"/>
          <w:sz w:val="24"/>
          <w:szCs w:val="24"/>
        </w:rPr>
        <w:t xml:space="preserve">a. </w:t>
      </w:r>
      <w:r w:rsidRPr="004D1585">
        <w:rPr>
          <w:rFonts w:ascii="Times New Roman" w:hAnsi="Times New Roman"/>
          <w:sz w:val="24"/>
          <w:szCs w:val="24"/>
        </w:rPr>
        <w:t xml:space="preserve">The efficient, cohesive, and all-encompassing legal, regulatory, and institutional structure for identifying, stopping, outlawing, prosecuting, and penalizing </w:t>
      </w:r>
      <w:r w:rsidRPr="0083108D">
        <w:rPr>
          <w:rFonts w:ascii="Times New Roman" w:hAnsi="Times New Roman"/>
          <w:sz w:val="24"/>
          <w:szCs w:val="24"/>
        </w:rPr>
        <w:t>terrorist deeds</w:t>
      </w:r>
      <w:r>
        <w:rPr>
          <w:rFonts w:ascii="Times New Roman" w:hAnsi="Times New Roman"/>
          <w:sz w:val="24"/>
          <w:szCs w:val="24"/>
        </w:rPr>
        <w:t xml:space="preserve">, funding terrorists, facilitating spread </w:t>
      </w:r>
      <w:r w:rsidRPr="004D1585">
        <w:rPr>
          <w:rFonts w:ascii="Times New Roman" w:hAnsi="Times New Roman"/>
          <w:sz w:val="24"/>
          <w:szCs w:val="24"/>
        </w:rPr>
        <w:t>f</w:t>
      </w:r>
      <w:r>
        <w:rPr>
          <w:rFonts w:ascii="Times New Roman" w:hAnsi="Times New Roman"/>
          <w:sz w:val="24"/>
          <w:szCs w:val="24"/>
        </w:rPr>
        <w:t>or</w:t>
      </w:r>
      <w:r w:rsidRPr="004D1585">
        <w:rPr>
          <w:rFonts w:ascii="Times New Roman" w:hAnsi="Times New Roman"/>
          <w:sz w:val="24"/>
          <w:szCs w:val="24"/>
        </w:rPr>
        <w:t xml:space="preserve"> WMDs</w:t>
      </w:r>
      <w:r>
        <w:rPr>
          <w:rFonts w:ascii="Times New Roman" w:hAnsi="Times New Roman"/>
          <w:sz w:val="24"/>
          <w:szCs w:val="24"/>
        </w:rPr>
        <w:t xml:space="preserve">; </w:t>
      </w:r>
      <w:r w:rsidRPr="004D1585">
        <w:rPr>
          <w:rFonts w:ascii="Times New Roman" w:hAnsi="Times New Roman"/>
          <w:sz w:val="24"/>
          <w:szCs w:val="24"/>
        </w:rPr>
        <w:t>weapons of mass destruction</w:t>
      </w:r>
      <w:r>
        <w:rPr>
          <w:rFonts w:ascii="Times New Roman" w:hAnsi="Times New Roman"/>
          <w:sz w:val="24"/>
          <w:szCs w:val="24"/>
        </w:rPr>
        <w:t xml:space="preserve"> within</w:t>
      </w:r>
      <w:r w:rsidRPr="004D1585">
        <w:rPr>
          <w:rFonts w:ascii="Times New Roman" w:hAnsi="Times New Roman"/>
          <w:sz w:val="24"/>
          <w:szCs w:val="24"/>
        </w:rPr>
        <w:t xml:space="preserve"> Nigeria; </w:t>
      </w:r>
    </w:p>
    <w:p w:rsidR="00CE2E2A" w:rsidRDefault="00CE2E2A" w:rsidP="00CE2E2A">
      <w:pPr>
        <w:spacing w:before="120" w:after="0" w:line="240" w:lineRule="auto"/>
        <w:jc w:val="both"/>
        <w:rPr>
          <w:rFonts w:ascii="Times New Roman" w:hAnsi="Times New Roman"/>
          <w:sz w:val="24"/>
          <w:szCs w:val="24"/>
        </w:rPr>
      </w:pPr>
      <w:proofErr w:type="gramStart"/>
      <w:r w:rsidRPr="00647FA9">
        <w:rPr>
          <w:rFonts w:ascii="Times New Roman" w:hAnsi="Times New Roman"/>
          <w:sz w:val="24"/>
          <w:szCs w:val="24"/>
        </w:rPr>
        <w:t>b</w:t>
      </w:r>
      <w:proofErr w:type="gramEnd"/>
      <w:r>
        <w:rPr>
          <w:rFonts w:ascii="Times New Roman" w:hAnsi="Times New Roman"/>
          <w:sz w:val="24"/>
          <w:szCs w:val="24"/>
        </w:rPr>
        <w:t>. procedures in</w:t>
      </w:r>
      <w:r w:rsidRPr="004D1585">
        <w:rPr>
          <w:rFonts w:ascii="Times New Roman" w:hAnsi="Times New Roman"/>
          <w:sz w:val="24"/>
          <w:szCs w:val="24"/>
        </w:rPr>
        <w:t xml:space="preserve"> carrying out </w:t>
      </w:r>
      <w:r w:rsidRPr="0062400F">
        <w:rPr>
          <w:rFonts w:ascii="Times New Roman" w:hAnsi="Times New Roman"/>
          <w:sz w:val="24"/>
          <w:szCs w:val="24"/>
        </w:rPr>
        <w:t>monetary</w:t>
      </w:r>
      <w:r w:rsidRPr="004D1585">
        <w:rPr>
          <w:rFonts w:ascii="Times New Roman" w:hAnsi="Times New Roman"/>
          <w:sz w:val="24"/>
          <w:szCs w:val="24"/>
        </w:rPr>
        <w:t xml:space="preserve"> sanctions resulting </w:t>
      </w:r>
      <w:r w:rsidRPr="0062400F">
        <w:rPr>
          <w:rFonts w:ascii="Times New Roman" w:hAnsi="Times New Roman"/>
          <w:sz w:val="24"/>
          <w:szCs w:val="24"/>
        </w:rPr>
        <w:t>to resolutions on counter</w:t>
      </w:r>
      <w:r>
        <w:rPr>
          <w:rFonts w:ascii="Times New Roman" w:hAnsi="Times New Roman"/>
          <w:sz w:val="24"/>
          <w:szCs w:val="24"/>
        </w:rPr>
        <w:t xml:space="preserve"> </w:t>
      </w:r>
      <w:r w:rsidRPr="0062400F">
        <w:rPr>
          <w:rFonts w:ascii="Times New Roman" w:hAnsi="Times New Roman"/>
          <w:sz w:val="24"/>
          <w:szCs w:val="24"/>
        </w:rPr>
        <w:t>proliferation in line with UN Charter Article 41;</w:t>
      </w:r>
    </w:p>
    <w:p w:rsidR="00CE2E2A" w:rsidRPr="00647FA9" w:rsidRDefault="00CE2E2A" w:rsidP="00CE2E2A">
      <w:pPr>
        <w:spacing w:before="120" w:after="0" w:line="240" w:lineRule="auto"/>
        <w:jc w:val="both"/>
        <w:rPr>
          <w:rFonts w:ascii="Times New Roman" w:hAnsi="Times New Roman"/>
          <w:sz w:val="24"/>
          <w:szCs w:val="24"/>
        </w:rPr>
      </w:pPr>
      <w:r w:rsidRPr="00647FA9">
        <w:rPr>
          <w:rFonts w:ascii="Times New Roman" w:hAnsi="Times New Roman"/>
          <w:sz w:val="24"/>
          <w:szCs w:val="24"/>
        </w:rPr>
        <w:t xml:space="preserve">c. </w:t>
      </w:r>
      <w:r w:rsidRPr="001418C9">
        <w:rPr>
          <w:rFonts w:ascii="Times New Roman" w:hAnsi="Times New Roman"/>
          <w:sz w:val="24"/>
          <w:szCs w:val="24"/>
        </w:rPr>
        <w:t xml:space="preserve">mechanisms for </w:t>
      </w:r>
      <w:r w:rsidRPr="00C607CC">
        <w:rPr>
          <w:rFonts w:ascii="Times New Roman" w:hAnsi="Times New Roman"/>
          <w:sz w:val="24"/>
          <w:szCs w:val="24"/>
        </w:rPr>
        <w:t xml:space="preserve">the execution and upholding of </w:t>
      </w:r>
      <w:r w:rsidRPr="001418C9">
        <w:rPr>
          <w:rFonts w:ascii="Times New Roman" w:hAnsi="Times New Roman"/>
          <w:sz w:val="24"/>
          <w:szCs w:val="24"/>
        </w:rPr>
        <w:t>international and regional counterterrorism conventions, as well as agreements</w:t>
      </w:r>
      <w:r>
        <w:rPr>
          <w:rFonts w:ascii="Times New Roman" w:hAnsi="Times New Roman"/>
          <w:sz w:val="24"/>
          <w:szCs w:val="24"/>
        </w:rPr>
        <w:t xml:space="preserve"> for the fight against terrorists, terrorism funding, with other</w:t>
      </w:r>
      <w:r w:rsidRPr="001418C9">
        <w:rPr>
          <w:rFonts w:ascii="Times New Roman" w:hAnsi="Times New Roman"/>
          <w:sz w:val="24"/>
          <w:szCs w:val="24"/>
        </w:rPr>
        <w:t xml:space="preserve"> associated offenses, under Nigerian law;</w:t>
      </w:r>
    </w:p>
    <w:p w:rsidR="00CE2E2A" w:rsidRDefault="00CE2E2A" w:rsidP="00CE2E2A">
      <w:pPr>
        <w:spacing w:before="120" w:after="0" w:line="240" w:lineRule="auto"/>
        <w:jc w:val="both"/>
        <w:rPr>
          <w:rFonts w:ascii="Times New Roman" w:hAnsi="Times New Roman"/>
          <w:sz w:val="24"/>
          <w:szCs w:val="24"/>
        </w:rPr>
      </w:pPr>
      <w:proofErr w:type="gramStart"/>
      <w:r>
        <w:rPr>
          <w:rFonts w:ascii="Times New Roman" w:hAnsi="Times New Roman"/>
          <w:sz w:val="24"/>
          <w:szCs w:val="24"/>
        </w:rPr>
        <w:t>d</w:t>
      </w:r>
      <w:proofErr w:type="gramEnd"/>
      <w:r>
        <w:rPr>
          <w:rFonts w:ascii="Times New Roman" w:hAnsi="Times New Roman"/>
          <w:sz w:val="24"/>
          <w:szCs w:val="24"/>
        </w:rPr>
        <w:t xml:space="preserve">. </w:t>
      </w:r>
      <w:r w:rsidRPr="001418C9">
        <w:rPr>
          <w:rFonts w:ascii="Times New Roman" w:hAnsi="Times New Roman"/>
          <w:sz w:val="24"/>
          <w:szCs w:val="24"/>
        </w:rPr>
        <w:t xml:space="preserve">processes for designating an individual or organization as a terrorist, terrorist organization, or financier of terrorism; </w:t>
      </w:r>
    </w:p>
    <w:p w:rsidR="00CE2E2A" w:rsidRPr="00647FA9" w:rsidRDefault="00CE2E2A" w:rsidP="00CE2E2A">
      <w:pPr>
        <w:spacing w:before="120" w:after="0" w:line="240" w:lineRule="auto"/>
        <w:jc w:val="both"/>
        <w:rPr>
          <w:rFonts w:ascii="Times New Roman" w:hAnsi="Times New Roman"/>
          <w:sz w:val="24"/>
          <w:szCs w:val="24"/>
        </w:rPr>
      </w:pPr>
      <w:proofErr w:type="gramStart"/>
      <w:r w:rsidRPr="00647FA9">
        <w:rPr>
          <w:rFonts w:ascii="Times New Roman" w:hAnsi="Times New Roman"/>
          <w:sz w:val="24"/>
          <w:szCs w:val="24"/>
        </w:rPr>
        <w:t>e</w:t>
      </w:r>
      <w:proofErr w:type="gramEnd"/>
      <w:r w:rsidRPr="00647FA9">
        <w:rPr>
          <w:rFonts w:ascii="Times New Roman" w:hAnsi="Times New Roman"/>
          <w:sz w:val="24"/>
          <w:szCs w:val="24"/>
        </w:rPr>
        <w:t xml:space="preserve">. </w:t>
      </w:r>
      <w:r w:rsidRPr="001418C9">
        <w:rPr>
          <w:rFonts w:ascii="Times New Roman" w:hAnsi="Times New Roman"/>
          <w:sz w:val="24"/>
          <w:szCs w:val="24"/>
        </w:rPr>
        <w:t>multinational jurisdiction of the judiciary over terrorist actions;</w:t>
      </w:r>
    </w:p>
    <w:p w:rsidR="00CE2E2A" w:rsidRPr="00647FA9" w:rsidRDefault="00CE2E2A" w:rsidP="00CE2E2A">
      <w:pPr>
        <w:spacing w:before="120" w:after="0" w:line="240" w:lineRule="auto"/>
        <w:jc w:val="both"/>
        <w:rPr>
          <w:rFonts w:ascii="Times New Roman" w:hAnsi="Times New Roman"/>
          <w:sz w:val="24"/>
          <w:szCs w:val="24"/>
        </w:rPr>
      </w:pPr>
      <w:r w:rsidRPr="00647FA9">
        <w:rPr>
          <w:rFonts w:ascii="Times New Roman" w:hAnsi="Times New Roman"/>
          <w:sz w:val="24"/>
          <w:szCs w:val="24"/>
        </w:rPr>
        <w:t xml:space="preserve">f. </w:t>
      </w:r>
      <w:r w:rsidRPr="001418C9">
        <w:rPr>
          <w:rFonts w:ascii="Times New Roman" w:hAnsi="Times New Roman"/>
          <w:sz w:val="24"/>
          <w:szCs w:val="24"/>
        </w:rPr>
        <w:t>Actions to help Nigeria combat the funding of terrorism, such as procedures for reporting suspected instances of money or other forms of support for terrorist organizations</w:t>
      </w:r>
    </w:p>
    <w:p w:rsidR="00CE2E2A" w:rsidRPr="00647FA9" w:rsidRDefault="00CE2E2A" w:rsidP="00CE2E2A">
      <w:pPr>
        <w:spacing w:before="120" w:after="0" w:line="240" w:lineRule="auto"/>
        <w:jc w:val="both"/>
        <w:rPr>
          <w:rFonts w:ascii="Times New Roman" w:hAnsi="Times New Roman"/>
          <w:sz w:val="24"/>
          <w:szCs w:val="24"/>
        </w:rPr>
      </w:pPr>
      <w:proofErr w:type="gramStart"/>
      <w:r w:rsidRPr="00647FA9">
        <w:rPr>
          <w:rFonts w:ascii="Times New Roman" w:hAnsi="Times New Roman"/>
          <w:sz w:val="24"/>
          <w:szCs w:val="24"/>
        </w:rPr>
        <w:t>g</w:t>
      </w:r>
      <w:proofErr w:type="gramEnd"/>
      <w:r w:rsidRPr="00647FA9">
        <w:rPr>
          <w:rFonts w:ascii="Times New Roman" w:hAnsi="Times New Roman"/>
          <w:sz w:val="24"/>
          <w:szCs w:val="24"/>
        </w:rPr>
        <w:t xml:space="preserve"> </w:t>
      </w:r>
      <w:r w:rsidRPr="001418C9">
        <w:rPr>
          <w:rFonts w:ascii="Times New Roman" w:hAnsi="Times New Roman"/>
          <w:sz w:val="24"/>
          <w:szCs w:val="24"/>
        </w:rPr>
        <w:t>procedures for detaining, freezing, searching, seizing, and forfeiting property linked to terrorism; and</w:t>
      </w:r>
    </w:p>
    <w:p w:rsidR="00CE2E2A" w:rsidRPr="00647FA9" w:rsidRDefault="00CE2E2A" w:rsidP="00CE2E2A">
      <w:pPr>
        <w:spacing w:before="120" w:after="0" w:line="240" w:lineRule="auto"/>
        <w:jc w:val="both"/>
        <w:rPr>
          <w:rFonts w:ascii="Times New Roman" w:hAnsi="Times New Roman"/>
          <w:sz w:val="24"/>
          <w:szCs w:val="24"/>
        </w:rPr>
      </w:pPr>
      <w:r>
        <w:rPr>
          <w:rFonts w:ascii="Times New Roman" w:hAnsi="Times New Roman"/>
          <w:sz w:val="24"/>
          <w:szCs w:val="24"/>
        </w:rPr>
        <w:t xml:space="preserve">h. </w:t>
      </w:r>
      <w:r w:rsidRPr="001418C9">
        <w:rPr>
          <w:rFonts w:ascii="Times New Roman" w:hAnsi="Times New Roman"/>
          <w:sz w:val="24"/>
          <w:szCs w:val="24"/>
        </w:rPr>
        <w:t>Payment to victims of terrorist attacks</w:t>
      </w:r>
      <w:r w:rsidRPr="00647FA9">
        <w:rPr>
          <w:rFonts w:ascii="Times New Roman" w:hAnsi="Times New Roman"/>
          <w:sz w:val="24"/>
          <w:szCs w:val="24"/>
        </w:rPr>
        <w:t>.</w:t>
      </w:r>
    </w:p>
    <w:p w:rsidR="00CE2E2A" w:rsidRPr="00647FA9" w:rsidRDefault="00CE2E2A" w:rsidP="00CE2E2A">
      <w:pPr>
        <w:spacing w:before="120" w:after="0" w:line="240" w:lineRule="auto"/>
        <w:ind w:firstLine="720"/>
        <w:jc w:val="both"/>
        <w:rPr>
          <w:rFonts w:ascii="Times New Roman" w:hAnsi="Times New Roman"/>
          <w:sz w:val="24"/>
          <w:szCs w:val="24"/>
        </w:rPr>
      </w:pPr>
      <w:r w:rsidRPr="00647FA9">
        <w:rPr>
          <w:rFonts w:ascii="Times New Roman" w:hAnsi="Times New Roman"/>
          <w:sz w:val="24"/>
          <w:szCs w:val="24"/>
        </w:rPr>
        <w:t>Section 1 is novel in that the repealed Act lacked a detailed and clearly spelt-out objective(s). While the repealed Act featured about three aims of the Act, the TPPA, 2022 pres</w:t>
      </w:r>
      <w:r>
        <w:rPr>
          <w:rFonts w:ascii="Times New Roman" w:hAnsi="Times New Roman"/>
          <w:sz w:val="24"/>
          <w:szCs w:val="24"/>
        </w:rPr>
        <w:t>ents eight objectives.</w:t>
      </w:r>
      <w:r>
        <w:rPr>
          <w:rStyle w:val="FootnoteReference"/>
          <w:rFonts w:ascii="Times New Roman" w:hAnsi="Times New Roman"/>
          <w:sz w:val="24"/>
          <w:szCs w:val="24"/>
        </w:rPr>
        <w:footnoteReference w:id="5"/>
      </w:r>
      <w:r>
        <w:rPr>
          <w:rFonts w:ascii="Times New Roman" w:hAnsi="Times New Roman"/>
          <w:sz w:val="24"/>
          <w:szCs w:val="24"/>
        </w:rPr>
        <w:t xml:space="preserve"> This is </w:t>
      </w:r>
      <w:r w:rsidRPr="00647FA9">
        <w:rPr>
          <w:rFonts w:ascii="Times New Roman" w:hAnsi="Times New Roman"/>
          <w:sz w:val="24"/>
          <w:szCs w:val="24"/>
        </w:rPr>
        <w:t>a welcome development as the spelling out of the objectives of an Act showcases its road map and assists in the interpretation of its provisions.</w:t>
      </w:r>
    </w:p>
    <w:p w:rsidR="00CE2E2A" w:rsidRPr="00647FA9" w:rsidRDefault="00CE2E2A" w:rsidP="00CE2E2A">
      <w:pPr>
        <w:pStyle w:val="Heading2"/>
        <w:spacing w:before="120" w:line="240" w:lineRule="auto"/>
        <w:jc w:val="both"/>
        <w:rPr>
          <w:rFonts w:ascii="Times New Roman" w:hAnsi="Times New Roman"/>
          <w:b w:val="0"/>
          <w:bCs w:val="0"/>
          <w:color w:val="auto"/>
          <w:sz w:val="24"/>
          <w:szCs w:val="24"/>
        </w:rPr>
      </w:pPr>
      <w:r w:rsidRPr="00647FA9">
        <w:rPr>
          <w:rFonts w:ascii="Times New Roman" w:hAnsi="Times New Roman"/>
          <w:color w:val="auto"/>
          <w:sz w:val="24"/>
          <w:szCs w:val="24"/>
        </w:rPr>
        <w:t>Prohibition of Terrorism</w:t>
      </w:r>
    </w:p>
    <w:p w:rsidR="00CE2E2A" w:rsidRPr="00647FA9" w:rsidRDefault="00CE2E2A" w:rsidP="00CE2E2A">
      <w:pPr>
        <w:spacing w:before="120" w:after="0" w:line="240" w:lineRule="auto"/>
        <w:ind w:firstLine="720"/>
        <w:jc w:val="both"/>
        <w:rPr>
          <w:rFonts w:ascii="Times New Roman" w:hAnsi="Times New Roman"/>
          <w:sz w:val="24"/>
          <w:szCs w:val="24"/>
        </w:rPr>
      </w:pPr>
      <w:r w:rsidRPr="001418C9">
        <w:rPr>
          <w:rFonts w:ascii="Times New Roman" w:hAnsi="Times New Roman"/>
          <w:sz w:val="24"/>
          <w:szCs w:val="24"/>
        </w:rPr>
        <w:t>The Act lays out the guidelines for outlawing terrorist offenses</w:t>
      </w:r>
      <w:r w:rsidRPr="00647FA9">
        <w:rPr>
          <w:rFonts w:ascii="Times New Roman" w:hAnsi="Times New Roman"/>
          <w:sz w:val="24"/>
          <w:szCs w:val="24"/>
        </w:rPr>
        <w:t>.</w:t>
      </w:r>
      <w:r>
        <w:rPr>
          <w:rStyle w:val="FootnoteReference"/>
          <w:rFonts w:ascii="Times New Roman" w:hAnsi="Times New Roman"/>
          <w:sz w:val="24"/>
          <w:szCs w:val="24"/>
        </w:rPr>
        <w:footnoteReference w:id="6"/>
      </w:r>
      <w:r w:rsidRPr="00647FA9">
        <w:rPr>
          <w:rFonts w:ascii="Times New Roman" w:hAnsi="Times New Roman"/>
          <w:sz w:val="24"/>
          <w:szCs w:val="24"/>
        </w:rPr>
        <w:t xml:space="preserve"> </w:t>
      </w:r>
      <w:r w:rsidRPr="001418C9">
        <w:rPr>
          <w:rFonts w:ascii="Times New Roman" w:hAnsi="Times New Roman"/>
          <w:sz w:val="24"/>
          <w:szCs w:val="24"/>
        </w:rPr>
        <w:t>It forbids any intentional direct or indirect actions done by a person, organization, or both in the course of carrying out, threatening to carry out, or attempting to carry out the prohibited act. Likewise, it forbids failing to take action to stop terrorism, as well as accessory actions both before and after the occurrence, facilitation and assistance, incitement, and recru</w:t>
      </w:r>
      <w:r>
        <w:rPr>
          <w:rFonts w:ascii="Times New Roman" w:hAnsi="Times New Roman"/>
          <w:sz w:val="24"/>
          <w:szCs w:val="24"/>
        </w:rPr>
        <w:t>itment for terrorist activities</w:t>
      </w:r>
      <w:r w:rsidRPr="00647FA9">
        <w:rPr>
          <w:rFonts w:ascii="Times New Roman" w:hAnsi="Times New Roman"/>
          <w:sz w:val="24"/>
          <w:szCs w:val="24"/>
        </w:rPr>
        <w:t>.</w:t>
      </w:r>
      <w:r w:rsidRPr="00647FA9">
        <w:rPr>
          <w:rStyle w:val="FootnoteReference"/>
          <w:rFonts w:ascii="Times New Roman" w:hAnsi="Times New Roman"/>
          <w:sz w:val="24"/>
          <w:szCs w:val="24"/>
        </w:rPr>
        <w:footnoteReference w:id="7"/>
      </w:r>
      <w:r w:rsidRPr="00647FA9">
        <w:rPr>
          <w:rFonts w:ascii="Times New Roman" w:hAnsi="Times New Roman"/>
          <w:sz w:val="24"/>
          <w:szCs w:val="24"/>
        </w:rPr>
        <w:t xml:space="preserve"> </w:t>
      </w:r>
    </w:p>
    <w:p w:rsidR="00CE2E2A" w:rsidRPr="00647FA9" w:rsidRDefault="00CE2E2A" w:rsidP="00CE2E2A">
      <w:pPr>
        <w:spacing w:before="120" w:after="0" w:line="240" w:lineRule="auto"/>
        <w:ind w:firstLine="720"/>
        <w:jc w:val="both"/>
        <w:rPr>
          <w:rFonts w:ascii="Times New Roman" w:hAnsi="Times New Roman"/>
          <w:sz w:val="24"/>
          <w:szCs w:val="24"/>
        </w:rPr>
      </w:pPr>
      <w:r>
        <w:rPr>
          <w:rFonts w:ascii="Times New Roman" w:hAnsi="Times New Roman"/>
          <w:sz w:val="24"/>
          <w:szCs w:val="24"/>
        </w:rPr>
        <w:t>T</w:t>
      </w:r>
      <w:r w:rsidRPr="00647FA9">
        <w:rPr>
          <w:rFonts w:ascii="Times New Roman" w:hAnsi="Times New Roman"/>
          <w:sz w:val="24"/>
          <w:szCs w:val="24"/>
        </w:rPr>
        <w:t>he Act</w:t>
      </w:r>
      <w:r>
        <w:rPr>
          <w:rStyle w:val="FootnoteReference"/>
          <w:rFonts w:ascii="Times New Roman" w:hAnsi="Times New Roman"/>
          <w:sz w:val="24"/>
          <w:szCs w:val="24"/>
        </w:rPr>
        <w:footnoteReference w:id="8"/>
      </w:r>
      <w:r w:rsidRPr="00647FA9">
        <w:rPr>
          <w:rFonts w:ascii="Times New Roman" w:hAnsi="Times New Roman"/>
          <w:sz w:val="24"/>
          <w:szCs w:val="24"/>
        </w:rPr>
        <w:t xml:space="preserve"> </w:t>
      </w:r>
      <w:r w:rsidRPr="00B02EE2">
        <w:rPr>
          <w:rFonts w:ascii="Times New Roman" w:hAnsi="Times New Roman"/>
          <w:sz w:val="24"/>
          <w:szCs w:val="24"/>
        </w:rPr>
        <w:t>defines a “acts</w:t>
      </w:r>
      <w:r w:rsidRPr="00D14F1E">
        <w:rPr>
          <w:rFonts w:ascii="Times New Roman" w:hAnsi="Times New Roman"/>
          <w:sz w:val="24"/>
          <w:szCs w:val="24"/>
        </w:rPr>
        <w:t xml:space="preserve"> of terrorism" as a deliberate action performed with the intent that</w:t>
      </w:r>
      <w:r>
        <w:rPr>
          <w:rFonts w:ascii="Times New Roman" w:hAnsi="Times New Roman"/>
          <w:sz w:val="24"/>
          <w:szCs w:val="24"/>
        </w:rPr>
        <w:t xml:space="preserve"> </w:t>
      </w:r>
      <w:r w:rsidRPr="00B02EE2">
        <w:rPr>
          <w:rFonts w:ascii="Times New Roman" w:hAnsi="Times New Roman"/>
          <w:sz w:val="24"/>
          <w:szCs w:val="24"/>
        </w:rPr>
        <w:t>advancing any political, religious, racial, or ethnic ideology. Such an act may cause harm, damage, coercion, intimidation, influence, destabilization, or destruction of any nation's political, legal, or economic structures, as well as its citizens, government, or international organizations. Any breach of a convention or treaty of the United Nations, provided that Nigeria has accepted the agreement in line with its Constitution, may also be considered an act of terrorism.</w:t>
      </w:r>
      <w:r>
        <w:rPr>
          <w:rStyle w:val="FootnoteReference"/>
          <w:rFonts w:ascii="Times New Roman" w:hAnsi="Times New Roman"/>
          <w:sz w:val="24"/>
          <w:szCs w:val="24"/>
        </w:rPr>
        <w:footnoteReference w:id="9"/>
      </w:r>
      <w:r w:rsidRPr="00647FA9">
        <w:rPr>
          <w:rFonts w:ascii="Times New Roman" w:hAnsi="Times New Roman"/>
          <w:sz w:val="24"/>
          <w:szCs w:val="24"/>
        </w:rPr>
        <w:t xml:space="preserve"> </w:t>
      </w:r>
    </w:p>
    <w:p w:rsidR="00CE2E2A" w:rsidRPr="00647FA9" w:rsidRDefault="00CE2E2A" w:rsidP="00CE2E2A">
      <w:pPr>
        <w:spacing w:before="120" w:after="0" w:line="240" w:lineRule="auto"/>
        <w:ind w:firstLine="720"/>
        <w:jc w:val="both"/>
        <w:rPr>
          <w:rFonts w:ascii="Times New Roman" w:hAnsi="Times New Roman"/>
          <w:sz w:val="24"/>
          <w:szCs w:val="24"/>
        </w:rPr>
      </w:pPr>
      <w:r w:rsidRPr="00ED5619">
        <w:rPr>
          <w:rFonts w:ascii="Times New Roman" w:hAnsi="Times New Roman"/>
          <w:sz w:val="24"/>
          <w:szCs w:val="24"/>
        </w:rPr>
        <w:lastRenderedPageBreak/>
        <w:t xml:space="preserve">Attacks that cause great </w:t>
      </w:r>
      <w:r w:rsidRPr="00D7067B">
        <w:rPr>
          <w:rFonts w:ascii="Times New Roman" w:hAnsi="Times New Roman"/>
          <w:sz w:val="24"/>
          <w:szCs w:val="24"/>
        </w:rPr>
        <w:t>physical injury or dea</w:t>
      </w:r>
      <w:r>
        <w:rPr>
          <w:rFonts w:ascii="Times New Roman" w:hAnsi="Times New Roman"/>
          <w:sz w:val="24"/>
          <w:szCs w:val="24"/>
        </w:rPr>
        <w:t>th, abductions and the destructions</w:t>
      </w:r>
      <w:r w:rsidRPr="00D7067B">
        <w:rPr>
          <w:rFonts w:ascii="Times New Roman" w:hAnsi="Times New Roman"/>
          <w:sz w:val="24"/>
          <w:szCs w:val="24"/>
        </w:rPr>
        <w:t xml:space="preserve"> of governments</w:t>
      </w:r>
      <w:r>
        <w:rPr>
          <w:rFonts w:ascii="Times New Roman" w:hAnsi="Times New Roman"/>
          <w:sz w:val="24"/>
          <w:szCs w:val="24"/>
        </w:rPr>
        <w:t xml:space="preserve"> </w:t>
      </w:r>
      <w:r w:rsidRPr="00ED5619">
        <w:rPr>
          <w:rFonts w:ascii="Times New Roman" w:hAnsi="Times New Roman"/>
          <w:sz w:val="24"/>
          <w:szCs w:val="24"/>
        </w:rPr>
        <w:t xml:space="preserve">buildings, public property, or infrastructure, the seizure of aircraft, the production </w:t>
      </w:r>
      <w:r w:rsidRPr="003B69E2">
        <w:rPr>
          <w:rFonts w:ascii="Times New Roman" w:hAnsi="Times New Roman"/>
          <w:sz w:val="24"/>
          <w:szCs w:val="24"/>
        </w:rPr>
        <w:t xml:space="preserve">and employing </w:t>
      </w:r>
      <w:r w:rsidRPr="00487AD9">
        <w:rPr>
          <w:rFonts w:ascii="Times New Roman" w:hAnsi="Times New Roman"/>
          <w:sz w:val="24"/>
          <w:szCs w:val="24"/>
        </w:rPr>
        <w:t xml:space="preserve">nuclear power, biological, chemical, and radiological weapons of mass destruction </w:t>
      </w:r>
      <w:r w:rsidRPr="003B69E2">
        <w:rPr>
          <w:rFonts w:ascii="Times New Roman" w:hAnsi="Times New Roman"/>
          <w:sz w:val="24"/>
          <w:szCs w:val="24"/>
        </w:rPr>
        <w:t>(BCRN)</w:t>
      </w:r>
      <w:r>
        <w:rPr>
          <w:rFonts w:ascii="Times New Roman" w:hAnsi="Times New Roman"/>
          <w:sz w:val="24"/>
          <w:szCs w:val="24"/>
        </w:rPr>
        <w:t>, the endangerment of people’s lives i</w:t>
      </w:r>
      <w:r w:rsidRPr="00ED5619">
        <w:rPr>
          <w:rFonts w:ascii="Times New Roman" w:hAnsi="Times New Roman"/>
          <w:sz w:val="24"/>
          <w:szCs w:val="24"/>
        </w:rPr>
        <w:t xml:space="preserve">n public property, trains, aircraft, or ships, </w:t>
      </w:r>
      <w:r w:rsidRPr="003B69E2">
        <w:rPr>
          <w:rFonts w:ascii="Times New Roman" w:hAnsi="Times New Roman"/>
          <w:sz w:val="24"/>
          <w:szCs w:val="24"/>
        </w:rPr>
        <w:t>the interference with emergency systems (civil, mil</w:t>
      </w:r>
      <w:r>
        <w:rPr>
          <w:rFonts w:ascii="Times New Roman" w:hAnsi="Times New Roman"/>
          <w:sz w:val="24"/>
          <w:szCs w:val="24"/>
        </w:rPr>
        <w:t>itary, police, or medical), the</w:t>
      </w:r>
      <w:r w:rsidRPr="00573F21">
        <w:rPr>
          <w:rFonts w:ascii="Times New Roman" w:hAnsi="Times New Roman"/>
          <w:sz w:val="24"/>
          <w:szCs w:val="24"/>
        </w:rPr>
        <w:t xml:space="preserve"> crime includes, among other things, </w:t>
      </w:r>
      <w:r w:rsidRPr="00366FA8">
        <w:rPr>
          <w:rFonts w:ascii="Times New Roman" w:hAnsi="Times New Roman"/>
          <w:sz w:val="24"/>
          <w:szCs w:val="24"/>
        </w:rPr>
        <w:t>the failure to any linked computer system</w:t>
      </w:r>
      <w:r>
        <w:rPr>
          <w:rFonts w:ascii="Times New Roman" w:hAnsi="Times New Roman"/>
          <w:sz w:val="24"/>
          <w:szCs w:val="24"/>
        </w:rPr>
        <w:t xml:space="preserve"> </w:t>
      </w:r>
      <w:r w:rsidRPr="00573F21">
        <w:rPr>
          <w:rFonts w:ascii="Times New Roman" w:hAnsi="Times New Roman"/>
          <w:sz w:val="24"/>
          <w:szCs w:val="24"/>
        </w:rPr>
        <w:t xml:space="preserve">or required </w:t>
      </w:r>
      <w:r w:rsidRPr="006D46AE">
        <w:rPr>
          <w:rFonts w:ascii="Times New Roman" w:hAnsi="Times New Roman"/>
          <w:sz w:val="24"/>
          <w:szCs w:val="24"/>
        </w:rPr>
        <w:t>in order to run public amenities</w:t>
      </w:r>
      <w:r w:rsidRPr="00573F21">
        <w:rPr>
          <w:rFonts w:ascii="Times New Roman" w:hAnsi="Times New Roman"/>
          <w:sz w:val="24"/>
          <w:szCs w:val="24"/>
        </w:rPr>
        <w:t>, as well as the replication and broadcast of information meant to provoke violence or fear</w:t>
      </w:r>
      <w:r w:rsidRPr="00647FA9">
        <w:rPr>
          <w:rFonts w:ascii="Times New Roman" w:hAnsi="Times New Roman"/>
          <w:sz w:val="24"/>
          <w:szCs w:val="24"/>
        </w:rPr>
        <w:t>.</w:t>
      </w:r>
      <w:r>
        <w:rPr>
          <w:rStyle w:val="FootnoteReference"/>
          <w:rFonts w:ascii="Times New Roman" w:hAnsi="Times New Roman"/>
          <w:sz w:val="24"/>
          <w:szCs w:val="24"/>
        </w:rPr>
        <w:footnoteReference w:id="10"/>
      </w:r>
      <w:r w:rsidRPr="00647FA9">
        <w:rPr>
          <w:rFonts w:ascii="Times New Roman" w:hAnsi="Times New Roman"/>
          <w:sz w:val="24"/>
          <w:szCs w:val="24"/>
        </w:rPr>
        <w:t xml:space="preserve"> </w:t>
      </w:r>
    </w:p>
    <w:p w:rsidR="00CE2E2A" w:rsidRDefault="00CE2E2A" w:rsidP="00CE2E2A">
      <w:pPr>
        <w:spacing w:before="120" w:after="0" w:line="240" w:lineRule="auto"/>
        <w:ind w:firstLine="720"/>
        <w:jc w:val="both"/>
        <w:rPr>
          <w:rFonts w:ascii="Times New Roman" w:hAnsi="Times New Roman"/>
          <w:sz w:val="24"/>
          <w:szCs w:val="24"/>
        </w:rPr>
      </w:pPr>
      <w:r w:rsidRPr="00ED5619">
        <w:rPr>
          <w:rFonts w:ascii="Times New Roman" w:hAnsi="Times New Roman"/>
          <w:sz w:val="24"/>
          <w:szCs w:val="24"/>
        </w:rPr>
        <w:t>In fact, section</w:t>
      </w:r>
      <w:r>
        <w:rPr>
          <w:rFonts w:ascii="Times New Roman" w:hAnsi="Times New Roman"/>
          <w:sz w:val="24"/>
          <w:szCs w:val="24"/>
        </w:rPr>
        <w:t xml:space="preserve"> 2 of the TPPA 2022 is very clear</w:t>
      </w:r>
      <w:r w:rsidRPr="00ED5619">
        <w:rPr>
          <w:rFonts w:ascii="Times New Roman" w:hAnsi="Times New Roman"/>
          <w:sz w:val="24"/>
          <w:szCs w:val="24"/>
        </w:rPr>
        <w:t xml:space="preserve"> and, albeit being more explicit than its deleted Act co</w:t>
      </w:r>
      <w:r>
        <w:rPr>
          <w:rFonts w:ascii="Times New Roman" w:hAnsi="Times New Roman"/>
          <w:sz w:val="24"/>
          <w:szCs w:val="24"/>
        </w:rPr>
        <w:t>unterpart, it still seems</w:t>
      </w:r>
      <w:r w:rsidRPr="00ED5619">
        <w:rPr>
          <w:rFonts w:ascii="Times New Roman" w:hAnsi="Times New Roman"/>
          <w:sz w:val="24"/>
          <w:szCs w:val="24"/>
        </w:rPr>
        <w:t xml:space="preserve"> ambiguous. It is sufficient to say that, section 2(4) excludes from the definition of this definition any acts that cause a disruption of service but are carried out in support of a protest, demonstration, or work stoppage, </w:t>
      </w:r>
      <w:r w:rsidRPr="00204725">
        <w:rPr>
          <w:rFonts w:ascii="Times New Roman" w:hAnsi="Times New Roman"/>
          <w:sz w:val="24"/>
          <w:szCs w:val="24"/>
        </w:rPr>
        <w:t>as long as the behavior is not m</w:t>
      </w:r>
      <w:r>
        <w:rPr>
          <w:rFonts w:ascii="Times New Roman" w:hAnsi="Times New Roman"/>
          <w:sz w:val="24"/>
          <w:szCs w:val="24"/>
        </w:rPr>
        <w:t>eant to inflict</w:t>
      </w:r>
      <w:r w:rsidRPr="00ED5619">
        <w:rPr>
          <w:rFonts w:ascii="Times New Roman" w:hAnsi="Times New Roman"/>
          <w:sz w:val="24"/>
          <w:szCs w:val="24"/>
        </w:rPr>
        <w:t xml:space="preserve"> the harms mentioned in </w:t>
      </w:r>
      <w:r w:rsidRPr="00204725">
        <w:rPr>
          <w:rFonts w:ascii="Times New Roman" w:hAnsi="Times New Roman"/>
          <w:sz w:val="24"/>
          <w:szCs w:val="24"/>
        </w:rPr>
        <w:t>clauses (3)</w:t>
      </w:r>
      <w:r>
        <w:rPr>
          <w:rFonts w:ascii="Times New Roman" w:hAnsi="Times New Roman"/>
          <w:sz w:val="24"/>
          <w:szCs w:val="24"/>
        </w:rPr>
        <w:t xml:space="preserve"> (b), (c), (d),</w:t>
      </w:r>
      <w:r w:rsidRPr="00204725">
        <w:rPr>
          <w:rFonts w:ascii="Times New Roman" w:hAnsi="Times New Roman"/>
          <w:sz w:val="24"/>
          <w:szCs w:val="24"/>
        </w:rPr>
        <w:t xml:space="preserve"> (e), </w:t>
      </w:r>
      <w:r w:rsidRPr="00ED5619">
        <w:rPr>
          <w:rFonts w:ascii="Times New Roman" w:hAnsi="Times New Roman"/>
          <w:sz w:val="24"/>
          <w:szCs w:val="24"/>
        </w:rPr>
        <w:t>or (f).</w:t>
      </w:r>
      <w:r w:rsidRPr="00647FA9">
        <w:rPr>
          <w:rStyle w:val="FootnoteReference"/>
          <w:rFonts w:ascii="Times New Roman" w:hAnsi="Times New Roman"/>
          <w:sz w:val="24"/>
          <w:szCs w:val="24"/>
        </w:rPr>
        <w:footnoteReference w:id="11"/>
      </w:r>
      <w:r>
        <w:rPr>
          <w:rFonts w:ascii="Times New Roman" w:hAnsi="Times New Roman"/>
          <w:sz w:val="24"/>
          <w:szCs w:val="24"/>
        </w:rPr>
        <w:t xml:space="preserve"> </w:t>
      </w:r>
      <w:r w:rsidRPr="00ED5619">
        <w:rPr>
          <w:rFonts w:ascii="Times New Roman" w:hAnsi="Times New Roman"/>
          <w:sz w:val="24"/>
          <w:szCs w:val="24"/>
        </w:rPr>
        <w:t xml:space="preserve">Even while the conduct's definition of acts of terrorism is quite broad, it does not include any provisions that would criminalize the conduct of </w:t>
      </w:r>
      <w:proofErr w:type="spellStart"/>
      <w:r w:rsidRPr="00ED5619">
        <w:rPr>
          <w:rFonts w:ascii="Times New Roman" w:hAnsi="Times New Roman"/>
          <w:sz w:val="24"/>
          <w:szCs w:val="24"/>
        </w:rPr>
        <w:t>Boko</w:t>
      </w:r>
      <w:proofErr w:type="spellEnd"/>
      <w:r w:rsidRPr="00ED5619">
        <w:rPr>
          <w:rFonts w:ascii="Times New Roman" w:hAnsi="Times New Roman"/>
          <w:sz w:val="24"/>
          <w:szCs w:val="24"/>
        </w:rPr>
        <w:t xml:space="preserve"> Haram insurgents exploiting women as sexual objects or comfort women in captivity, a technique known as "sexual terrorism."</w:t>
      </w:r>
      <w:r w:rsidRPr="00647FA9">
        <w:rPr>
          <w:rFonts w:ascii="Times New Roman" w:hAnsi="Times New Roman"/>
          <w:sz w:val="24"/>
          <w:szCs w:val="24"/>
        </w:rPr>
        <w:t xml:space="preserve"> We note that </w:t>
      </w:r>
      <w:r w:rsidRPr="00ED5619">
        <w:rPr>
          <w:rFonts w:ascii="Times New Roman" w:hAnsi="Times New Roman"/>
          <w:sz w:val="24"/>
          <w:szCs w:val="24"/>
        </w:rPr>
        <w:t xml:space="preserve">Despite the fact that the Act expressly states that "kidnapping is </w:t>
      </w:r>
      <w:r w:rsidRPr="000962A4">
        <w:rPr>
          <w:rFonts w:ascii="Times New Roman" w:hAnsi="Times New Roman"/>
          <w:sz w:val="24"/>
          <w:szCs w:val="24"/>
        </w:rPr>
        <w:t>a terrorist attack</w:t>
      </w:r>
      <w:r>
        <w:rPr>
          <w:rFonts w:ascii="Times New Roman" w:hAnsi="Times New Roman"/>
          <w:sz w:val="24"/>
          <w:szCs w:val="24"/>
        </w:rPr>
        <w:t>," Congress didn’t anticipate scenario i</w:t>
      </w:r>
      <w:bookmarkStart w:id="0" w:name="_GoBack"/>
      <w:bookmarkEnd w:id="0"/>
      <w:r>
        <w:rPr>
          <w:rFonts w:ascii="Times New Roman" w:hAnsi="Times New Roman"/>
          <w:sz w:val="24"/>
          <w:szCs w:val="24"/>
        </w:rPr>
        <w:t>n which a terrorist will abduct individuals only for</w:t>
      </w:r>
      <w:r w:rsidRPr="00ED5619">
        <w:rPr>
          <w:rFonts w:ascii="Times New Roman" w:hAnsi="Times New Roman"/>
          <w:sz w:val="24"/>
          <w:szCs w:val="24"/>
        </w:rPr>
        <w:t xml:space="preserve"> the purpose of sexual exploitation, slavery, or maltreatment.</w:t>
      </w:r>
      <w:r w:rsidRPr="00647FA9">
        <w:rPr>
          <w:rStyle w:val="FootnoteReference"/>
          <w:rFonts w:ascii="Times New Roman" w:hAnsi="Times New Roman"/>
          <w:sz w:val="24"/>
          <w:szCs w:val="24"/>
        </w:rPr>
        <w:footnoteReference w:id="12"/>
      </w:r>
      <w:r w:rsidRPr="00647FA9">
        <w:rPr>
          <w:rFonts w:ascii="Times New Roman" w:hAnsi="Times New Roman"/>
          <w:sz w:val="24"/>
          <w:szCs w:val="24"/>
        </w:rPr>
        <w:t xml:space="preserve"> </w:t>
      </w:r>
      <w:r w:rsidRPr="00ED5619">
        <w:rPr>
          <w:rFonts w:ascii="Times New Roman" w:hAnsi="Times New Roman"/>
          <w:sz w:val="24"/>
          <w:szCs w:val="24"/>
        </w:rPr>
        <w:t xml:space="preserve">The Act did not account for terrorists' crimes of rape against women because of this lack of foresight. </w:t>
      </w:r>
    </w:p>
    <w:p w:rsidR="00CE2E2A" w:rsidRPr="00647FA9" w:rsidRDefault="00CE2E2A" w:rsidP="00CE2E2A">
      <w:pPr>
        <w:spacing w:before="120" w:after="0" w:line="240" w:lineRule="auto"/>
        <w:ind w:firstLine="720"/>
        <w:jc w:val="both"/>
        <w:rPr>
          <w:rFonts w:ascii="Times New Roman" w:hAnsi="Times New Roman"/>
          <w:sz w:val="24"/>
          <w:szCs w:val="24"/>
        </w:rPr>
      </w:pPr>
      <w:r w:rsidRPr="00647FA9">
        <w:rPr>
          <w:rFonts w:ascii="Times New Roman" w:hAnsi="Times New Roman"/>
          <w:sz w:val="24"/>
          <w:szCs w:val="24"/>
          <w:lang w:val="en-GB"/>
        </w:rPr>
        <w:t>There ha</w:t>
      </w:r>
      <w:r>
        <w:rPr>
          <w:rFonts w:ascii="Times New Roman" w:hAnsi="Times New Roman"/>
          <w:sz w:val="24"/>
          <w:szCs w:val="24"/>
          <w:lang w:val="en-GB"/>
        </w:rPr>
        <w:t xml:space="preserve">ve been several allegations of </w:t>
      </w:r>
      <w:r w:rsidRPr="00ED5619">
        <w:rPr>
          <w:rFonts w:ascii="Times New Roman" w:hAnsi="Times New Roman"/>
          <w:sz w:val="24"/>
          <w:szCs w:val="24"/>
        </w:rPr>
        <w:t xml:space="preserve">Young girls and women </w:t>
      </w:r>
      <w:r>
        <w:rPr>
          <w:rFonts w:ascii="Times New Roman" w:hAnsi="Times New Roman"/>
          <w:sz w:val="24"/>
          <w:szCs w:val="24"/>
        </w:rPr>
        <w:t xml:space="preserve">who </w:t>
      </w:r>
      <w:r w:rsidRPr="00ED5619">
        <w:rPr>
          <w:rFonts w:ascii="Times New Roman" w:hAnsi="Times New Roman"/>
          <w:sz w:val="24"/>
          <w:szCs w:val="24"/>
        </w:rPr>
        <w:t xml:space="preserve">have been exposed to </w:t>
      </w:r>
      <w:r w:rsidRPr="00647FA9">
        <w:rPr>
          <w:rFonts w:ascii="Times New Roman" w:hAnsi="Times New Roman"/>
          <w:sz w:val="24"/>
          <w:szCs w:val="24"/>
        </w:rPr>
        <w:t>sexual violence</w:t>
      </w:r>
      <w:r>
        <w:rPr>
          <w:rFonts w:ascii="Times New Roman" w:hAnsi="Times New Roman"/>
          <w:sz w:val="24"/>
          <w:szCs w:val="24"/>
        </w:rPr>
        <w:t xml:space="preserve"> by</w:t>
      </w:r>
      <w:r w:rsidRPr="00647FA9">
        <w:rPr>
          <w:rFonts w:ascii="Times New Roman" w:hAnsi="Times New Roman"/>
          <w:sz w:val="24"/>
          <w:szCs w:val="24"/>
        </w:rPr>
        <w:t xml:space="preserve"> both terrorists and by state agents (of the security law enforcement agencies) who are charged with th</w:t>
      </w:r>
      <w:r>
        <w:rPr>
          <w:rFonts w:ascii="Times New Roman" w:hAnsi="Times New Roman"/>
          <w:sz w:val="24"/>
          <w:szCs w:val="24"/>
        </w:rPr>
        <w:t>e duty of sheltering them at</w:t>
      </w:r>
      <w:r w:rsidRPr="00647FA9">
        <w:rPr>
          <w:rFonts w:ascii="Times New Roman" w:hAnsi="Times New Roman"/>
          <w:sz w:val="24"/>
          <w:szCs w:val="24"/>
        </w:rPr>
        <w:t xml:space="preserve"> various IDP Camps.</w:t>
      </w:r>
      <w:r w:rsidRPr="00647FA9">
        <w:rPr>
          <w:rStyle w:val="FootnoteReference"/>
          <w:rFonts w:ascii="Times New Roman" w:hAnsi="Times New Roman"/>
          <w:sz w:val="24"/>
          <w:szCs w:val="24"/>
        </w:rPr>
        <w:footnoteReference w:id="13"/>
      </w:r>
      <w:r w:rsidRPr="00647FA9">
        <w:rPr>
          <w:rFonts w:ascii="Times New Roman" w:hAnsi="Times New Roman"/>
          <w:sz w:val="24"/>
          <w:szCs w:val="24"/>
        </w:rPr>
        <w:t xml:space="preserve">  </w:t>
      </w:r>
      <w:r w:rsidRPr="00647FA9">
        <w:rPr>
          <w:rFonts w:ascii="Times New Roman" w:hAnsi="Times New Roman"/>
          <w:sz w:val="24"/>
          <w:szCs w:val="24"/>
          <w:lang w:val="en-GB"/>
        </w:rPr>
        <w:t xml:space="preserve">Further, </w:t>
      </w:r>
      <w:r w:rsidRPr="00647FA9">
        <w:rPr>
          <w:rFonts w:ascii="Times New Roman" w:hAnsi="Times New Roman"/>
          <w:sz w:val="24"/>
          <w:szCs w:val="24"/>
        </w:rPr>
        <w:t xml:space="preserve">the spate of abduction of girls who were then forced to marry </w:t>
      </w:r>
      <w:proofErr w:type="spellStart"/>
      <w:r w:rsidRPr="00647FA9">
        <w:rPr>
          <w:rFonts w:ascii="Times New Roman" w:hAnsi="Times New Roman"/>
          <w:i/>
          <w:iCs/>
          <w:sz w:val="24"/>
          <w:szCs w:val="24"/>
        </w:rPr>
        <w:t>Boko</w:t>
      </w:r>
      <w:proofErr w:type="spellEnd"/>
      <w:r w:rsidRPr="00647FA9">
        <w:rPr>
          <w:rFonts w:ascii="Times New Roman" w:hAnsi="Times New Roman"/>
          <w:i/>
          <w:iCs/>
          <w:sz w:val="24"/>
          <w:szCs w:val="24"/>
        </w:rPr>
        <w:t xml:space="preserve"> Haram</w:t>
      </w:r>
      <w:r w:rsidRPr="00647FA9">
        <w:rPr>
          <w:rFonts w:ascii="Times New Roman" w:hAnsi="Times New Roman"/>
          <w:sz w:val="24"/>
          <w:szCs w:val="24"/>
        </w:rPr>
        <w:t xml:space="preserve"> members,</w:t>
      </w:r>
      <w:r>
        <w:rPr>
          <w:rFonts w:ascii="Times New Roman" w:hAnsi="Times New Roman"/>
          <w:sz w:val="24"/>
          <w:szCs w:val="24"/>
        </w:rPr>
        <w:t xml:space="preserve"> </w:t>
      </w:r>
      <w:r w:rsidRPr="00647FA9">
        <w:rPr>
          <w:rFonts w:ascii="Times New Roman" w:hAnsi="Times New Roman"/>
          <w:sz w:val="24"/>
          <w:szCs w:val="24"/>
          <w:lang w:val="en-GB"/>
        </w:rPr>
        <w:t>makes it</w:t>
      </w:r>
      <w:r w:rsidRPr="00647FA9">
        <w:rPr>
          <w:rFonts w:ascii="Times New Roman" w:hAnsi="Times New Roman"/>
          <w:sz w:val="24"/>
          <w:szCs w:val="24"/>
        </w:rPr>
        <w:t xml:space="preserve"> imperative that this </w:t>
      </w:r>
      <w:r w:rsidRPr="00647FA9">
        <w:rPr>
          <w:rFonts w:ascii="Times New Roman" w:hAnsi="Times New Roman"/>
          <w:i/>
          <w:sz w:val="24"/>
          <w:szCs w:val="24"/>
        </w:rPr>
        <w:t xml:space="preserve">lacuna </w:t>
      </w:r>
      <w:r w:rsidRPr="00647FA9">
        <w:rPr>
          <w:rFonts w:ascii="Times New Roman" w:hAnsi="Times New Roman"/>
          <w:sz w:val="24"/>
          <w:szCs w:val="24"/>
        </w:rPr>
        <w:t>in the law is filled to include sexual terrorism as it is trite that an offence is not constituted under Nigerian law save that it is contained in a written law.</w:t>
      </w:r>
      <w:r w:rsidRPr="00647FA9">
        <w:rPr>
          <w:rStyle w:val="FootnoteReference"/>
          <w:rFonts w:ascii="Times New Roman" w:hAnsi="Times New Roman"/>
          <w:sz w:val="24"/>
          <w:szCs w:val="24"/>
        </w:rPr>
        <w:footnoteReference w:id="14"/>
      </w:r>
    </w:p>
    <w:p w:rsidR="00CE2E2A" w:rsidRPr="00647FA9" w:rsidRDefault="00CE2E2A" w:rsidP="00CE2E2A">
      <w:pPr>
        <w:pStyle w:val="Heading2"/>
        <w:spacing w:before="120" w:line="240" w:lineRule="auto"/>
        <w:jc w:val="both"/>
        <w:rPr>
          <w:rFonts w:ascii="Times New Roman" w:hAnsi="Times New Roman"/>
          <w:b w:val="0"/>
          <w:bCs w:val="0"/>
          <w:color w:val="auto"/>
          <w:sz w:val="24"/>
          <w:szCs w:val="24"/>
        </w:rPr>
      </w:pPr>
      <w:r>
        <w:rPr>
          <w:rFonts w:ascii="Times New Roman" w:hAnsi="Times New Roman"/>
          <w:color w:val="auto"/>
          <w:sz w:val="24"/>
          <w:szCs w:val="24"/>
        </w:rPr>
        <w:t>T</w:t>
      </w:r>
      <w:r w:rsidRPr="00647FA9">
        <w:rPr>
          <w:rFonts w:ascii="Times New Roman" w:hAnsi="Times New Roman"/>
          <w:color w:val="auto"/>
          <w:sz w:val="24"/>
          <w:szCs w:val="24"/>
        </w:rPr>
        <w:t>he Coordinating Bodies</w:t>
      </w:r>
    </w:p>
    <w:p w:rsidR="00CE2E2A" w:rsidRPr="00647FA9" w:rsidRDefault="00CE2E2A" w:rsidP="00CE2E2A">
      <w:pPr>
        <w:spacing w:before="120" w:after="0" w:line="240" w:lineRule="auto"/>
        <w:ind w:firstLine="720"/>
        <w:jc w:val="both"/>
        <w:rPr>
          <w:rFonts w:ascii="Times New Roman" w:hAnsi="Times New Roman"/>
          <w:sz w:val="24"/>
          <w:szCs w:val="24"/>
        </w:rPr>
      </w:pPr>
      <w:r w:rsidRPr="00647FA9">
        <w:rPr>
          <w:rFonts w:ascii="Times New Roman" w:hAnsi="Times New Roman"/>
          <w:sz w:val="24"/>
          <w:szCs w:val="24"/>
        </w:rPr>
        <w:t xml:space="preserve">Another critique </w:t>
      </w:r>
      <w:r w:rsidRPr="00647FA9">
        <w:rPr>
          <w:rFonts w:ascii="Times New Roman" w:hAnsi="Times New Roman"/>
          <w:sz w:val="24"/>
          <w:szCs w:val="24"/>
          <w:lang w:val="en-GB"/>
        </w:rPr>
        <w:t xml:space="preserve">which has hitherto been </w:t>
      </w:r>
      <w:r w:rsidRPr="00647FA9">
        <w:rPr>
          <w:rFonts w:ascii="Times New Roman" w:hAnsi="Times New Roman"/>
          <w:sz w:val="24"/>
          <w:szCs w:val="24"/>
        </w:rPr>
        <w:t xml:space="preserve">levied against the repealed Act is the lack of demarcated or clearly defined roles for each of </w:t>
      </w:r>
      <w:r w:rsidRPr="00D93CE8">
        <w:rPr>
          <w:rFonts w:ascii="Times New Roman" w:hAnsi="Times New Roman"/>
          <w:sz w:val="24"/>
          <w:szCs w:val="24"/>
        </w:rPr>
        <w:t xml:space="preserve">Security as well as law enforcement forces. </w:t>
      </w:r>
      <w:proofErr w:type="gramStart"/>
      <w:r w:rsidRPr="00647FA9">
        <w:rPr>
          <w:rFonts w:ascii="Times New Roman" w:hAnsi="Times New Roman"/>
          <w:sz w:val="24"/>
          <w:szCs w:val="24"/>
        </w:rPr>
        <w:t xml:space="preserve">Empowered by </w:t>
      </w:r>
      <w:r>
        <w:rPr>
          <w:rFonts w:ascii="Times New Roman" w:hAnsi="Times New Roman"/>
          <w:sz w:val="24"/>
          <w:szCs w:val="24"/>
        </w:rPr>
        <w:t>t</w:t>
      </w:r>
      <w:r w:rsidRPr="00D93CE8">
        <w:rPr>
          <w:rFonts w:ascii="Times New Roman" w:hAnsi="Times New Roman"/>
          <w:sz w:val="24"/>
          <w:szCs w:val="24"/>
        </w:rPr>
        <w:t>he legislation</w:t>
      </w:r>
      <w:r>
        <w:rPr>
          <w:rFonts w:ascii="Times New Roman" w:hAnsi="Times New Roman"/>
          <w:sz w:val="24"/>
          <w:szCs w:val="24"/>
        </w:rPr>
        <w:t>;</w:t>
      </w:r>
      <w:r w:rsidRPr="00D93CE8">
        <w:rPr>
          <w:rFonts w:ascii="Times New Roman" w:hAnsi="Times New Roman"/>
          <w:sz w:val="24"/>
          <w:szCs w:val="24"/>
        </w:rPr>
        <w:t xml:space="preserve"> </w:t>
      </w:r>
      <w:r w:rsidRPr="00164816">
        <w:rPr>
          <w:rFonts w:ascii="Times New Roman" w:hAnsi="Times New Roman"/>
          <w:sz w:val="24"/>
          <w:szCs w:val="24"/>
        </w:rPr>
        <w:t>in order to carry out the counter</w:t>
      </w:r>
      <w:r>
        <w:rPr>
          <w:rFonts w:ascii="Times New Roman" w:hAnsi="Times New Roman"/>
          <w:sz w:val="24"/>
          <w:szCs w:val="24"/>
        </w:rPr>
        <w:t xml:space="preserve"> </w:t>
      </w:r>
      <w:r w:rsidRPr="00164816">
        <w:rPr>
          <w:rFonts w:ascii="Times New Roman" w:hAnsi="Times New Roman"/>
          <w:sz w:val="24"/>
          <w:szCs w:val="24"/>
        </w:rPr>
        <w:t>terrorism</w:t>
      </w:r>
      <w:r>
        <w:rPr>
          <w:rFonts w:ascii="Times New Roman" w:hAnsi="Times New Roman"/>
          <w:sz w:val="24"/>
          <w:szCs w:val="24"/>
        </w:rPr>
        <w:t xml:space="preserve"> processes.</w:t>
      </w:r>
      <w:proofErr w:type="gramEnd"/>
      <w:r>
        <w:rPr>
          <w:rFonts w:ascii="Times New Roman" w:hAnsi="Times New Roman"/>
          <w:sz w:val="24"/>
          <w:szCs w:val="24"/>
        </w:rPr>
        <w:t xml:space="preserve"> M</w:t>
      </w:r>
      <w:r w:rsidRPr="00647FA9">
        <w:rPr>
          <w:rFonts w:ascii="Times New Roman" w:hAnsi="Times New Roman"/>
          <w:sz w:val="24"/>
          <w:szCs w:val="24"/>
        </w:rPr>
        <w:t xml:space="preserve">ulti-agency approach without </w:t>
      </w:r>
      <w:r w:rsidRPr="00647FA9">
        <w:rPr>
          <w:rFonts w:ascii="Times New Roman" w:hAnsi="Times New Roman"/>
          <w:sz w:val="24"/>
          <w:szCs w:val="24"/>
          <w:lang w:val="en-GB"/>
        </w:rPr>
        <w:t xml:space="preserve">designated </w:t>
      </w:r>
      <w:r w:rsidRPr="00647FA9">
        <w:rPr>
          <w:rFonts w:ascii="Times New Roman" w:hAnsi="Times New Roman"/>
          <w:sz w:val="24"/>
          <w:szCs w:val="24"/>
        </w:rPr>
        <w:t>roles</w:t>
      </w:r>
      <w:r w:rsidRPr="00647FA9">
        <w:rPr>
          <w:rFonts w:ascii="Times New Roman" w:hAnsi="Times New Roman"/>
          <w:sz w:val="24"/>
          <w:szCs w:val="24"/>
          <w:lang w:val="en-GB"/>
        </w:rPr>
        <w:t xml:space="preserve"> for each agency</w:t>
      </w:r>
      <w:r w:rsidRPr="00647FA9">
        <w:rPr>
          <w:rFonts w:ascii="Times New Roman" w:hAnsi="Times New Roman"/>
          <w:sz w:val="24"/>
          <w:szCs w:val="24"/>
        </w:rPr>
        <w:t xml:space="preserve"> is fraught with the danger of ‘too many cooks spoiling the broth’ as evidenced by past and continuing inter agency rivalry which further threatens effective implementation of counter-terrorism efforts. </w:t>
      </w:r>
    </w:p>
    <w:p w:rsidR="00CE2E2A" w:rsidRPr="00647FA9" w:rsidRDefault="00CE2E2A" w:rsidP="00CE2E2A">
      <w:pPr>
        <w:spacing w:before="120" w:after="0" w:line="240" w:lineRule="auto"/>
        <w:jc w:val="both"/>
        <w:rPr>
          <w:rFonts w:ascii="Times New Roman" w:hAnsi="Times New Roman"/>
          <w:sz w:val="24"/>
          <w:szCs w:val="24"/>
        </w:rPr>
      </w:pPr>
      <w:r w:rsidRPr="00647FA9">
        <w:rPr>
          <w:rFonts w:ascii="Times New Roman" w:hAnsi="Times New Roman"/>
          <w:sz w:val="24"/>
          <w:szCs w:val="24"/>
        </w:rPr>
        <w:t xml:space="preserve"> </w:t>
      </w:r>
      <w:r>
        <w:rPr>
          <w:rFonts w:ascii="Times New Roman" w:hAnsi="Times New Roman"/>
          <w:sz w:val="24"/>
          <w:szCs w:val="24"/>
        </w:rPr>
        <w:tab/>
      </w:r>
      <w:r w:rsidRPr="00647FA9">
        <w:rPr>
          <w:rFonts w:ascii="Times New Roman" w:hAnsi="Times New Roman"/>
          <w:sz w:val="24"/>
          <w:szCs w:val="24"/>
        </w:rPr>
        <w:t xml:space="preserve">Part II of the TPPA 2022, titled National Coordination and Enforcement, provides a fresh breath </w:t>
      </w:r>
      <w:r>
        <w:rPr>
          <w:rFonts w:ascii="Times New Roman" w:hAnsi="Times New Roman"/>
          <w:sz w:val="24"/>
          <w:szCs w:val="24"/>
        </w:rPr>
        <w:t xml:space="preserve">in that regard. </w:t>
      </w:r>
      <w:r w:rsidRPr="00245016">
        <w:rPr>
          <w:rFonts w:ascii="Times New Roman" w:hAnsi="Times New Roman"/>
          <w:sz w:val="24"/>
          <w:szCs w:val="24"/>
        </w:rPr>
        <w:t>The attorney general is in charge of bolstering and improving the current</w:t>
      </w:r>
      <w:r>
        <w:rPr>
          <w:rFonts w:ascii="Times New Roman" w:hAnsi="Times New Roman"/>
          <w:sz w:val="24"/>
          <w:szCs w:val="24"/>
        </w:rPr>
        <w:t xml:space="preserve"> </w:t>
      </w:r>
      <w:r w:rsidRPr="00D93CE8">
        <w:rPr>
          <w:rFonts w:ascii="Times New Roman" w:hAnsi="Times New Roman"/>
          <w:sz w:val="24"/>
          <w:szCs w:val="24"/>
        </w:rPr>
        <w:lastRenderedPageBreak/>
        <w:t>legislative framework on countering terrorism and terrorism funding, as well as dispersion or sponsorship of the dissemination of weaponry of mass destruction</w:t>
      </w:r>
      <w:r w:rsidRPr="00647FA9">
        <w:rPr>
          <w:rFonts w:ascii="Times New Roman" w:hAnsi="Times New Roman"/>
          <w:sz w:val="24"/>
          <w:szCs w:val="24"/>
        </w:rPr>
        <w:t>.</w:t>
      </w:r>
      <w:r>
        <w:rPr>
          <w:rStyle w:val="FootnoteReference"/>
          <w:rFonts w:ascii="Times New Roman" w:hAnsi="Times New Roman"/>
          <w:sz w:val="24"/>
          <w:szCs w:val="24"/>
        </w:rPr>
        <w:footnoteReference w:id="15"/>
      </w:r>
      <w:r w:rsidRPr="00647FA9">
        <w:rPr>
          <w:rFonts w:ascii="Times New Roman" w:hAnsi="Times New Roman"/>
          <w:sz w:val="24"/>
          <w:szCs w:val="24"/>
        </w:rPr>
        <w:t xml:space="preserve"> On the other hand, the duty of </w:t>
      </w:r>
      <w:r>
        <w:rPr>
          <w:rFonts w:ascii="Times New Roman" w:hAnsi="Times New Roman"/>
          <w:sz w:val="24"/>
          <w:szCs w:val="24"/>
        </w:rPr>
        <w:t>d</w:t>
      </w:r>
      <w:r w:rsidRPr="00D93CE8">
        <w:rPr>
          <w:rFonts w:ascii="Times New Roman" w:hAnsi="Times New Roman"/>
          <w:sz w:val="24"/>
          <w:szCs w:val="24"/>
        </w:rPr>
        <w:t>eveloping policies for effectively implementing coordinated counter-terrorist and financing of terrorism operations</w:t>
      </w:r>
      <w:r w:rsidRPr="00647FA9">
        <w:rPr>
          <w:rFonts w:ascii="Times New Roman" w:hAnsi="Times New Roman"/>
          <w:sz w:val="24"/>
          <w:szCs w:val="24"/>
        </w:rPr>
        <w:t xml:space="preserve"> is vested on the Office of </w:t>
      </w:r>
      <w:r w:rsidRPr="00D97911">
        <w:rPr>
          <w:rFonts w:ascii="Times New Roman" w:hAnsi="Times New Roman"/>
          <w:sz w:val="24"/>
          <w:szCs w:val="24"/>
        </w:rPr>
        <w:t>National Security Advisor, who will</w:t>
      </w:r>
      <w:r w:rsidRPr="00647FA9">
        <w:rPr>
          <w:rFonts w:ascii="Times New Roman" w:hAnsi="Times New Roman"/>
          <w:sz w:val="24"/>
          <w:szCs w:val="24"/>
        </w:rPr>
        <w:t xml:space="preserve"> also </w:t>
      </w:r>
      <w:r>
        <w:rPr>
          <w:rFonts w:ascii="Times New Roman" w:hAnsi="Times New Roman"/>
          <w:sz w:val="24"/>
          <w:szCs w:val="24"/>
        </w:rPr>
        <w:t>e</w:t>
      </w:r>
      <w:r w:rsidRPr="00D97911">
        <w:rPr>
          <w:rFonts w:ascii="Times New Roman" w:hAnsi="Times New Roman"/>
          <w:sz w:val="24"/>
          <w:szCs w:val="24"/>
        </w:rPr>
        <w:t>xecute any other tasks as the President may see essential.</w:t>
      </w:r>
    </w:p>
    <w:p w:rsidR="00CE2E2A" w:rsidRDefault="00CE2E2A" w:rsidP="00CE2E2A">
      <w:pPr>
        <w:spacing w:before="120" w:after="0" w:line="240" w:lineRule="auto"/>
        <w:ind w:firstLine="720"/>
        <w:jc w:val="both"/>
        <w:rPr>
          <w:rFonts w:ascii="Times New Roman" w:hAnsi="Times New Roman"/>
          <w:sz w:val="24"/>
          <w:szCs w:val="24"/>
        </w:rPr>
      </w:pPr>
      <w:r w:rsidRPr="00647FA9">
        <w:rPr>
          <w:rFonts w:ascii="Times New Roman" w:hAnsi="Times New Roman"/>
          <w:sz w:val="24"/>
          <w:szCs w:val="24"/>
        </w:rPr>
        <w:t>Another novel pro</w:t>
      </w:r>
      <w:r>
        <w:rPr>
          <w:rFonts w:ascii="Times New Roman" w:hAnsi="Times New Roman"/>
          <w:sz w:val="24"/>
          <w:szCs w:val="24"/>
        </w:rPr>
        <w:t>vision is that</w:t>
      </w:r>
      <w:r w:rsidRPr="00647FA9">
        <w:rPr>
          <w:rFonts w:ascii="Times New Roman" w:hAnsi="Times New Roman"/>
          <w:sz w:val="24"/>
          <w:szCs w:val="24"/>
        </w:rPr>
        <w:t xml:space="preserve"> which designated </w:t>
      </w:r>
      <w:r w:rsidRPr="00C21D66">
        <w:rPr>
          <w:rFonts w:ascii="Times New Roman" w:hAnsi="Times New Roman"/>
          <w:sz w:val="24"/>
          <w:szCs w:val="24"/>
        </w:rPr>
        <w:t>Security and law enforcement agencies are in charge of</w:t>
      </w:r>
      <w:r w:rsidRPr="0061637B">
        <w:rPr>
          <w:rFonts w:ascii="Times New Roman" w:hAnsi="Times New Roman"/>
          <w:sz w:val="24"/>
          <w:szCs w:val="24"/>
        </w:rPr>
        <w:t xml:space="preserve"> investigating and obtaining i</w:t>
      </w:r>
      <w:r>
        <w:rPr>
          <w:rFonts w:ascii="Times New Roman" w:hAnsi="Times New Roman"/>
          <w:sz w:val="24"/>
          <w:szCs w:val="24"/>
        </w:rPr>
        <w:t>ntelligence on all violations</w:t>
      </w:r>
      <w:r w:rsidRPr="0061637B">
        <w:rPr>
          <w:rFonts w:ascii="Times New Roman" w:hAnsi="Times New Roman"/>
          <w:sz w:val="24"/>
          <w:szCs w:val="24"/>
        </w:rPr>
        <w:t>.</w:t>
      </w:r>
      <w:r>
        <w:rPr>
          <w:rStyle w:val="FootnoteReference"/>
          <w:rFonts w:ascii="Times New Roman" w:hAnsi="Times New Roman"/>
          <w:sz w:val="24"/>
          <w:szCs w:val="24"/>
        </w:rPr>
        <w:footnoteReference w:id="16"/>
      </w:r>
      <w:r w:rsidRPr="00647FA9">
        <w:rPr>
          <w:rFonts w:ascii="Times New Roman" w:hAnsi="Times New Roman"/>
          <w:sz w:val="24"/>
          <w:szCs w:val="24"/>
        </w:rPr>
        <w:t xml:space="preserve"> </w:t>
      </w:r>
      <w:r>
        <w:rPr>
          <w:rFonts w:ascii="Times New Roman" w:hAnsi="Times New Roman"/>
          <w:sz w:val="24"/>
          <w:szCs w:val="24"/>
        </w:rPr>
        <w:t xml:space="preserve">Additionally, the Act </w:t>
      </w:r>
      <w:r w:rsidRPr="0061637B">
        <w:rPr>
          <w:rFonts w:ascii="Times New Roman" w:hAnsi="Times New Roman"/>
          <w:sz w:val="24"/>
          <w:szCs w:val="24"/>
        </w:rPr>
        <w:t xml:space="preserve">promotes collaboration </w:t>
      </w:r>
      <w:r w:rsidRPr="003F4D22">
        <w:rPr>
          <w:rFonts w:ascii="Times New Roman" w:hAnsi="Times New Roman"/>
          <w:sz w:val="24"/>
          <w:szCs w:val="24"/>
        </w:rPr>
        <w:t>and collaboration between the</w:t>
      </w:r>
      <w:r w:rsidRPr="0061637B">
        <w:rPr>
          <w:rFonts w:ascii="Times New Roman" w:hAnsi="Times New Roman"/>
          <w:sz w:val="24"/>
          <w:szCs w:val="24"/>
        </w:rPr>
        <w:t xml:space="preserve"> numerous </w:t>
      </w:r>
      <w:r>
        <w:rPr>
          <w:rFonts w:ascii="Times New Roman" w:hAnsi="Times New Roman"/>
          <w:sz w:val="24"/>
          <w:szCs w:val="24"/>
        </w:rPr>
        <w:t>organizational bodies established</w:t>
      </w:r>
      <w:r w:rsidRPr="0061637B">
        <w:rPr>
          <w:rFonts w:ascii="Times New Roman" w:hAnsi="Times New Roman"/>
          <w:sz w:val="24"/>
          <w:szCs w:val="24"/>
        </w:rPr>
        <w:t xml:space="preserve">. </w:t>
      </w:r>
      <w:r w:rsidRPr="00B21EB9">
        <w:rPr>
          <w:rFonts w:ascii="Times New Roman" w:hAnsi="Times New Roman"/>
          <w:sz w:val="24"/>
          <w:szCs w:val="24"/>
        </w:rPr>
        <w:t xml:space="preserve">Although these clauses </w:t>
      </w:r>
      <w:r w:rsidRPr="0061637B">
        <w:rPr>
          <w:rFonts w:ascii="Times New Roman" w:hAnsi="Times New Roman"/>
          <w:sz w:val="24"/>
          <w:szCs w:val="24"/>
        </w:rPr>
        <w:t xml:space="preserve">are not guarantees </w:t>
      </w:r>
      <w:r w:rsidRPr="00D4629D">
        <w:rPr>
          <w:rFonts w:ascii="Times New Roman" w:hAnsi="Times New Roman"/>
          <w:sz w:val="24"/>
          <w:szCs w:val="24"/>
        </w:rPr>
        <w:t xml:space="preserve">which the competition </w:t>
      </w:r>
      <w:r w:rsidRPr="0061637B">
        <w:rPr>
          <w:rFonts w:ascii="Times New Roman" w:hAnsi="Times New Roman"/>
          <w:sz w:val="24"/>
          <w:szCs w:val="24"/>
        </w:rPr>
        <w:t xml:space="preserve">would </w:t>
      </w:r>
      <w:r>
        <w:rPr>
          <w:rFonts w:ascii="Times New Roman" w:hAnsi="Times New Roman"/>
          <w:sz w:val="24"/>
          <w:szCs w:val="24"/>
        </w:rPr>
        <w:t>i</w:t>
      </w:r>
      <w:r w:rsidRPr="00C65C7B">
        <w:rPr>
          <w:rFonts w:ascii="Times New Roman" w:hAnsi="Times New Roman"/>
          <w:sz w:val="24"/>
          <w:szCs w:val="24"/>
        </w:rPr>
        <w:t>n the long run, this is anticipated that they will be kept to a minimal to enhance Nigeria's counterterrorism endeavors.</w:t>
      </w:r>
      <w:r>
        <w:rPr>
          <w:rStyle w:val="FootnoteReference"/>
          <w:rFonts w:ascii="Times New Roman" w:hAnsi="Times New Roman"/>
          <w:sz w:val="24"/>
          <w:szCs w:val="24"/>
        </w:rPr>
        <w:footnoteReference w:id="17"/>
      </w:r>
    </w:p>
    <w:p w:rsidR="00CE2E2A" w:rsidRPr="006031CF" w:rsidRDefault="00CE2E2A" w:rsidP="00CE2E2A">
      <w:pPr>
        <w:spacing w:before="120" w:after="0" w:line="240" w:lineRule="auto"/>
        <w:jc w:val="both"/>
        <w:rPr>
          <w:rFonts w:ascii="Times New Roman" w:hAnsi="Times New Roman"/>
          <w:sz w:val="24"/>
          <w:szCs w:val="24"/>
        </w:rPr>
      </w:pPr>
      <w:r w:rsidRPr="00915053">
        <w:rPr>
          <w:rFonts w:ascii="Times New Roman" w:hAnsi="Times New Roman"/>
          <w:b/>
          <w:bCs/>
          <w:sz w:val="24"/>
          <w:szCs w:val="24"/>
        </w:rPr>
        <w:t>The National Counter</w:t>
      </w:r>
      <w:r>
        <w:rPr>
          <w:rFonts w:ascii="Times New Roman" w:hAnsi="Times New Roman"/>
          <w:b/>
          <w:bCs/>
          <w:sz w:val="24"/>
          <w:szCs w:val="24"/>
        </w:rPr>
        <w:t xml:space="preserve"> </w:t>
      </w:r>
      <w:r w:rsidRPr="00915053">
        <w:rPr>
          <w:rFonts w:ascii="Times New Roman" w:hAnsi="Times New Roman"/>
          <w:b/>
          <w:bCs/>
          <w:sz w:val="24"/>
          <w:szCs w:val="24"/>
        </w:rPr>
        <w:t>terrorism Center</w:t>
      </w:r>
    </w:p>
    <w:p w:rsidR="00CE2E2A" w:rsidRPr="00315A80" w:rsidRDefault="00CE2E2A" w:rsidP="00CE2E2A">
      <w:pPr>
        <w:spacing w:before="120" w:after="0" w:line="240" w:lineRule="auto"/>
        <w:ind w:firstLine="720"/>
        <w:jc w:val="both"/>
        <w:rPr>
          <w:rFonts w:ascii="Times New Roman" w:hAnsi="Times New Roman"/>
          <w:sz w:val="24"/>
          <w:szCs w:val="24"/>
          <w:lang w:eastAsia="zh-CN"/>
        </w:rPr>
      </w:pPr>
      <w:r>
        <w:rPr>
          <w:rFonts w:ascii="Times New Roman" w:hAnsi="Times New Roman"/>
          <w:sz w:val="24"/>
          <w:szCs w:val="24"/>
        </w:rPr>
        <w:t>The Act</w:t>
      </w:r>
      <w:r>
        <w:rPr>
          <w:rStyle w:val="FootnoteReference"/>
          <w:rFonts w:ascii="Times New Roman" w:hAnsi="Times New Roman"/>
          <w:sz w:val="24"/>
          <w:szCs w:val="24"/>
        </w:rPr>
        <w:footnoteReference w:id="18"/>
      </w:r>
      <w:r w:rsidRPr="00647FA9">
        <w:rPr>
          <w:rFonts w:ascii="Times New Roman" w:hAnsi="Times New Roman"/>
          <w:sz w:val="24"/>
          <w:szCs w:val="24"/>
        </w:rPr>
        <w:t xml:space="preserve"> established </w:t>
      </w:r>
      <w:r w:rsidRPr="0061637B">
        <w:rPr>
          <w:rFonts w:ascii="Times New Roman" w:hAnsi="Times New Roman"/>
          <w:sz w:val="24"/>
          <w:szCs w:val="24"/>
        </w:rPr>
        <w:t>National Counter Terrorism Center (NCTC). The above</w:t>
      </w:r>
      <w:r w:rsidRPr="0061637B">
        <w:rPr>
          <w:rFonts w:ascii="Times New Roman" w:hAnsi="Times New Roman"/>
          <w:sz w:val="24"/>
          <w:szCs w:val="24"/>
          <w:lang w:val="en-GB"/>
        </w:rPr>
        <w:t xml:space="preserve"> </w:t>
      </w:r>
      <w:r w:rsidRPr="00647FA9">
        <w:rPr>
          <w:rFonts w:ascii="Times New Roman" w:hAnsi="Times New Roman"/>
          <w:sz w:val="24"/>
          <w:szCs w:val="24"/>
          <w:lang w:val="en-GB"/>
        </w:rPr>
        <w:t>establishment of the NCTC is n</w:t>
      </w:r>
      <w:r>
        <w:rPr>
          <w:rFonts w:ascii="Times New Roman" w:hAnsi="Times New Roman"/>
          <w:sz w:val="24"/>
          <w:szCs w:val="24"/>
          <w:lang w:val="en-GB"/>
        </w:rPr>
        <w:t>ovel. According to The Act</w:t>
      </w:r>
      <w:r w:rsidRPr="00647FA9">
        <w:rPr>
          <w:rFonts w:ascii="Times New Roman" w:hAnsi="Times New Roman"/>
          <w:sz w:val="24"/>
          <w:szCs w:val="24"/>
          <w:lang w:val="en-GB"/>
        </w:rPr>
        <w:t xml:space="preserve">, </w:t>
      </w:r>
      <w:r w:rsidRPr="007C1683">
        <w:rPr>
          <w:rFonts w:ascii="Times New Roman" w:hAnsi="Times New Roman"/>
          <w:sz w:val="24"/>
          <w:szCs w:val="24"/>
        </w:rPr>
        <w:t xml:space="preserve">The NCTC is entrusted </w:t>
      </w:r>
      <w:r w:rsidRPr="00315A80">
        <w:rPr>
          <w:rFonts w:ascii="Times New Roman" w:hAnsi="Times New Roman"/>
          <w:sz w:val="24"/>
          <w:szCs w:val="24"/>
        </w:rPr>
        <w:t>coordinating counterterrorism policies, plans, tactics, and</w:t>
      </w:r>
      <w:r>
        <w:rPr>
          <w:rFonts w:ascii="Times New Roman" w:hAnsi="Times New Roman"/>
          <w:sz w:val="24"/>
          <w:szCs w:val="24"/>
        </w:rPr>
        <w:t xml:space="preserve"> assistance for</w:t>
      </w:r>
      <w:r w:rsidRPr="007C1683">
        <w:rPr>
          <w:rFonts w:ascii="Times New Roman" w:hAnsi="Times New Roman"/>
          <w:sz w:val="24"/>
          <w:szCs w:val="24"/>
        </w:rPr>
        <w:t xml:space="preserve"> implementation of the tasks o</w:t>
      </w:r>
      <w:r>
        <w:rPr>
          <w:rFonts w:ascii="Times New Roman" w:hAnsi="Times New Roman"/>
          <w:sz w:val="24"/>
          <w:szCs w:val="24"/>
        </w:rPr>
        <w:t>f the National Security Advisor</w:t>
      </w:r>
      <w:r>
        <w:rPr>
          <w:rFonts w:ascii="Times New Roman" w:hAnsi="Times New Roman"/>
          <w:sz w:val="24"/>
          <w:szCs w:val="24"/>
          <w:lang w:val="en-GB" w:eastAsia="zh-CN"/>
        </w:rPr>
        <w:t xml:space="preserve">. Among other purposes, </w:t>
      </w:r>
      <w:r w:rsidRPr="00647FA9">
        <w:rPr>
          <w:rFonts w:ascii="Times New Roman" w:hAnsi="Times New Roman"/>
          <w:sz w:val="24"/>
          <w:szCs w:val="24"/>
          <w:lang w:val="en-GB" w:eastAsia="zh-CN"/>
        </w:rPr>
        <w:t xml:space="preserve">NCTC shall </w:t>
      </w:r>
      <w:r w:rsidRPr="002265D4">
        <w:rPr>
          <w:rFonts w:ascii="Times New Roman" w:hAnsi="Times New Roman"/>
          <w:sz w:val="24"/>
          <w:szCs w:val="24"/>
          <w:lang w:eastAsia="zh-CN"/>
        </w:rPr>
        <w:t>create a branch for Joint Terrorism and Analysis</w:t>
      </w:r>
      <w:r>
        <w:rPr>
          <w:rFonts w:ascii="Times New Roman" w:hAnsi="Times New Roman"/>
          <w:sz w:val="24"/>
          <w:szCs w:val="24"/>
          <w:lang w:eastAsia="zh-CN"/>
        </w:rPr>
        <w:t xml:space="preserve"> </w:t>
      </w:r>
      <w:r>
        <w:rPr>
          <w:rFonts w:ascii="Times New Roman" w:hAnsi="Times New Roman"/>
          <w:sz w:val="24"/>
          <w:szCs w:val="24"/>
          <w:lang w:val="en-GB" w:eastAsia="zh-CN"/>
        </w:rPr>
        <w:t>which will serve</w:t>
      </w:r>
      <w:r w:rsidRPr="008F7EB7">
        <w:rPr>
          <w:rFonts w:ascii="Times New Roman" w:hAnsi="Times New Roman"/>
          <w:sz w:val="24"/>
          <w:szCs w:val="24"/>
          <w:lang w:eastAsia="zh-CN"/>
        </w:rPr>
        <w:t xml:space="preserve"> an amalgam center in charge of </w:t>
      </w:r>
      <w:r w:rsidRPr="002265D4">
        <w:rPr>
          <w:rFonts w:ascii="Times New Roman" w:hAnsi="Times New Roman"/>
          <w:sz w:val="24"/>
          <w:szCs w:val="24"/>
          <w:lang w:eastAsia="zh-CN"/>
        </w:rPr>
        <w:t xml:space="preserve">intelligence, evaluation, and research on terrorism </w:t>
      </w:r>
      <w:r w:rsidRPr="008F7EB7">
        <w:rPr>
          <w:rFonts w:ascii="Times New Roman" w:hAnsi="Times New Roman"/>
          <w:sz w:val="24"/>
          <w:szCs w:val="24"/>
          <w:lang w:eastAsia="zh-CN"/>
        </w:rPr>
        <w:t xml:space="preserve">assistance for </w:t>
      </w:r>
      <w:r w:rsidRPr="00DB2A2A">
        <w:rPr>
          <w:rFonts w:ascii="Times New Roman" w:hAnsi="Times New Roman"/>
          <w:sz w:val="24"/>
          <w:szCs w:val="24"/>
          <w:lang w:eastAsia="zh-CN"/>
        </w:rPr>
        <w:t>security as well as law enforcement organizations</w:t>
      </w:r>
      <w:r w:rsidRPr="00647FA9">
        <w:rPr>
          <w:rFonts w:ascii="Times New Roman" w:hAnsi="Times New Roman"/>
          <w:sz w:val="24"/>
          <w:szCs w:val="24"/>
          <w:lang w:val="en-GB" w:eastAsia="zh-CN"/>
        </w:rPr>
        <w:t xml:space="preserve">. This is </w:t>
      </w:r>
      <w:r>
        <w:rPr>
          <w:rFonts w:ascii="Times New Roman" w:hAnsi="Times New Roman"/>
          <w:sz w:val="24"/>
          <w:szCs w:val="24"/>
          <w:lang w:val="en-GB" w:eastAsia="zh-CN"/>
        </w:rPr>
        <w:t xml:space="preserve">a laudable objective as it </w:t>
      </w:r>
      <w:r w:rsidRPr="00647FA9">
        <w:rPr>
          <w:rFonts w:ascii="Times New Roman" w:hAnsi="Times New Roman"/>
          <w:sz w:val="24"/>
          <w:szCs w:val="24"/>
          <w:lang w:val="en-GB" w:eastAsia="zh-CN"/>
        </w:rPr>
        <w:t>ought to serve as a melting pot for all ideas from the law enforcement agencies to present their ideas and harmonise them.</w:t>
      </w:r>
      <w:r>
        <w:rPr>
          <w:rStyle w:val="FootnoteReference"/>
          <w:rFonts w:ascii="Times New Roman" w:hAnsi="Times New Roman"/>
          <w:sz w:val="24"/>
          <w:szCs w:val="24"/>
          <w:lang w:val="en-GB" w:eastAsia="zh-CN"/>
        </w:rPr>
        <w:footnoteReference w:id="19"/>
      </w:r>
      <w:r w:rsidRPr="00647FA9">
        <w:rPr>
          <w:rFonts w:ascii="Times New Roman" w:hAnsi="Times New Roman"/>
          <w:sz w:val="24"/>
          <w:szCs w:val="24"/>
          <w:lang w:val="en-GB" w:eastAsia="zh-CN"/>
        </w:rPr>
        <w:t xml:space="preserve"> This factor should go a long way in galvanising unity among the hitherto warring agencies.</w:t>
      </w:r>
    </w:p>
    <w:p w:rsidR="00CE2E2A" w:rsidRPr="00647FA9" w:rsidRDefault="00CE2E2A" w:rsidP="00CE2E2A">
      <w:pPr>
        <w:pStyle w:val="Heading2"/>
        <w:spacing w:before="120" w:line="240" w:lineRule="auto"/>
        <w:jc w:val="both"/>
        <w:rPr>
          <w:rFonts w:ascii="Times New Roman" w:hAnsi="Times New Roman"/>
          <w:b w:val="0"/>
          <w:bCs w:val="0"/>
          <w:color w:val="auto"/>
          <w:sz w:val="24"/>
          <w:szCs w:val="24"/>
        </w:rPr>
      </w:pPr>
      <w:r w:rsidRPr="00647FA9">
        <w:rPr>
          <w:rFonts w:ascii="Times New Roman" w:hAnsi="Times New Roman"/>
          <w:color w:val="auto"/>
          <w:sz w:val="24"/>
          <w:szCs w:val="24"/>
          <w:lang w:val="en-GB"/>
        </w:rPr>
        <w:t xml:space="preserve">Nigerian Sanctions </w:t>
      </w:r>
      <w:r w:rsidRPr="00647FA9">
        <w:rPr>
          <w:rFonts w:ascii="Times New Roman" w:hAnsi="Times New Roman"/>
          <w:color w:val="auto"/>
          <w:sz w:val="24"/>
          <w:szCs w:val="24"/>
        </w:rPr>
        <w:t xml:space="preserve">Committee </w:t>
      </w:r>
    </w:p>
    <w:p w:rsidR="00CE2E2A" w:rsidRPr="00DE53A6" w:rsidRDefault="00CE2E2A" w:rsidP="00CE2E2A">
      <w:pPr>
        <w:spacing w:before="120" w:after="0" w:line="240" w:lineRule="auto"/>
        <w:ind w:firstLine="720"/>
        <w:jc w:val="both"/>
        <w:rPr>
          <w:rFonts w:ascii="Times New Roman" w:eastAsia="CIDFont" w:hAnsi="Times New Roman"/>
          <w:color w:val="000000"/>
          <w:sz w:val="24"/>
          <w:szCs w:val="24"/>
          <w:lang w:eastAsia="zh-CN" w:bidi="ar"/>
        </w:rPr>
      </w:pPr>
      <w:r w:rsidRPr="003D3B28">
        <w:rPr>
          <w:rFonts w:ascii="Times New Roman" w:eastAsia="CIDFont" w:hAnsi="Times New Roman"/>
          <w:color w:val="000000"/>
          <w:sz w:val="24"/>
          <w:szCs w:val="24"/>
          <w:lang w:eastAsia="zh-CN" w:bidi="ar"/>
        </w:rPr>
        <w:t>The Attorney General for the Federation is ta</w:t>
      </w:r>
      <w:r>
        <w:rPr>
          <w:rFonts w:ascii="Times New Roman" w:eastAsia="CIDFont" w:hAnsi="Times New Roman"/>
          <w:color w:val="000000"/>
          <w:sz w:val="24"/>
          <w:szCs w:val="24"/>
          <w:lang w:eastAsia="zh-CN" w:bidi="ar"/>
        </w:rPr>
        <w:t xml:space="preserve">sked with establishing Nigeria </w:t>
      </w:r>
      <w:r w:rsidRPr="00647FA9">
        <w:rPr>
          <w:rFonts w:ascii="Times New Roman" w:eastAsia="CIDFont" w:hAnsi="Times New Roman"/>
          <w:color w:val="000000"/>
          <w:sz w:val="24"/>
          <w:szCs w:val="24"/>
          <w:lang w:val="en-GB" w:eastAsia="zh-CN" w:bidi="ar"/>
        </w:rPr>
        <w:t>Sanctions Committee</w:t>
      </w:r>
      <w:r>
        <w:rPr>
          <w:rStyle w:val="FootnoteReference"/>
          <w:rFonts w:ascii="Times New Roman" w:eastAsia="CIDFont" w:hAnsi="Times New Roman"/>
          <w:color w:val="000000"/>
          <w:sz w:val="24"/>
          <w:szCs w:val="24"/>
          <w:lang w:val="en-GB" w:eastAsia="zh-CN" w:bidi="ar"/>
        </w:rPr>
        <w:footnoteReference w:id="20"/>
      </w:r>
      <w:r w:rsidRPr="00647FA9">
        <w:rPr>
          <w:rFonts w:ascii="Times New Roman" w:eastAsia="CIDFont" w:hAnsi="Times New Roman"/>
          <w:color w:val="000000"/>
          <w:sz w:val="24"/>
          <w:szCs w:val="24"/>
          <w:lang w:val="en-GB" w:eastAsia="zh-CN" w:bidi="ar"/>
        </w:rPr>
        <w:t xml:space="preserve"> to </w:t>
      </w:r>
      <w:r w:rsidRPr="00647FA9">
        <w:rPr>
          <w:rFonts w:ascii="Times New Roman" w:eastAsia="CIDFont" w:hAnsi="Times New Roman"/>
          <w:i/>
          <w:iCs/>
          <w:color w:val="000000"/>
          <w:sz w:val="24"/>
          <w:szCs w:val="24"/>
          <w:lang w:val="en-GB" w:eastAsia="zh-CN" w:bidi="ar"/>
        </w:rPr>
        <w:t>inter alba</w:t>
      </w:r>
      <w:r w:rsidRPr="00647FA9">
        <w:rPr>
          <w:rFonts w:ascii="Times New Roman" w:eastAsia="CIDFont" w:hAnsi="Times New Roman"/>
          <w:color w:val="000000"/>
          <w:sz w:val="24"/>
          <w:szCs w:val="24"/>
          <w:lang w:val="en-GB" w:eastAsia="zh-CN" w:bidi="ar"/>
        </w:rPr>
        <w:t xml:space="preserve"> </w:t>
      </w:r>
      <w:r w:rsidRPr="00C93B90">
        <w:rPr>
          <w:rFonts w:ascii="Times New Roman" w:eastAsia="CIDFont" w:hAnsi="Times New Roman"/>
          <w:color w:val="000000"/>
          <w:sz w:val="24"/>
          <w:szCs w:val="24"/>
          <w:lang w:eastAsia="zh-CN" w:bidi="ar"/>
        </w:rPr>
        <w:t xml:space="preserve">formulate and offer broader regulations on designations created under the </w:t>
      </w:r>
      <w:r w:rsidRPr="0088329C">
        <w:rPr>
          <w:rFonts w:ascii="Times New Roman" w:eastAsia="CIDFont" w:hAnsi="Times New Roman"/>
          <w:color w:val="000000"/>
          <w:sz w:val="24"/>
          <w:szCs w:val="24"/>
          <w:lang w:eastAsia="zh-CN" w:bidi="ar"/>
        </w:rPr>
        <w:t xml:space="preserve">Act and provide guidance on how to effectively implement resolutions from </w:t>
      </w:r>
      <w:r>
        <w:rPr>
          <w:rFonts w:ascii="Times New Roman" w:eastAsia="CIDFont" w:hAnsi="Times New Roman"/>
          <w:color w:val="000000"/>
          <w:sz w:val="24"/>
          <w:szCs w:val="24"/>
          <w:lang w:eastAsia="zh-CN" w:bidi="ar"/>
        </w:rPr>
        <w:t>t</w:t>
      </w:r>
      <w:r w:rsidRPr="00DE53A6">
        <w:rPr>
          <w:rFonts w:ascii="Times New Roman" w:eastAsia="CIDFont" w:hAnsi="Times New Roman"/>
          <w:color w:val="000000"/>
          <w:sz w:val="24"/>
          <w:szCs w:val="24"/>
          <w:lang w:eastAsia="zh-CN" w:bidi="ar"/>
        </w:rPr>
        <w:t xml:space="preserve">he United Nations security council in reference to the </w:t>
      </w:r>
      <w:r>
        <w:rPr>
          <w:rFonts w:ascii="Times New Roman" w:eastAsia="CIDFont" w:hAnsi="Times New Roman"/>
          <w:color w:val="000000"/>
          <w:sz w:val="24"/>
          <w:szCs w:val="24"/>
          <w:lang w:eastAsia="zh-CN" w:bidi="ar"/>
        </w:rPr>
        <w:t>funding</w:t>
      </w:r>
      <w:r w:rsidRPr="0088329C">
        <w:rPr>
          <w:rFonts w:ascii="Times New Roman" w:eastAsia="CIDFont" w:hAnsi="Times New Roman"/>
          <w:color w:val="000000"/>
          <w:sz w:val="24"/>
          <w:szCs w:val="24"/>
          <w:lang w:eastAsia="zh-CN" w:bidi="ar"/>
        </w:rPr>
        <w:t xml:space="preserve"> terrorism and proliferation, as well as related measures </w:t>
      </w:r>
      <w:r>
        <w:rPr>
          <w:rFonts w:ascii="Times New Roman" w:eastAsia="CIDFont" w:hAnsi="Times New Roman"/>
          <w:color w:val="000000"/>
          <w:sz w:val="24"/>
          <w:szCs w:val="24"/>
          <w:lang w:eastAsia="zh-CN" w:bidi="ar"/>
        </w:rPr>
        <w:t>of</w:t>
      </w:r>
      <w:r w:rsidRPr="00860EF2">
        <w:rPr>
          <w:rFonts w:ascii="Times New Roman" w:eastAsia="CIDFont" w:hAnsi="Times New Roman"/>
          <w:color w:val="000000"/>
          <w:sz w:val="24"/>
          <w:szCs w:val="24"/>
          <w:lang w:eastAsia="zh-CN" w:bidi="ar"/>
        </w:rPr>
        <w:t xml:space="preserve"> the west between the Economic Communities for African States in the African Union</w:t>
      </w:r>
      <w:r w:rsidRPr="00647FA9">
        <w:rPr>
          <w:rFonts w:ascii="Times New Roman" w:eastAsia="CIDFont" w:hAnsi="Times New Roman"/>
          <w:color w:val="000000"/>
          <w:sz w:val="24"/>
          <w:szCs w:val="24"/>
          <w:lang w:val="en-GB" w:eastAsia="zh-CN" w:bidi="ar"/>
        </w:rPr>
        <w:t>.</w:t>
      </w:r>
      <w:r>
        <w:rPr>
          <w:rStyle w:val="FootnoteReference"/>
          <w:rFonts w:ascii="Times New Roman" w:eastAsia="CIDFont" w:hAnsi="Times New Roman"/>
          <w:color w:val="000000"/>
          <w:sz w:val="24"/>
          <w:szCs w:val="24"/>
          <w:lang w:val="en-GB" w:eastAsia="zh-CN" w:bidi="ar"/>
        </w:rPr>
        <w:footnoteReference w:id="21"/>
      </w:r>
      <w:r w:rsidRPr="00647FA9">
        <w:rPr>
          <w:rFonts w:ascii="Times New Roman" w:eastAsia="CIDFont" w:hAnsi="Times New Roman"/>
          <w:color w:val="000000"/>
          <w:sz w:val="24"/>
          <w:szCs w:val="24"/>
          <w:lang w:val="en-GB" w:eastAsia="zh-CN" w:bidi="ar"/>
        </w:rPr>
        <w:t xml:space="preserve"> This is another unique provision of the Act which should go a long way in achieving a major objective of the Act by ensuring </w:t>
      </w:r>
      <w:r w:rsidRPr="00647FA9">
        <w:rPr>
          <w:rFonts w:ascii="Times New Roman" w:hAnsi="Times New Roman"/>
          <w:sz w:val="24"/>
          <w:szCs w:val="24"/>
        </w:rPr>
        <w:t xml:space="preserve">effective </w:t>
      </w:r>
      <w:r w:rsidRPr="00C93B90">
        <w:rPr>
          <w:rFonts w:ascii="Times New Roman" w:hAnsi="Times New Roman"/>
          <w:sz w:val="24"/>
          <w:szCs w:val="24"/>
        </w:rPr>
        <w:t xml:space="preserve">combat </w:t>
      </w:r>
      <w:r w:rsidRPr="0074503E">
        <w:rPr>
          <w:rFonts w:ascii="Times New Roman" w:hAnsi="Times New Roman"/>
          <w:sz w:val="24"/>
          <w:szCs w:val="24"/>
        </w:rPr>
        <w:t xml:space="preserve">combating the funding of terrorism, including ways to report alleged instances of monetary or other forms of assistance to terrorist </w:t>
      </w:r>
      <w:r>
        <w:rPr>
          <w:rFonts w:ascii="Times New Roman" w:hAnsi="Times New Roman"/>
          <w:sz w:val="24"/>
          <w:szCs w:val="24"/>
        </w:rPr>
        <w:t>organizations</w:t>
      </w:r>
      <w:r w:rsidRPr="00647FA9">
        <w:rPr>
          <w:rFonts w:ascii="Times New Roman" w:hAnsi="Times New Roman"/>
          <w:sz w:val="24"/>
          <w:szCs w:val="24"/>
        </w:rPr>
        <w:t xml:space="preserve"> </w:t>
      </w:r>
      <w:r w:rsidRPr="00647FA9">
        <w:rPr>
          <w:rFonts w:ascii="Times New Roman" w:hAnsi="Times New Roman"/>
          <w:sz w:val="24"/>
          <w:szCs w:val="24"/>
          <w:lang w:val="en-GB"/>
        </w:rPr>
        <w:t>in Nigeria</w:t>
      </w:r>
    </w:p>
    <w:p w:rsidR="00CE2E2A" w:rsidRPr="006B50B2" w:rsidRDefault="00CE2E2A" w:rsidP="00CE2E2A">
      <w:pPr>
        <w:spacing w:before="120" w:after="0" w:line="240" w:lineRule="auto"/>
        <w:jc w:val="both"/>
        <w:rPr>
          <w:rFonts w:ascii="Times New Roman" w:eastAsia="CIDFont" w:hAnsi="Times New Roman"/>
          <w:color w:val="000000"/>
          <w:sz w:val="24"/>
          <w:szCs w:val="24"/>
          <w:lang w:val="en-GB" w:eastAsia="zh-CN" w:bidi="ar"/>
        </w:rPr>
      </w:pPr>
      <w:r w:rsidRPr="00647FA9">
        <w:rPr>
          <w:rFonts w:ascii="Times New Roman" w:hAnsi="Times New Roman"/>
          <w:b/>
          <w:bCs/>
          <w:sz w:val="24"/>
          <w:szCs w:val="24"/>
          <w:lang w:val="en-GB"/>
        </w:rPr>
        <w:t>Victims Trust Fund and the Special</w:t>
      </w:r>
      <w:r w:rsidRPr="00647FA9">
        <w:rPr>
          <w:rFonts w:ascii="Times New Roman" w:hAnsi="Times New Roman"/>
          <w:b/>
          <w:bCs/>
          <w:sz w:val="24"/>
          <w:szCs w:val="24"/>
        </w:rPr>
        <w:t xml:space="preserve"> </w:t>
      </w:r>
      <w:r w:rsidRPr="00647FA9">
        <w:rPr>
          <w:rFonts w:ascii="Times New Roman" w:hAnsi="Times New Roman"/>
          <w:b/>
          <w:bCs/>
          <w:sz w:val="24"/>
          <w:szCs w:val="24"/>
          <w:lang w:val="en-GB"/>
        </w:rPr>
        <w:t xml:space="preserve">Victims Trust Fund Committee </w:t>
      </w:r>
      <w:r w:rsidRPr="00647FA9">
        <w:rPr>
          <w:rFonts w:ascii="Times New Roman" w:hAnsi="Times New Roman"/>
          <w:b/>
          <w:bCs/>
          <w:sz w:val="24"/>
          <w:szCs w:val="24"/>
        </w:rPr>
        <w:t xml:space="preserve"> </w:t>
      </w:r>
    </w:p>
    <w:p w:rsidR="00CE2E2A" w:rsidRPr="00C72FB3" w:rsidRDefault="00CE2E2A" w:rsidP="00CE2E2A">
      <w:pPr>
        <w:spacing w:before="120" w:after="0" w:line="240" w:lineRule="auto"/>
        <w:ind w:firstLine="720"/>
        <w:jc w:val="both"/>
        <w:rPr>
          <w:rFonts w:ascii="Times New Roman" w:hAnsi="Times New Roman"/>
          <w:sz w:val="24"/>
          <w:szCs w:val="24"/>
          <w:lang w:val="en-GB"/>
        </w:rPr>
      </w:pPr>
      <w:proofErr w:type="gramStart"/>
      <w:r w:rsidRPr="00647FA9">
        <w:rPr>
          <w:rFonts w:ascii="Times New Roman" w:hAnsi="Times New Roman"/>
          <w:sz w:val="24"/>
          <w:szCs w:val="24"/>
        </w:rPr>
        <w:t>The National Counter Terrorism Strategy, (NACTEST), 2016 provided for compensation for victims of counter terrorism</w:t>
      </w:r>
      <w:r w:rsidRPr="00647FA9">
        <w:rPr>
          <w:rFonts w:ascii="Times New Roman" w:eastAsia="Times New Roman" w:hAnsi="Times New Roman"/>
          <w:sz w:val="24"/>
          <w:szCs w:val="24"/>
        </w:rPr>
        <w:t>, with</w:t>
      </w:r>
      <w:r w:rsidRPr="00647FA9">
        <w:rPr>
          <w:rFonts w:ascii="Times New Roman" w:eastAsia="Times New Roman" w:hAnsi="Times New Roman"/>
          <w:sz w:val="24"/>
          <w:szCs w:val="24"/>
          <w:lang w:val="en-GB"/>
        </w:rPr>
        <w:t>out</w:t>
      </w:r>
      <w:r w:rsidRPr="00647FA9">
        <w:rPr>
          <w:rFonts w:ascii="Times New Roman" w:eastAsia="Times New Roman" w:hAnsi="Times New Roman"/>
          <w:sz w:val="24"/>
          <w:szCs w:val="24"/>
        </w:rPr>
        <w:t xml:space="preserve"> a legal</w:t>
      </w:r>
      <w:r w:rsidRPr="00647FA9">
        <w:rPr>
          <w:rFonts w:ascii="Times New Roman" w:eastAsia="Times New Roman" w:hAnsi="Times New Roman"/>
          <w:sz w:val="24"/>
          <w:szCs w:val="24"/>
          <w:lang w:val="en-GB"/>
        </w:rPr>
        <w:t xml:space="preserve"> framework and as such making compensation for victims of terrorism</w:t>
      </w:r>
      <w:r w:rsidRPr="00647FA9">
        <w:rPr>
          <w:rFonts w:ascii="Times New Roman" w:eastAsia="Times New Roman" w:hAnsi="Times New Roman"/>
          <w:sz w:val="24"/>
          <w:szCs w:val="24"/>
        </w:rPr>
        <w:t xml:space="preserve"> not legally enforceable</w:t>
      </w:r>
      <w:r w:rsidRPr="00647FA9">
        <w:rPr>
          <w:rFonts w:ascii="Times New Roman" w:hAnsi="Times New Roman"/>
          <w:sz w:val="24"/>
          <w:szCs w:val="24"/>
        </w:rPr>
        <w:t xml:space="preserve"> </w:t>
      </w:r>
      <w:r w:rsidRPr="00647FA9">
        <w:rPr>
          <w:rFonts w:ascii="Times New Roman" w:hAnsi="Times New Roman"/>
          <w:sz w:val="24"/>
          <w:szCs w:val="24"/>
          <w:lang w:val="en-GB"/>
        </w:rPr>
        <w:t xml:space="preserve">as it </w:t>
      </w:r>
      <w:proofErr w:type="spellStart"/>
      <w:r w:rsidRPr="00647FA9">
        <w:rPr>
          <w:rFonts w:ascii="Times New Roman" w:hAnsi="Times New Roman"/>
          <w:sz w:val="24"/>
          <w:szCs w:val="24"/>
        </w:rPr>
        <w:t>deriv</w:t>
      </w:r>
      <w:r w:rsidRPr="00647FA9">
        <w:rPr>
          <w:rFonts w:ascii="Times New Roman" w:hAnsi="Times New Roman"/>
          <w:sz w:val="24"/>
          <w:szCs w:val="24"/>
          <w:lang w:val="en-GB"/>
        </w:rPr>
        <w:t>es</w:t>
      </w:r>
      <w:proofErr w:type="spellEnd"/>
      <w:r w:rsidRPr="00647FA9">
        <w:rPr>
          <w:rFonts w:ascii="Times New Roman" w:hAnsi="Times New Roman"/>
          <w:sz w:val="24"/>
          <w:szCs w:val="24"/>
          <w:lang w:val="en-GB"/>
        </w:rPr>
        <w:t xml:space="preserve"> no</w:t>
      </w:r>
      <w:r w:rsidRPr="00647FA9">
        <w:rPr>
          <w:rFonts w:ascii="Times New Roman" w:hAnsi="Times New Roman"/>
          <w:sz w:val="24"/>
          <w:szCs w:val="24"/>
        </w:rPr>
        <w:t xml:space="preserve"> authority from the Act.</w:t>
      </w:r>
      <w:proofErr w:type="gramEnd"/>
      <w:r w:rsidRPr="00647FA9">
        <w:rPr>
          <w:rFonts w:ascii="Times New Roman" w:hAnsi="Times New Roman"/>
          <w:sz w:val="24"/>
          <w:szCs w:val="24"/>
        </w:rPr>
        <w:t xml:space="preserve"> The 2022 </w:t>
      </w:r>
      <w:r w:rsidRPr="00647FA9">
        <w:rPr>
          <w:rFonts w:ascii="Times New Roman" w:hAnsi="Times New Roman"/>
          <w:sz w:val="24"/>
          <w:szCs w:val="24"/>
        </w:rPr>
        <w:lastRenderedPageBreak/>
        <w:t>Act’s</w:t>
      </w:r>
      <w:r>
        <w:rPr>
          <w:rStyle w:val="FootnoteReference"/>
          <w:rFonts w:ascii="Times New Roman" w:hAnsi="Times New Roman"/>
          <w:sz w:val="24"/>
          <w:szCs w:val="24"/>
        </w:rPr>
        <w:footnoteReference w:id="22"/>
      </w:r>
      <w:r w:rsidRPr="00647FA9">
        <w:rPr>
          <w:rFonts w:ascii="Times New Roman" w:hAnsi="Times New Roman"/>
          <w:sz w:val="24"/>
          <w:szCs w:val="24"/>
        </w:rPr>
        <w:t xml:space="preserve"> objective for </w:t>
      </w:r>
      <w:r>
        <w:rPr>
          <w:rFonts w:ascii="Times New Roman" w:hAnsi="Times New Roman"/>
          <w:sz w:val="24"/>
          <w:szCs w:val="24"/>
        </w:rPr>
        <w:t>c</w:t>
      </w:r>
      <w:r w:rsidRPr="00AD370F">
        <w:rPr>
          <w:rFonts w:ascii="Times New Roman" w:hAnsi="Times New Roman"/>
          <w:sz w:val="24"/>
          <w:szCs w:val="24"/>
        </w:rPr>
        <w:t>ompensation for victims of terrorist attacks</w:t>
      </w:r>
      <w:r w:rsidRPr="00AD370F">
        <w:rPr>
          <w:rFonts w:ascii="Times New Roman" w:hAnsi="Times New Roman"/>
          <w:sz w:val="24"/>
          <w:szCs w:val="24"/>
          <w:lang w:val="en-GB"/>
        </w:rPr>
        <w:t xml:space="preserve"> </w:t>
      </w:r>
      <w:r>
        <w:rPr>
          <w:rFonts w:ascii="Times New Roman" w:hAnsi="Times New Roman"/>
          <w:sz w:val="24"/>
          <w:szCs w:val="24"/>
          <w:lang w:val="en-GB"/>
        </w:rPr>
        <w:t xml:space="preserve">and the establishment </w:t>
      </w:r>
      <w:r w:rsidRPr="00647FA9">
        <w:rPr>
          <w:rFonts w:ascii="Times New Roman" w:hAnsi="Times New Roman"/>
          <w:sz w:val="24"/>
          <w:szCs w:val="24"/>
          <w:lang w:val="en-GB"/>
        </w:rPr>
        <w:t>f</w:t>
      </w:r>
      <w:r>
        <w:rPr>
          <w:rFonts w:ascii="Times New Roman" w:hAnsi="Times New Roman"/>
          <w:sz w:val="24"/>
          <w:szCs w:val="24"/>
          <w:lang w:val="en-GB"/>
        </w:rPr>
        <w:t>or</w:t>
      </w:r>
      <w:r w:rsidRPr="00647FA9">
        <w:rPr>
          <w:rFonts w:ascii="Times New Roman" w:hAnsi="Times New Roman"/>
          <w:sz w:val="24"/>
          <w:szCs w:val="24"/>
          <w:lang w:val="en-GB"/>
        </w:rPr>
        <w:t xml:space="preserve"> the</w:t>
      </w:r>
      <w:r>
        <w:rPr>
          <w:rFonts w:ascii="Times New Roman" w:hAnsi="Times New Roman"/>
          <w:sz w:val="24"/>
          <w:szCs w:val="24"/>
          <w:lang w:val="en-GB"/>
        </w:rPr>
        <w:t xml:space="preserve"> Trust Fund Committee</w:t>
      </w:r>
      <w:r w:rsidRPr="00647FA9">
        <w:rPr>
          <w:rFonts w:ascii="Times New Roman" w:hAnsi="Times New Roman"/>
          <w:sz w:val="24"/>
          <w:szCs w:val="24"/>
          <w:lang w:val="en-GB"/>
        </w:rPr>
        <w:t xml:space="preserve"> </w:t>
      </w:r>
      <w:r w:rsidRPr="00647FA9">
        <w:rPr>
          <w:rFonts w:ascii="Times New Roman" w:hAnsi="Times New Roman"/>
          <w:sz w:val="24"/>
          <w:szCs w:val="24"/>
        </w:rPr>
        <w:t xml:space="preserve">is therefore novel </w:t>
      </w:r>
      <w:r w:rsidRPr="00647FA9">
        <w:rPr>
          <w:rFonts w:ascii="Times New Roman" w:hAnsi="Times New Roman"/>
          <w:sz w:val="24"/>
          <w:szCs w:val="24"/>
          <w:lang w:val="en-GB"/>
        </w:rPr>
        <w:t>and gives an authoritative legal backing to NACTEST on this issue.</w:t>
      </w:r>
    </w:p>
    <w:p w:rsidR="00CE2E2A" w:rsidRPr="007253A0" w:rsidRDefault="00CE2E2A" w:rsidP="00CE2E2A">
      <w:pPr>
        <w:autoSpaceDE w:val="0"/>
        <w:autoSpaceDN w:val="0"/>
        <w:adjustRightInd w:val="0"/>
        <w:spacing w:after="0" w:line="240" w:lineRule="auto"/>
        <w:ind w:firstLine="720"/>
        <w:jc w:val="both"/>
        <w:rPr>
          <w:rFonts w:ascii="Times New Roman" w:hAnsi="Times New Roman"/>
          <w:sz w:val="24"/>
          <w:szCs w:val="24"/>
        </w:rPr>
      </w:pPr>
      <w:r>
        <w:rPr>
          <w:rFonts w:ascii="Times New Roman" w:eastAsia="Times New Roman" w:hAnsi="Times New Roman"/>
          <w:sz w:val="24"/>
          <w:szCs w:val="24"/>
        </w:rPr>
        <w:t>T</w:t>
      </w:r>
      <w:r w:rsidRPr="0012186E">
        <w:rPr>
          <w:rFonts w:ascii="Times New Roman" w:eastAsia="Times New Roman" w:hAnsi="Times New Roman"/>
          <w:sz w:val="24"/>
          <w:szCs w:val="24"/>
        </w:rPr>
        <w:t>hese actions have had a negative impact on Nigeria, resulting in both severe humanitarian crises and insecurity issues.</w:t>
      </w:r>
      <w:r w:rsidRPr="00A266DA">
        <w:rPr>
          <w:rFonts w:ascii="Times New Roman" w:eastAsia="Times New Roman" w:hAnsi="Times New Roman"/>
          <w:sz w:val="24"/>
          <w:szCs w:val="24"/>
        </w:rPr>
        <w:t xml:space="preserve"> </w:t>
      </w:r>
      <w:r w:rsidRPr="0012186E">
        <w:rPr>
          <w:rFonts w:ascii="Times New Roman" w:eastAsia="Times New Roman" w:hAnsi="Times New Roman"/>
          <w:sz w:val="24"/>
          <w:szCs w:val="24"/>
        </w:rPr>
        <w:t>Even after the</w:t>
      </w:r>
      <w:r>
        <w:rPr>
          <w:rFonts w:ascii="Times New Roman" w:eastAsia="Times New Roman" w:hAnsi="Times New Roman"/>
          <w:sz w:val="24"/>
          <w:szCs w:val="24"/>
        </w:rPr>
        <w:t xml:space="preserve"> implementation of</w:t>
      </w:r>
      <w:r w:rsidRPr="0012186E">
        <w:rPr>
          <w:rFonts w:ascii="Times New Roman" w:eastAsia="Times New Roman" w:hAnsi="Times New Roman"/>
          <w:sz w:val="24"/>
          <w:szCs w:val="24"/>
        </w:rPr>
        <w:t xml:space="preserve"> Terrorism Pr</w:t>
      </w:r>
      <w:r>
        <w:rPr>
          <w:rFonts w:ascii="Times New Roman" w:eastAsia="Times New Roman" w:hAnsi="Times New Roman"/>
          <w:sz w:val="24"/>
          <w:szCs w:val="24"/>
        </w:rPr>
        <w:t>evention and</w:t>
      </w:r>
      <w:r w:rsidRPr="0012186E">
        <w:rPr>
          <w:rFonts w:ascii="Times New Roman" w:eastAsia="Times New Roman" w:hAnsi="Times New Roman"/>
          <w:sz w:val="24"/>
          <w:szCs w:val="24"/>
        </w:rPr>
        <w:t xml:space="preserve"> </w:t>
      </w:r>
      <w:r w:rsidRPr="00A266DA">
        <w:rPr>
          <w:rFonts w:ascii="Times New Roman" w:eastAsia="Times New Roman" w:hAnsi="Times New Roman"/>
          <w:sz w:val="24"/>
          <w:szCs w:val="24"/>
        </w:rPr>
        <w:t>Prohibition Act 2022</w:t>
      </w:r>
      <w:r>
        <w:rPr>
          <w:rFonts w:ascii="Times New Roman" w:eastAsia="Times New Roman" w:hAnsi="Times New Roman"/>
          <w:sz w:val="24"/>
          <w:szCs w:val="24"/>
        </w:rPr>
        <w:t xml:space="preserve"> </w:t>
      </w:r>
      <w:r w:rsidRPr="00A266DA">
        <w:rPr>
          <w:rFonts w:ascii="Times New Roman" w:eastAsia="Times New Roman" w:hAnsi="Times New Roman"/>
          <w:sz w:val="24"/>
          <w:szCs w:val="24"/>
        </w:rPr>
        <w:t xml:space="preserve">and Laws before it, which </w:t>
      </w:r>
      <w:r w:rsidRPr="0012186E">
        <w:rPr>
          <w:rFonts w:ascii="Times New Roman" w:eastAsia="Times New Roman" w:hAnsi="Times New Roman"/>
          <w:sz w:val="24"/>
          <w:szCs w:val="24"/>
        </w:rPr>
        <w:t xml:space="preserve">despite the fact </w:t>
      </w:r>
      <w:proofErr w:type="gramStart"/>
      <w:r w:rsidRPr="0012186E">
        <w:rPr>
          <w:rFonts w:ascii="Times New Roman" w:eastAsia="Times New Roman" w:hAnsi="Times New Roman"/>
          <w:sz w:val="24"/>
          <w:szCs w:val="24"/>
        </w:rPr>
        <w:t>that laws</w:t>
      </w:r>
      <w:proofErr w:type="gramEnd"/>
      <w:r w:rsidRPr="0012186E">
        <w:rPr>
          <w:rFonts w:ascii="Times New Roman" w:eastAsia="Times New Roman" w:hAnsi="Times New Roman"/>
          <w:sz w:val="24"/>
          <w:szCs w:val="24"/>
        </w:rPr>
        <w:t xml:space="preserve"> were put in place to investigate, punish, and eventually stop Nigerian people from engaging in acts of terrorism, many of them continue to do so. </w:t>
      </w:r>
      <w:r w:rsidRPr="00A266DA">
        <w:rPr>
          <w:rFonts w:ascii="Times New Roman" w:hAnsi="Times New Roman"/>
          <w:sz w:val="24"/>
          <w:szCs w:val="24"/>
        </w:rPr>
        <w:t>This work proposes to execute how effective are the Nigeria legal framework</w:t>
      </w:r>
      <w:r>
        <w:rPr>
          <w:rFonts w:ascii="Times New Roman" w:hAnsi="Times New Roman"/>
          <w:sz w:val="24"/>
          <w:szCs w:val="24"/>
        </w:rPr>
        <w:t>s</w:t>
      </w:r>
      <w:r w:rsidRPr="00A266DA">
        <w:rPr>
          <w:rFonts w:ascii="Times New Roman" w:hAnsi="Times New Roman"/>
          <w:sz w:val="24"/>
          <w:szCs w:val="24"/>
        </w:rPr>
        <w:t xml:space="preserve"> put in place for combating terrorism and protection of civilians in Nigeria. </w:t>
      </w:r>
      <w:r>
        <w:rPr>
          <w:rFonts w:ascii="Times New Roman" w:hAnsi="Times New Roman"/>
          <w:sz w:val="24"/>
          <w:szCs w:val="24"/>
        </w:rPr>
        <w:t xml:space="preserve">For this reason, the research gave </w:t>
      </w:r>
      <w:r w:rsidRPr="00A266DA">
        <w:rPr>
          <w:rFonts w:ascii="Times New Roman" w:hAnsi="Times New Roman"/>
          <w:sz w:val="24"/>
          <w:szCs w:val="24"/>
        </w:rPr>
        <w:t>definition</w:t>
      </w:r>
      <w:r>
        <w:rPr>
          <w:rFonts w:ascii="Times New Roman" w:hAnsi="Times New Roman"/>
          <w:sz w:val="24"/>
          <w:szCs w:val="24"/>
        </w:rPr>
        <w:t xml:space="preserve"> of</w:t>
      </w:r>
      <w:r w:rsidRPr="00A266DA">
        <w:rPr>
          <w:rFonts w:ascii="Times New Roman" w:hAnsi="Times New Roman"/>
          <w:sz w:val="24"/>
          <w:szCs w:val="24"/>
        </w:rPr>
        <w:t xml:space="preserve"> terrorism, human right, types and causes of terrorism, history of </w:t>
      </w:r>
      <w:proofErr w:type="spellStart"/>
      <w:r w:rsidRPr="00A266DA">
        <w:rPr>
          <w:rFonts w:ascii="Times New Roman" w:hAnsi="Times New Roman"/>
          <w:sz w:val="24"/>
          <w:szCs w:val="24"/>
        </w:rPr>
        <w:t>Boko</w:t>
      </w:r>
      <w:proofErr w:type="spellEnd"/>
      <w:r w:rsidRPr="00A266DA">
        <w:rPr>
          <w:rFonts w:ascii="Times New Roman" w:hAnsi="Times New Roman"/>
          <w:sz w:val="24"/>
          <w:szCs w:val="24"/>
        </w:rPr>
        <w:t xml:space="preserve">-Haram and their nefarious activities, government </w:t>
      </w:r>
      <w:r w:rsidRPr="007253A0">
        <w:rPr>
          <w:rFonts w:ascii="Times New Roman" w:hAnsi="Times New Roman"/>
          <w:sz w:val="24"/>
          <w:szCs w:val="24"/>
        </w:rPr>
        <w:t xml:space="preserve">reaction to human </w:t>
      </w:r>
      <w:r>
        <w:rPr>
          <w:rFonts w:ascii="Times New Roman" w:hAnsi="Times New Roman"/>
          <w:sz w:val="24"/>
          <w:szCs w:val="24"/>
        </w:rPr>
        <w:t>rights violations and terrorism.</w:t>
      </w:r>
      <w:r w:rsidRPr="00A266DA">
        <w:rPr>
          <w:rFonts w:ascii="Times New Roman" w:hAnsi="Times New Roman"/>
          <w:sz w:val="24"/>
          <w:szCs w:val="24"/>
        </w:rPr>
        <w:t xml:space="preserve"> Solutions on how to end terrorism in Nigeria is proffered.</w:t>
      </w:r>
      <w:r w:rsidRPr="00A266DA">
        <w:rPr>
          <w:rStyle w:val="FootnoteReference"/>
          <w:rFonts w:ascii="Times New Roman" w:hAnsi="Times New Roman"/>
          <w:sz w:val="24"/>
          <w:szCs w:val="24"/>
        </w:rPr>
        <w:footnoteReference w:id="23"/>
      </w:r>
      <w:r w:rsidRPr="00A266DA">
        <w:rPr>
          <w:rFonts w:ascii="Times New Roman" w:hAnsi="Times New Roman"/>
          <w:sz w:val="24"/>
          <w:szCs w:val="24"/>
        </w:rPr>
        <w:t xml:space="preserve"> </w:t>
      </w:r>
    </w:p>
    <w:p w:rsidR="00CE2E2A" w:rsidRPr="00A266DA" w:rsidRDefault="00CE2E2A" w:rsidP="00CE2E2A">
      <w:pPr>
        <w:spacing w:after="0" w:line="240" w:lineRule="auto"/>
        <w:ind w:firstLine="720"/>
        <w:jc w:val="both"/>
        <w:rPr>
          <w:rFonts w:ascii="Times New Roman" w:hAnsi="Times New Roman"/>
          <w:sz w:val="24"/>
          <w:szCs w:val="24"/>
        </w:rPr>
      </w:pPr>
      <w:proofErr w:type="gramStart"/>
      <w:r w:rsidRPr="009A5A46">
        <w:rPr>
          <w:rFonts w:ascii="Times New Roman" w:hAnsi="Times New Roman"/>
          <w:sz w:val="24"/>
          <w:szCs w:val="24"/>
        </w:rPr>
        <w:t xml:space="preserve">Entire democracies, </w:t>
      </w:r>
      <w:r>
        <w:rPr>
          <w:rFonts w:ascii="Times New Roman" w:hAnsi="Times New Roman"/>
          <w:sz w:val="24"/>
          <w:szCs w:val="24"/>
        </w:rPr>
        <w:t>t</w:t>
      </w:r>
      <w:r w:rsidRPr="006E4F0F">
        <w:rPr>
          <w:rFonts w:ascii="Times New Roman" w:hAnsi="Times New Roman"/>
          <w:sz w:val="24"/>
          <w:szCs w:val="24"/>
        </w:rPr>
        <w:t>errorism targets</w:t>
      </w:r>
      <w:proofErr w:type="gramEnd"/>
      <w:r w:rsidRPr="006E4F0F">
        <w:rPr>
          <w:rFonts w:ascii="Times New Roman" w:hAnsi="Times New Roman"/>
          <w:sz w:val="24"/>
          <w:szCs w:val="24"/>
        </w:rPr>
        <w:t xml:space="preserve"> human rights and the rule of law</w:t>
      </w:r>
      <w:r w:rsidRPr="009A5A46">
        <w:rPr>
          <w:rFonts w:ascii="Times New Roman" w:hAnsi="Times New Roman"/>
          <w:sz w:val="24"/>
          <w:szCs w:val="24"/>
        </w:rPr>
        <w:t xml:space="preserve">. </w:t>
      </w:r>
      <w:r w:rsidRPr="00BF1540">
        <w:rPr>
          <w:rFonts w:ascii="Times New Roman" w:hAnsi="Times New Roman"/>
          <w:sz w:val="24"/>
          <w:szCs w:val="24"/>
        </w:rPr>
        <w:t xml:space="preserve">This goes after the </w:t>
      </w:r>
      <w:r w:rsidRPr="009A5A46">
        <w:rPr>
          <w:rFonts w:ascii="Times New Roman" w:hAnsi="Times New Roman"/>
          <w:sz w:val="24"/>
          <w:szCs w:val="24"/>
        </w:rPr>
        <w:t xml:space="preserve">fundamental </w:t>
      </w:r>
      <w:r w:rsidRPr="00BF1540">
        <w:rPr>
          <w:rFonts w:ascii="Times New Roman" w:hAnsi="Times New Roman"/>
          <w:sz w:val="24"/>
          <w:szCs w:val="24"/>
        </w:rPr>
        <w:t>ideas</w:t>
      </w:r>
      <w:r w:rsidRPr="009A5A46">
        <w:rPr>
          <w:rFonts w:ascii="Times New Roman" w:hAnsi="Times New Roman"/>
          <w:sz w:val="24"/>
          <w:szCs w:val="24"/>
        </w:rPr>
        <w:t xml:space="preserve"> of international and other national instruments, including the United Nations Charter</w:t>
      </w:r>
      <w:r>
        <w:rPr>
          <w:rFonts w:ascii="Times New Roman" w:hAnsi="Times New Roman"/>
          <w:sz w:val="24"/>
          <w:szCs w:val="24"/>
        </w:rPr>
        <w:t>,</w:t>
      </w:r>
      <w:r w:rsidRPr="00A266DA">
        <w:rPr>
          <w:rFonts w:ascii="Times New Roman" w:hAnsi="Times New Roman"/>
          <w:sz w:val="24"/>
          <w:szCs w:val="24"/>
        </w:rPr>
        <w:t xml:space="preserve"> Especially Chapter four</w:t>
      </w:r>
      <w:r w:rsidRPr="00A266DA">
        <w:rPr>
          <w:rStyle w:val="FootnoteReference"/>
          <w:rFonts w:ascii="Times New Roman" w:hAnsi="Times New Roman"/>
          <w:sz w:val="24"/>
          <w:szCs w:val="24"/>
        </w:rPr>
        <w:footnoteReference w:id="24"/>
      </w:r>
      <w:r w:rsidRPr="00A266DA">
        <w:rPr>
          <w:rFonts w:ascii="Times New Roman" w:hAnsi="Times New Roman"/>
          <w:sz w:val="24"/>
          <w:szCs w:val="24"/>
        </w:rPr>
        <w:t xml:space="preserve">: </w:t>
      </w:r>
      <w:r w:rsidRPr="006D6713">
        <w:rPr>
          <w:rFonts w:ascii="Times New Roman" w:hAnsi="Times New Roman"/>
          <w:sz w:val="24"/>
          <w:szCs w:val="24"/>
        </w:rPr>
        <w:t>People's rights; the legal system;</w:t>
      </w:r>
      <w:r w:rsidRPr="009A5A46">
        <w:rPr>
          <w:rFonts w:ascii="Times New Roman" w:hAnsi="Times New Roman"/>
          <w:sz w:val="24"/>
          <w:szCs w:val="24"/>
        </w:rPr>
        <w:t xml:space="preserve"> regulations pertaining to </w:t>
      </w:r>
      <w:r>
        <w:rPr>
          <w:rFonts w:ascii="Times New Roman" w:hAnsi="Times New Roman"/>
          <w:sz w:val="24"/>
          <w:szCs w:val="24"/>
        </w:rPr>
        <w:t>c</w:t>
      </w:r>
      <w:r w:rsidRPr="001F2C5C">
        <w:rPr>
          <w:rFonts w:ascii="Times New Roman" w:hAnsi="Times New Roman"/>
          <w:sz w:val="24"/>
          <w:szCs w:val="24"/>
        </w:rPr>
        <w:t>onflicts of arms &amp; safeguarding civilians;</w:t>
      </w:r>
      <w:r w:rsidRPr="009A5A46">
        <w:rPr>
          <w:rFonts w:ascii="Times New Roman" w:hAnsi="Times New Roman"/>
          <w:sz w:val="24"/>
          <w:szCs w:val="24"/>
        </w:rPr>
        <w:t xml:space="preserve"> tolerance between peoples and nations; and </w:t>
      </w:r>
      <w:r w:rsidRPr="00B61B3B">
        <w:rPr>
          <w:rFonts w:ascii="Times New Roman" w:hAnsi="Times New Roman"/>
          <w:sz w:val="24"/>
          <w:szCs w:val="24"/>
        </w:rPr>
        <w:t xml:space="preserve">amicable dispute resolution </w:t>
      </w:r>
      <w:r w:rsidRPr="009A5A46">
        <w:rPr>
          <w:rFonts w:ascii="Times New Roman" w:hAnsi="Times New Roman"/>
          <w:sz w:val="24"/>
          <w:szCs w:val="24"/>
        </w:rPr>
        <w:t xml:space="preserve">settlement. </w:t>
      </w:r>
      <w:r w:rsidRPr="000844DC">
        <w:rPr>
          <w:rFonts w:ascii="Times New Roman" w:hAnsi="Times New Roman"/>
          <w:sz w:val="24"/>
          <w:szCs w:val="24"/>
        </w:rPr>
        <w:t>Terrorism has a direct influence on numerous human rights, including the rights to life, freedom, as well as well-being</w:t>
      </w:r>
      <w:r w:rsidRPr="009A5A46">
        <w:rPr>
          <w:rFonts w:ascii="Times New Roman" w:hAnsi="Times New Roman"/>
          <w:sz w:val="24"/>
          <w:szCs w:val="24"/>
        </w:rPr>
        <w:t xml:space="preserve">. Acts of terrorism </w:t>
      </w:r>
      <w:r w:rsidRPr="00B83963">
        <w:rPr>
          <w:rFonts w:ascii="Times New Roman" w:hAnsi="Times New Roman"/>
          <w:sz w:val="24"/>
          <w:szCs w:val="24"/>
        </w:rPr>
        <w:t>has the capacity to overthrow governments</w:t>
      </w:r>
      <w:r w:rsidRPr="009A5A46">
        <w:rPr>
          <w:rFonts w:ascii="Times New Roman" w:hAnsi="Times New Roman"/>
          <w:sz w:val="24"/>
          <w:szCs w:val="24"/>
        </w:rPr>
        <w:t xml:space="preserve">, erode </w:t>
      </w:r>
      <w:r w:rsidRPr="0032398A">
        <w:rPr>
          <w:rFonts w:ascii="Times New Roman" w:hAnsi="Times New Roman"/>
          <w:sz w:val="24"/>
          <w:szCs w:val="24"/>
        </w:rPr>
        <w:t>civic society</w:t>
      </w:r>
      <w:r w:rsidRPr="0032398A">
        <w:t xml:space="preserve"> </w:t>
      </w:r>
      <w:r w:rsidRPr="0032398A">
        <w:rPr>
          <w:rFonts w:ascii="Times New Roman" w:hAnsi="Times New Roman"/>
          <w:sz w:val="24"/>
          <w:szCs w:val="24"/>
        </w:rPr>
        <w:t xml:space="preserve">undermine security and </w:t>
      </w:r>
      <w:proofErr w:type="spellStart"/>
      <w:r w:rsidRPr="0032398A">
        <w:rPr>
          <w:rFonts w:ascii="Times New Roman" w:hAnsi="Times New Roman"/>
          <w:sz w:val="24"/>
          <w:szCs w:val="24"/>
        </w:rPr>
        <w:t>tranquillity</w:t>
      </w:r>
      <w:proofErr w:type="spellEnd"/>
      <w:r w:rsidRPr="009A5A46">
        <w:rPr>
          <w:rFonts w:ascii="Times New Roman" w:hAnsi="Times New Roman"/>
          <w:sz w:val="24"/>
          <w:szCs w:val="24"/>
        </w:rPr>
        <w:t xml:space="preserve"> impede social and economic advancement, and disproportionately harm particular communities.</w:t>
      </w:r>
      <w:r w:rsidRPr="00A266DA">
        <w:rPr>
          <w:rFonts w:ascii="Times New Roman" w:hAnsi="Times New Roman"/>
          <w:sz w:val="24"/>
          <w:szCs w:val="24"/>
        </w:rPr>
        <w:t xml:space="preserve"> </w:t>
      </w:r>
      <w:r w:rsidRPr="004F5F11">
        <w:rPr>
          <w:rFonts w:ascii="Times New Roman" w:hAnsi="Times New Roman"/>
          <w:sz w:val="24"/>
          <w:szCs w:val="24"/>
        </w:rPr>
        <w:t xml:space="preserve">The practice of fundamental human rights is directly impacted by each of these. </w:t>
      </w:r>
      <w:r w:rsidRPr="009A5A46">
        <w:rPr>
          <w:rFonts w:ascii="Times New Roman" w:hAnsi="Times New Roman"/>
          <w:sz w:val="24"/>
          <w:szCs w:val="24"/>
        </w:rPr>
        <w:t xml:space="preserve">The Security Council, the General Assembly, </w:t>
      </w:r>
      <w:r>
        <w:rPr>
          <w:rFonts w:ascii="Times New Roman" w:hAnsi="Times New Roman"/>
          <w:sz w:val="24"/>
          <w:szCs w:val="24"/>
        </w:rPr>
        <w:t>a</w:t>
      </w:r>
      <w:r w:rsidRPr="007622CC">
        <w:rPr>
          <w:rFonts w:ascii="Times New Roman" w:hAnsi="Times New Roman"/>
          <w:sz w:val="24"/>
          <w:szCs w:val="24"/>
        </w:rPr>
        <w:t xml:space="preserve"> number of UN agencies </w:t>
      </w:r>
      <w:proofErr w:type="gramStart"/>
      <w:r w:rsidRPr="007622CC">
        <w:rPr>
          <w:rFonts w:ascii="Times New Roman" w:hAnsi="Times New Roman"/>
          <w:sz w:val="24"/>
          <w:szCs w:val="24"/>
        </w:rPr>
        <w:t>have</w:t>
      </w:r>
      <w:proofErr w:type="gramEnd"/>
      <w:r w:rsidRPr="007622CC">
        <w:rPr>
          <w:rFonts w:ascii="Times New Roman" w:hAnsi="Times New Roman"/>
          <w:sz w:val="24"/>
          <w:szCs w:val="24"/>
        </w:rPr>
        <w:t xml:space="preserve"> recognized the negative impacts of terrorism on security and human rights, including the former Commission on Human Rights and the recently formed Human Rights Council. Member nations have declared unequivocally that terrorism</w:t>
      </w:r>
      <w:r w:rsidRPr="00A266DA">
        <w:rPr>
          <w:rFonts w:ascii="Times New Roman" w:hAnsi="Times New Roman"/>
          <w:sz w:val="24"/>
          <w:szCs w:val="24"/>
        </w:rPr>
        <w:t>:</w:t>
      </w:r>
      <w:r w:rsidRPr="00A266DA">
        <w:rPr>
          <w:rStyle w:val="FootnoteReference"/>
          <w:rFonts w:ascii="Times New Roman" w:hAnsi="Times New Roman"/>
          <w:sz w:val="24"/>
          <w:szCs w:val="24"/>
        </w:rPr>
        <w:footnoteReference w:id="25"/>
      </w:r>
    </w:p>
    <w:p w:rsidR="00CE2E2A" w:rsidRPr="009A5A46" w:rsidRDefault="00CE2E2A" w:rsidP="00CE2E2A">
      <w:pPr>
        <w:spacing w:after="0" w:line="240" w:lineRule="auto"/>
        <w:ind w:firstLine="720"/>
        <w:jc w:val="both"/>
        <w:rPr>
          <w:rFonts w:ascii="Times New Roman" w:hAnsi="Times New Roman"/>
          <w:sz w:val="24"/>
          <w:szCs w:val="24"/>
        </w:rPr>
      </w:pPr>
      <w:r>
        <w:rPr>
          <w:rFonts w:ascii="Times New Roman" w:hAnsi="Times New Roman"/>
          <w:sz w:val="24"/>
          <w:szCs w:val="24"/>
        </w:rPr>
        <w:t>E</w:t>
      </w:r>
      <w:r w:rsidRPr="009A5A46">
        <w:rPr>
          <w:rFonts w:ascii="Times New Roman" w:hAnsi="Times New Roman"/>
          <w:sz w:val="24"/>
          <w:szCs w:val="24"/>
        </w:rPr>
        <w:t>ndangers or kills innocent people, puts people's freedom from fear in jeopardy, threatens human dignity and security worldwide, challenges basic freedoms, and seeks to eradicate human rights;</w:t>
      </w:r>
      <w:r>
        <w:rPr>
          <w:rFonts w:ascii="Times New Roman" w:hAnsi="Times New Roman"/>
          <w:sz w:val="24"/>
          <w:szCs w:val="24"/>
        </w:rPr>
        <w:t xml:space="preserve"> </w:t>
      </w:r>
      <w:r w:rsidRPr="009A5A46">
        <w:rPr>
          <w:rFonts w:ascii="Times New Roman" w:hAnsi="Times New Roman"/>
          <w:sz w:val="24"/>
          <w:szCs w:val="24"/>
        </w:rPr>
        <w:t xml:space="preserve">Strives to destroy the democratic foundations of society, threatens </w:t>
      </w:r>
      <w:r w:rsidRPr="007D7179">
        <w:rPr>
          <w:rFonts w:ascii="Times New Roman" w:hAnsi="Times New Roman"/>
          <w:sz w:val="24"/>
          <w:szCs w:val="24"/>
        </w:rPr>
        <w:t>the evolution of the legal system</w:t>
      </w:r>
      <w:r w:rsidRPr="009A5A46">
        <w:rPr>
          <w:rFonts w:ascii="Times New Roman" w:hAnsi="Times New Roman"/>
          <w:sz w:val="24"/>
          <w:szCs w:val="24"/>
        </w:rPr>
        <w:t xml:space="preserve">, threatens pluralistic </w:t>
      </w:r>
      <w:r w:rsidRPr="005A0900">
        <w:rPr>
          <w:rFonts w:ascii="Times New Roman" w:hAnsi="Times New Roman"/>
          <w:sz w:val="24"/>
          <w:szCs w:val="24"/>
        </w:rPr>
        <w:t>civic organization</w:t>
      </w:r>
      <w:r w:rsidRPr="009A5A46">
        <w:rPr>
          <w:rFonts w:ascii="Times New Roman" w:hAnsi="Times New Roman"/>
          <w:sz w:val="24"/>
          <w:szCs w:val="24"/>
        </w:rPr>
        <w:t>, and topples legally established governments;</w:t>
      </w:r>
    </w:p>
    <w:p w:rsidR="00CE2E2A" w:rsidRPr="00A266DA" w:rsidRDefault="00CE2E2A" w:rsidP="00CE2E2A">
      <w:pPr>
        <w:spacing w:after="0" w:line="240" w:lineRule="auto"/>
        <w:ind w:firstLine="720"/>
        <w:jc w:val="both"/>
        <w:rPr>
          <w:rFonts w:ascii="Times New Roman" w:hAnsi="Times New Roman"/>
          <w:sz w:val="24"/>
          <w:szCs w:val="24"/>
        </w:rPr>
      </w:pPr>
      <w:r>
        <w:rPr>
          <w:rFonts w:ascii="Times New Roman" w:hAnsi="Times New Roman"/>
          <w:sz w:val="24"/>
          <w:szCs w:val="24"/>
        </w:rPr>
        <w:t>P</w:t>
      </w:r>
      <w:r w:rsidRPr="009A5A46">
        <w:rPr>
          <w:rFonts w:ascii="Times New Roman" w:hAnsi="Times New Roman"/>
          <w:sz w:val="24"/>
          <w:szCs w:val="24"/>
        </w:rPr>
        <w:t xml:space="preserve">ossesses connections to a number </w:t>
      </w:r>
      <w:r w:rsidRPr="00181F68">
        <w:rPr>
          <w:rFonts w:ascii="Times New Roman" w:hAnsi="Times New Roman"/>
          <w:sz w:val="24"/>
          <w:szCs w:val="24"/>
        </w:rPr>
        <w:t>of grave offenses</w:t>
      </w:r>
      <w:r w:rsidRPr="009A5A46">
        <w:rPr>
          <w:rFonts w:ascii="Times New Roman" w:hAnsi="Times New Roman"/>
          <w:sz w:val="24"/>
          <w:szCs w:val="24"/>
        </w:rPr>
        <w:t xml:space="preserve">, including </w:t>
      </w:r>
      <w:r w:rsidRPr="00656FBC">
        <w:rPr>
          <w:rFonts w:ascii="Times New Roman" w:hAnsi="Times New Roman"/>
          <w:sz w:val="24"/>
          <w:szCs w:val="24"/>
        </w:rPr>
        <w:t>attacks, kidnappings, robberies, murder, fraud, and taking hostages;</w:t>
      </w:r>
      <w:r w:rsidRPr="009A5A46">
        <w:rPr>
          <w:rFonts w:ascii="Times New Roman" w:hAnsi="Times New Roman"/>
          <w:sz w:val="24"/>
          <w:szCs w:val="24"/>
        </w:rPr>
        <w:t xml:space="preserve"> has ties to drug trafficking, money laundering, trafficking in weapons, and illicit transfers of nuclear, chemical, and biological materials;</w:t>
      </w:r>
    </w:p>
    <w:p w:rsidR="00CE2E2A" w:rsidRPr="00A266DA" w:rsidRDefault="00CE2E2A" w:rsidP="00CE2E2A">
      <w:pPr>
        <w:spacing w:after="0" w:line="240" w:lineRule="auto"/>
        <w:jc w:val="both"/>
        <w:rPr>
          <w:rFonts w:ascii="Times New Roman" w:hAnsi="Times New Roman"/>
          <w:sz w:val="24"/>
          <w:szCs w:val="24"/>
        </w:rPr>
      </w:pPr>
      <w:r>
        <w:rPr>
          <w:rFonts w:ascii="Times New Roman" w:hAnsi="Times New Roman"/>
          <w:sz w:val="24"/>
          <w:szCs w:val="24"/>
        </w:rPr>
        <w:t>H</w:t>
      </w:r>
      <w:r w:rsidRPr="00F30891">
        <w:rPr>
          <w:rFonts w:ascii="Times New Roman" w:hAnsi="Times New Roman"/>
          <w:sz w:val="24"/>
          <w:szCs w:val="24"/>
        </w:rPr>
        <w:t>as a negative impact on states' efforts to grow socially and economically, jeopardizes friendly relations among states, and taints relations of cooperation amongst states, particularly relations of growth;</w:t>
      </w:r>
      <w:r>
        <w:rPr>
          <w:rFonts w:ascii="Times New Roman" w:hAnsi="Times New Roman"/>
          <w:sz w:val="24"/>
          <w:szCs w:val="24"/>
        </w:rPr>
        <w:t xml:space="preserve"> as well as</w:t>
      </w:r>
    </w:p>
    <w:p w:rsidR="00CE2E2A" w:rsidRDefault="00CE2E2A" w:rsidP="00CE2E2A">
      <w:pPr>
        <w:spacing w:after="0" w:line="240" w:lineRule="auto"/>
        <w:ind w:firstLine="720"/>
        <w:jc w:val="both"/>
        <w:rPr>
          <w:rFonts w:ascii="Times New Roman" w:hAnsi="Times New Roman"/>
          <w:sz w:val="24"/>
          <w:szCs w:val="24"/>
        </w:rPr>
      </w:pPr>
      <w:r w:rsidRPr="00AA0329">
        <w:rPr>
          <w:rFonts w:ascii="Times New Roman" w:hAnsi="Times New Roman"/>
          <w:sz w:val="24"/>
          <w:szCs w:val="24"/>
        </w:rPr>
        <w:t>Poses a major threat to global peace and security, imperils state sovereignty and territorial integrity, and is incompatible with the principles and objectives of the UN. Therefore, it needs to be inhibited to keep these essential components intact.</w:t>
      </w:r>
      <w:r>
        <w:rPr>
          <w:rFonts w:ascii="Times New Roman" w:hAnsi="Times New Roman"/>
          <w:sz w:val="24"/>
          <w:szCs w:val="24"/>
        </w:rPr>
        <w:t xml:space="preserve"> </w:t>
      </w:r>
      <w:r w:rsidRPr="00135C9D">
        <w:rPr>
          <w:rFonts w:ascii="Times New Roman" w:hAnsi="Times New Roman"/>
          <w:sz w:val="24"/>
          <w:szCs w:val="24"/>
        </w:rPr>
        <w:t xml:space="preserve">Human rights laws, both global and local, clearly demonstrate that states are obligated to protect their citizens who reside within their borders against terrorist attacks. This stems from the broad duty of States to protect their subjects </w:t>
      </w:r>
      <w:r w:rsidRPr="00135C9D">
        <w:rPr>
          <w:rFonts w:ascii="Times New Roman" w:hAnsi="Times New Roman"/>
          <w:sz w:val="24"/>
          <w:szCs w:val="24"/>
        </w:rPr>
        <w:lastRenderedPageBreak/>
        <w:t>against outside influences that could impede their exercise of human rights. More specifically, it is agreed that this obligation is a part of the States' obligations to ensure that the rights to life and security are respected.</w:t>
      </w:r>
    </w:p>
    <w:p w:rsidR="00CE2E2A" w:rsidRPr="00A266DA" w:rsidRDefault="00CE2E2A" w:rsidP="00CE2E2A">
      <w:pPr>
        <w:spacing w:after="0" w:line="240" w:lineRule="auto"/>
        <w:ind w:firstLine="720"/>
        <w:jc w:val="both"/>
        <w:rPr>
          <w:rFonts w:ascii="Times New Roman" w:hAnsi="Times New Roman"/>
          <w:sz w:val="24"/>
          <w:szCs w:val="24"/>
        </w:rPr>
      </w:pPr>
      <w:r w:rsidRPr="00135C9D">
        <w:rPr>
          <w:rFonts w:ascii="Times New Roman" w:hAnsi="Times New Roman"/>
          <w:sz w:val="24"/>
          <w:szCs w:val="24"/>
        </w:rPr>
        <w:t xml:space="preserve">It has been said that the right to life is </w:t>
      </w:r>
      <w:r w:rsidRPr="00AA29F6">
        <w:rPr>
          <w:rFonts w:ascii="Times New Roman" w:hAnsi="Times New Roman"/>
          <w:sz w:val="24"/>
          <w:szCs w:val="24"/>
        </w:rPr>
        <w:t xml:space="preserve">"the supreme right" </w:t>
      </w:r>
      <w:r w:rsidRPr="008655F4">
        <w:rPr>
          <w:rFonts w:ascii="Times New Roman" w:hAnsi="Times New Roman"/>
          <w:sz w:val="24"/>
          <w:szCs w:val="24"/>
        </w:rPr>
        <w:t>thus each other's rights would be meaningless without its effective guarantee.</w:t>
      </w:r>
      <w:r w:rsidRPr="00AA29F6">
        <w:rPr>
          <w:rFonts w:ascii="Times New Roman" w:hAnsi="Times New Roman"/>
          <w:sz w:val="24"/>
          <w:szCs w:val="24"/>
        </w:rPr>
        <w:t xml:space="preserve"> </w:t>
      </w:r>
      <w:r w:rsidRPr="004123C4">
        <w:rPr>
          <w:rFonts w:ascii="Times New Roman" w:hAnsi="Times New Roman"/>
          <w:sz w:val="24"/>
          <w:szCs w:val="24"/>
        </w:rPr>
        <w:t>Treaties on human rights, both regional and international, including the International Covenant on Civil and Political Rights, safeguard it. Therefore, even in times of public emergency, the State is not permitted to infringe upon anyone's right to life inside its borders. Instead, the State is obligated to protect this freedom.</w:t>
      </w:r>
      <w:r w:rsidRPr="00AA29F6">
        <w:rPr>
          <w:rFonts w:ascii="Times New Roman" w:hAnsi="Times New Roman"/>
          <w:sz w:val="24"/>
          <w:szCs w:val="24"/>
        </w:rPr>
        <w:t xml:space="preserve"> States are required under the protection of the right to life to take all reasonable precautions to ensure the safety of individuals </w:t>
      </w:r>
      <w:r w:rsidRPr="004123C4">
        <w:rPr>
          <w:rFonts w:ascii="Times New Roman" w:hAnsi="Times New Roman"/>
          <w:sz w:val="24"/>
          <w:szCs w:val="24"/>
        </w:rPr>
        <w:t>within their jurisdiction</w:t>
      </w:r>
      <w:r w:rsidRPr="00AA29F6">
        <w:rPr>
          <w:rFonts w:ascii="Times New Roman" w:hAnsi="Times New Roman"/>
          <w:sz w:val="24"/>
          <w:szCs w:val="24"/>
        </w:rPr>
        <w:t>.</w:t>
      </w:r>
      <w:r w:rsidRPr="00A266DA">
        <w:rPr>
          <w:rStyle w:val="FootnoteReference"/>
          <w:rFonts w:ascii="Times New Roman" w:hAnsi="Times New Roman"/>
          <w:sz w:val="24"/>
          <w:szCs w:val="24"/>
        </w:rPr>
        <w:footnoteReference w:id="26"/>
      </w:r>
    </w:p>
    <w:p w:rsidR="00CE2E2A" w:rsidRPr="00190659" w:rsidRDefault="00CE2E2A" w:rsidP="00CE2E2A">
      <w:pPr>
        <w:spacing w:after="0" w:line="240" w:lineRule="auto"/>
        <w:ind w:firstLine="720"/>
        <w:jc w:val="both"/>
        <w:rPr>
          <w:rFonts w:ascii="Times New Roman" w:hAnsi="Times New Roman"/>
          <w:sz w:val="24"/>
          <w:szCs w:val="24"/>
        </w:rPr>
      </w:pPr>
      <w:r w:rsidRPr="00293F4B">
        <w:rPr>
          <w:rFonts w:ascii="Times New Roman" w:hAnsi="Times New Roman"/>
          <w:sz w:val="24"/>
          <w:szCs w:val="24"/>
        </w:rPr>
        <w:t>States must, within other duties, set up effective criminal law enforcement and justice systems. These systems must include measures that avoid future infractions, guarantee that those suspected of committing crimes are brought to justice</w:t>
      </w:r>
      <w:r>
        <w:rPr>
          <w:rFonts w:ascii="Times New Roman" w:hAnsi="Times New Roman"/>
          <w:sz w:val="24"/>
          <w:szCs w:val="24"/>
        </w:rPr>
        <w:t xml:space="preserve"> and</w:t>
      </w:r>
      <w:r w:rsidRPr="00293F4B">
        <w:rPr>
          <w:rFonts w:ascii="Times New Roman" w:hAnsi="Times New Roman"/>
          <w:sz w:val="24"/>
          <w:szCs w:val="24"/>
        </w:rPr>
        <w:t xml:space="preserve"> provide victims with sufficient compensation, and look into infractions when they occur. </w:t>
      </w:r>
      <w:r w:rsidRPr="00675A48">
        <w:rPr>
          <w:rFonts w:ascii="Times New Roman" w:hAnsi="Times New Roman"/>
          <w:sz w:val="24"/>
          <w:szCs w:val="24"/>
        </w:rPr>
        <w:t>Human rights law, both international and regional, has also recognized that, in certain situations, States must act pro-actively to protect an individual or individuals whose lives are thought to be in danger from the unlawful actions of others, especially terrorists. It's also crucial to stress that, in cases where there is a known or suspected threat; States have an obligation to safeguard the personal safety of individuals under their jurisdiction.</w:t>
      </w:r>
      <w:r w:rsidRPr="00A266DA">
        <w:rPr>
          <w:rStyle w:val="FootnoteReference"/>
          <w:rFonts w:ascii="Times New Roman" w:hAnsi="Times New Roman"/>
          <w:sz w:val="24"/>
          <w:szCs w:val="24"/>
        </w:rPr>
        <w:footnoteReference w:id="27"/>
      </w:r>
      <w:r w:rsidRPr="00A266DA">
        <w:rPr>
          <w:rFonts w:ascii="Times New Roman" w:hAnsi="Times New Roman"/>
          <w:sz w:val="24"/>
          <w:szCs w:val="24"/>
        </w:rPr>
        <w:t xml:space="preserve"> </w:t>
      </w:r>
      <w:r w:rsidRPr="00190659">
        <w:rPr>
          <w:rFonts w:ascii="Times New Roman" w:hAnsi="Times New Roman"/>
          <w:sz w:val="24"/>
          <w:szCs w:val="24"/>
        </w:rPr>
        <w:t xml:space="preserve">Naturally, </w:t>
      </w:r>
      <w:r w:rsidRPr="005676D0">
        <w:rPr>
          <w:rFonts w:ascii="Times New Roman" w:hAnsi="Times New Roman"/>
          <w:sz w:val="24"/>
          <w:szCs w:val="24"/>
        </w:rPr>
        <w:t>this includes the threat of terrorism. State implementation of successful counterterrorism measures is both required and right</w:t>
      </w:r>
      <w:r w:rsidRPr="00190659">
        <w:rPr>
          <w:rFonts w:ascii="Times New Roman" w:hAnsi="Times New Roman"/>
          <w:sz w:val="24"/>
          <w:szCs w:val="24"/>
        </w:rPr>
        <w:t xml:space="preserve"> </w:t>
      </w:r>
      <w:r w:rsidRPr="005676D0">
        <w:rPr>
          <w:rFonts w:ascii="Times New Roman" w:hAnsi="Times New Roman"/>
          <w:sz w:val="24"/>
          <w:szCs w:val="24"/>
        </w:rPr>
        <w:t>to uphold their duties under human rights legislation to safeguard the lives and security of people under their authority, to stop and discourage future acts of terrorism, and to bring legal action against those accountable for committing such crimes.</w:t>
      </w:r>
      <w:r>
        <w:rPr>
          <w:rFonts w:ascii="Times New Roman" w:hAnsi="Times New Roman"/>
          <w:sz w:val="24"/>
          <w:szCs w:val="24"/>
        </w:rPr>
        <w:t xml:space="preserve"> </w:t>
      </w:r>
      <w:r w:rsidRPr="00190659">
        <w:rPr>
          <w:rFonts w:ascii="Times New Roman" w:hAnsi="Times New Roman"/>
          <w:sz w:val="24"/>
          <w:szCs w:val="24"/>
        </w:rPr>
        <w:t xml:space="preserve">The defense and advancement of human rights are also seriously threatened by the fight against terrorism. State obligations </w:t>
      </w:r>
      <w:r>
        <w:rPr>
          <w:rFonts w:ascii="Times New Roman" w:hAnsi="Times New Roman"/>
          <w:sz w:val="24"/>
          <w:szCs w:val="24"/>
        </w:rPr>
        <w:t>i</w:t>
      </w:r>
      <w:r w:rsidRPr="00F2672E">
        <w:rPr>
          <w:rFonts w:ascii="Times New Roman" w:hAnsi="Times New Roman"/>
          <w:sz w:val="24"/>
          <w:szCs w:val="24"/>
        </w:rPr>
        <w:t xml:space="preserve">n accordance with international law, specifically </w:t>
      </w:r>
      <w:r w:rsidRPr="00190659">
        <w:rPr>
          <w:rFonts w:ascii="Times New Roman" w:hAnsi="Times New Roman"/>
          <w:sz w:val="24"/>
          <w:szCs w:val="24"/>
        </w:rPr>
        <w:t xml:space="preserve">those pertaining to international human rights, refugee, and humanitarian law, must be adhered to in all counterterrorism actions </w:t>
      </w:r>
      <w:r w:rsidRPr="00F2672E">
        <w:rPr>
          <w:rFonts w:ascii="Times New Roman" w:hAnsi="Times New Roman"/>
          <w:sz w:val="24"/>
          <w:szCs w:val="24"/>
        </w:rPr>
        <w:t>as a component of states</w:t>
      </w:r>
      <w:r>
        <w:rPr>
          <w:rFonts w:ascii="Times New Roman" w:hAnsi="Times New Roman"/>
          <w:sz w:val="24"/>
          <w:szCs w:val="24"/>
        </w:rPr>
        <w:t xml:space="preserve">' obligations to safeguard people </w:t>
      </w:r>
      <w:r w:rsidRPr="00190659">
        <w:rPr>
          <w:rFonts w:ascii="Times New Roman" w:hAnsi="Times New Roman"/>
          <w:sz w:val="24"/>
          <w:szCs w:val="24"/>
        </w:rPr>
        <w:t>within their control.</w:t>
      </w:r>
      <w:r w:rsidRPr="00A266DA">
        <w:rPr>
          <w:rStyle w:val="FootnoteReference"/>
          <w:rFonts w:ascii="Times New Roman" w:hAnsi="Times New Roman"/>
          <w:sz w:val="24"/>
          <w:szCs w:val="24"/>
        </w:rPr>
        <w:footnoteReference w:id="28"/>
      </w:r>
      <w:r w:rsidRPr="00A266DA">
        <w:rPr>
          <w:rFonts w:ascii="Times New Roman" w:eastAsia="Times New Roman" w:hAnsi="Times New Roman"/>
          <w:sz w:val="24"/>
          <w:szCs w:val="24"/>
        </w:rPr>
        <w:t xml:space="preserve"> </w:t>
      </w:r>
    </w:p>
    <w:p w:rsidR="00CE2E2A" w:rsidRDefault="00CE2E2A" w:rsidP="00CE2E2A">
      <w:pPr>
        <w:spacing w:after="0" w:line="240" w:lineRule="auto"/>
        <w:ind w:firstLine="720"/>
        <w:jc w:val="both"/>
        <w:rPr>
          <w:rFonts w:ascii="Times New Roman" w:hAnsi="Times New Roman"/>
          <w:sz w:val="24"/>
          <w:szCs w:val="24"/>
        </w:rPr>
      </w:pPr>
      <w:r w:rsidRPr="00190659">
        <w:rPr>
          <w:rFonts w:ascii="Times New Roman" w:hAnsi="Times New Roman"/>
          <w:sz w:val="24"/>
          <w:szCs w:val="24"/>
        </w:rPr>
        <w:t xml:space="preserve">A body of regulations </w:t>
      </w:r>
      <w:r w:rsidRPr="00F2672E">
        <w:rPr>
          <w:rFonts w:ascii="Times New Roman" w:hAnsi="Times New Roman"/>
          <w:sz w:val="24"/>
          <w:szCs w:val="24"/>
        </w:rPr>
        <w:t xml:space="preserve">IHL, International Humanitarian Law, strives to decrease the </w:t>
      </w:r>
      <w:r w:rsidRPr="00190659">
        <w:rPr>
          <w:rFonts w:ascii="Times New Roman" w:hAnsi="Times New Roman"/>
          <w:sz w:val="24"/>
          <w:szCs w:val="24"/>
        </w:rPr>
        <w:t xml:space="preserve">negative </w:t>
      </w:r>
      <w:r w:rsidRPr="00F2672E">
        <w:rPr>
          <w:rFonts w:ascii="Times New Roman" w:hAnsi="Times New Roman"/>
          <w:sz w:val="24"/>
          <w:szCs w:val="24"/>
        </w:rPr>
        <w:t xml:space="preserve">consequences of war on humanity </w:t>
      </w:r>
      <w:r w:rsidRPr="00190659">
        <w:rPr>
          <w:rFonts w:ascii="Times New Roman" w:hAnsi="Times New Roman"/>
          <w:sz w:val="24"/>
          <w:szCs w:val="24"/>
        </w:rPr>
        <w:t xml:space="preserve">purposes. IHL </w:t>
      </w:r>
      <w:r w:rsidRPr="00F2672E">
        <w:rPr>
          <w:rFonts w:ascii="Times New Roman" w:hAnsi="Times New Roman"/>
          <w:sz w:val="24"/>
          <w:szCs w:val="24"/>
        </w:rPr>
        <w:t>restricts the weapons and tactics of war while defending those who aren't or aren't</w:t>
      </w:r>
      <w:r w:rsidRPr="00190659">
        <w:rPr>
          <w:rFonts w:ascii="Times New Roman" w:hAnsi="Times New Roman"/>
          <w:sz w:val="24"/>
          <w:szCs w:val="24"/>
        </w:rPr>
        <w:t xml:space="preserve"> engaged in hostilities. The laws of war and armed conflict are other names for IHL. All of the world's states have ratified the 1949 Geneva Conventions, which constitute </w:t>
      </w:r>
      <w:r>
        <w:rPr>
          <w:rFonts w:ascii="Times New Roman" w:hAnsi="Times New Roman"/>
          <w:sz w:val="24"/>
          <w:szCs w:val="24"/>
        </w:rPr>
        <w:t>m</w:t>
      </w:r>
      <w:r w:rsidRPr="00611247">
        <w:rPr>
          <w:rFonts w:ascii="Times New Roman" w:hAnsi="Times New Roman"/>
          <w:sz w:val="24"/>
          <w:szCs w:val="24"/>
        </w:rPr>
        <w:t>uch of the international humanitarian law</w:t>
      </w:r>
      <w:r w:rsidRPr="00190659">
        <w:rPr>
          <w:rFonts w:ascii="Times New Roman" w:hAnsi="Times New Roman"/>
          <w:sz w:val="24"/>
          <w:szCs w:val="24"/>
        </w:rPr>
        <w:t>.</w:t>
      </w:r>
      <w:r>
        <w:rPr>
          <w:rFonts w:ascii="Times New Roman" w:hAnsi="Times New Roman"/>
          <w:sz w:val="24"/>
          <w:szCs w:val="24"/>
        </w:rPr>
        <w:t xml:space="preserve"> This convention was seen inadequate to meet up the reality in the battle field,</w:t>
      </w:r>
      <w:r w:rsidRPr="00B90A9D">
        <w:rPr>
          <w:rFonts w:ascii="Times New Roman" w:hAnsi="Times New Roman"/>
          <w:sz w:val="24"/>
          <w:szCs w:val="24"/>
        </w:rPr>
        <w:t xml:space="preserve"> </w:t>
      </w:r>
      <w:r>
        <w:rPr>
          <w:rFonts w:ascii="Times New Roman" w:hAnsi="Times New Roman"/>
          <w:sz w:val="24"/>
          <w:szCs w:val="24"/>
        </w:rPr>
        <w:t>so t</w:t>
      </w:r>
      <w:r w:rsidRPr="00B90A9D">
        <w:rPr>
          <w:rFonts w:ascii="Times New Roman" w:hAnsi="Times New Roman"/>
          <w:sz w:val="24"/>
          <w:szCs w:val="24"/>
        </w:rPr>
        <w:t>he Conventions</w:t>
      </w:r>
      <w:r>
        <w:rPr>
          <w:rFonts w:ascii="Times New Roman" w:hAnsi="Times New Roman"/>
          <w:sz w:val="24"/>
          <w:szCs w:val="24"/>
        </w:rPr>
        <w:t xml:space="preserve"> has</w:t>
      </w:r>
      <w:r w:rsidRPr="00B90A9D">
        <w:rPr>
          <w:rFonts w:ascii="Times New Roman" w:hAnsi="Times New Roman"/>
          <w:sz w:val="24"/>
          <w:szCs w:val="24"/>
        </w:rPr>
        <w:t xml:space="preserve"> </w:t>
      </w:r>
      <w:r>
        <w:rPr>
          <w:rFonts w:ascii="Times New Roman" w:hAnsi="Times New Roman"/>
          <w:sz w:val="24"/>
          <w:szCs w:val="24"/>
        </w:rPr>
        <w:t>to be</w:t>
      </w:r>
      <w:r w:rsidRPr="0064556D">
        <w:rPr>
          <w:rFonts w:ascii="Times New Roman" w:eastAsia="Times New Roman" w:hAnsi="Times New Roman"/>
          <w:sz w:val="24"/>
          <w:szCs w:val="24"/>
        </w:rPr>
        <w:t xml:space="preserve"> </w:t>
      </w:r>
      <w:r w:rsidRPr="0064556D">
        <w:rPr>
          <w:rFonts w:ascii="Times New Roman" w:hAnsi="Times New Roman"/>
          <w:sz w:val="24"/>
          <w:szCs w:val="24"/>
        </w:rPr>
        <w:t>enhanced and enhanced by two more accords: the Added Protocols,</w:t>
      </w:r>
      <w:r>
        <w:rPr>
          <w:rStyle w:val="FootnoteReference"/>
          <w:rFonts w:ascii="Times New Roman" w:hAnsi="Times New Roman"/>
          <w:sz w:val="24"/>
          <w:szCs w:val="24"/>
        </w:rPr>
        <w:footnoteReference w:id="29"/>
      </w:r>
      <w:r w:rsidRPr="00B90A9D">
        <w:rPr>
          <w:rFonts w:ascii="Times New Roman" w:hAnsi="Times New Roman"/>
          <w:sz w:val="24"/>
          <w:szCs w:val="24"/>
        </w:rPr>
        <w:t xml:space="preserve"> </w:t>
      </w:r>
      <w:r w:rsidRPr="0064556D">
        <w:rPr>
          <w:rFonts w:ascii="Times New Roman" w:hAnsi="Times New Roman"/>
          <w:sz w:val="24"/>
          <w:szCs w:val="24"/>
        </w:rPr>
        <w:t xml:space="preserve">Concerning the defense </w:t>
      </w:r>
      <w:r w:rsidRPr="00683024">
        <w:rPr>
          <w:rFonts w:ascii="Times New Roman" w:hAnsi="Times New Roman"/>
          <w:sz w:val="24"/>
          <w:szCs w:val="24"/>
        </w:rPr>
        <w:t xml:space="preserve">of hostilities </w:t>
      </w:r>
      <w:r w:rsidRPr="0064556D">
        <w:rPr>
          <w:rFonts w:ascii="Times New Roman" w:hAnsi="Times New Roman"/>
          <w:sz w:val="24"/>
          <w:szCs w:val="24"/>
        </w:rPr>
        <w:t xml:space="preserve">victims </w:t>
      </w:r>
      <w:r w:rsidRPr="00BC6779">
        <w:rPr>
          <w:rFonts w:ascii="Times New Roman" w:hAnsi="Times New Roman"/>
          <w:sz w:val="24"/>
          <w:szCs w:val="24"/>
        </w:rPr>
        <w:t>plus its Additional Protocol of 2005</w:t>
      </w:r>
      <w:r w:rsidRPr="00B90A9D">
        <w:rPr>
          <w:rFonts w:ascii="Times New Roman" w:hAnsi="Times New Roman"/>
          <w:sz w:val="24"/>
          <w:szCs w:val="24"/>
        </w:rPr>
        <w:t>,</w:t>
      </w:r>
      <w:r>
        <w:rPr>
          <w:rStyle w:val="FootnoteReference"/>
          <w:rFonts w:ascii="Times New Roman" w:hAnsi="Times New Roman"/>
          <w:sz w:val="24"/>
          <w:szCs w:val="24"/>
        </w:rPr>
        <w:footnoteReference w:id="30"/>
      </w:r>
      <w:r w:rsidRPr="00B90A9D">
        <w:rPr>
          <w:rFonts w:ascii="Times New Roman" w:hAnsi="Times New Roman"/>
          <w:sz w:val="24"/>
          <w:szCs w:val="24"/>
        </w:rPr>
        <w:t xml:space="preserve"> </w:t>
      </w:r>
      <w:r w:rsidRPr="0064556D">
        <w:rPr>
          <w:rFonts w:ascii="Times New Roman" w:hAnsi="Times New Roman"/>
          <w:sz w:val="24"/>
          <w:szCs w:val="24"/>
        </w:rPr>
        <w:t xml:space="preserve">Concerning the introduction of a second unique emblem. </w:t>
      </w:r>
      <w:r w:rsidRPr="0022266D">
        <w:rPr>
          <w:rFonts w:ascii="Times New Roman" w:hAnsi="Times New Roman"/>
          <w:sz w:val="24"/>
          <w:szCs w:val="24"/>
        </w:rPr>
        <w:t>These Conventions set particular rules to safeguard fighters, or member in the militia,</w:t>
      </w:r>
      <w:r w:rsidRPr="0064556D">
        <w:rPr>
          <w:rFonts w:ascii="Times New Roman" w:hAnsi="Times New Roman"/>
          <w:sz w:val="24"/>
          <w:szCs w:val="24"/>
        </w:rPr>
        <w:t xml:space="preserve"> as well as civilians, </w:t>
      </w:r>
      <w:r w:rsidRPr="0022266D">
        <w:rPr>
          <w:rFonts w:ascii="Times New Roman" w:hAnsi="Times New Roman"/>
          <w:sz w:val="24"/>
          <w:szCs w:val="24"/>
        </w:rPr>
        <w:t>medical personnel, military clergy, and soldiers in civilian support roles who might be hurt, unwell, or drowned.</w:t>
      </w:r>
    </w:p>
    <w:p w:rsidR="00CE2E2A" w:rsidRPr="00B90A9D" w:rsidRDefault="00CE2E2A" w:rsidP="00CE2E2A">
      <w:pPr>
        <w:spacing w:after="0" w:line="240" w:lineRule="auto"/>
        <w:ind w:firstLine="720"/>
        <w:jc w:val="both"/>
        <w:rPr>
          <w:rFonts w:ascii="Times New Roman" w:hAnsi="Times New Roman"/>
          <w:sz w:val="24"/>
          <w:szCs w:val="24"/>
        </w:rPr>
      </w:pPr>
      <w:r w:rsidRPr="00B90A9D">
        <w:rPr>
          <w:rFonts w:ascii="Times New Roman" w:hAnsi="Times New Roman"/>
          <w:sz w:val="24"/>
          <w:szCs w:val="24"/>
        </w:rPr>
        <w:lastRenderedPageBreak/>
        <w:t>The</w:t>
      </w:r>
      <w:r>
        <w:rPr>
          <w:rFonts w:ascii="Times New Roman" w:hAnsi="Times New Roman"/>
          <w:sz w:val="24"/>
          <w:szCs w:val="24"/>
        </w:rPr>
        <w:t xml:space="preserve"> Fourth</w:t>
      </w:r>
      <w:r w:rsidRPr="00B90A9D">
        <w:rPr>
          <w:rFonts w:ascii="Times New Roman" w:hAnsi="Times New Roman"/>
          <w:sz w:val="24"/>
          <w:szCs w:val="24"/>
        </w:rPr>
        <w:t xml:space="preserve"> Geneva Convention Relati</w:t>
      </w:r>
      <w:r>
        <w:rPr>
          <w:rFonts w:ascii="Times New Roman" w:hAnsi="Times New Roman"/>
          <w:sz w:val="24"/>
          <w:szCs w:val="24"/>
        </w:rPr>
        <w:t>ng</w:t>
      </w:r>
      <w:r w:rsidRPr="00B90A9D">
        <w:rPr>
          <w:rFonts w:ascii="Times New Roman" w:hAnsi="Times New Roman"/>
          <w:sz w:val="24"/>
          <w:szCs w:val="24"/>
        </w:rPr>
        <w:t xml:space="preserve"> to the Protection of Civilian</w:t>
      </w:r>
      <w:r>
        <w:rPr>
          <w:rFonts w:ascii="Times New Roman" w:hAnsi="Times New Roman"/>
          <w:sz w:val="24"/>
          <w:szCs w:val="24"/>
        </w:rPr>
        <w:t>s</w:t>
      </w:r>
      <w:r>
        <w:rPr>
          <w:rStyle w:val="FootnoteReference"/>
          <w:rFonts w:ascii="Times New Roman" w:hAnsi="Times New Roman"/>
          <w:sz w:val="24"/>
          <w:szCs w:val="24"/>
        </w:rPr>
        <w:footnoteReference w:id="31"/>
      </w:r>
      <w:r w:rsidRPr="00B90A9D">
        <w:rPr>
          <w:rFonts w:ascii="Times New Roman" w:hAnsi="Times New Roman"/>
          <w:sz w:val="24"/>
          <w:szCs w:val="24"/>
        </w:rPr>
        <w:t xml:space="preserve"> </w:t>
      </w:r>
      <w:r>
        <w:rPr>
          <w:rFonts w:ascii="Times New Roman" w:hAnsi="Times New Roman"/>
          <w:sz w:val="24"/>
          <w:szCs w:val="24"/>
        </w:rPr>
        <w:t>provides for</w:t>
      </w:r>
      <w:r w:rsidRPr="00B90A9D">
        <w:rPr>
          <w:rFonts w:ascii="Times New Roman" w:hAnsi="Times New Roman"/>
          <w:sz w:val="24"/>
          <w:szCs w:val="24"/>
        </w:rPr>
        <w:t xml:space="preserve"> </w:t>
      </w:r>
      <w:r w:rsidRPr="00E128BA">
        <w:rPr>
          <w:rFonts w:ascii="Times New Roman" w:hAnsi="Times New Roman"/>
          <w:sz w:val="24"/>
          <w:szCs w:val="24"/>
        </w:rPr>
        <w:t>civilians occupying and living in areas of armed conflict</w:t>
      </w:r>
      <w:r w:rsidRPr="00B90A9D">
        <w:rPr>
          <w:rFonts w:ascii="Times New Roman" w:hAnsi="Times New Roman"/>
          <w:sz w:val="24"/>
          <w:szCs w:val="24"/>
        </w:rPr>
        <w:t xml:space="preserve"> territories </w:t>
      </w:r>
      <w:r>
        <w:rPr>
          <w:rFonts w:ascii="Times New Roman" w:hAnsi="Times New Roman"/>
          <w:sz w:val="24"/>
          <w:szCs w:val="24"/>
        </w:rPr>
        <w:t xml:space="preserve">to be </w:t>
      </w:r>
      <w:r w:rsidRPr="00B90A9D">
        <w:rPr>
          <w:rFonts w:ascii="Times New Roman" w:hAnsi="Times New Roman"/>
          <w:sz w:val="24"/>
          <w:szCs w:val="24"/>
        </w:rPr>
        <w:t>protected.</w:t>
      </w:r>
      <w:r>
        <w:rPr>
          <w:rStyle w:val="FootnoteReference"/>
          <w:rFonts w:ascii="Times New Roman" w:hAnsi="Times New Roman"/>
          <w:sz w:val="24"/>
          <w:szCs w:val="24"/>
        </w:rPr>
        <w:footnoteReference w:id="32"/>
      </w:r>
      <w:r w:rsidRPr="00B90A9D">
        <w:rPr>
          <w:rFonts w:ascii="Times New Roman" w:hAnsi="Times New Roman"/>
          <w:sz w:val="24"/>
          <w:szCs w:val="24"/>
        </w:rPr>
        <w:t xml:space="preserve"> </w:t>
      </w:r>
      <w:r w:rsidRPr="00E128BA">
        <w:rPr>
          <w:rFonts w:ascii="Times New Roman" w:hAnsi="Times New Roman"/>
          <w:sz w:val="24"/>
          <w:szCs w:val="24"/>
        </w:rPr>
        <w:t xml:space="preserve">Particular clauses comprise Human rights include protection </w:t>
      </w:r>
      <w:r w:rsidRPr="008B02E2">
        <w:rPr>
          <w:rFonts w:ascii="Times New Roman" w:hAnsi="Times New Roman"/>
          <w:sz w:val="24"/>
          <w:szCs w:val="24"/>
        </w:rPr>
        <w:t>from prejudice stemming from ethnicity, nationality, faith, or</w:t>
      </w:r>
      <w:r>
        <w:rPr>
          <w:rFonts w:ascii="Times New Roman" w:hAnsi="Times New Roman"/>
          <w:sz w:val="24"/>
          <w:szCs w:val="24"/>
        </w:rPr>
        <w:t xml:space="preserve"> political beliefs and</w:t>
      </w:r>
      <w:r w:rsidRPr="00E128BA">
        <w:rPr>
          <w:rFonts w:ascii="Times New Roman" w:hAnsi="Times New Roman"/>
          <w:sz w:val="24"/>
          <w:szCs w:val="24"/>
        </w:rPr>
        <w:t xml:space="preserve"> against </w:t>
      </w:r>
      <w:r w:rsidRPr="00C3444E">
        <w:rPr>
          <w:rFonts w:ascii="Times New Roman" w:hAnsi="Times New Roman"/>
          <w:sz w:val="24"/>
          <w:szCs w:val="24"/>
        </w:rPr>
        <w:t>murder assault, and further inhumane measures</w:t>
      </w:r>
      <w:r w:rsidRPr="00E128BA">
        <w:rPr>
          <w:rFonts w:ascii="Times New Roman" w:hAnsi="Times New Roman"/>
          <w:sz w:val="24"/>
          <w:szCs w:val="24"/>
        </w:rPr>
        <w:t>.</w:t>
      </w:r>
      <w:r w:rsidRPr="003B0895">
        <w:rPr>
          <w:rStyle w:val="FootnoteReference"/>
          <w:rFonts w:ascii="Times New Roman" w:hAnsi="Times New Roman"/>
          <w:sz w:val="24"/>
          <w:szCs w:val="24"/>
        </w:rPr>
        <w:t xml:space="preserve"> </w:t>
      </w:r>
      <w:r>
        <w:rPr>
          <w:rStyle w:val="FootnoteReference"/>
          <w:rFonts w:ascii="Times New Roman" w:hAnsi="Times New Roman"/>
          <w:sz w:val="24"/>
          <w:szCs w:val="24"/>
        </w:rPr>
        <w:footnoteReference w:id="33"/>
      </w:r>
      <w:r w:rsidRPr="00B90A9D">
        <w:rPr>
          <w:rFonts w:ascii="Times New Roman" w:hAnsi="Times New Roman"/>
          <w:sz w:val="24"/>
          <w:szCs w:val="24"/>
        </w:rPr>
        <w:t xml:space="preserve"> </w:t>
      </w:r>
      <w:r w:rsidRPr="00C3444E">
        <w:rPr>
          <w:rFonts w:ascii="Times New Roman" w:hAnsi="Times New Roman"/>
          <w:sz w:val="24"/>
          <w:szCs w:val="24"/>
        </w:rPr>
        <w:t>Hospital and safe zones may be helpful for the sick, injured, and old as well as for kids below 15, expectant women, and mom</w:t>
      </w:r>
      <w:r>
        <w:rPr>
          <w:rFonts w:ascii="Times New Roman" w:hAnsi="Times New Roman"/>
          <w:sz w:val="24"/>
          <w:szCs w:val="24"/>
        </w:rPr>
        <w:t xml:space="preserve">s of young children under seven </w:t>
      </w:r>
      <w:r w:rsidRPr="00E128BA">
        <w:rPr>
          <w:rFonts w:ascii="Times New Roman" w:hAnsi="Times New Roman"/>
          <w:sz w:val="24"/>
          <w:szCs w:val="24"/>
        </w:rPr>
        <w:t>constructed.</w:t>
      </w:r>
      <w:r w:rsidRPr="003B0895">
        <w:rPr>
          <w:rStyle w:val="FootnoteReference"/>
          <w:rFonts w:ascii="Times New Roman" w:hAnsi="Times New Roman"/>
          <w:sz w:val="24"/>
          <w:szCs w:val="24"/>
        </w:rPr>
        <w:t xml:space="preserve"> </w:t>
      </w:r>
      <w:r>
        <w:rPr>
          <w:rStyle w:val="FootnoteReference"/>
          <w:rFonts w:ascii="Times New Roman" w:hAnsi="Times New Roman"/>
          <w:sz w:val="24"/>
          <w:szCs w:val="24"/>
        </w:rPr>
        <w:footnoteReference w:id="34"/>
      </w:r>
      <w:r w:rsidRPr="00B90A9D">
        <w:rPr>
          <w:rFonts w:ascii="Times New Roman" w:hAnsi="Times New Roman"/>
          <w:sz w:val="24"/>
          <w:szCs w:val="24"/>
        </w:rPr>
        <w:t xml:space="preserve"> </w:t>
      </w:r>
      <w:r w:rsidRPr="00E059AE">
        <w:rPr>
          <w:rFonts w:ascii="Times New Roman" w:hAnsi="Times New Roman"/>
          <w:sz w:val="24"/>
          <w:szCs w:val="24"/>
        </w:rPr>
        <w:t>Hospitals run by civilians and their employees must be safeguarded.</w:t>
      </w:r>
      <w:r>
        <w:rPr>
          <w:rStyle w:val="FootnoteReference"/>
          <w:rFonts w:ascii="Times New Roman" w:hAnsi="Times New Roman"/>
          <w:sz w:val="24"/>
          <w:szCs w:val="24"/>
        </w:rPr>
        <w:footnoteReference w:id="35"/>
      </w:r>
      <w:r w:rsidRPr="00B90A9D">
        <w:rPr>
          <w:rFonts w:ascii="Times New Roman" w:hAnsi="Times New Roman"/>
          <w:sz w:val="24"/>
          <w:szCs w:val="24"/>
        </w:rPr>
        <w:t xml:space="preserve"> </w:t>
      </w:r>
      <w:r w:rsidRPr="00E059AE">
        <w:rPr>
          <w:rFonts w:ascii="Times New Roman" w:hAnsi="Times New Roman"/>
          <w:sz w:val="24"/>
          <w:szCs w:val="24"/>
        </w:rPr>
        <w:t>The care of orphaned or family-separated youngsters is covered under this convention.</w:t>
      </w:r>
      <w:r>
        <w:rPr>
          <w:rStyle w:val="FootnoteReference"/>
          <w:rFonts w:ascii="Times New Roman" w:hAnsi="Times New Roman"/>
          <w:sz w:val="24"/>
          <w:szCs w:val="24"/>
        </w:rPr>
        <w:footnoteReference w:id="36"/>
      </w:r>
      <w:r w:rsidRPr="00B90A9D">
        <w:rPr>
          <w:rFonts w:ascii="Times New Roman" w:hAnsi="Times New Roman"/>
          <w:sz w:val="24"/>
          <w:szCs w:val="24"/>
        </w:rPr>
        <w:t xml:space="preserve"> </w:t>
      </w:r>
      <w:r w:rsidRPr="00E059AE">
        <w:rPr>
          <w:rFonts w:ascii="Times New Roman" w:hAnsi="Times New Roman"/>
          <w:sz w:val="24"/>
          <w:szCs w:val="24"/>
        </w:rPr>
        <w:t>Along with Red Cross and Red Crescent national organizations, the ICRC's Central Tracing and Protection Agency is also authorized to disseminate family news and facilitate family reunifications. Respect is owed to civilians' safety, honor, family rights, religious beliefs, etiquette, and customs. It is forbidden to plunder, retaliate, destroy property carelessly, or take hostages.</w:t>
      </w:r>
      <w:r>
        <w:rPr>
          <w:rStyle w:val="FootnoteReference"/>
          <w:rFonts w:ascii="Times New Roman" w:hAnsi="Times New Roman"/>
          <w:sz w:val="24"/>
          <w:szCs w:val="24"/>
        </w:rPr>
        <w:footnoteReference w:id="37"/>
      </w:r>
    </w:p>
    <w:p w:rsidR="00CE2E2A" w:rsidRDefault="00CE2E2A" w:rsidP="00CE2E2A">
      <w:pPr>
        <w:spacing w:after="0" w:line="240" w:lineRule="auto"/>
        <w:ind w:firstLine="720"/>
        <w:jc w:val="both"/>
        <w:rPr>
          <w:rFonts w:ascii="Times New Roman" w:hAnsi="Times New Roman"/>
          <w:sz w:val="24"/>
          <w:szCs w:val="24"/>
        </w:rPr>
      </w:pPr>
      <w:r w:rsidRPr="00480651">
        <w:rPr>
          <w:rFonts w:ascii="Times New Roman" w:hAnsi="Times New Roman"/>
          <w:sz w:val="24"/>
          <w:szCs w:val="24"/>
        </w:rPr>
        <w:t>Individuals don't have to be deported or subjected to a collective penalty. An occupying force cannot compel civilians to do military-related tasks</w:t>
      </w:r>
      <w:r w:rsidRPr="00B90A9D">
        <w:rPr>
          <w:rFonts w:ascii="Times New Roman" w:hAnsi="Times New Roman"/>
          <w:sz w:val="24"/>
          <w:szCs w:val="24"/>
        </w:rPr>
        <w:t>.</w:t>
      </w:r>
      <w:r>
        <w:rPr>
          <w:rStyle w:val="FootnoteReference"/>
          <w:rFonts w:ascii="Times New Roman" w:hAnsi="Times New Roman"/>
          <w:sz w:val="24"/>
          <w:szCs w:val="24"/>
        </w:rPr>
        <w:footnoteReference w:id="38"/>
      </w:r>
      <w:r w:rsidRPr="00B90A9D">
        <w:rPr>
          <w:rFonts w:ascii="Times New Roman" w:hAnsi="Times New Roman"/>
          <w:sz w:val="24"/>
          <w:szCs w:val="24"/>
        </w:rPr>
        <w:t xml:space="preserve"> </w:t>
      </w:r>
      <w:r w:rsidRPr="004B1102">
        <w:rPr>
          <w:rFonts w:ascii="Times New Roman" w:hAnsi="Times New Roman"/>
          <w:sz w:val="24"/>
          <w:szCs w:val="24"/>
        </w:rPr>
        <w:t>The population's needs for food and medical supplies are met by occupying powers, which also include maintaining public health and medical facilities. Passage should be permitted for medical supplies and items used for religious purposes. In the event that it is not feasible, they are to assist unbiased humanitarian groups like the ICRC in facilitating relief supplies. The Red Cross or other unbiased humanitarian assistance groups that have been approved by the parties to the dispute may continue their operations.</w:t>
      </w:r>
      <w:r w:rsidRPr="00745504">
        <w:rPr>
          <w:rStyle w:val="FootnoteReference"/>
          <w:rFonts w:ascii="Times New Roman" w:hAnsi="Times New Roman"/>
          <w:sz w:val="24"/>
          <w:szCs w:val="24"/>
        </w:rPr>
        <w:t xml:space="preserve"> </w:t>
      </w:r>
    </w:p>
    <w:p w:rsidR="00CE2E2A" w:rsidRDefault="00CE2E2A" w:rsidP="00CE2E2A">
      <w:pPr>
        <w:spacing w:after="0" w:line="240" w:lineRule="auto"/>
        <w:ind w:firstLine="720"/>
        <w:jc w:val="both"/>
        <w:rPr>
          <w:rFonts w:ascii="Times New Roman" w:hAnsi="Times New Roman"/>
          <w:sz w:val="24"/>
          <w:szCs w:val="24"/>
        </w:rPr>
      </w:pPr>
      <w:r w:rsidRPr="004B1102">
        <w:rPr>
          <w:rFonts w:ascii="Times New Roman" w:hAnsi="Times New Roman"/>
          <w:sz w:val="24"/>
          <w:szCs w:val="24"/>
        </w:rPr>
        <w:t>1977 brought two more Protocols to the Geneva Conventions</w:t>
      </w:r>
      <w:r>
        <w:rPr>
          <w:rStyle w:val="FootnoteReference"/>
          <w:rFonts w:ascii="Times New Roman" w:hAnsi="Times New Roman"/>
          <w:sz w:val="24"/>
          <w:szCs w:val="24"/>
        </w:rPr>
        <w:footnoteReference w:id="39"/>
      </w:r>
      <w:r w:rsidRPr="00E77F62">
        <w:rPr>
          <w:rFonts w:ascii="Times New Roman" w:hAnsi="Times New Roman"/>
          <w:sz w:val="24"/>
          <w:szCs w:val="24"/>
        </w:rPr>
        <w:t xml:space="preserve"> </w:t>
      </w:r>
      <w:r w:rsidRPr="0001751A">
        <w:rPr>
          <w:rFonts w:ascii="Times New Roman" w:hAnsi="Times New Roman"/>
          <w:sz w:val="24"/>
          <w:szCs w:val="24"/>
        </w:rPr>
        <w:t>were approved by a global diplomatic assembly to provide enhanced defense for victims of both domestic and external armed conflicts.</w:t>
      </w:r>
    </w:p>
    <w:p w:rsidR="00CE2E2A" w:rsidRPr="006031CF" w:rsidRDefault="00CE2E2A" w:rsidP="00CE2E2A">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 </w:t>
      </w:r>
      <w:r w:rsidRPr="006031CF">
        <w:rPr>
          <w:rFonts w:ascii="Times New Roman" w:hAnsi="Times New Roman"/>
          <w:sz w:val="24"/>
          <w:szCs w:val="24"/>
        </w:rPr>
        <w:t xml:space="preserve">Articles 102 of Protocol I Protocol Treaty II of the Geneva Conventions of August 12, 1949, Concerning the Protection of Victims of International Armed Conflicts: Articles 28–39 Protocol a Supplementary Protocol to the 1949 Geneva Conventions on the Protection of Victims of Non-International Armed Wars Protocol II expounds upon safeguards for those entangled in intense domestic disputes, like civil wars. The case under investigation pertains to Protocol II of the 1949 Convention. The non-international protections found in Article 3 of the 1949 Geneva Conventions are enhanced and complemented by Protocol II. </w:t>
      </w:r>
    </w:p>
    <w:p w:rsidR="00CE2E2A" w:rsidRPr="0001751A" w:rsidRDefault="00CE2E2A" w:rsidP="00CE2E2A">
      <w:pPr>
        <w:spacing w:after="0" w:line="240" w:lineRule="auto"/>
        <w:ind w:firstLine="720"/>
        <w:jc w:val="both"/>
        <w:rPr>
          <w:rFonts w:ascii="Times New Roman" w:hAnsi="Times New Roman"/>
          <w:sz w:val="24"/>
          <w:szCs w:val="24"/>
        </w:rPr>
      </w:pPr>
      <w:r w:rsidRPr="0001751A">
        <w:rPr>
          <w:rFonts w:ascii="Times New Roman" w:hAnsi="Times New Roman"/>
          <w:sz w:val="24"/>
          <w:szCs w:val="24"/>
        </w:rPr>
        <w:t>Respect is due to those who choose not to participate in hostilities directly or who have stopped doing so. They must always be treated with compassion.</w:t>
      </w:r>
      <w:r>
        <w:rPr>
          <w:rStyle w:val="FootnoteReference"/>
          <w:rFonts w:ascii="Times New Roman" w:hAnsi="Times New Roman"/>
          <w:sz w:val="24"/>
          <w:szCs w:val="24"/>
        </w:rPr>
        <w:footnoteReference w:id="40"/>
      </w:r>
      <w:r w:rsidRPr="00F02BCC">
        <w:rPr>
          <w:rFonts w:ascii="Times New Roman" w:hAnsi="Times New Roman"/>
          <w:sz w:val="24"/>
          <w:szCs w:val="24"/>
        </w:rPr>
        <w:t xml:space="preserve"> </w:t>
      </w:r>
      <w:r w:rsidRPr="0001751A">
        <w:rPr>
          <w:rFonts w:ascii="Times New Roman" w:hAnsi="Times New Roman"/>
          <w:sz w:val="24"/>
          <w:szCs w:val="24"/>
        </w:rPr>
        <w:t xml:space="preserve">Violence against people's life, health, or emotional or physical well-being is expressly forbidden by Protocol II. </w:t>
      </w:r>
      <w:r w:rsidRPr="00947AAC">
        <w:rPr>
          <w:rFonts w:ascii="Times New Roman" w:hAnsi="Times New Roman"/>
          <w:sz w:val="24"/>
          <w:szCs w:val="24"/>
        </w:rPr>
        <w:t>Acts of terrorism, hostage-taking, slavery, murder, cruel treatment, infringements on an individual's personal dignity, collective punishment, and pillage are all expressly prohibited.</w:t>
      </w:r>
      <w:r w:rsidRPr="0001751A">
        <w:rPr>
          <w:rFonts w:ascii="Times New Roman" w:hAnsi="Times New Roman"/>
          <w:sz w:val="24"/>
          <w:szCs w:val="24"/>
        </w:rPr>
        <w:t xml:space="preserve"> </w:t>
      </w:r>
      <w:r w:rsidRPr="00A04433">
        <w:rPr>
          <w:rFonts w:ascii="Times New Roman" w:hAnsi="Times New Roman"/>
          <w:sz w:val="24"/>
          <w:szCs w:val="24"/>
        </w:rPr>
        <w:t xml:space="preserve">These protections are thought to be </w:t>
      </w:r>
      <w:r w:rsidRPr="0001751A">
        <w:rPr>
          <w:rFonts w:ascii="Times New Roman" w:hAnsi="Times New Roman"/>
          <w:sz w:val="24"/>
          <w:szCs w:val="24"/>
        </w:rPr>
        <w:t xml:space="preserve">essential guarantees </w:t>
      </w:r>
      <w:r w:rsidRPr="004B7C94">
        <w:rPr>
          <w:rFonts w:ascii="Times New Roman" w:hAnsi="Times New Roman"/>
          <w:sz w:val="24"/>
          <w:szCs w:val="24"/>
        </w:rPr>
        <w:t>for each unique</w:t>
      </w:r>
      <w:r w:rsidRPr="0001751A">
        <w:rPr>
          <w:rFonts w:ascii="Times New Roman" w:hAnsi="Times New Roman"/>
          <w:sz w:val="24"/>
          <w:szCs w:val="24"/>
        </w:rPr>
        <w:t xml:space="preserve">. When it is feasible, children </w:t>
      </w:r>
      <w:r w:rsidRPr="0001751A">
        <w:rPr>
          <w:rFonts w:ascii="Times New Roman" w:hAnsi="Times New Roman"/>
          <w:sz w:val="24"/>
          <w:szCs w:val="24"/>
        </w:rPr>
        <w:lastRenderedPageBreak/>
        <w:t>should be taken to safe locations and then reunited with their family.</w:t>
      </w:r>
      <w:r>
        <w:rPr>
          <w:rStyle w:val="FootnoteReference"/>
          <w:rFonts w:ascii="Times New Roman" w:hAnsi="Times New Roman"/>
          <w:sz w:val="24"/>
          <w:szCs w:val="24"/>
        </w:rPr>
        <w:footnoteReference w:id="41"/>
      </w:r>
      <w:r w:rsidRPr="00F02BCC">
        <w:rPr>
          <w:rFonts w:ascii="Times New Roman" w:hAnsi="Times New Roman"/>
          <w:sz w:val="24"/>
          <w:szCs w:val="24"/>
        </w:rPr>
        <w:t xml:space="preserve"> </w:t>
      </w:r>
      <w:r w:rsidRPr="0001751A">
        <w:rPr>
          <w:rFonts w:ascii="Times New Roman" w:hAnsi="Times New Roman"/>
          <w:sz w:val="24"/>
          <w:szCs w:val="24"/>
        </w:rPr>
        <w:t xml:space="preserve">The same humanitarian treatment outlined in the Geneva Conventions is guaranteed to everyone interned or detained during internal hostilities. </w:t>
      </w:r>
      <w:proofErr w:type="gramStart"/>
      <w:r w:rsidRPr="0001751A">
        <w:rPr>
          <w:rFonts w:ascii="Times New Roman" w:hAnsi="Times New Roman"/>
          <w:sz w:val="24"/>
          <w:szCs w:val="24"/>
        </w:rPr>
        <w:t>bolsters</w:t>
      </w:r>
      <w:proofErr w:type="gramEnd"/>
      <w:r w:rsidRPr="0001751A">
        <w:rPr>
          <w:rFonts w:ascii="Times New Roman" w:hAnsi="Times New Roman"/>
          <w:sz w:val="24"/>
          <w:szCs w:val="24"/>
        </w:rPr>
        <w:t xml:space="preserve"> the defense of medical and religious staff as well as the sick, injured, and shipwrecked.</w:t>
      </w:r>
      <w:r>
        <w:rPr>
          <w:rFonts w:ascii="Times New Roman" w:hAnsi="Times New Roman"/>
          <w:sz w:val="24"/>
          <w:szCs w:val="24"/>
        </w:rPr>
        <w:t xml:space="preserve"> </w:t>
      </w:r>
      <w:r w:rsidRPr="00F02BCC">
        <w:rPr>
          <w:rFonts w:ascii="Times New Roman" w:hAnsi="Times New Roman"/>
          <w:sz w:val="24"/>
          <w:szCs w:val="24"/>
        </w:rPr>
        <w:t xml:space="preserve">Attacks are </w:t>
      </w:r>
      <w:r w:rsidRPr="0001751A">
        <w:rPr>
          <w:rFonts w:ascii="Times New Roman" w:hAnsi="Times New Roman"/>
          <w:sz w:val="24"/>
          <w:szCs w:val="24"/>
        </w:rPr>
        <w:t>prohibited from being used by residents and on "things indispensable to civilian survival," which include houses of worship, cultural artifacts, irrigation systems, and crops.</w:t>
      </w:r>
      <w:r>
        <w:rPr>
          <w:rStyle w:val="FootnoteReference"/>
          <w:rFonts w:ascii="Times New Roman" w:hAnsi="Times New Roman"/>
          <w:sz w:val="24"/>
          <w:szCs w:val="24"/>
        </w:rPr>
        <w:footnoteReference w:id="42"/>
      </w:r>
      <w:r>
        <w:rPr>
          <w:rFonts w:ascii="Times New Roman" w:hAnsi="Times New Roman"/>
          <w:sz w:val="24"/>
          <w:szCs w:val="24"/>
        </w:rPr>
        <w:t xml:space="preserve"> </w:t>
      </w:r>
    </w:p>
    <w:p w:rsidR="00CE2E2A" w:rsidRPr="00720E3F" w:rsidRDefault="00CE2E2A" w:rsidP="00CE2E2A">
      <w:pPr>
        <w:spacing w:after="0" w:line="240" w:lineRule="auto"/>
        <w:ind w:firstLine="720"/>
        <w:jc w:val="both"/>
        <w:rPr>
          <w:rFonts w:ascii="Times New Roman" w:hAnsi="Times New Roman"/>
          <w:sz w:val="24"/>
          <w:szCs w:val="24"/>
        </w:rPr>
      </w:pPr>
      <w:r>
        <w:rPr>
          <w:rFonts w:ascii="Times New Roman" w:hAnsi="Times New Roman"/>
          <w:sz w:val="24"/>
          <w:szCs w:val="24"/>
        </w:rPr>
        <w:t xml:space="preserve">The Conventions and must especially the Additional Protocols to the Geneva Convention of 1949 have come to strengthen the protection of Civilians, what then are the problems at the war zones where Civilians are still being killed, kidnapped, raped, forced to marry and children are being recruited into terrorism despite the extant Laws, the warring parties refused to observe these Laws in place. In Nigeria </w:t>
      </w:r>
      <w:proofErr w:type="spellStart"/>
      <w:r>
        <w:rPr>
          <w:rFonts w:ascii="Times New Roman" w:hAnsi="Times New Roman"/>
          <w:sz w:val="24"/>
          <w:szCs w:val="24"/>
        </w:rPr>
        <w:t>Boko</w:t>
      </w:r>
      <w:proofErr w:type="spellEnd"/>
      <w:r>
        <w:rPr>
          <w:rFonts w:ascii="Times New Roman" w:hAnsi="Times New Roman"/>
          <w:sz w:val="24"/>
          <w:szCs w:val="24"/>
        </w:rPr>
        <w:t xml:space="preserve"> Haram terrorists have made civilians and their properties center of target at any given opportunity they have to strike. International and Regional Organizations have to lend their support for this fight to be won.</w:t>
      </w:r>
    </w:p>
    <w:p w:rsidR="00CE2E2A" w:rsidRDefault="00CE2E2A" w:rsidP="00CE2E2A">
      <w:pPr>
        <w:spacing w:after="0" w:line="240" w:lineRule="auto"/>
        <w:jc w:val="both"/>
        <w:rPr>
          <w:rFonts w:ascii="Times New Roman" w:hAnsi="Times New Roman" w:cs="Times New Roman"/>
          <w:b/>
          <w:bCs/>
          <w:sz w:val="24"/>
          <w:szCs w:val="24"/>
        </w:rPr>
      </w:pPr>
    </w:p>
    <w:p w:rsidR="00CE2E2A" w:rsidRDefault="00CE2E2A" w:rsidP="00CE2E2A">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Challenges on civilians</w:t>
      </w:r>
    </w:p>
    <w:p w:rsidR="00CE2E2A" w:rsidRDefault="00CE2E2A" w:rsidP="00CE2E2A">
      <w:pPr>
        <w:spacing w:after="0" w:line="240" w:lineRule="auto"/>
        <w:ind w:firstLine="720"/>
        <w:jc w:val="both"/>
        <w:rPr>
          <w:rFonts w:ascii="Times New Roman" w:hAnsi="Times New Roman" w:cs="Times New Roman"/>
          <w:sz w:val="24"/>
          <w:szCs w:val="24"/>
        </w:rPr>
      </w:pPr>
      <w:r w:rsidRPr="000E7170">
        <w:rPr>
          <w:rFonts w:ascii="Times New Roman" w:hAnsi="Times New Roman" w:cs="Times New Roman"/>
          <w:sz w:val="24"/>
          <w:szCs w:val="24"/>
        </w:rPr>
        <w:t xml:space="preserve">Terrorism is a multifaceted </w:t>
      </w:r>
      <w:r>
        <w:rPr>
          <w:rFonts w:ascii="Times New Roman" w:hAnsi="Times New Roman" w:cs="Times New Roman"/>
          <w:sz w:val="24"/>
          <w:szCs w:val="24"/>
        </w:rPr>
        <w:t>issue</w:t>
      </w:r>
      <w:r w:rsidRPr="000E7170">
        <w:rPr>
          <w:rFonts w:ascii="Times New Roman" w:hAnsi="Times New Roman" w:cs="Times New Roman"/>
          <w:sz w:val="24"/>
          <w:szCs w:val="24"/>
        </w:rPr>
        <w:t xml:space="preserve"> with high un</w:t>
      </w:r>
      <w:r>
        <w:rPr>
          <w:rFonts w:ascii="Times New Roman" w:hAnsi="Times New Roman" w:cs="Times New Roman"/>
          <w:sz w:val="24"/>
          <w:szCs w:val="24"/>
        </w:rPr>
        <w:t xml:space="preserve">predictability </w:t>
      </w:r>
      <w:r w:rsidRPr="000E7170">
        <w:rPr>
          <w:rFonts w:ascii="Times New Roman" w:hAnsi="Times New Roman" w:cs="Times New Roman"/>
          <w:sz w:val="24"/>
          <w:szCs w:val="24"/>
        </w:rPr>
        <w:t>in user approach.</w:t>
      </w:r>
      <w:r>
        <w:rPr>
          <w:rFonts w:ascii="Times New Roman" w:hAnsi="Times New Roman" w:cs="Times New Roman"/>
          <w:sz w:val="24"/>
          <w:szCs w:val="24"/>
        </w:rPr>
        <w:t xml:space="preserve"> The</w:t>
      </w:r>
      <w:r w:rsidRPr="000E7170">
        <w:rPr>
          <w:rFonts w:ascii="Times New Roman" w:hAnsi="Times New Roman" w:cs="Times New Roman"/>
          <w:sz w:val="24"/>
          <w:szCs w:val="24"/>
        </w:rPr>
        <w:t xml:space="preserve"> </w:t>
      </w:r>
      <w:r>
        <w:rPr>
          <w:rFonts w:ascii="Times New Roman" w:hAnsi="Times New Roman" w:cs="Times New Roman"/>
          <w:sz w:val="24"/>
          <w:szCs w:val="24"/>
        </w:rPr>
        <w:t>u</w:t>
      </w:r>
      <w:r w:rsidRPr="000E7170">
        <w:rPr>
          <w:rFonts w:ascii="Times New Roman" w:hAnsi="Times New Roman" w:cs="Times New Roman"/>
          <w:sz w:val="24"/>
          <w:szCs w:val="24"/>
        </w:rPr>
        <w:t>n</w:t>
      </w:r>
      <w:r>
        <w:rPr>
          <w:rFonts w:ascii="Times New Roman" w:hAnsi="Times New Roman" w:cs="Times New Roman"/>
          <w:sz w:val="24"/>
          <w:szCs w:val="24"/>
        </w:rPr>
        <w:t>predictability</w:t>
      </w:r>
      <w:r w:rsidRPr="000E7170">
        <w:rPr>
          <w:rFonts w:ascii="Times New Roman" w:hAnsi="Times New Roman" w:cs="Times New Roman"/>
          <w:sz w:val="24"/>
          <w:szCs w:val="24"/>
        </w:rPr>
        <w:t xml:space="preserve"> nature of terrorism is a </w:t>
      </w:r>
      <w:r>
        <w:rPr>
          <w:rFonts w:ascii="Times New Roman" w:hAnsi="Times New Roman" w:cs="Times New Roman"/>
          <w:sz w:val="24"/>
          <w:szCs w:val="24"/>
        </w:rPr>
        <w:t>major</w:t>
      </w:r>
      <w:r w:rsidRPr="000E7170">
        <w:rPr>
          <w:rFonts w:ascii="Times New Roman" w:hAnsi="Times New Roman" w:cs="Times New Roman"/>
          <w:sz w:val="24"/>
          <w:szCs w:val="24"/>
        </w:rPr>
        <w:t xml:space="preserve"> challenge in the approach of counter-terrorism policy. </w:t>
      </w:r>
      <w:r>
        <w:rPr>
          <w:rFonts w:ascii="Times New Roman" w:hAnsi="Times New Roman" w:cs="Times New Roman"/>
          <w:sz w:val="24"/>
          <w:szCs w:val="24"/>
        </w:rPr>
        <w:t xml:space="preserve">It is high time that </w:t>
      </w:r>
      <w:r w:rsidRPr="000E7170">
        <w:rPr>
          <w:rFonts w:ascii="Times New Roman" w:hAnsi="Times New Roman" w:cs="Times New Roman"/>
          <w:sz w:val="24"/>
          <w:szCs w:val="24"/>
        </w:rPr>
        <w:t xml:space="preserve">government agencies </w:t>
      </w:r>
      <w:r>
        <w:rPr>
          <w:rFonts w:ascii="Times New Roman" w:hAnsi="Times New Roman" w:cs="Times New Roman"/>
          <w:sz w:val="24"/>
          <w:szCs w:val="24"/>
        </w:rPr>
        <w:t>stop</w:t>
      </w:r>
      <w:r w:rsidRPr="000E7170">
        <w:rPr>
          <w:rFonts w:ascii="Times New Roman" w:hAnsi="Times New Roman" w:cs="Times New Roman"/>
          <w:sz w:val="24"/>
          <w:szCs w:val="24"/>
        </w:rPr>
        <w:t xml:space="preserve"> us</w:t>
      </w:r>
      <w:r>
        <w:rPr>
          <w:rFonts w:ascii="Times New Roman" w:hAnsi="Times New Roman" w:cs="Times New Roman"/>
          <w:sz w:val="24"/>
          <w:szCs w:val="24"/>
        </w:rPr>
        <w:t>ing</w:t>
      </w:r>
      <w:r w:rsidRPr="000E7170">
        <w:rPr>
          <w:rFonts w:ascii="Times New Roman" w:hAnsi="Times New Roman" w:cs="Times New Roman"/>
          <w:sz w:val="24"/>
          <w:szCs w:val="24"/>
        </w:rPr>
        <w:t xml:space="preserve"> social media and telecommunication to </w:t>
      </w:r>
      <w:r>
        <w:rPr>
          <w:rFonts w:ascii="Times New Roman" w:hAnsi="Times New Roman" w:cs="Times New Roman"/>
          <w:sz w:val="24"/>
          <w:szCs w:val="24"/>
        </w:rPr>
        <w:t>draw</w:t>
      </w:r>
      <w:r w:rsidRPr="000E7170">
        <w:rPr>
          <w:rFonts w:ascii="Times New Roman" w:hAnsi="Times New Roman" w:cs="Times New Roman"/>
          <w:sz w:val="24"/>
          <w:szCs w:val="24"/>
        </w:rPr>
        <w:t xml:space="preserve"> the intentions of terrorists because terrorists are cautious in us</w:t>
      </w:r>
      <w:r>
        <w:rPr>
          <w:rFonts w:ascii="Times New Roman" w:hAnsi="Times New Roman" w:cs="Times New Roman"/>
          <w:sz w:val="24"/>
          <w:szCs w:val="24"/>
        </w:rPr>
        <w:t>ing</w:t>
      </w:r>
      <w:r w:rsidRPr="000E7170">
        <w:rPr>
          <w:rFonts w:ascii="Times New Roman" w:hAnsi="Times New Roman" w:cs="Times New Roman"/>
          <w:sz w:val="24"/>
          <w:szCs w:val="24"/>
        </w:rPr>
        <w:t xml:space="preserve"> </w:t>
      </w:r>
      <w:r>
        <w:rPr>
          <w:rFonts w:ascii="Times New Roman" w:hAnsi="Times New Roman" w:cs="Times New Roman"/>
          <w:sz w:val="24"/>
          <w:szCs w:val="24"/>
        </w:rPr>
        <w:t>this platform</w:t>
      </w:r>
      <w:r w:rsidRPr="000E7170">
        <w:rPr>
          <w:rFonts w:ascii="Times New Roman" w:hAnsi="Times New Roman" w:cs="Times New Roman"/>
          <w:sz w:val="24"/>
          <w:szCs w:val="24"/>
        </w:rPr>
        <w:t xml:space="preserve"> to plan attacks. One of the </w:t>
      </w:r>
      <w:r>
        <w:rPr>
          <w:rFonts w:ascii="Times New Roman" w:hAnsi="Times New Roman" w:cs="Times New Roman"/>
          <w:sz w:val="24"/>
          <w:szCs w:val="24"/>
        </w:rPr>
        <w:t>effective</w:t>
      </w:r>
      <w:r w:rsidRPr="000E7170">
        <w:rPr>
          <w:rFonts w:ascii="Times New Roman" w:hAnsi="Times New Roman" w:cs="Times New Roman"/>
          <w:sz w:val="24"/>
          <w:szCs w:val="24"/>
        </w:rPr>
        <w:t xml:space="preserve"> penalties of the fight against </w:t>
      </w:r>
      <w:proofErr w:type="spellStart"/>
      <w:r>
        <w:rPr>
          <w:rFonts w:ascii="Times New Roman" w:hAnsi="Times New Roman" w:cs="Times New Roman"/>
          <w:sz w:val="24"/>
          <w:szCs w:val="24"/>
        </w:rPr>
        <w:t>Boko</w:t>
      </w:r>
      <w:proofErr w:type="spellEnd"/>
      <w:r>
        <w:rPr>
          <w:rFonts w:ascii="Times New Roman" w:hAnsi="Times New Roman" w:cs="Times New Roman"/>
          <w:sz w:val="24"/>
          <w:szCs w:val="24"/>
        </w:rPr>
        <w:t xml:space="preserve"> Haram </w:t>
      </w:r>
      <w:r w:rsidRPr="000E7170">
        <w:rPr>
          <w:rFonts w:ascii="Times New Roman" w:hAnsi="Times New Roman" w:cs="Times New Roman"/>
          <w:sz w:val="24"/>
          <w:szCs w:val="24"/>
        </w:rPr>
        <w:t>is the social</w:t>
      </w:r>
      <w:r>
        <w:rPr>
          <w:rFonts w:ascii="Times New Roman" w:hAnsi="Times New Roman" w:cs="Times New Roman"/>
          <w:sz w:val="24"/>
          <w:szCs w:val="24"/>
        </w:rPr>
        <w:t xml:space="preserve"> media</w:t>
      </w:r>
      <w:r w:rsidRPr="000E7170">
        <w:rPr>
          <w:rFonts w:ascii="Times New Roman" w:hAnsi="Times New Roman" w:cs="Times New Roman"/>
          <w:sz w:val="24"/>
          <w:szCs w:val="24"/>
        </w:rPr>
        <w:t xml:space="preserve"> claim for short termed and urgent procedures. The presence of military </w:t>
      </w:r>
      <w:r>
        <w:rPr>
          <w:rFonts w:ascii="Times New Roman" w:hAnsi="Times New Roman" w:cs="Times New Roman"/>
          <w:sz w:val="24"/>
          <w:szCs w:val="24"/>
        </w:rPr>
        <w:t>personnel</w:t>
      </w:r>
      <w:r w:rsidRPr="000E7170">
        <w:rPr>
          <w:rFonts w:ascii="Times New Roman" w:hAnsi="Times New Roman" w:cs="Times New Roman"/>
          <w:sz w:val="24"/>
          <w:szCs w:val="24"/>
        </w:rPr>
        <w:t xml:space="preserve"> sometimes ha</w:t>
      </w:r>
      <w:r>
        <w:rPr>
          <w:rFonts w:ascii="Times New Roman" w:hAnsi="Times New Roman" w:cs="Times New Roman"/>
          <w:sz w:val="24"/>
          <w:szCs w:val="24"/>
        </w:rPr>
        <w:t>s</w:t>
      </w:r>
      <w:r w:rsidRPr="000E7170">
        <w:rPr>
          <w:rFonts w:ascii="Times New Roman" w:hAnsi="Times New Roman" w:cs="Times New Roman"/>
          <w:sz w:val="24"/>
          <w:szCs w:val="24"/>
        </w:rPr>
        <w:t xml:space="preserve"> no </w:t>
      </w:r>
      <w:r>
        <w:rPr>
          <w:rFonts w:ascii="Times New Roman" w:hAnsi="Times New Roman" w:cs="Times New Roman"/>
          <w:sz w:val="24"/>
          <w:szCs w:val="24"/>
        </w:rPr>
        <w:t>benefits</w:t>
      </w:r>
      <w:r w:rsidRPr="000E7170">
        <w:rPr>
          <w:rFonts w:ascii="Times New Roman" w:hAnsi="Times New Roman" w:cs="Times New Roman"/>
          <w:sz w:val="24"/>
          <w:szCs w:val="24"/>
        </w:rPr>
        <w:t xml:space="preserve">, especially when </w:t>
      </w:r>
      <w:r>
        <w:rPr>
          <w:rFonts w:ascii="Times New Roman" w:hAnsi="Times New Roman" w:cs="Times New Roman"/>
          <w:sz w:val="24"/>
          <w:szCs w:val="24"/>
        </w:rPr>
        <w:t>adopt</w:t>
      </w:r>
      <w:r w:rsidRPr="000E7170">
        <w:rPr>
          <w:rFonts w:ascii="Times New Roman" w:hAnsi="Times New Roman" w:cs="Times New Roman"/>
          <w:sz w:val="24"/>
          <w:szCs w:val="24"/>
        </w:rPr>
        <w:t>ing intelligence-gathering methods, including violent in</w:t>
      </w:r>
      <w:r>
        <w:rPr>
          <w:rFonts w:ascii="Times New Roman" w:hAnsi="Times New Roman" w:cs="Times New Roman"/>
          <w:sz w:val="24"/>
          <w:szCs w:val="24"/>
        </w:rPr>
        <w:t>vesti</w:t>
      </w:r>
      <w:r w:rsidRPr="000E7170">
        <w:rPr>
          <w:rFonts w:ascii="Times New Roman" w:hAnsi="Times New Roman" w:cs="Times New Roman"/>
          <w:sz w:val="24"/>
          <w:szCs w:val="24"/>
        </w:rPr>
        <w:t xml:space="preserve">gation. </w:t>
      </w:r>
      <w:r>
        <w:rPr>
          <w:rFonts w:ascii="Times New Roman" w:hAnsi="Times New Roman" w:cs="Times New Roman"/>
          <w:sz w:val="24"/>
          <w:szCs w:val="24"/>
        </w:rPr>
        <w:t>How</w:t>
      </w:r>
      <w:r w:rsidRPr="000E7170">
        <w:rPr>
          <w:rFonts w:ascii="Times New Roman" w:hAnsi="Times New Roman" w:cs="Times New Roman"/>
          <w:sz w:val="24"/>
          <w:szCs w:val="24"/>
        </w:rPr>
        <w:t xml:space="preserve"> interrogat</w:t>
      </w:r>
      <w:r>
        <w:rPr>
          <w:rFonts w:ascii="Times New Roman" w:hAnsi="Times New Roman" w:cs="Times New Roman"/>
          <w:sz w:val="24"/>
          <w:szCs w:val="24"/>
        </w:rPr>
        <w:t>ions</w:t>
      </w:r>
      <w:r w:rsidRPr="000E7170">
        <w:rPr>
          <w:rFonts w:ascii="Times New Roman" w:hAnsi="Times New Roman" w:cs="Times New Roman"/>
          <w:sz w:val="24"/>
          <w:szCs w:val="24"/>
        </w:rPr>
        <w:t xml:space="preserve"> are </w:t>
      </w:r>
      <w:r>
        <w:rPr>
          <w:rFonts w:ascii="Times New Roman" w:hAnsi="Times New Roman" w:cs="Times New Roman"/>
          <w:sz w:val="24"/>
          <w:szCs w:val="24"/>
        </w:rPr>
        <w:t>carried out</w:t>
      </w:r>
      <w:r w:rsidRPr="000E7170">
        <w:rPr>
          <w:rFonts w:ascii="Times New Roman" w:hAnsi="Times New Roman" w:cs="Times New Roman"/>
          <w:sz w:val="24"/>
          <w:szCs w:val="24"/>
        </w:rPr>
        <w:t xml:space="preserve"> is fundamental to the “</w:t>
      </w:r>
      <w:r>
        <w:rPr>
          <w:rFonts w:ascii="Times New Roman" w:hAnsi="Times New Roman" w:cs="Times New Roman"/>
          <w:sz w:val="24"/>
          <w:szCs w:val="24"/>
        </w:rPr>
        <w:t>fight</w:t>
      </w:r>
      <w:r w:rsidRPr="000E7170">
        <w:rPr>
          <w:rFonts w:ascii="Times New Roman" w:hAnsi="Times New Roman" w:cs="Times New Roman"/>
          <w:sz w:val="24"/>
          <w:szCs w:val="24"/>
        </w:rPr>
        <w:t xml:space="preserve"> </w:t>
      </w:r>
      <w:r>
        <w:rPr>
          <w:rFonts w:ascii="Times New Roman" w:hAnsi="Times New Roman" w:cs="Times New Roman"/>
          <w:sz w:val="24"/>
          <w:szCs w:val="24"/>
        </w:rPr>
        <w:t>against</w:t>
      </w:r>
      <w:r w:rsidRPr="000E7170">
        <w:rPr>
          <w:rFonts w:ascii="Times New Roman" w:hAnsi="Times New Roman" w:cs="Times New Roman"/>
          <w:sz w:val="24"/>
          <w:szCs w:val="24"/>
        </w:rPr>
        <w:t xml:space="preserve"> Terror</w:t>
      </w:r>
      <w:r>
        <w:rPr>
          <w:rFonts w:ascii="Times New Roman" w:hAnsi="Times New Roman" w:cs="Times New Roman"/>
          <w:sz w:val="24"/>
          <w:szCs w:val="24"/>
        </w:rPr>
        <w:t>ism</w:t>
      </w:r>
      <w:r w:rsidRPr="000E7170">
        <w:rPr>
          <w:rFonts w:ascii="Times New Roman" w:hAnsi="Times New Roman" w:cs="Times New Roman"/>
          <w:sz w:val="24"/>
          <w:szCs w:val="24"/>
        </w:rPr>
        <w:t xml:space="preserve">"; for some </w:t>
      </w:r>
      <w:r>
        <w:rPr>
          <w:rFonts w:ascii="Times New Roman" w:hAnsi="Times New Roman" w:cs="Times New Roman"/>
          <w:sz w:val="24"/>
          <w:szCs w:val="24"/>
        </w:rPr>
        <w:t>people</w:t>
      </w:r>
      <w:r w:rsidRPr="000E7170">
        <w:rPr>
          <w:rFonts w:ascii="Times New Roman" w:hAnsi="Times New Roman" w:cs="Times New Roman"/>
          <w:sz w:val="24"/>
          <w:szCs w:val="24"/>
        </w:rPr>
        <w:t xml:space="preserve">, this </w:t>
      </w:r>
      <w:r>
        <w:rPr>
          <w:rFonts w:ascii="Times New Roman" w:hAnsi="Times New Roman" w:cs="Times New Roman"/>
          <w:sz w:val="24"/>
          <w:szCs w:val="24"/>
        </w:rPr>
        <w:t>fight can be defeated through information and cooperation</w:t>
      </w:r>
      <w:r w:rsidRPr="000E7170">
        <w:rPr>
          <w:rFonts w:ascii="Times New Roman" w:hAnsi="Times New Roman" w:cs="Times New Roman"/>
          <w:sz w:val="24"/>
          <w:szCs w:val="24"/>
        </w:rPr>
        <w:t xml:space="preserve"> (</w:t>
      </w:r>
      <w:proofErr w:type="spellStart"/>
      <w:r w:rsidRPr="000E7170">
        <w:rPr>
          <w:rFonts w:ascii="Times New Roman" w:hAnsi="Times New Roman" w:cs="Times New Roman"/>
          <w:sz w:val="24"/>
          <w:szCs w:val="24"/>
        </w:rPr>
        <w:t>Hersh</w:t>
      </w:r>
      <w:proofErr w:type="spellEnd"/>
      <w:r w:rsidRPr="000E7170">
        <w:rPr>
          <w:rFonts w:ascii="Times New Roman" w:hAnsi="Times New Roman" w:cs="Times New Roman"/>
          <w:sz w:val="24"/>
          <w:szCs w:val="24"/>
        </w:rPr>
        <w:t xml:space="preserve">, 2004). </w:t>
      </w:r>
    </w:p>
    <w:p w:rsidR="00CE2E2A" w:rsidRPr="00063AA4" w:rsidRDefault="00CE2E2A" w:rsidP="00CE2E2A">
      <w:pPr>
        <w:spacing w:after="0" w:line="240" w:lineRule="auto"/>
        <w:ind w:firstLine="720"/>
        <w:jc w:val="both"/>
      </w:pPr>
      <w:r>
        <w:rPr>
          <w:rFonts w:ascii="Times New Roman" w:hAnsi="Times New Roman" w:cs="Times New Roman"/>
          <w:sz w:val="24"/>
          <w:szCs w:val="24"/>
        </w:rPr>
        <w:t>Most c</w:t>
      </w:r>
      <w:r w:rsidRPr="000E7170">
        <w:rPr>
          <w:rFonts w:ascii="Times New Roman" w:hAnsi="Times New Roman" w:cs="Times New Roman"/>
          <w:sz w:val="24"/>
          <w:szCs w:val="24"/>
        </w:rPr>
        <w:t xml:space="preserve">ountries </w:t>
      </w:r>
      <w:r>
        <w:rPr>
          <w:rFonts w:ascii="Times New Roman" w:hAnsi="Times New Roman" w:cs="Times New Roman"/>
          <w:sz w:val="24"/>
          <w:szCs w:val="24"/>
        </w:rPr>
        <w:t xml:space="preserve">around the world are </w:t>
      </w:r>
      <w:r w:rsidRPr="000E7170">
        <w:rPr>
          <w:rFonts w:ascii="Times New Roman" w:hAnsi="Times New Roman" w:cs="Times New Roman"/>
          <w:sz w:val="24"/>
          <w:szCs w:val="24"/>
        </w:rPr>
        <w:t>face</w:t>
      </w:r>
      <w:r>
        <w:rPr>
          <w:rFonts w:ascii="Times New Roman" w:hAnsi="Times New Roman" w:cs="Times New Roman"/>
          <w:sz w:val="24"/>
          <w:szCs w:val="24"/>
        </w:rPr>
        <w:t>d</w:t>
      </w:r>
      <w:r w:rsidRPr="000E7170">
        <w:rPr>
          <w:rFonts w:ascii="Times New Roman" w:hAnsi="Times New Roman" w:cs="Times New Roman"/>
          <w:sz w:val="24"/>
          <w:szCs w:val="24"/>
        </w:rPr>
        <w:t xml:space="preserve"> substantial </w:t>
      </w:r>
      <w:r>
        <w:rPr>
          <w:rFonts w:ascii="Times New Roman" w:hAnsi="Times New Roman" w:cs="Times New Roman"/>
          <w:sz w:val="24"/>
          <w:szCs w:val="24"/>
        </w:rPr>
        <w:t>difficulty</w:t>
      </w:r>
      <w:r w:rsidRPr="000E7170">
        <w:rPr>
          <w:rFonts w:ascii="Times New Roman" w:hAnsi="Times New Roman" w:cs="Times New Roman"/>
          <w:sz w:val="24"/>
          <w:szCs w:val="24"/>
        </w:rPr>
        <w:t xml:space="preserve"> in protecting their citizens against </w:t>
      </w:r>
      <w:r>
        <w:rPr>
          <w:rFonts w:ascii="Times New Roman" w:hAnsi="Times New Roman" w:cs="Times New Roman"/>
          <w:sz w:val="24"/>
          <w:szCs w:val="24"/>
        </w:rPr>
        <w:t>menace</w:t>
      </w:r>
      <w:r w:rsidRPr="000E7170">
        <w:rPr>
          <w:rFonts w:ascii="Times New Roman" w:hAnsi="Times New Roman" w:cs="Times New Roman"/>
          <w:sz w:val="24"/>
          <w:szCs w:val="24"/>
        </w:rPr>
        <w:t xml:space="preserve"> of terrorism and, </w:t>
      </w:r>
      <w:r>
        <w:rPr>
          <w:rFonts w:ascii="Times New Roman" w:hAnsi="Times New Roman" w:cs="Times New Roman"/>
          <w:sz w:val="24"/>
          <w:szCs w:val="24"/>
        </w:rPr>
        <w:t>as a result</w:t>
      </w:r>
      <w:r w:rsidRPr="000E7170">
        <w:rPr>
          <w:rFonts w:ascii="Times New Roman" w:hAnsi="Times New Roman" w:cs="Times New Roman"/>
          <w:sz w:val="24"/>
          <w:szCs w:val="24"/>
        </w:rPr>
        <w:t xml:space="preserve">, </w:t>
      </w:r>
      <w:r>
        <w:rPr>
          <w:rFonts w:ascii="Times New Roman" w:hAnsi="Times New Roman" w:cs="Times New Roman"/>
          <w:sz w:val="24"/>
          <w:szCs w:val="24"/>
        </w:rPr>
        <w:t>they neglect the</w:t>
      </w:r>
      <w:r w:rsidRPr="000E7170">
        <w:rPr>
          <w:rFonts w:ascii="Times New Roman" w:hAnsi="Times New Roman" w:cs="Times New Roman"/>
          <w:sz w:val="24"/>
          <w:szCs w:val="24"/>
        </w:rPr>
        <w:t xml:space="preserve"> legal framework regarding pe</w:t>
      </w:r>
      <w:r>
        <w:rPr>
          <w:rFonts w:ascii="Times New Roman" w:hAnsi="Times New Roman" w:cs="Times New Roman"/>
          <w:sz w:val="24"/>
          <w:szCs w:val="24"/>
        </w:rPr>
        <w:t>ople</w:t>
      </w:r>
      <w:r w:rsidRPr="000E7170">
        <w:rPr>
          <w:rFonts w:ascii="Times New Roman" w:hAnsi="Times New Roman" w:cs="Times New Roman"/>
          <w:sz w:val="24"/>
          <w:szCs w:val="24"/>
        </w:rPr>
        <w:t xml:space="preserve"> who are suspect</w:t>
      </w:r>
      <w:r>
        <w:rPr>
          <w:rFonts w:ascii="Times New Roman" w:hAnsi="Times New Roman" w:cs="Times New Roman"/>
          <w:sz w:val="24"/>
          <w:szCs w:val="24"/>
        </w:rPr>
        <w:t>ed</w:t>
      </w:r>
      <w:r w:rsidRPr="000E7170">
        <w:rPr>
          <w:rFonts w:ascii="Times New Roman" w:hAnsi="Times New Roman" w:cs="Times New Roman"/>
          <w:sz w:val="24"/>
          <w:szCs w:val="24"/>
        </w:rPr>
        <w:t xml:space="preserve"> with terrorist act</w:t>
      </w:r>
      <w:r>
        <w:rPr>
          <w:rFonts w:ascii="Times New Roman" w:hAnsi="Times New Roman" w:cs="Times New Roman"/>
          <w:sz w:val="24"/>
          <w:szCs w:val="24"/>
        </w:rPr>
        <w:t>ivities</w:t>
      </w:r>
      <w:r w:rsidRPr="000E7170">
        <w:rPr>
          <w:rFonts w:ascii="Times New Roman" w:hAnsi="Times New Roman" w:cs="Times New Roman"/>
          <w:sz w:val="24"/>
          <w:szCs w:val="24"/>
        </w:rPr>
        <w:t xml:space="preserve">. Thus, </w:t>
      </w:r>
      <w:r>
        <w:rPr>
          <w:rFonts w:ascii="Times New Roman" w:hAnsi="Times New Roman" w:cs="Times New Roman"/>
          <w:sz w:val="24"/>
          <w:szCs w:val="24"/>
        </w:rPr>
        <w:t>that springs up</w:t>
      </w:r>
      <w:r w:rsidRPr="000E7170">
        <w:rPr>
          <w:rFonts w:ascii="Times New Roman" w:hAnsi="Times New Roman" w:cs="Times New Roman"/>
          <w:sz w:val="24"/>
          <w:szCs w:val="24"/>
        </w:rPr>
        <w:t xml:space="preserve"> new kind of criminal method that </w:t>
      </w:r>
      <w:r>
        <w:rPr>
          <w:rFonts w:ascii="Times New Roman" w:hAnsi="Times New Roman" w:cs="Times New Roman"/>
          <w:sz w:val="24"/>
          <w:szCs w:val="24"/>
        </w:rPr>
        <w:t>will overwhelm the</w:t>
      </w:r>
      <w:r w:rsidRPr="000E7170">
        <w:rPr>
          <w:rFonts w:ascii="Times New Roman" w:hAnsi="Times New Roman" w:cs="Times New Roman"/>
          <w:sz w:val="24"/>
          <w:szCs w:val="24"/>
        </w:rPr>
        <w:t xml:space="preserve"> traditional methods </w:t>
      </w:r>
      <w:r>
        <w:rPr>
          <w:rFonts w:ascii="Times New Roman" w:hAnsi="Times New Roman" w:cs="Times New Roman"/>
          <w:sz w:val="24"/>
          <w:szCs w:val="24"/>
        </w:rPr>
        <w:t>normally used to</w:t>
      </w:r>
      <w:r w:rsidRPr="000E7170">
        <w:rPr>
          <w:rFonts w:ascii="Times New Roman" w:hAnsi="Times New Roman" w:cs="Times New Roman"/>
          <w:sz w:val="24"/>
          <w:szCs w:val="24"/>
        </w:rPr>
        <w:t xml:space="preserve"> investiga</w:t>
      </w:r>
      <w:r>
        <w:rPr>
          <w:rFonts w:ascii="Times New Roman" w:hAnsi="Times New Roman" w:cs="Times New Roman"/>
          <w:sz w:val="24"/>
          <w:szCs w:val="24"/>
        </w:rPr>
        <w:t>te</w:t>
      </w:r>
      <w:r w:rsidRPr="000E7170">
        <w:rPr>
          <w:rFonts w:ascii="Times New Roman" w:hAnsi="Times New Roman" w:cs="Times New Roman"/>
          <w:sz w:val="24"/>
          <w:szCs w:val="24"/>
        </w:rPr>
        <w:t>, prosecut</w:t>
      </w:r>
      <w:r>
        <w:rPr>
          <w:rFonts w:ascii="Times New Roman" w:hAnsi="Times New Roman" w:cs="Times New Roman"/>
          <w:sz w:val="24"/>
          <w:szCs w:val="24"/>
        </w:rPr>
        <w:t>e</w:t>
      </w:r>
      <w:r w:rsidRPr="000E7170">
        <w:rPr>
          <w:rFonts w:ascii="Times New Roman" w:hAnsi="Times New Roman" w:cs="Times New Roman"/>
          <w:sz w:val="24"/>
          <w:szCs w:val="24"/>
        </w:rPr>
        <w:t xml:space="preserve">, and punish </w:t>
      </w:r>
      <w:r>
        <w:rPr>
          <w:rFonts w:ascii="Times New Roman" w:hAnsi="Times New Roman" w:cs="Times New Roman"/>
          <w:sz w:val="24"/>
          <w:szCs w:val="24"/>
        </w:rPr>
        <w:t>offenders</w:t>
      </w:r>
      <w:r w:rsidRPr="000E7170">
        <w:rPr>
          <w:rFonts w:ascii="Times New Roman" w:hAnsi="Times New Roman" w:cs="Times New Roman"/>
          <w:sz w:val="24"/>
          <w:szCs w:val="24"/>
        </w:rPr>
        <w:t xml:space="preserve"> who have engaged </w:t>
      </w:r>
      <w:r>
        <w:rPr>
          <w:rFonts w:ascii="Times New Roman" w:hAnsi="Times New Roman" w:cs="Times New Roman"/>
          <w:sz w:val="24"/>
          <w:szCs w:val="24"/>
        </w:rPr>
        <w:t>themselves with criminal activities</w:t>
      </w:r>
      <w:r w:rsidRPr="000E7170">
        <w:rPr>
          <w:rFonts w:ascii="Times New Roman" w:hAnsi="Times New Roman" w:cs="Times New Roman"/>
          <w:sz w:val="24"/>
          <w:szCs w:val="24"/>
        </w:rPr>
        <w:t xml:space="preserve"> </w:t>
      </w:r>
      <w:r>
        <w:rPr>
          <w:rFonts w:ascii="Times New Roman" w:hAnsi="Times New Roman" w:cs="Times New Roman"/>
          <w:sz w:val="24"/>
          <w:szCs w:val="24"/>
        </w:rPr>
        <w:t>not mindful of the fact that the act</w:t>
      </w:r>
      <w:r w:rsidRPr="000E7170">
        <w:rPr>
          <w:rFonts w:ascii="Times New Roman" w:hAnsi="Times New Roman" w:cs="Times New Roman"/>
          <w:sz w:val="24"/>
          <w:szCs w:val="24"/>
        </w:rPr>
        <w:t xml:space="preserve"> is considered terrorism" (Parry, 2007). It must be </w:t>
      </w:r>
      <w:r>
        <w:rPr>
          <w:rFonts w:ascii="Times New Roman" w:hAnsi="Times New Roman" w:cs="Times New Roman"/>
          <w:sz w:val="24"/>
          <w:szCs w:val="24"/>
        </w:rPr>
        <w:t>noted</w:t>
      </w:r>
      <w:r w:rsidRPr="000E7170">
        <w:rPr>
          <w:rFonts w:ascii="Times New Roman" w:hAnsi="Times New Roman" w:cs="Times New Roman"/>
          <w:sz w:val="24"/>
          <w:szCs w:val="24"/>
        </w:rPr>
        <w:t>, that the</w:t>
      </w:r>
      <w:r>
        <w:rPr>
          <w:rFonts w:ascii="Times New Roman" w:hAnsi="Times New Roman" w:cs="Times New Roman"/>
          <w:sz w:val="24"/>
          <w:szCs w:val="24"/>
        </w:rPr>
        <w:t xml:space="preserve"> right and</w:t>
      </w:r>
      <w:r w:rsidRPr="000E7170">
        <w:rPr>
          <w:rFonts w:ascii="Times New Roman" w:hAnsi="Times New Roman" w:cs="Times New Roman"/>
          <w:sz w:val="24"/>
          <w:szCs w:val="24"/>
        </w:rPr>
        <w:t xml:space="preserve"> dignity of </w:t>
      </w:r>
      <w:r>
        <w:rPr>
          <w:rFonts w:ascii="Times New Roman" w:hAnsi="Times New Roman" w:cs="Times New Roman"/>
          <w:sz w:val="24"/>
          <w:szCs w:val="24"/>
        </w:rPr>
        <w:t>citizens</w:t>
      </w:r>
      <w:r w:rsidRPr="000E7170">
        <w:rPr>
          <w:rFonts w:ascii="Times New Roman" w:hAnsi="Times New Roman" w:cs="Times New Roman"/>
          <w:sz w:val="24"/>
          <w:szCs w:val="24"/>
        </w:rPr>
        <w:t xml:space="preserve"> must be protected </w:t>
      </w:r>
      <w:r>
        <w:rPr>
          <w:rFonts w:ascii="Times New Roman" w:hAnsi="Times New Roman" w:cs="Times New Roman"/>
          <w:sz w:val="24"/>
          <w:szCs w:val="24"/>
        </w:rPr>
        <w:t>at all time</w:t>
      </w:r>
      <w:r w:rsidRPr="000E7170">
        <w:rPr>
          <w:rFonts w:ascii="Times New Roman" w:hAnsi="Times New Roman" w:cs="Times New Roman"/>
          <w:sz w:val="24"/>
          <w:szCs w:val="24"/>
        </w:rPr>
        <w:t xml:space="preserve">, </w:t>
      </w:r>
      <w:r>
        <w:rPr>
          <w:rFonts w:ascii="Times New Roman" w:hAnsi="Times New Roman" w:cs="Times New Roman"/>
          <w:sz w:val="24"/>
          <w:szCs w:val="24"/>
        </w:rPr>
        <w:t>and</w:t>
      </w:r>
      <w:r w:rsidRPr="000E7170">
        <w:rPr>
          <w:rFonts w:ascii="Times New Roman" w:hAnsi="Times New Roman" w:cs="Times New Roman"/>
          <w:sz w:val="24"/>
          <w:szCs w:val="24"/>
        </w:rPr>
        <w:t xml:space="preserve"> </w:t>
      </w:r>
      <w:r>
        <w:rPr>
          <w:rFonts w:ascii="Times New Roman" w:hAnsi="Times New Roman" w:cs="Times New Roman"/>
          <w:sz w:val="24"/>
          <w:szCs w:val="24"/>
        </w:rPr>
        <w:t xml:space="preserve">ensure </w:t>
      </w:r>
      <w:r w:rsidRPr="000E7170">
        <w:rPr>
          <w:rFonts w:ascii="Times New Roman" w:hAnsi="Times New Roman" w:cs="Times New Roman"/>
          <w:sz w:val="24"/>
          <w:szCs w:val="24"/>
        </w:rPr>
        <w:t xml:space="preserve">justice to </w:t>
      </w:r>
      <w:r>
        <w:rPr>
          <w:rFonts w:ascii="Times New Roman" w:hAnsi="Times New Roman" w:cs="Times New Roman"/>
          <w:sz w:val="24"/>
          <w:szCs w:val="24"/>
        </w:rPr>
        <w:t>all and sundry</w:t>
      </w:r>
      <w:r w:rsidRPr="000E7170">
        <w:rPr>
          <w:rFonts w:ascii="Times New Roman" w:hAnsi="Times New Roman" w:cs="Times New Roman"/>
          <w:sz w:val="24"/>
          <w:szCs w:val="24"/>
        </w:rPr>
        <w:t xml:space="preserve">. </w:t>
      </w:r>
      <w:r>
        <w:rPr>
          <w:rFonts w:ascii="Times New Roman" w:hAnsi="Times New Roman" w:cs="Times New Roman"/>
          <w:sz w:val="24"/>
          <w:szCs w:val="24"/>
        </w:rPr>
        <w:t xml:space="preserve">Governments at all level most make fight against insecurity a priority if not citizens will continue bear the bronze of its effects on them. </w:t>
      </w:r>
    </w:p>
    <w:p w:rsidR="00CE2E2A" w:rsidRPr="00D82C72" w:rsidRDefault="00CE2E2A" w:rsidP="00CE2E2A">
      <w:pPr>
        <w:spacing w:after="0" w:line="240" w:lineRule="auto"/>
        <w:ind w:firstLine="720"/>
        <w:jc w:val="both"/>
        <w:rPr>
          <w:rFonts w:ascii="Times New Roman" w:hAnsi="Times New Roman" w:cs="Times New Roman"/>
          <w:sz w:val="24"/>
          <w:szCs w:val="24"/>
        </w:rPr>
      </w:pPr>
      <w:r w:rsidRPr="00D82C72">
        <w:rPr>
          <w:rFonts w:ascii="Times New Roman" w:hAnsi="Times New Roman" w:cs="Times New Roman"/>
          <w:sz w:val="24"/>
          <w:szCs w:val="24"/>
        </w:rPr>
        <w:t>Terrorism has had devastating effects on humanity in Nigeria, impacting lives, communities, and the nation's overall development. The major consequences include:</w:t>
      </w:r>
    </w:p>
    <w:p w:rsidR="00CE2E2A" w:rsidRPr="00D82C72" w:rsidRDefault="00CE2E2A" w:rsidP="00CE2E2A">
      <w:pPr>
        <w:spacing w:after="0" w:line="240" w:lineRule="auto"/>
        <w:jc w:val="both"/>
        <w:rPr>
          <w:rFonts w:ascii="Times New Roman" w:hAnsi="Times New Roman" w:cs="Times New Roman"/>
          <w:sz w:val="24"/>
          <w:szCs w:val="24"/>
        </w:rPr>
      </w:pPr>
      <w:r w:rsidRPr="00003C33">
        <w:rPr>
          <w:rFonts w:ascii="Times New Roman" w:hAnsi="Times New Roman" w:cs="Times New Roman"/>
          <w:b/>
          <w:bCs/>
          <w:sz w:val="24"/>
          <w:szCs w:val="24"/>
        </w:rPr>
        <w:t xml:space="preserve">    Loss of Lives and Injuries:</w:t>
      </w:r>
      <w:r>
        <w:rPr>
          <w:rStyle w:val="FootnoteReference"/>
          <w:rFonts w:ascii="Times New Roman" w:hAnsi="Times New Roman" w:cs="Times New Roman"/>
          <w:b/>
          <w:bCs/>
          <w:sz w:val="24"/>
          <w:szCs w:val="24"/>
        </w:rPr>
        <w:footnoteReference w:id="43"/>
      </w:r>
      <w:r>
        <w:rPr>
          <w:rFonts w:ascii="Times New Roman" w:hAnsi="Times New Roman" w:cs="Times New Roman"/>
          <w:sz w:val="24"/>
          <w:szCs w:val="24"/>
        </w:rPr>
        <w:t xml:space="preserve"> </w:t>
      </w:r>
      <w:r w:rsidRPr="00D82C72">
        <w:rPr>
          <w:rFonts w:ascii="Times New Roman" w:hAnsi="Times New Roman" w:cs="Times New Roman"/>
          <w:sz w:val="24"/>
          <w:szCs w:val="24"/>
        </w:rPr>
        <w:t xml:space="preserve">Terrorist attacks, such as those carried out by </w:t>
      </w:r>
      <w:proofErr w:type="spellStart"/>
      <w:r w:rsidRPr="00D82C72">
        <w:rPr>
          <w:rFonts w:ascii="Times New Roman" w:hAnsi="Times New Roman" w:cs="Times New Roman"/>
          <w:sz w:val="24"/>
          <w:szCs w:val="24"/>
        </w:rPr>
        <w:t>Boko</w:t>
      </w:r>
      <w:proofErr w:type="spellEnd"/>
      <w:r w:rsidRPr="00D82C72">
        <w:rPr>
          <w:rFonts w:ascii="Times New Roman" w:hAnsi="Times New Roman" w:cs="Times New Roman"/>
          <w:sz w:val="24"/>
          <w:szCs w:val="24"/>
        </w:rPr>
        <w:t xml:space="preserve"> Haram, ISWAP, and bandits, have led to the deaths of thousands of Nigerians, including civilians, security personnel, and government officials. Suicide bombings, mass shootings, and kidnappings have resulted in serious injuries, leaving survivors with both physical and psychological scars.</w:t>
      </w:r>
    </w:p>
    <w:p w:rsidR="00CE2E2A" w:rsidRPr="00D82C72" w:rsidRDefault="00CE2E2A" w:rsidP="00CE2E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03C33">
        <w:rPr>
          <w:rFonts w:ascii="Times New Roman" w:hAnsi="Times New Roman" w:cs="Times New Roman"/>
          <w:b/>
          <w:bCs/>
          <w:sz w:val="24"/>
          <w:szCs w:val="24"/>
        </w:rPr>
        <w:t>Displacement and Humanitarian Crises:</w:t>
      </w:r>
      <w:r>
        <w:rPr>
          <w:rFonts w:ascii="Times New Roman" w:hAnsi="Times New Roman" w:cs="Times New Roman"/>
          <w:sz w:val="24"/>
          <w:szCs w:val="24"/>
        </w:rPr>
        <w:t xml:space="preserve"> </w:t>
      </w:r>
      <w:r w:rsidRPr="00D82C72">
        <w:rPr>
          <w:rFonts w:ascii="Times New Roman" w:hAnsi="Times New Roman" w:cs="Times New Roman"/>
          <w:sz w:val="24"/>
          <w:szCs w:val="24"/>
        </w:rPr>
        <w:t>Millions of Nigerians have been displaced due to terrorist activities, particularly in the northeastern states (</w:t>
      </w:r>
      <w:proofErr w:type="spellStart"/>
      <w:r w:rsidRPr="00D82C72">
        <w:rPr>
          <w:rFonts w:ascii="Times New Roman" w:hAnsi="Times New Roman" w:cs="Times New Roman"/>
          <w:sz w:val="24"/>
          <w:szCs w:val="24"/>
        </w:rPr>
        <w:t>Borno</w:t>
      </w:r>
      <w:proofErr w:type="spellEnd"/>
      <w:r w:rsidRPr="00D82C72">
        <w:rPr>
          <w:rFonts w:ascii="Times New Roman" w:hAnsi="Times New Roman" w:cs="Times New Roman"/>
          <w:sz w:val="24"/>
          <w:szCs w:val="24"/>
        </w:rPr>
        <w:t xml:space="preserve">, </w:t>
      </w:r>
      <w:proofErr w:type="spellStart"/>
      <w:r w:rsidRPr="00D82C72">
        <w:rPr>
          <w:rFonts w:ascii="Times New Roman" w:hAnsi="Times New Roman" w:cs="Times New Roman"/>
          <w:sz w:val="24"/>
          <w:szCs w:val="24"/>
        </w:rPr>
        <w:t>Yobe</w:t>
      </w:r>
      <w:proofErr w:type="spellEnd"/>
      <w:r w:rsidRPr="00D82C72">
        <w:rPr>
          <w:rFonts w:ascii="Times New Roman" w:hAnsi="Times New Roman" w:cs="Times New Roman"/>
          <w:sz w:val="24"/>
          <w:szCs w:val="24"/>
        </w:rPr>
        <w:t xml:space="preserve">, and Adamawa). Many </w:t>
      </w:r>
      <w:r w:rsidRPr="00D82C72">
        <w:rPr>
          <w:rFonts w:ascii="Times New Roman" w:hAnsi="Times New Roman" w:cs="Times New Roman"/>
          <w:sz w:val="24"/>
          <w:szCs w:val="24"/>
        </w:rPr>
        <w:lastRenderedPageBreak/>
        <w:t>have fled their homes, seeking refuge in internally displaced persons (IDP) camps, where they face poor living conditions, hunger, and lack of medical care.</w:t>
      </w:r>
    </w:p>
    <w:p w:rsidR="00CE2E2A" w:rsidRPr="00D82C72" w:rsidRDefault="00CE2E2A" w:rsidP="00CE2E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03C33">
        <w:rPr>
          <w:rFonts w:ascii="Times New Roman" w:hAnsi="Times New Roman" w:cs="Times New Roman"/>
          <w:b/>
          <w:bCs/>
          <w:sz w:val="24"/>
          <w:szCs w:val="24"/>
        </w:rPr>
        <w:t>Economic Decline and Poverty:</w:t>
      </w:r>
      <w:r>
        <w:rPr>
          <w:rFonts w:ascii="Times New Roman" w:hAnsi="Times New Roman" w:cs="Times New Roman"/>
          <w:sz w:val="24"/>
          <w:szCs w:val="24"/>
        </w:rPr>
        <w:t xml:space="preserve"> </w:t>
      </w:r>
      <w:r w:rsidRPr="00D82C72">
        <w:rPr>
          <w:rFonts w:ascii="Times New Roman" w:hAnsi="Times New Roman" w:cs="Times New Roman"/>
          <w:sz w:val="24"/>
          <w:szCs w:val="24"/>
        </w:rPr>
        <w:t>Terrorism disrupts businesses, agriculture, and infrastructure, leading to economic decline. Many farmers in the northern region have been forced to abandon their farmlands due to attacks, contributing to food shortages and increased poverty. Foreign and local investors have also pulled out of affected areas, worsening unemployment.</w:t>
      </w:r>
    </w:p>
    <w:p w:rsidR="00CE2E2A" w:rsidRPr="00D82C72" w:rsidRDefault="00CE2E2A" w:rsidP="00CE2E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03C33">
        <w:rPr>
          <w:rFonts w:ascii="Times New Roman" w:hAnsi="Times New Roman" w:cs="Times New Roman"/>
          <w:b/>
          <w:bCs/>
          <w:sz w:val="24"/>
          <w:szCs w:val="24"/>
        </w:rPr>
        <w:t>Destruction of Infrastructure:</w:t>
      </w:r>
      <w:r>
        <w:rPr>
          <w:rFonts w:ascii="Times New Roman" w:hAnsi="Times New Roman" w:cs="Times New Roman"/>
          <w:sz w:val="24"/>
          <w:szCs w:val="24"/>
        </w:rPr>
        <w:t xml:space="preserve"> </w:t>
      </w:r>
      <w:r w:rsidRPr="00D82C72">
        <w:rPr>
          <w:rFonts w:ascii="Times New Roman" w:hAnsi="Times New Roman" w:cs="Times New Roman"/>
          <w:sz w:val="24"/>
          <w:szCs w:val="24"/>
        </w:rPr>
        <w:t>Terrorist groups frequently target schools, hospitals, roads, markets, and government buildings, leading to widespread destruction. Bombings and arson attacks have crippled essential services, making it difficult for affected communities to recover.</w:t>
      </w:r>
    </w:p>
    <w:p w:rsidR="00CE2E2A" w:rsidRPr="00105C0E" w:rsidRDefault="00CE2E2A" w:rsidP="00CE2E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03C33">
        <w:rPr>
          <w:rFonts w:ascii="Times New Roman" w:hAnsi="Times New Roman" w:cs="Times New Roman"/>
          <w:b/>
          <w:bCs/>
          <w:sz w:val="24"/>
          <w:szCs w:val="24"/>
        </w:rPr>
        <w:t>Education Crisis:</w:t>
      </w:r>
      <w:r>
        <w:rPr>
          <w:rFonts w:ascii="Times New Roman" w:hAnsi="Times New Roman" w:cs="Times New Roman"/>
          <w:sz w:val="24"/>
          <w:szCs w:val="24"/>
        </w:rPr>
        <w:t xml:space="preserve"> </w:t>
      </w:r>
      <w:r w:rsidRPr="00D82C72">
        <w:rPr>
          <w:rFonts w:ascii="Times New Roman" w:hAnsi="Times New Roman" w:cs="Times New Roman"/>
          <w:sz w:val="24"/>
          <w:szCs w:val="24"/>
        </w:rPr>
        <w:t xml:space="preserve">The abduction of schoolchildren, such as the </w:t>
      </w:r>
      <w:proofErr w:type="spellStart"/>
      <w:r w:rsidRPr="00D82C72">
        <w:rPr>
          <w:rFonts w:ascii="Times New Roman" w:hAnsi="Times New Roman" w:cs="Times New Roman"/>
          <w:sz w:val="24"/>
          <w:szCs w:val="24"/>
        </w:rPr>
        <w:t>Chibok</w:t>
      </w:r>
      <w:proofErr w:type="spellEnd"/>
      <w:r w:rsidRPr="00D82C72">
        <w:rPr>
          <w:rFonts w:ascii="Times New Roman" w:hAnsi="Times New Roman" w:cs="Times New Roman"/>
          <w:sz w:val="24"/>
          <w:szCs w:val="24"/>
        </w:rPr>
        <w:t xml:space="preserve"> and </w:t>
      </w:r>
      <w:proofErr w:type="spellStart"/>
      <w:r w:rsidRPr="00D82C72">
        <w:rPr>
          <w:rFonts w:ascii="Times New Roman" w:hAnsi="Times New Roman" w:cs="Times New Roman"/>
          <w:sz w:val="24"/>
          <w:szCs w:val="24"/>
        </w:rPr>
        <w:t>Dapchi</w:t>
      </w:r>
      <w:proofErr w:type="spellEnd"/>
      <w:r w:rsidRPr="00D82C72">
        <w:rPr>
          <w:rFonts w:ascii="Times New Roman" w:hAnsi="Times New Roman" w:cs="Times New Roman"/>
          <w:sz w:val="24"/>
          <w:szCs w:val="24"/>
        </w:rPr>
        <w:t xml:space="preserve"> kidnappings, has instilled fear in students and parents, leading to declining school attendance. Many schools, especially in the north, have shut down due to security concerns, worsening Nigeria’s educational challenges.</w:t>
      </w:r>
      <w:r>
        <w:rPr>
          <w:rStyle w:val="FootnoteReference"/>
          <w:rFonts w:ascii="Times New Roman" w:hAnsi="Times New Roman" w:cs="Times New Roman"/>
          <w:sz w:val="24"/>
          <w:szCs w:val="24"/>
        </w:rPr>
        <w:footnoteReference w:id="44"/>
      </w:r>
    </w:p>
    <w:p w:rsidR="00CE2E2A" w:rsidRPr="00105C0E" w:rsidRDefault="00CE2E2A" w:rsidP="00CE2E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03C33">
        <w:rPr>
          <w:rFonts w:ascii="Times New Roman" w:hAnsi="Times New Roman" w:cs="Times New Roman"/>
          <w:b/>
          <w:bCs/>
          <w:sz w:val="24"/>
          <w:szCs w:val="24"/>
        </w:rPr>
        <w:t>Psychological and Social Impact:</w:t>
      </w:r>
      <w:r>
        <w:rPr>
          <w:rFonts w:ascii="Times New Roman" w:hAnsi="Times New Roman" w:cs="Times New Roman"/>
          <w:sz w:val="24"/>
          <w:szCs w:val="24"/>
        </w:rPr>
        <w:t xml:space="preserve"> </w:t>
      </w:r>
      <w:r w:rsidRPr="00D82C72">
        <w:rPr>
          <w:rFonts w:ascii="Times New Roman" w:hAnsi="Times New Roman" w:cs="Times New Roman"/>
          <w:sz w:val="24"/>
          <w:szCs w:val="24"/>
        </w:rPr>
        <w:t>Terrorism leaves deep psychological wounds on victims, families, and communities. Survivors and witnesses suffer from post-traumatic stress disorder (PTSD), depression, and anxiety. Fear and insecurity disrupt daily life, causing social instability.</w:t>
      </w:r>
      <w:r>
        <w:rPr>
          <w:rStyle w:val="FootnoteReference"/>
          <w:rFonts w:ascii="Times New Roman" w:hAnsi="Times New Roman" w:cs="Times New Roman"/>
          <w:sz w:val="24"/>
          <w:szCs w:val="24"/>
        </w:rPr>
        <w:footnoteReference w:id="45"/>
      </w:r>
    </w:p>
    <w:p w:rsidR="00CE2E2A" w:rsidRPr="00D82C72" w:rsidRDefault="00CE2E2A" w:rsidP="00CE2E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03C33">
        <w:rPr>
          <w:rFonts w:ascii="Times New Roman" w:hAnsi="Times New Roman" w:cs="Times New Roman"/>
          <w:b/>
          <w:bCs/>
          <w:sz w:val="24"/>
          <w:szCs w:val="24"/>
        </w:rPr>
        <w:t>Religious and Ethnic Tensions:</w:t>
      </w:r>
      <w:r>
        <w:rPr>
          <w:rFonts w:ascii="Times New Roman" w:hAnsi="Times New Roman" w:cs="Times New Roman"/>
          <w:sz w:val="24"/>
          <w:szCs w:val="24"/>
        </w:rPr>
        <w:t xml:space="preserve"> </w:t>
      </w:r>
      <w:r w:rsidRPr="00D82C72">
        <w:rPr>
          <w:rFonts w:ascii="Times New Roman" w:hAnsi="Times New Roman" w:cs="Times New Roman"/>
          <w:sz w:val="24"/>
          <w:szCs w:val="24"/>
        </w:rPr>
        <w:t xml:space="preserve">Terrorist groups like </w:t>
      </w:r>
      <w:proofErr w:type="spellStart"/>
      <w:r w:rsidRPr="00D82C72">
        <w:rPr>
          <w:rFonts w:ascii="Times New Roman" w:hAnsi="Times New Roman" w:cs="Times New Roman"/>
          <w:sz w:val="24"/>
          <w:szCs w:val="24"/>
        </w:rPr>
        <w:t>Boko</w:t>
      </w:r>
      <w:proofErr w:type="spellEnd"/>
      <w:r w:rsidRPr="00D82C72">
        <w:rPr>
          <w:rFonts w:ascii="Times New Roman" w:hAnsi="Times New Roman" w:cs="Times New Roman"/>
          <w:sz w:val="24"/>
          <w:szCs w:val="24"/>
        </w:rPr>
        <w:t xml:space="preserve"> Haram exploit religious and ethnic divisions, fostering distrust and animosity among communities. Their activities have exacerbated conflicts between farmers and herders, Christians and Muslims, and different ethnic groups, further destabilizing the country.</w:t>
      </w:r>
    </w:p>
    <w:p w:rsidR="00CE2E2A" w:rsidRPr="00D82C72" w:rsidRDefault="00CE2E2A" w:rsidP="00CE2E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03C33">
        <w:rPr>
          <w:rFonts w:ascii="Times New Roman" w:hAnsi="Times New Roman" w:cs="Times New Roman"/>
          <w:b/>
          <w:bCs/>
          <w:sz w:val="24"/>
          <w:szCs w:val="24"/>
        </w:rPr>
        <w:t>Increased Military Spending and National Insecurity</w:t>
      </w:r>
      <w:r>
        <w:rPr>
          <w:rFonts w:ascii="Times New Roman" w:hAnsi="Times New Roman" w:cs="Times New Roman"/>
          <w:sz w:val="24"/>
          <w:szCs w:val="24"/>
        </w:rPr>
        <w:t xml:space="preserve">: </w:t>
      </w:r>
      <w:r w:rsidRPr="00D82C72">
        <w:rPr>
          <w:rFonts w:ascii="Times New Roman" w:hAnsi="Times New Roman" w:cs="Times New Roman"/>
          <w:sz w:val="24"/>
          <w:szCs w:val="24"/>
        </w:rPr>
        <w:t>The Nigerian government has been forced to allocate huge resources to counter-terrorism efforts, diverting funds from education, healthcare, and infrastructure development. Despite military operations, terrorists continue to adapt, making security a persistent challenge.</w:t>
      </w:r>
    </w:p>
    <w:p w:rsidR="00CE2E2A" w:rsidRPr="00D82C72" w:rsidRDefault="00CE2E2A" w:rsidP="00CE2E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03C33">
        <w:rPr>
          <w:rFonts w:ascii="Times New Roman" w:hAnsi="Times New Roman" w:cs="Times New Roman"/>
          <w:b/>
          <w:bCs/>
          <w:sz w:val="24"/>
          <w:szCs w:val="24"/>
        </w:rPr>
        <w:t>Rise in Kidnappings and Banditry:</w:t>
      </w:r>
      <w:r>
        <w:rPr>
          <w:rFonts w:ascii="Times New Roman" w:hAnsi="Times New Roman" w:cs="Times New Roman"/>
          <w:sz w:val="24"/>
          <w:szCs w:val="24"/>
        </w:rPr>
        <w:t xml:space="preserve"> </w:t>
      </w:r>
      <w:r w:rsidRPr="00D82C72">
        <w:rPr>
          <w:rFonts w:ascii="Times New Roman" w:hAnsi="Times New Roman" w:cs="Times New Roman"/>
          <w:sz w:val="24"/>
          <w:szCs w:val="24"/>
        </w:rPr>
        <w:t>Terrorist tactics have expanded beyond bombings to kidnappings for ransom, affecting schoolchildren, travelers, and entire villages. This has created a cycle of criminality, as ransom payments often fund further terrorist activities.</w:t>
      </w:r>
    </w:p>
    <w:p w:rsidR="00CE2E2A" w:rsidRPr="00D82C72" w:rsidRDefault="00CE2E2A" w:rsidP="00CE2E2A">
      <w:pPr>
        <w:spacing w:after="0" w:line="240" w:lineRule="auto"/>
        <w:jc w:val="both"/>
        <w:rPr>
          <w:rFonts w:ascii="Times New Roman" w:hAnsi="Times New Roman" w:cs="Times New Roman"/>
          <w:sz w:val="24"/>
          <w:szCs w:val="24"/>
        </w:rPr>
      </w:pPr>
      <w:r w:rsidRPr="00003C33">
        <w:rPr>
          <w:rFonts w:ascii="Times New Roman" w:hAnsi="Times New Roman" w:cs="Times New Roman"/>
          <w:b/>
          <w:bCs/>
          <w:sz w:val="24"/>
          <w:szCs w:val="24"/>
        </w:rPr>
        <w:t xml:space="preserve">   Global Reputation and Foreign Relations:</w:t>
      </w:r>
      <w:r>
        <w:rPr>
          <w:rFonts w:ascii="Times New Roman" w:hAnsi="Times New Roman" w:cs="Times New Roman"/>
          <w:sz w:val="24"/>
          <w:szCs w:val="24"/>
        </w:rPr>
        <w:t xml:space="preserve"> </w:t>
      </w:r>
      <w:r w:rsidRPr="00D82C72">
        <w:rPr>
          <w:rFonts w:ascii="Times New Roman" w:hAnsi="Times New Roman" w:cs="Times New Roman"/>
          <w:sz w:val="24"/>
          <w:szCs w:val="24"/>
        </w:rPr>
        <w:t>Terrorism has damaged Nigeria’s international reputation, making it difficult to attract foreign investment and tourism. The country has faced travel bans and restrictions, affecting diplomatic relations and economic opportunities.</w:t>
      </w:r>
    </w:p>
    <w:p w:rsidR="00CE2E2A" w:rsidRPr="00D82C72" w:rsidRDefault="00CE2E2A" w:rsidP="00CE2E2A">
      <w:pPr>
        <w:spacing w:after="0" w:line="240" w:lineRule="auto"/>
        <w:jc w:val="both"/>
        <w:rPr>
          <w:rFonts w:ascii="Times New Roman" w:hAnsi="Times New Roman" w:cs="Times New Roman"/>
          <w:sz w:val="24"/>
          <w:szCs w:val="24"/>
        </w:rPr>
      </w:pPr>
      <w:r w:rsidRPr="00D82C72">
        <w:rPr>
          <w:rFonts w:ascii="Times New Roman" w:hAnsi="Times New Roman" w:cs="Times New Roman"/>
          <w:sz w:val="24"/>
          <w:szCs w:val="24"/>
        </w:rPr>
        <w:t xml:space="preserve">Terrorism continues to pose a serious threat to humanity in Nigeria, affecting all aspects of life. </w:t>
      </w:r>
      <w:r>
        <w:rPr>
          <w:rFonts w:ascii="Times New Roman" w:hAnsi="Times New Roman" w:cs="Times New Roman"/>
          <w:sz w:val="24"/>
          <w:szCs w:val="24"/>
        </w:rPr>
        <w:t>To tackle</w:t>
      </w:r>
      <w:r w:rsidRPr="00D82C72">
        <w:rPr>
          <w:rFonts w:ascii="Times New Roman" w:hAnsi="Times New Roman" w:cs="Times New Roman"/>
          <w:sz w:val="24"/>
          <w:szCs w:val="24"/>
        </w:rPr>
        <w:t xml:space="preserve"> this peril</w:t>
      </w:r>
      <w:r>
        <w:rPr>
          <w:rFonts w:ascii="Times New Roman" w:hAnsi="Times New Roman" w:cs="Times New Roman"/>
          <w:sz w:val="24"/>
          <w:szCs w:val="24"/>
        </w:rPr>
        <w:t>, it</w:t>
      </w:r>
      <w:r w:rsidRPr="00D82C72">
        <w:rPr>
          <w:rFonts w:ascii="Times New Roman" w:hAnsi="Times New Roman" w:cs="Times New Roman"/>
          <w:sz w:val="24"/>
          <w:szCs w:val="24"/>
        </w:rPr>
        <w:t xml:space="preserve"> requires a </w:t>
      </w:r>
      <w:r>
        <w:rPr>
          <w:rFonts w:ascii="Times New Roman" w:hAnsi="Times New Roman" w:cs="Times New Roman"/>
          <w:sz w:val="24"/>
          <w:szCs w:val="24"/>
        </w:rPr>
        <w:t xml:space="preserve">different </w:t>
      </w:r>
      <w:r w:rsidRPr="00D82C72">
        <w:rPr>
          <w:rFonts w:ascii="Times New Roman" w:hAnsi="Times New Roman" w:cs="Times New Roman"/>
          <w:sz w:val="24"/>
          <w:szCs w:val="24"/>
        </w:rPr>
        <w:t xml:space="preserve">tactic, </w:t>
      </w:r>
      <w:r>
        <w:rPr>
          <w:rFonts w:ascii="Times New Roman" w:hAnsi="Times New Roman" w:cs="Times New Roman"/>
          <w:sz w:val="24"/>
          <w:szCs w:val="24"/>
        </w:rPr>
        <w:t>by</w:t>
      </w:r>
      <w:r w:rsidRPr="00D82C72">
        <w:rPr>
          <w:rFonts w:ascii="Times New Roman" w:hAnsi="Times New Roman" w:cs="Times New Roman"/>
          <w:sz w:val="24"/>
          <w:szCs w:val="24"/>
        </w:rPr>
        <w:t xml:space="preserve"> improv</w:t>
      </w:r>
      <w:r>
        <w:rPr>
          <w:rFonts w:ascii="Times New Roman" w:hAnsi="Times New Roman" w:cs="Times New Roman"/>
          <w:sz w:val="24"/>
          <w:szCs w:val="24"/>
        </w:rPr>
        <w:t>ing</w:t>
      </w:r>
      <w:r w:rsidRPr="00D82C72">
        <w:rPr>
          <w:rFonts w:ascii="Times New Roman" w:hAnsi="Times New Roman" w:cs="Times New Roman"/>
          <w:sz w:val="24"/>
          <w:szCs w:val="24"/>
        </w:rPr>
        <w:t xml:space="preserve"> security measures, economic development, interfaith dialogue, and community engagement to counter radicalization and extremism.</w:t>
      </w:r>
    </w:p>
    <w:p w:rsidR="00CE2E2A" w:rsidRDefault="00CE2E2A" w:rsidP="00CE2E2A">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Conclusion</w:t>
      </w:r>
    </w:p>
    <w:p w:rsidR="00CE2E2A" w:rsidRPr="004638FC" w:rsidRDefault="00CE2E2A" w:rsidP="00CE2E2A">
      <w:pPr>
        <w:spacing w:after="0" w:line="240" w:lineRule="auto"/>
        <w:ind w:firstLine="720"/>
        <w:jc w:val="both"/>
        <w:rPr>
          <w:rFonts w:ascii="Times New Roman" w:hAnsi="Times New Roman" w:cs="Times New Roman"/>
          <w:b/>
          <w:bCs/>
          <w:sz w:val="24"/>
          <w:szCs w:val="24"/>
        </w:rPr>
      </w:pPr>
      <w:r w:rsidRPr="000E7170">
        <w:rPr>
          <w:rFonts w:ascii="Times New Roman" w:hAnsi="Times New Roman" w:cs="Times New Roman"/>
          <w:sz w:val="24"/>
          <w:szCs w:val="24"/>
        </w:rPr>
        <w:t xml:space="preserve">Terrorism </w:t>
      </w:r>
      <w:r>
        <w:rPr>
          <w:rFonts w:ascii="Times New Roman" w:hAnsi="Times New Roman" w:cs="Times New Roman"/>
          <w:sz w:val="24"/>
          <w:szCs w:val="24"/>
        </w:rPr>
        <w:t>has nexus</w:t>
      </w:r>
      <w:r w:rsidRPr="000E7170">
        <w:rPr>
          <w:rFonts w:ascii="Times New Roman" w:hAnsi="Times New Roman" w:cs="Times New Roman"/>
          <w:sz w:val="24"/>
          <w:szCs w:val="24"/>
        </w:rPr>
        <w:t xml:space="preserve"> with</w:t>
      </w:r>
      <w:r>
        <w:rPr>
          <w:rFonts w:ascii="Times New Roman" w:hAnsi="Times New Roman" w:cs="Times New Roman"/>
          <w:sz w:val="24"/>
          <w:szCs w:val="24"/>
        </w:rPr>
        <w:t xml:space="preserve"> </w:t>
      </w:r>
      <w:r w:rsidRPr="000E7170">
        <w:rPr>
          <w:rFonts w:ascii="Times New Roman" w:hAnsi="Times New Roman" w:cs="Times New Roman"/>
          <w:sz w:val="24"/>
          <w:szCs w:val="24"/>
        </w:rPr>
        <w:t>continued violent attack</w:t>
      </w:r>
      <w:r>
        <w:rPr>
          <w:rFonts w:ascii="Times New Roman" w:hAnsi="Times New Roman" w:cs="Times New Roman"/>
          <w:sz w:val="24"/>
          <w:szCs w:val="24"/>
        </w:rPr>
        <w:t>s that lead to the destruction of people’s</w:t>
      </w:r>
      <w:r w:rsidRPr="000E7170">
        <w:rPr>
          <w:rFonts w:ascii="Times New Roman" w:hAnsi="Times New Roman" w:cs="Times New Roman"/>
          <w:sz w:val="24"/>
          <w:szCs w:val="24"/>
        </w:rPr>
        <w:t xml:space="preserve"> property</w:t>
      </w:r>
      <w:r>
        <w:rPr>
          <w:rFonts w:ascii="Times New Roman" w:hAnsi="Times New Roman" w:cs="Times New Roman"/>
          <w:sz w:val="24"/>
          <w:szCs w:val="24"/>
        </w:rPr>
        <w:t xml:space="preserve"> and lives</w:t>
      </w:r>
      <w:r w:rsidRPr="000E7170">
        <w:rPr>
          <w:rFonts w:ascii="Times New Roman" w:hAnsi="Times New Roman" w:cs="Times New Roman"/>
          <w:sz w:val="24"/>
          <w:szCs w:val="24"/>
        </w:rPr>
        <w:t xml:space="preserve">. </w:t>
      </w:r>
      <w:r>
        <w:rPr>
          <w:rFonts w:ascii="Times New Roman" w:hAnsi="Times New Roman" w:cs="Times New Roman"/>
          <w:sz w:val="24"/>
          <w:szCs w:val="24"/>
        </w:rPr>
        <w:t>T</w:t>
      </w:r>
      <w:r w:rsidRPr="000E7170">
        <w:rPr>
          <w:rFonts w:ascii="Times New Roman" w:hAnsi="Times New Roman" w:cs="Times New Roman"/>
          <w:sz w:val="24"/>
          <w:szCs w:val="24"/>
        </w:rPr>
        <w:t>errorists</w:t>
      </w:r>
      <w:r>
        <w:rPr>
          <w:rFonts w:ascii="Times New Roman" w:hAnsi="Times New Roman" w:cs="Times New Roman"/>
          <w:sz w:val="24"/>
          <w:szCs w:val="24"/>
        </w:rPr>
        <w:t>’</w:t>
      </w:r>
      <w:r w:rsidRPr="000E7170">
        <w:rPr>
          <w:rFonts w:ascii="Times New Roman" w:hAnsi="Times New Roman" w:cs="Times New Roman"/>
          <w:sz w:val="24"/>
          <w:szCs w:val="24"/>
        </w:rPr>
        <w:t xml:space="preserve"> activities</w:t>
      </w:r>
      <w:r>
        <w:rPr>
          <w:rFonts w:ascii="Times New Roman" w:hAnsi="Times New Roman" w:cs="Times New Roman"/>
          <w:sz w:val="24"/>
          <w:szCs w:val="24"/>
        </w:rPr>
        <w:t xml:space="preserve"> have</w:t>
      </w:r>
      <w:r w:rsidRPr="000E7170">
        <w:rPr>
          <w:rFonts w:ascii="Times New Roman" w:hAnsi="Times New Roman" w:cs="Times New Roman"/>
          <w:sz w:val="24"/>
          <w:szCs w:val="24"/>
        </w:rPr>
        <w:t xml:space="preserve"> </w:t>
      </w:r>
      <w:r>
        <w:rPr>
          <w:rFonts w:ascii="Times New Roman" w:hAnsi="Times New Roman" w:cs="Times New Roman"/>
          <w:sz w:val="24"/>
          <w:szCs w:val="24"/>
        </w:rPr>
        <w:t>great</w:t>
      </w:r>
      <w:r w:rsidRPr="000E7170">
        <w:rPr>
          <w:rFonts w:ascii="Times New Roman" w:hAnsi="Times New Roman" w:cs="Times New Roman"/>
          <w:sz w:val="24"/>
          <w:szCs w:val="24"/>
        </w:rPr>
        <w:t xml:space="preserve"> impact on</w:t>
      </w:r>
      <w:r w:rsidRPr="001D041D">
        <w:rPr>
          <w:rFonts w:ascii="Times New Roman" w:hAnsi="Times New Roman" w:cs="Times New Roman"/>
          <w:sz w:val="24"/>
          <w:szCs w:val="24"/>
        </w:rPr>
        <w:t xml:space="preserve"> </w:t>
      </w:r>
      <w:r w:rsidRPr="000E7170">
        <w:rPr>
          <w:rFonts w:ascii="Times New Roman" w:hAnsi="Times New Roman" w:cs="Times New Roman"/>
          <w:sz w:val="24"/>
          <w:szCs w:val="24"/>
        </w:rPr>
        <w:t>security</w:t>
      </w:r>
      <w:r>
        <w:rPr>
          <w:rFonts w:ascii="Times New Roman" w:hAnsi="Times New Roman" w:cs="Times New Roman"/>
          <w:sz w:val="24"/>
          <w:szCs w:val="24"/>
        </w:rPr>
        <w:t xml:space="preserve"> and</w:t>
      </w:r>
      <w:r w:rsidRPr="000E7170">
        <w:rPr>
          <w:rFonts w:ascii="Times New Roman" w:hAnsi="Times New Roman" w:cs="Times New Roman"/>
          <w:sz w:val="24"/>
          <w:szCs w:val="24"/>
        </w:rPr>
        <w:t xml:space="preserve"> safety of the </w:t>
      </w:r>
      <w:r>
        <w:rPr>
          <w:rFonts w:ascii="Times New Roman" w:hAnsi="Times New Roman" w:cs="Times New Roman"/>
          <w:sz w:val="24"/>
          <w:szCs w:val="24"/>
        </w:rPr>
        <w:t>Nigerians</w:t>
      </w:r>
      <w:r w:rsidRPr="000E7170">
        <w:rPr>
          <w:rFonts w:ascii="Times New Roman" w:hAnsi="Times New Roman" w:cs="Times New Roman"/>
          <w:sz w:val="24"/>
          <w:szCs w:val="24"/>
        </w:rPr>
        <w:t xml:space="preserve">, </w:t>
      </w:r>
      <w:r>
        <w:rPr>
          <w:rFonts w:ascii="Times New Roman" w:hAnsi="Times New Roman" w:cs="Times New Roman"/>
          <w:sz w:val="24"/>
          <w:szCs w:val="24"/>
        </w:rPr>
        <w:t xml:space="preserve">government </w:t>
      </w:r>
      <w:r w:rsidRPr="000E7170">
        <w:rPr>
          <w:rFonts w:ascii="Times New Roman" w:hAnsi="Times New Roman" w:cs="Times New Roman"/>
          <w:sz w:val="24"/>
          <w:szCs w:val="24"/>
        </w:rPr>
        <w:t xml:space="preserve">structure and fixings. Terrorism and associated </w:t>
      </w:r>
      <w:r>
        <w:rPr>
          <w:rFonts w:ascii="Times New Roman" w:hAnsi="Times New Roman" w:cs="Times New Roman"/>
          <w:sz w:val="24"/>
          <w:szCs w:val="24"/>
        </w:rPr>
        <w:t>activities</w:t>
      </w:r>
      <w:r w:rsidRPr="000E7170">
        <w:rPr>
          <w:rFonts w:ascii="Times New Roman" w:hAnsi="Times New Roman" w:cs="Times New Roman"/>
          <w:sz w:val="24"/>
          <w:szCs w:val="24"/>
        </w:rPr>
        <w:t xml:space="preserve"> have been re</w:t>
      </w:r>
      <w:r>
        <w:rPr>
          <w:rFonts w:ascii="Times New Roman" w:hAnsi="Times New Roman" w:cs="Times New Roman"/>
          <w:sz w:val="24"/>
          <w:szCs w:val="24"/>
        </w:rPr>
        <w:t>ason</w:t>
      </w:r>
      <w:r w:rsidRPr="000E7170">
        <w:rPr>
          <w:rFonts w:ascii="Times New Roman" w:hAnsi="Times New Roman" w:cs="Times New Roman"/>
          <w:sz w:val="24"/>
          <w:szCs w:val="24"/>
        </w:rPr>
        <w:t xml:space="preserve"> for the </w:t>
      </w:r>
      <w:r>
        <w:rPr>
          <w:rFonts w:ascii="Times New Roman" w:hAnsi="Times New Roman" w:cs="Times New Roman"/>
          <w:sz w:val="24"/>
          <w:szCs w:val="24"/>
        </w:rPr>
        <w:t>huge</w:t>
      </w:r>
      <w:r w:rsidRPr="000E7170">
        <w:rPr>
          <w:rFonts w:ascii="Times New Roman" w:hAnsi="Times New Roman" w:cs="Times New Roman"/>
          <w:sz w:val="24"/>
          <w:szCs w:val="24"/>
        </w:rPr>
        <w:t xml:space="preserve"> commission of crimes including forc</w:t>
      </w:r>
      <w:r>
        <w:rPr>
          <w:rFonts w:ascii="Times New Roman" w:hAnsi="Times New Roman" w:cs="Times New Roman"/>
          <w:sz w:val="24"/>
          <w:szCs w:val="24"/>
        </w:rPr>
        <w:t xml:space="preserve">ing people to leave their ancestral </w:t>
      </w:r>
      <w:r>
        <w:rPr>
          <w:rFonts w:ascii="Times New Roman" w:hAnsi="Times New Roman" w:cs="Times New Roman"/>
          <w:sz w:val="24"/>
          <w:szCs w:val="24"/>
        </w:rPr>
        <w:lastRenderedPageBreak/>
        <w:t>homes</w:t>
      </w:r>
      <w:r w:rsidRPr="000E7170">
        <w:rPr>
          <w:rFonts w:ascii="Times New Roman" w:hAnsi="Times New Roman" w:cs="Times New Roman"/>
          <w:sz w:val="24"/>
          <w:szCs w:val="24"/>
        </w:rPr>
        <w:t xml:space="preserve">, </w:t>
      </w:r>
      <w:r>
        <w:rPr>
          <w:rFonts w:ascii="Times New Roman" w:hAnsi="Times New Roman" w:cs="Times New Roman"/>
          <w:sz w:val="24"/>
          <w:szCs w:val="24"/>
        </w:rPr>
        <w:t>starvation, prostitution,</w:t>
      </w:r>
      <w:r w:rsidRPr="000E7170">
        <w:rPr>
          <w:rFonts w:ascii="Times New Roman" w:hAnsi="Times New Roman" w:cs="Times New Roman"/>
          <w:sz w:val="24"/>
          <w:szCs w:val="24"/>
        </w:rPr>
        <w:t xml:space="preserve"> persecution and killings among other iniquities. </w:t>
      </w:r>
      <w:r>
        <w:rPr>
          <w:rFonts w:ascii="Times New Roman" w:hAnsi="Times New Roman" w:cs="Times New Roman"/>
          <w:sz w:val="24"/>
          <w:szCs w:val="24"/>
        </w:rPr>
        <w:t xml:space="preserve">For terrorism to be won completely, all hands must be put together. </w:t>
      </w:r>
    </w:p>
    <w:p w:rsidR="00CE2E2A" w:rsidRDefault="00CE2E2A" w:rsidP="00CE2E2A">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Recommendations</w:t>
      </w:r>
    </w:p>
    <w:p w:rsidR="00CE2E2A" w:rsidRPr="000261F1" w:rsidRDefault="00CE2E2A" w:rsidP="00CE2E2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Despite the amendment of</w:t>
      </w:r>
      <w:r w:rsidRPr="000261F1">
        <w:rPr>
          <w:rFonts w:ascii="Times New Roman" w:hAnsi="Times New Roman" w:cs="Times New Roman"/>
          <w:sz w:val="24"/>
          <w:szCs w:val="24"/>
        </w:rPr>
        <w:t xml:space="preserve"> Terrorism (Prevention and Prohibition) Act</w:t>
      </w:r>
      <w:r>
        <w:rPr>
          <w:rFonts w:ascii="Times New Roman" w:hAnsi="Times New Roman" w:cs="Times New Roman"/>
          <w:sz w:val="24"/>
          <w:szCs w:val="24"/>
        </w:rPr>
        <w:t xml:space="preserve"> in</w:t>
      </w:r>
      <w:r w:rsidRPr="000261F1">
        <w:rPr>
          <w:rFonts w:ascii="Times New Roman" w:hAnsi="Times New Roman" w:cs="Times New Roman"/>
          <w:sz w:val="24"/>
          <w:szCs w:val="24"/>
        </w:rPr>
        <w:t xml:space="preserve"> </w:t>
      </w:r>
      <w:r>
        <w:rPr>
          <w:rFonts w:ascii="Times New Roman" w:hAnsi="Times New Roman" w:cs="Times New Roman"/>
          <w:sz w:val="24"/>
          <w:szCs w:val="24"/>
        </w:rPr>
        <w:t>2022</w:t>
      </w:r>
      <w:r w:rsidRPr="000261F1">
        <w:rPr>
          <w:rFonts w:ascii="Times New Roman" w:hAnsi="Times New Roman" w:cs="Times New Roman"/>
          <w:sz w:val="24"/>
          <w:szCs w:val="24"/>
        </w:rPr>
        <w:t xml:space="preserve"> </w:t>
      </w:r>
      <w:r>
        <w:rPr>
          <w:rFonts w:ascii="Times New Roman" w:hAnsi="Times New Roman" w:cs="Times New Roman"/>
          <w:sz w:val="24"/>
          <w:szCs w:val="24"/>
        </w:rPr>
        <w:t>which</w:t>
      </w:r>
      <w:r w:rsidRPr="000261F1">
        <w:rPr>
          <w:rFonts w:ascii="Times New Roman" w:hAnsi="Times New Roman" w:cs="Times New Roman"/>
          <w:sz w:val="24"/>
          <w:szCs w:val="24"/>
        </w:rPr>
        <w:t xml:space="preserve"> provides a</w:t>
      </w:r>
      <w:r>
        <w:rPr>
          <w:rFonts w:ascii="Times New Roman" w:hAnsi="Times New Roman" w:cs="Times New Roman"/>
          <w:sz w:val="24"/>
          <w:szCs w:val="24"/>
        </w:rPr>
        <w:t xml:space="preserve"> better</w:t>
      </w:r>
      <w:r w:rsidRPr="000261F1">
        <w:rPr>
          <w:rFonts w:ascii="Times New Roman" w:hAnsi="Times New Roman" w:cs="Times New Roman"/>
          <w:sz w:val="24"/>
          <w:szCs w:val="24"/>
        </w:rPr>
        <w:t xml:space="preserve"> legal framework to combat terrorism, </w:t>
      </w:r>
      <w:r>
        <w:rPr>
          <w:rFonts w:ascii="Times New Roman" w:hAnsi="Times New Roman" w:cs="Times New Roman"/>
          <w:sz w:val="24"/>
          <w:szCs w:val="24"/>
        </w:rPr>
        <w:t>yet Nigeria is still</w:t>
      </w:r>
      <w:r w:rsidRPr="000261F1">
        <w:rPr>
          <w:rFonts w:ascii="Times New Roman" w:hAnsi="Times New Roman" w:cs="Times New Roman"/>
          <w:sz w:val="24"/>
          <w:szCs w:val="24"/>
        </w:rPr>
        <w:t xml:space="preserve"> fac</w:t>
      </w:r>
      <w:r>
        <w:rPr>
          <w:rFonts w:ascii="Times New Roman" w:hAnsi="Times New Roman" w:cs="Times New Roman"/>
          <w:sz w:val="24"/>
          <w:szCs w:val="24"/>
        </w:rPr>
        <w:t>ing</w:t>
      </w:r>
      <w:r w:rsidRPr="000261F1">
        <w:rPr>
          <w:rFonts w:ascii="Times New Roman" w:hAnsi="Times New Roman" w:cs="Times New Roman"/>
          <w:sz w:val="24"/>
          <w:szCs w:val="24"/>
        </w:rPr>
        <w:t xml:space="preserve"> several challenges in its implementation</w:t>
      </w:r>
      <w:r>
        <w:rPr>
          <w:rFonts w:ascii="Times New Roman" w:hAnsi="Times New Roman" w:cs="Times New Roman"/>
          <w:sz w:val="24"/>
          <w:szCs w:val="24"/>
        </w:rPr>
        <w:t xml:space="preserve"> that has led to more loss of lives and property</w:t>
      </w:r>
      <w:r w:rsidRPr="000261F1">
        <w:rPr>
          <w:rFonts w:ascii="Times New Roman" w:hAnsi="Times New Roman" w:cs="Times New Roman"/>
          <w:sz w:val="24"/>
          <w:szCs w:val="24"/>
        </w:rPr>
        <w:t>. Some key issues include:</w:t>
      </w:r>
    </w:p>
    <w:p w:rsidR="00CE2E2A" w:rsidRPr="000261F1" w:rsidRDefault="00CE2E2A" w:rsidP="00CE2E2A">
      <w:pPr>
        <w:spacing w:after="0" w:line="240" w:lineRule="auto"/>
        <w:ind w:firstLine="720"/>
        <w:jc w:val="both"/>
        <w:rPr>
          <w:rFonts w:ascii="Times New Roman" w:hAnsi="Times New Roman" w:cs="Times New Roman"/>
          <w:sz w:val="24"/>
          <w:szCs w:val="24"/>
        </w:rPr>
      </w:pPr>
      <w:r w:rsidRPr="000261F1">
        <w:rPr>
          <w:rFonts w:ascii="Times New Roman" w:hAnsi="Times New Roman" w:cs="Times New Roman"/>
          <w:sz w:val="24"/>
          <w:szCs w:val="24"/>
        </w:rPr>
        <w:t>Weak Enforcement and Implementation</w:t>
      </w:r>
      <w:r>
        <w:rPr>
          <w:rFonts w:ascii="Times New Roman" w:hAnsi="Times New Roman" w:cs="Times New Roman"/>
          <w:sz w:val="24"/>
          <w:szCs w:val="24"/>
        </w:rPr>
        <w:t xml:space="preserve">: </w:t>
      </w:r>
      <w:r w:rsidRPr="000261F1">
        <w:rPr>
          <w:rFonts w:ascii="Times New Roman" w:hAnsi="Times New Roman" w:cs="Times New Roman"/>
          <w:sz w:val="24"/>
          <w:szCs w:val="24"/>
        </w:rPr>
        <w:t>Law enforcement agencies often lack the necessary training, resources, and technology to effectively enforce the Act.</w:t>
      </w:r>
      <w:r>
        <w:rPr>
          <w:rFonts w:ascii="Times New Roman" w:hAnsi="Times New Roman" w:cs="Times New Roman"/>
          <w:sz w:val="24"/>
          <w:szCs w:val="24"/>
        </w:rPr>
        <w:t xml:space="preserve"> </w:t>
      </w:r>
      <w:r w:rsidRPr="000261F1">
        <w:rPr>
          <w:rFonts w:ascii="Times New Roman" w:hAnsi="Times New Roman" w:cs="Times New Roman"/>
          <w:sz w:val="24"/>
          <w:szCs w:val="24"/>
        </w:rPr>
        <w:t>Corruption within security agencies sometimes leads to compromised enforcement.</w:t>
      </w:r>
    </w:p>
    <w:p w:rsidR="00CE2E2A" w:rsidRPr="000261F1" w:rsidRDefault="00CE2E2A" w:rsidP="00CE2E2A">
      <w:pPr>
        <w:spacing w:after="0" w:line="240" w:lineRule="auto"/>
        <w:ind w:firstLine="720"/>
        <w:jc w:val="both"/>
        <w:rPr>
          <w:rFonts w:ascii="Times New Roman" w:hAnsi="Times New Roman" w:cs="Times New Roman"/>
          <w:sz w:val="24"/>
          <w:szCs w:val="24"/>
        </w:rPr>
      </w:pPr>
      <w:r w:rsidRPr="000261F1">
        <w:rPr>
          <w:rFonts w:ascii="Times New Roman" w:hAnsi="Times New Roman" w:cs="Times New Roman"/>
          <w:sz w:val="24"/>
          <w:szCs w:val="24"/>
        </w:rPr>
        <w:t>Human Rights Concerns</w:t>
      </w:r>
      <w:r>
        <w:rPr>
          <w:rFonts w:ascii="Times New Roman" w:hAnsi="Times New Roman" w:cs="Times New Roman"/>
          <w:sz w:val="24"/>
          <w:szCs w:val="24"/>
        </w:rPr>
        <w:t xml:space="preserve">: </w:t>
      </w:r>
      <w:r w:rsidRPr="000261F1">
        <w:rPr>
          <w:rFonts w:ascii="Times New Roman" w:hAnsi="Times New Roman" w:cs="Times New Roman"/>
          <w:sz w:val="24"/>
          <w:szCs w:val="24"/>
        </w:rPr>
        <w:t>There are allegations of human rights abuses by security forces while implementing anti-terrorism measures.</w:t>
      </w:r>
      <w:r>
        <w:rPr>
          <w:rFonts w:ascii="Times New Roman" w:hAnsi="Times New Roman" w:cs="Times New Roman"/>
          <w:sz w:val="24"/>
          <w:szCs w:val="24"/>
        </w:rPr>
        <w:t xml:space="preserve"> </w:t>
      </w:r>
      <w:r w:rsidRPr="000261F1">
        <w:rPr>
          <w:rFonts w:ascii="Times New Roman" w:hAnsi="Times New Roman" w:cs="Times New Roman"/>
          <w:sz w:val="24"/>
          <w:szCs w:val="24"/>
        </w:rPr>
        <w:t>Arbitrary arrests, prolonged detention without trial, and extrajudicial killings have been reported.</w:t>
      </w:r>
    </w:p>
    <w:p w:rsidR="00CE2E2A" w:rsidRPr="000261F1" w:rsidRDefault="00CE2E2A" w:rsidP="00CE2E2A">
      <w:pPr>
        <w:spacing w:after="0" w:line="240" w:lineRule="auto"/>
        <w:ind w:firstLine="720"/>
        <w:jc w:val="both"/>
        <w:rPr>
          <w:rFonts w:ascii="Times New Roman" w:hAnsi="Times New Roman" w:cs="Times New Roman"/>
          <w:sz w:val="24"/>
          <w:szCs w:val="24"/>
        </w:rPr>
      </w:pPr>
      <w:r w:rsidRPr="000261F1">
        <w:rPr>
          <w:rFonts w:ascii="Times New Roman" w:hAnsi="Times New Roman" w:cs="Times New Roman"/>
          <w:sz w:val="24"/>
          <w:szCs w:val="24"/>
        </w:rPr>
        <w:t>Legal and Judicial Bottlenecks</w:t>
      </w:r>
      <w:r>
        <w:rPr>
          <w:rFonts w:ascii="Times New Roman" w:hAnsi="Times New Roman" w:cs="Times New Roman"/>
          <w:sz w:val="24"/>
          <w:szCs w:val="24"/>
        </w:rPr>
        <w:t xml:space="preserve">: </w:t>
      </w:r>
      <w:r w:rsidRPr="000261F1">
        <w:rPr>
          <w:rFonts w:ascii="Times New Roman" w:hAnsi="Times New Roman" w:cs="Times New Roman"/>
          <w:sz w:val="24"/>
          <w:szCs w:val="24"/>
        </w:rPr>
        <w:t>Delays in prosecuting terror suspects due to inefficient judicial processes.</w:t>
      </w:r>
      <w:r>
        <w:rPr>
          <w:rFonts w:ascii="Times New Roman" w:hAnsi="Times New Roman" w:cs="Times New Roman"/>
          <w:sz w:val="24"/>
          <w:szCs w:val="24"/>
        </w:rPr>
        <w:t xml:space="preserve"> </w:t>
      </w:r>
      <w:r w:rsidRPr="000261F1">
        <w:rPr>
          <w:rFonts w:ascii="Times New Roman" w:hAnsi="Times New Roman" w:cs="Times New Roman"/>
          <w:sz w:val="24"/>
          <w:szCs w:val="24"/>
        </w:rPr>
        <w:t>Weak case preparation by prosecutors leading to low conviction rates.</w:t>
      </w:r>
      <w:r>
        <w:rPr>
          <w:rFonts w:ascii="Times New Roman" w:hAnsi="Times New Roman" w:cs="Times New Roman"/>
          <w:sz w:val="24"/>
          <w:szCs w:val="24"/>
        </w:rPr>
        <w:t xml:space="preserve"> </w:t>
      </w:r>
      <w:proofErr w:type="gramStart"/>
      <w:r w:rsidRPr="000261F1">
        <w:rPr>
          <w:rFonts w:ascii="Times New Roman" w:hAnsi="Times New Roman" w:cs="Times New Roman"/>
          <w:sz w:val="24"/>
          <w:szCs w:val="24"/>
        </w:rPr>
        <w:t>Overcrowding in prisons due to prolonged detention of suspects.</w:t>
      </w:r>
      <w:proofErr w:type="gramEnd"/>
    </w:p>
    <w:p w:rsidR="00CE2E2A" w:rsidRPr="000261F1" w:rsidRDefault="00CE2E2A" w:rsidP="00CE2E2A">
      <w:pPr>
        <w:spacing w:after="0" w:line="240" w:lineRule="auto"/>
        <w:ind w:firstLine="720"/>
        <w:jc w:val="both"/>
        <w:rPr>
          <w:rFonts w:ascii="Times New Roman" w:hAnsi="Times New Roman" w:cs="Times New Roman"/>
          <w:sz w:val="24"/>
          <w:szCs w:val="24"/>
        </w:rPr>
      </w:pPr>
      <w:r w:rsidRPr="000261F1">
        <w:rPr>
          <w:rFonts w:ascii="Times New Roman" w:hAnsi="Times New Roman" w:cs="Times New Roman"/>
          <w:sz w:val="24"/>
          <w:szCs w:val="24"/>
        </w:rPr>
        <w:t>Poor Intelligence Gathering and Coordination</w:t>
      </w:r>
      <w:r>
        <w:rPr>
          <w:rFonts w:ascii="Times New Roman" w:hAnsi="Times New Roman" w:cs="Times New Roman"/>
          <w:sz w:val="24"/>
          <w:szCs w:val="24"/>
        </w:rPr>
        <w:t xml:space="preserve">: </w:t>
      </w:r>
      <w:r w:rsidRPr="000261F1">
        <w:rPr>
          <w:rFonts w:ascii="Times New Roman" w:hAnsi="Times New Roman" w:cs="Times New Roman"/>
          <w:sz w:val="24"/>
          <w:szCs w:val="24"/>
        </w:rPr>
        <w:t>Lack of coordination between intelligence agencies such as the DSS, NPF, and the military.</w:t>
      </w:r>
      <w:r>
        <w:rPr>
          <w:rFonts w:ascii="Times New Roman" w:hAnsi="Times New Roman" w:cs="Times New Roman"/>
          <w:sz w:val="24"/>
          <w:szCs w:val="24"/>
        </w:rPr>
        <w:t xml:space="preserve"> </w:t>
      </w:r>
      <w:proofErr w:type="gramStart"/>
      <w:r w:rsidRPr="000261F1">
        <w:rPr>
          <w:rFonts w:ascii="Times New Roman" w:hAnsi="Times New Roman" w:cs="Times New Roman"/>
          <w:sz w:val="24"/>
          <w:szCs w:val="24"/>
        </w:rPr>
        <w:t>Limited use of advanced surveillance technology and intelligence-sharing mechanisms.</w:t>
      </w:r>
      <w:proofErr w:type="gramEnd"/>
    </w:p>
    <w:p w:rsidR="00CE2E2A" w:rsidRPr="000261F1" w:rsidRDefault="00CE2E2A" w:rsidP="00CE2E2A">
      <w:pPr>
        <w:spacing w:after="0" w:line="240" w:lineRule="auto"/>
        <w:ind w:firstLine="720"/>
        <w:jc w:val="both"/>
        <w:rPr>
          <w:rFonts w:ascii="Times New Roman" w:hAnsi="Times New Roman" w:cs="Times New Roman"/>
          <w:sz w:val="24"/>
          <w:szCs w:val="24"/>
        </w:rPr>
      </w:pPr>
      <w:r w:rsidRPr="000261F1">
        <w:rPr>
          <w:rFonts w:ascii="Times New Roman" w:hAnsi="Times New Roman" w:cs="Times New Roman"/>
          <w:sz w:val="24"/>
          <w:szCs w:val="24"/>
        </w:rPr>
        <w:t>Root Causes of Terrorism Remain Unaddressed</w:t>
      </w:r>
      <w:r>
        <w:rPr>
          <w:rFonts w:ascii="Times New Roman" w:hAnsi="Times New Roman" w:cs="Times New Roman"/>
          <w:sz w:val="24"/>
          <w:szCs w:val="24"/>
        </w:rPr>
        <w:t xml:space="preserve">: </w:t>
      </w:r>
      <w:r w:rsidRPr="000261F1">
        <w:rPr>
          <w:rFonts w:ascii="Times New Roman" w:hAnsi="Times New Roman" w:cs="Times New Roman"/>
          <w:sz w:val="24"/>
          <w:szCs w:val="24"/>
        </w:rPr>
        <w:t>Poverty, unemployment, and ideological extremism continue to fuel terrorism.</w:t>
      </w:r>
      <w:r>
        <w:rPr>
          <w:rFonts w:ascii="Times New Roman" w:hAnsi="Times New Roman" w:cs="Times New Roman"/>
          <w:sz w:val="24"/>
          <w:szCs w:val="24"/>
        </w:rPr>
        <w:t xml:space="preserve"> </w:t>
      </w:r>
      <w:r w:rsidRPr="000261F1">
        <w:rPr>
          <w:rFonts w:ascii="Times New Roman" w:hAnsi="Times New Roman" w:cs="Times New Roman"/>
          <w:sz w:val="24"/>
          <w:szCs w:val="24"/>
        </w:rPr>
        <w:t>Poor governance and marginalization of certain groups create grievances exploited by terrorists.</w:t>
      </w:r>
    </w:p>
    <w:p w:rsidR="00CE2E2A" w:rsidRPr="000261F1" w:rsidRDefault="00CE2E2A" w:rsidP="00CE2E2A">
      <w:pPr>
        <w:spacing w:after="0" w:line="240" w:lineRule="auto"/>
        <w:ind w:firstLine="720"/>
        <w:jc w:val="both"/>
        <w:rPr>
          <w:rFonts w:ascii="Times New Roman" w:hAnsi="Times New Roman" w:cs="Times New Roman"/>
          <w:sz w:val="24"/>
          <w:szCs w:val="24"/>
        </w:rPr>
      </w:pPr>
      <w:r w:rsidRPr="000261F1">
        <w:rPr>
          <w:rFonts w:ascii="Times New Roman" w:hAnsi="Times New Roman" w:cs="Times New Roman"/>
          <w:sz w:val="24"/>
          <w:szCs w:val="24"/>
        </w:rPr>
        <w:t>Cross-border Terrorism and Regional Challenges</w:t>
      </w:r>
      <w:r>
        <w:rPr>
          <w:rFonts w:ascii="Times New Roman" w:hAnsi="Times New Roman" w:cs="Times New Roman"/>
          <w:sz w:val="24"/>
          <w:szCs w:val="24"/>
        </w:rPr>
        <w:t xml:space="preserve">: </w:t>
      </w:r>
      <w:r w:rsidRPr="000261F1">
        <w:rPr>
          <w:rFonts w:ascii="Times New Roman" w:hAnsi="Times New Roman" w:cs="Times New Roman"/>
          <w:sz w:val="24"/>
          <w:szCs w:val="24"/>
        </w:rPr>
        <w:t xml:space="preserve">Terrorist groups like </w:t>
      </w:r>
      <w:proofErr w:type="spellStart"/>
      <w:r w:rsidRPr="000261F1">
        <w:rPr>
          <w:rFonts w:ascii="Times New Roman" w:hAnsi="Times New Roman" w:cs="Times New Roman"/>
          <w:sz w:val="24"/>
          <w:szCs w:val="24"/>
        </w:rPr>
        <w:t>Boko</w:t>
      </w:r>
      <w:proofErr w:type="spellEnd"/>
      <w:r w:rsidRPr="000261F1">
        <w:rPr>
          <w:rFonts w:ascii="Times New Roman" w:hAnsi="Times New Roman" w:cs="Times New Roman"/>
          <w:sz w:val="24"/>
          <w:szCs w:val="24"/>
        </w:rPr>
        <w:t xml:space="preserve"> Haram and ISWAP exploit Nigeria's porous borders to carry out attacks and retreat into neighboring countries.</w:t>
      </w:r>
      <w:r>
        <w:rPr>
          <w:rFonts w:ascii="Times New Roman" w:hAnsi="Times New Roman" w:cs="Times New Roman"/>
          <w:sz w:val="24"/>
          <w:szCs w:val="24"/>
        </w:rPr>
        <w:t xml:space="preserve"> </w:t>
      </w:r>
      <w:r w:rsidRPr="000261F1">
        <w:rPr>
          <w:rFonts w:ascii="Times New Roman" w:hAnsi="Times New Roman" w:cs="Times New Roman"/>
          <w:sz w:val="24"/>
          <w:szCs w:val="24"/>
        </w:rPr>
        <w:t>Weak collaboration with regional security forces hampers counterterrorism efforts.</w:t>
      </w:r>
    </w:p>
    <w:p w:rsidR="00CE2E2A" w:rsidRPr="000261F1" w:rsidRDefault="00CE2E2A" w:rsidP="00CE2E2A">
      <w:pPr>
        <w:spacing w:after="0" w:line="240" w:lineRule="auto"/>
        <w:ind w:firstLine="720"/>
        <w:jc w:val="both"/>
        <w:rPr>
          <w:rFonts w:ascii="Times New Roman" w:hAnsi="Times New Roman" w:cs="Times New Roman"/>
          <w:sz w:val="24"/>
          <w:szCs w:val="24"/>
        </w:rPr>
      </w:pPr>
      <w:r w:rsidRPr="000261F1">
        <w:rPr>
          <w:rFonts w:ascii="Times New Roman" w:hAnsi="Times New Roman" w:cs="Times New Roman"/>
          <w:sz w:val="24"/>
          <w:szCs w:val="24"/>
        </w:rPr>
        <w:t>Funding and Logistics for Terror Groups</w:t>
      </w:r>
      <w:r>
        <w:rPr>
          <w:rFonts w:ascii="Times New Roman" w:hAnsi="Times New Roman" w:cs="Times New Roman"/>
          <w:sz w:val="24"/>
          <w:szCs w:val="24"/>
        </w:rPr>
        <w:t xml:space="preserve">: </w:t>
      </w:r>
      <w:r w:rsidRPr="000261F1">
        <w:rPr>
          <w:rFonts w:ascii="Times New Roman" w:hAnsi="Times New Roman" w:cs="Times New Roman"/>
          <w:sz w:val="24"/>
          <w:szCs w:val="24"/>
        </w:rPr>
        <w:t>Terrorists exploit illegal mining, kidnapping, and ransom payments to fund their activities.</w:t>
      </w:r>
      <w:r>
        <w:rPr>
          <w:rFonts w:ascii="Times New Roman" w:hAnsi="Times New Roman" w:cs="Times New Roman"/>
          <w:sz w:val="24"/>
          <w:szCs w:val="24"/>
        </w:rPr>
        <w:t xml:space="preserve"> </w:t>
      </w:r>
      <w:r w:rsidRPr="000261F1">
        <w:rPr>
          <w:rFonts w:ascii="Times New Roman" w:hAnsi="Times New Roman" w:cs="Times New Roman"/>
          <w:sz w:val="24"/>
          <w:szCs w:val="24"/>
        </w:rPr>
        <w:t>Difficulty in tracking and blocking terrorist financing networks</w:t>
      </w:r>
    </w:p>
    <w:p w:rsidR="00CE2E2A" w:rsidRPr="000261F1" w:rsidRDefault="00CE2E2A" w:rsidP="00CE2E2A">
      <w:pPr>
        <w:spacing w:after="0" w:line="240" w:lineRule="auto"/>
        <w:ind w:firstLine="720"/>
        <w:jc w:val="both"/>
        <w:rPr>
          <w:rFonts w:ascii="Times New Roman" w:hAnsi="Times New Roman" w:cs="Times New Roman"/>
          <w:sz w:val="24"/>
          <w:szCs w:val="24"/>
        </w:rPr>
      </w:pPr>
      <w:r w:rsidRPr="000261F1">
        <w:rPr>
          <w:rFonts w:ascii="Times New Roman" w:hAnsi="Times New Roman" w:cs="Times New Roman"/>
          <w:sz w:val="24"/>
          <w:szCs w:val="24"/>
        </w:rPr>
        <w:t>Public Trust and Cooperation</w:t>
      </w:r>
      <w:r>
        <w:rPr>
          <w:rFonts w:ascii="Times New Roman" w:hAnsi="Times New Roman" w:cs="Times New Roman"/>
          <w:sz w:val="24"/>
          <w:szCs w:val="24"/>
        </w:rPr>
        <w:t xml:space="preserve">: </w:t>
      </w:r>
      <w:r w:rsidRPr="000261F1">
        <w:rPr>
          <w:rFonts w:ascii="Times New Roman" w:hAnsi="Times New Roman" w:cs="Times New Roman"/>
          <w:sz w:val="24"/>
          <w:szCs w:val="24"/>
        </w:rPr>
        <w:t>Many communities distrust security agencies due to past abuses.</w:t>
      </w:r>
      <w:r>
        <w:rPr>
          <w:rFonts w:ascii="Times New Roman" w:hAnsi="Times New Roman" w:cs="Times New Roman"/>
          <w:sz w:val="24"/>
          <w:szCs w:val="24"/>
        </w:rPr>
        <w:t xml:space="preserve"> </w:t>
      </w:r>
      <w:r w:rsidRPr="000261F1">
        <w:rPr>
          <w:rFonts w:ascii="Times New Roman" w:hAnsi="Times New Roman" w:cs="Times New Roman"/>
          <w:sz w:val="24"/>
          <w:szCs w:val="24"/>
        </w:rPr>
        <w:t>Fear of retaliation prevents civilians from reporting terrorist activities.</w:t>
      </w:r>
    </w:p>
    <w:p w:rsidR="00CE2E2A" w:rsidRDefault="00CE2E2A" w:rsidP="00CE2E2A">
      <w:pPr>
        <w:spacing w:after="0" w:line="240" w:lineRule="auto"/>
        <w:jc w:val="both"/>
        <w:rPr>
          <w:rFonts w:ascii="Times New Roman" w:hAnsi="Times New Roman" w:cs="Times New Roman"/>
          <w:sz w:val="24"/>
          <w:szCs w:val="24"/>
        </w:rPr>
      </w:pPr>
      <w:r w:rsidRPr="000261F1">
        <w:rPr>
          <w:rFonts w:ascii="Times New Roman" w:hAnsi="Times New Roman" w:cs="Times New Roman"/>
          <w:sz w:val="24"/>
          <w:szCs w:val="24"/>
        </w:rPr>
        <w:t>For Nigeria to effectively combat terrorism, it must strengthen law enforcement, improve intelligence-sharing, address socioeconomic grievances, and ensure the protection of human rights while implementing the Act.</w:t>
      </w:r>
    </w:p>
    <w:p w:rsidR="00CE2E2A" w:rsidRDefault="00CE2E2A" w:rsidP="00CE2E2A">
      <w:pPr>
        <w:spacing w:after="0" w:line="240" w:lineRule="auto"/>
        <w:jc w:val="both"/>
        <w:rPr>
          <w:rFonts w:ascii="Times New Roman" w:hAnsi="Times New Roman" w:cs="Times New Roman"/>
          <w:b/>
          <w:bCs/>
          <w:sz w:val="24"/>
          <w:szCs w:val="24"/>
        </w:rPr>
      </w:pPr>
    </w:p>
    <w:p w:rsidR="00CE2E2A" w:rsidRDefault="00CE2E2A" w:rsidP="00CE2E2A">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References</w:t>
      </w:r>
    </w:p>
    <w:p w:rsidR="00CE2E2A" w:rsidRPr="004602DB" w:rsidRDefault="00CE2E2A" w:rsidP="00CE2E2A">
      <w:pPr>
        <w:spacing w:after="0" w:line="240" w:lineRule="auto"/>
        <w:ind w:left="720" w:hanging="720"/>
        <w:jc w:val="both"/>
        <w:rPr>
          <w:rFonts w:ascii="Times New Roman" w:hAnsi="Times New Roman" w:cs="Times New Roman"/>
          <w:sz w:val="24"/>
          <w:szCs w:val="24"/>
        </w:rPr>
      </w:pPr>
      <w:proofErr w:type="spellStart"/>
      <w:r w:rsidRPr="004602DB">
        <w:rPr>
          <w:rFonts w:ascii="Times New Roman" w:hAnsi="Times New Roman" w:cs="Times New Roman"/>
          <w:sz w:val="24"/>
          <w:szCs w:val="24"/>
        </w:rPr>
        <w:t>Onah</w:t>
      </w:r>
      <w:proofErr w:type="spellEnd"/>
      <w:r>
        <w:rPr>
          <w:rFonts w:ascii="Times New Roman" w:hAnsi="Times New Roman" w:cs="Times New Roman"/>
          <w:sz w:val="24"/>
          <w:szCs w:val="24"/>
        </w:rPr>
        <w:t xml:space="preserve"> D.</w:t>
      </w:r>
      <w:r w:rsidRPr="004602DB">
        <w:rPr>
          <w:rFonts w:ascii="Times New Roman" w:hAnsi="Times New Roman" w:cs="Times New Roman"/>
          <w:sz w:val="24"/>
          <w:szCs w:val="24"/>
        </w:rPr>
        <w:t xml:space="preserve"> (2013) in </w:t>
      </w:r>
      <w:proofErr w:type="spellStart"/>
      <w:r w:rsidRPr="004602DB">
        <w:rPr>
          <w:rFonts w:ascii="Times New Roman" w:hAnsi="Times New Roman" w:cs="Times New Roman"/>
          <w:sz w:val="24"/>
          <w:szCs w:val="24"/>
        </w:rPr>
        <w:t>Ikedinma</w:t>
      </w:r>
      <w:proofErr w:type="spellEnd"/>
      <w:r w:rsidRPr="004602DB">
        <w:rPr>
          <w:rFonts w:ascii="Times New Roman" w:hAnsi="Times New Roman" w:cs="Times New Roman"/>
          <w:sz w:val="24"/>
          <w:szCs w:val="24"/>
        </w:rPr>
        <w:t xml:space="preserve"> (2014) </w:t>
      </w:r>
      <w:r w:rsidRPr="004602DB">
        <w:rPr>
          <w:rFonts w:ascii="Times New Roman" w:hAnsi="Times New Roman" w:cs="Times New Roman"/>
          <w:i/>
          <w:sz w:val="24"/>
          <w:szCs w:val="24"/>
        </w:rPr>
        <w:t>Impact of Political Conflict and Terrorism on Nigerian National Security;</w:t>
      </w:r>
      <w:r w:rsidRPr="004602DB">
        <w:rPr>
          <w:rFonts w:ascii="Times New Roman" w:hAnsi="Times New Roman" w:cs="Times New Roman"/>
          <w:sz w:val="24"/>
          <w:szCs w:val="24"/>
        </w:rPr>
        <w:t xml:space="preserve"> Ph.D. thesis submitted to the Department of Political Science, </w:t>
      </w:r>
      <w:proofErr w:type="spellStart"/>
      <w:r w:rsidRPr="004602DB">
        <w:rPr>
          <w:rFonts w:ascii="Times New Roman" w:hAnsi="Times New Roman" w:cs="Times New Roman"/>
          <w:sz w:val="24"/>
          <w:szCs w:val="24"/>
        </w:rPr>
        <w:t>Obafemi</w:t>
      </w:r>
      <w:proofErr w:type="spellEnd"/>
      <w:r w:rsidRPr="004602DB">
        <w:rPr>
          <w:rFonts w:ascii="Times New Roman" w:hAnsi="Times New Roman" w:cs="Times New Roman"/>
          <w:sz w:val="24"/>
          <w:szCs w:val="24"/>
        </w:rPr>
        <w:t xml:space="preserve"> </w:t>
      </w:r>
      <w:proofErr w:type="spellStart"/>
      <w:r w:rsidRPr="004602DB">
        <w:rPr>
          <w:rFonts w:ascii="Times New Roman" w:hAnsi="Times New Roman" w:cs="Times New Roman"/>
          <w:sz w:val="24"/>
          <w:szCs w:val="24"/>
        </w:rPr>
        <w:t>Awolowo</w:t>
      </w:r>
      <w:proofErr w:type="spellEnd"/>
      <w:r w:rsidRPr="004602DB">
        <w:rPr>
          <w:rFonts w:ascii="Times New Roman" w:hAnsi="Times New Roman" w:cs="Times New Roman"/>
          <w:sz w:val="24"/>
          <w:szCs w:val="24"/>
        </w:rPr>
        <w:t xml:space="preserve"> University Ile-Ife</w:t>
      </w:r>
    </w:p>
    <w:p w:rsidR="00CE2E2A" w:rsidRDefault="00CE2E2A" w:rsidP="00CE2E2A">
      <w:pPr>
        <w:spacing w:after="0" w:line="240" w:lineRule="auto"/>
        <w:ind w:left="720" w:hanging="720"/>
        <w:jc w:val="both"/>
        <w:rPr>
          <w:rFonts w:ascii="Times New Roman" w:hAnsi="Times New Roman" w:cs="Times New Roman"/>
          <w:sz w:val="24"/>
          <w:szCs w:val="24"/>
        </w:rPr>
      </w:pPr>
    </w:p>
    <w:p w:rsidR="00CE2E2A" w:rsidRDefault="00CE2E2A" w:rsidP="00CE2E2A">
      <w:pPr>
        <w:spacing w:after="0" w:line="240" w:lineRule="auto"/>
        <w:ind w:left="720" w:hanging="720"/>
        <w:jc w:val="both"/>
        <w:rPr>
          <w:rFonts w:ascii="Times New Roman" w:hAnsi="Times New Roman" w:cs="Times New Roman"/>
          <w:sz w:val="24"/>
          <w:szCs w:val="24"/>
        </w:rPr>
      </w:pPr>
      <w:r w:rsidRPr="004602DB">
        <w:rPr>
          <w:rFonts w:ascii="Times New Roman" w:hAnsi="Times New Roman" w:cs="Times New Roman"/>
          <w:sz w:val="24"/>
          <w:szCs w:val="24"/>
        </w:rPr>
        <w:t>Parry, J. (2007) Terrorism and the New Criminal Processes; in William &amp; Ma</w:t>
      </w:r>
      <w:r>
        <w:rPr>
          <w:rFonts w:ascii="Times New Roman" w:hAnsi="Times New Roman" w:cs="Times New Roman"/>
          <w:sz w:val="24"/>
          <w:szCs w:val="24"/>
        </w:rPr>
        <w:t xml:space="preserve">ry; </w:t>
      </w:r>
      <w:r w:rsidRPr="00E657C7">
        <w:rPr>
          <w:rFonts w:ascii="Times New Roman" w:hAnsi="Times New Roman" w:cs="Times New Roman"/>
          <w:i/>
          <w:sz w:val="24"/>
          <w:szCs w:val="24"/>
        </w:rPr>
        <w:t>Bill of Rights Journal, 4</w:t>
      </w:r>
      <w:r w:rsidRPr="004602DB">
        <w:rPr>
          <w:rFonts w:ascii="Times New Roman" w:hAnsi="Times New Roman" w:cs="Times New Roman"/>
          <w:sz w:val="24"/>
          <w:szCs w:val="24"/>
        </w:rPr>
        <w:t xml:space="preserve"> </w:t>
      </w:r>
      <w:r>
        <w:rPr>
          <w:rFonts w:ascii="Times New Roman" w:hAnsi="Times New Roman" w:cs="Times New Roman"/>
          <w:sz w:val="24"/>
          <w:szCs w:val="24"/>
        </w:rPr>
        <w:t>(</w:t>
      </w:r>
      <w:r w:rsidRPr="004602DB">
        <w:rPr>
          <w:rFonts w:ascii="Times New Roman" w:hAnsi="Times New Roman" w:cs="Times New Roman"/>
          <w:sz w:val="24"/>
          <w:szCs w:val="24"/>
        </w:rPr>
        <w:t>15</w:t>
      </w:r>
      <w:r>
        <w:rPr>
          <w:rFonts w:ascii="Times New Roman" w:hAnsi="Times New Roman" w:cs="Times New Roman"/>
          <w:sz w:val="24"/>
          <w:szCs w:val="24"/>
        </w:rPr>
        <w:t>) 342-347</w:t>
      </w:r>
      <w:r w:rsidRPr="004602DB">
        <w:rPr>
          <w:rFonts w:ascii="Times New Roman" w:hAnsi="Times New Roman" w:cs="Times New Roman"/>
          <w:sz w:val="24"/>
          <w:szCs w:val="24"/>
        </w:rPr>
        <w:t xml:space="preserve">, </w:t>
      </w:r>
    </w:p>
    <w:p w:rsidR="00CE2E2A" w:rsidRDefault="00CE2E2A" w:rsidP="00CE2E2A">
      <w:pPr>
        <w:spacing w:after="0" w:line="240" w:lineRule="auto"/>
        <w:ind w:left="720" w:hanging="720"/>
        <w:jc w:val="both"/>
        <w:rPr>
          <w:rFonts w:ascii="Times New Roman" w:hAnsi="Times New Roman" w:cs="Times New Roman"/>
          <w:sz w:val="24"/>
          <w:szCs w:val="24"/>
        </w:rPr>
      </w:pPr>
    </w:p>
    <w:p w:rsidR="00CE2E2A" w:rsidRPr="004602DB" w:rsidRDefault="00CE2E2A" w:rsidP="00CE2E2A">
      <w:pPr>
        <w:spacing w:after="0" w:line="240" w:lineRule="auto"/>
        <w:ind w:left="720" w:hanging="720"/>
        <w:jc w:val="both"/>
        <w:rPr>
          <w:rFonts w:ascii="Times New Roman" w:hAnsi="Times New Roman" w:cs="Times New Roman"/>
          <w:sz w:val="24"/>
          <w:szCs w:val="24"/>
        </w:rPr>
      </w:pPr>
      <w:r w:rsidRPr="004602DB">
        <w:rPr>
          <w:rFonts w:ascii="Times New Roman" w:hAnsi="Times New Roman" w:cs="Times New Roman"/>
          <w:sz w:val="24"/>
          <w:szCs w:val="24"/>
        </w:rPr>
        <w:t xml:space="preserve">Resolution 1373 (2001) </w:t>
      </w:r>
      <w:r w:rsidRPr="00E657C7">
        <w:rPr>
          <w:rFonts w:ascii="Times New Roman" w:hAnsi="Times New Roman" w:cs="Times New Roman"/>
          <w:i/>
          <w:sz w:val="24"/>
          <w:szCs w:val="24"/>
        </w:rPr>
        <w:t xml:space="preserve">Also Creates Committee to Monitor Implementation, United Nations Security Council, </w:t>
      </w:r>
      <w:r w:rsidRPr="004602DB">
        <w:rPr>
          <w:rFonts w:ascii="Times New Roman" w:hAnsi="Times New Roman" w:cs="Times New Roman"/>
          <w:sz w:val="24"/>
          <w:szCs w:val="24"/>
        </w:rPr>
        <w:t xml:space="preserve">28 September 2001, SC/7158 </w:t>
      </w:r>
      <w:proofErr w:type="spellStart"/>
      <w:r w:rsidRPr="004602DB">
        <w:rPr>
          <w:rFonts w:ascii="Times New Roman" w:hAnsi="Times New Roman" w:cs="Times New Roman"/>
          <w:sz w:val="24"/>
          <w:szCs w:val="24"/>
        </w:rPr>
        <w:t>Stathis</w:t>
      </w:r>
      <w:proofErr w:type="spellEnd"/>
      <w:r w:rsidRPr="004602DB">
        <w:rPr>
          <w:rFonts w:ascii="Times New Roman" w:hAnsi="Times New Roman" w:cs="Times New Roman"/>
          <w:sz w:val="24"/>
          <w:szCs w:val="24"/>
        </w:rPr>
        <w:t xml:space="preserve"> </w:t>
      </w:r>
    </w:p>
    <w:p w:rsidR="00CE2E2A" w:rsidRDefault="00CE2E2A" w:rsidP="00CE2E2A">
      <w:pPr>
        <w:spacing w:after="0" w:line="240" w:lineRule="auto"/>
        <w:ind w:left="720" w:hanging="720"/>
        <w:jc w:val="both"/>
        <w:rPr>
          <w:rFonts w:ascii="Times New Roman" w:hAnsi="Times New Roman" w:cs="Times New Roman"/>
          <w:sz w:val="24"/>
          <w:szCs w:val="24"/>
        </w:rPr>
      </w:pPr>
    </w:p>
    <w:p w:rsidR="00CE2E2A" w:rsidRDefault="00CE2E2A" w:rsidP="00CE2E2A">
      <w:pPr>
        <w:spacing w:after="0" w:line="240" w:lineRule="auto"/>
        <w:ind w:left="720" w:hanging="720"/>
        <w:jc w:val="both"/>
        <w:rPr>
          <w:rFonts w:ascii="Times New Roman" w:hAnsi="Times New Roman" w:cs="Times New Roman"/>
          <w:sz w:val="24"/>
          <w:szCs w:val="24"/>
        </w:rPr>
      </w:pPr>
      <w:proofErr w:type="spellStart"/>
      <w:r w:rsidRPr="004602DB">
        <w:rPr>
          <w:rFonts w:ascii="Times New Roman" w:hAnsi="Times New Roman" w:cs="Times New Roman"/>
          <w:sz w:val="24"/>
          <w:szCs w:val="24"/>
        </w:rPr>
        <w:t>Kalyvas</w:t>
      </w:r>
      <w:proofErr w:type="spellEnd"/>
      <w:r w:rsidRPr="004602DB">
        <w:rPr>
          <w:rFonts w:ascii="Times New Roman" w:hAnsi="Times New Roman" w:cs="Times New Roman"/>
          <w:sz w:val="24"/>
          <w:szCs w:val="24"/>
        </w:rPr>
        <w:t xml:space="preserve"> N. (2004). </w:t>
      </w:r>
      <w:proofErr w:type="gramStart"/>
      <w:r w:rsidRPr="004602DB">
        <w:rPr>
          <w:rFonts w:ascii="Times New Roman" w:hAnsi="Times New Roman" w:cs="Times New Roman"/>
          <w:sz w:val="24"/>
          <w:szCs w:val="24"/>
        </w:rPr>
        <w:t xml:space="preserve">"The Paradox of Terrorism in Civil Wars" </w:t>
      </w:r>
      <w:r w:rsidRPr="00E657C7">
        <w:rPr>
          <w:rFonts w:ascii="Times New Roman" w:hAnsi="Times New Roman" w:cs="Times New Roman"/>
          <w:i/>
          <w:sz w:val="24"/>
          <w:szCs w:val="24"/>
        </w:rPr>
        <w:t>Journal of Ethics 8</w:t>
      </w:r>
      <w:r>
        <w:rPr>
          <w:rFonts w:ascii="Times New Roman" w:hAnsi="Times New Roman" w:cs="Times New Roman"/>
          <w:sz w:val="24"/>
          <w:szCs w:val="24"/>
        </w:rPr>
        <w:t xml:space="preserve"> (1)</w:t>
      </w:r>
      <w:r w:rsidRPr="004602DB">
        <w:rPr>
          <w:rFonts w:ascii="Times New Roman" w:hAnsi="Times New Roman" w:cs="Times New Roman"/>
          <w:sz w:val="24"/>
          <w:szCs w:val="24"/>
        </w:rPr>
        <w:t xml:space="preserve"> 97- 138.</w:t>
      </w:r>
      <w:proofErr w:type="gramEnd"/>
      <w:r w:rsidRPr="004602DB">
        <w:rPr>
          <w:rFonts w:ascii="Times New Roman" w:hAnsi="Times New Roman" w:cs="Times New Roman"/>
          <w:sz w:val="24"/>
          <w:szCs w:val="24"/>
        </w:rPr>
        <w:t xml:space="preserve"> </w:t>
      </w:r>
    </w:p>
    <w:p w:rsidR="00CE2E2A" w:rsidRDefault="00CE2E2A" w:rsidP="00CE2E2A">
      <w:pPr>
        <w:spacing w:after="0" w:line="240" w:lineRule="auto"/>
        <w:ind w:left="720" w:hanging="720"/>
        <w:jc w:val="both"/>
        <w:rPr>
          <w:rFonts w:ascii="Times New Roman" w:hAnsi="Times New Roman" w:cs="Times New Roman"/>
          <w:sz w:val="24"/>
          <w:szCs w:val="24"/>
        </w:rPr>
      </w:pPr>
    </w:p>
    <w:p w:rsidR="00CE2E2A" w:rsidRPr="004602DB" w:rsidRDefault="00CE2E2A" w:rsidP="00CE2E2A">
      <w:pPr>
        <w:spacing w:after="0" w:line="240" w:lineRule="auto"/>
        <w:ind w:left="720" w:hanging="720"/>
        <w:jc w:val="both"/>
        <w:rPr>
          <w:rFonts w:ascii="Times New Roman" w:hAnsi="Times New Roman" w:cs="Times New Roman"/>
          <w:sz w:val="24"/>
          <w:szCs w:val="24"/>
        </w:rPr>
      </w:pPr>
      <w:r w:rsidRPr="004602DB">
        <w:rPr>
          <w:rFonts w:ascii="Times New Roman" w:hAnsi="Times New Roman" w:cs="Times New Roman"/>
          <w:sz w:val="24"/>
          <w:szCs w:val="24"/>
        </w:rPr>
        <w:t xml:space="preserve">Tilly, C (2006) The Politics of Collective Violence; New York; Cambridge University Press United Nations Resolution 1373 2001 Available at: </w:t>
      </w:r>
      <w:hyperlink r:id="rId11" w:history="1">
        <w:r w:rsidRPr="004602DB">
          <w:rPr>
            <w:rStyle w:val="Hyperlink"/>
            <w:rFonts w:ascii="Times New Roman" w:hAnsi="Times New Roman" w:cs="Times New Roman"/>
            <w:sz w:val="24"/>
            <w:szCs w:val="24"/>
          </w:rPr>
          <w:t>http://daccessdds.un.org/doc/UNDOC/GEN/N01/557/43/PDF/N0155743.pdf?OpenElement</w:t>
        </w:r>
      </w:hyperlink>
    </w:p>
    <w:p w:rsidR="00CE2E2A" w:rsidRDefault="00CE2E2A" w:rsidP="00CE2E2A">
      <w:pPr>
        <w:spacing w:after="0" w:line="240" w:lineRule="auto"/>
        <w:ind w:left="720" w:hanging="720"/>
        <w:jc w:val="both"/>
        <w:rPr>
          <w:rFonts w:ascii="Times New Roman" w:hAnsi="Times New Roman" w:cs="Times New Roman"/>
          <w:sz w:val="24"/>
          <w:szCs w:val="24"/>
        </w:rPr>
      </w:pPr>
    </w:p>
    <w:p w:rsidR="00CE2E2A" w:rsidRPr="004602DB" w:rsidRDefault="00CE2E2A" w:rsidP="00CE2E2A">
      <w:pPr>
        <w:spacing w:after="0" w:line="240" w:lineRule="auto"/>
        <w:ind w:left="720" w:hanging="720"/>
        <w:jc w:val="both"/>
        <w:rPr>
          <w:rFonts w:ascii="Times New Roman" w:hAnsi="Times New Roman" w:cs="Times New Roman"/>
          <w:sz w:val="24"/>
          <w:szCs w:val="24"/>
        </w:rPr>
      </w:pPr>
      <w:proofErr w:type="spellStart"/>
      <w:r w:rsidRPr="004602DB">
        <w:rPr>
          <w:rFonts w:ascii="Times New Roman" w:hAnsi="Times New Roman" w:cs="Times New Roman"/>
          <w:sz w:val="24"/>
          <w:szCs w:val="24"/>
        </w:rPr>
        <w:t>Jinks</w:t>
      </w:r>
      <w:proofErr w:type="spellEnd"/>
      <w:r w:rsidRPr="004602DB">
        <w:rPr>
          <w:rFonts w:ascii="Times New Roman" w:hAnsi="Times New Roman" w:cs="Times New Roman"/>
          <w:sz w:val="24"/>
          <w:szCs w:val="24"/>
        </w:rPr>
        <w:t xml:space="preserve">, Derek (2006) The Applicability of the Geneva Conventions to the Global War on Terrorism; In Virginia </w:t>
      </w:r>
      <w:r w:rsidRPr="00E657C7">
        <w:rPr>
          <w:rFonts w:ascii="Times New Roman" w:hAnsi="Times New Roman" w:cs="Times New Roman"/>
          <w:i/>
          <w:sz w:val="24"/>
          <w:szCs w:val="24"/>
        </w:rPr>
        <w:t>Jo</w:t>
      </w:r>
      <w:r>
        <w:rPr>
          <w:rFonts w:ascii="Times New Roman" w:hAnsi="Times New Roman" w:cs="Times New Roman"/>
          <w:i/>
          <w:sz w:val="24"/>
          <w:szCs w:val="24"/>
        </w:rPr>
        <w:t>urnal of International Law,</w:t>
      </w:r>
      <w:r>
        <w:rPr>
          <w:rFonts w:ascii="Times New Roman" w:hAnsi="Times New Roman" w:cs="Times New Roman"/>
          <w:sz w:val="24"/>
          <w:szCs w:val="24"/>
        </w:rPr>
        <w:t xml:space="preserve"> </w:t>
      </w:r>
      <w:r w:rsidRPr="00E657C7">
        <w:rPr>
          <w:rFonts w:ascii="Times New Roman" w:hAnsi="Times New Roman" w:cs="Times New Roman"/>
          <w:i/>
          <w:sz w:val="24"/>
          <w:szCs w:val="24"/>
        </w:rPr>
        <w:t>12</w:t>
      </w:r>
      <w:r>
        <w:rPr>
          <w:rFonts w:ascii="Times New Roman" w:hAnsi="Times New Roman" w:cs="Times New Roman"/>
          <w:sz w:val="24"/>
          <w:szCs w:val="24"/>
        </w:rPr>
        <w:t xml:space="preserve"> (</w:t>
      </w:r>
      <w:r w:rsidRPr="004602DB">
        <w:rPr>
          <w:rFonts w:ascii="Times New Roman" w:hAnsi="Times New Roman" w:cs="Times New Roman"/>
          <w:sz w:val="24"/>
          <w:szCs w:val="24"/>
        </w:rPr>
        <w:t>46</w:t>
      </w:r>
      <w:r>
        <w:rPr>
          <w:rFonts w:ascii="Times New Roman" w:hAnsi="Times New Roman" w:cs="Times New Roman"/>
          <w:sz w:val="24"/>
          <w:szCs w:val="24"/>
        </w:rPr>
        <w:t>)</w:t>
      </w:r>
      <w:r w:rsidRPr="004602DB">
        <w:rPr>
          <w:rFonts w:ascii="Times New Roman" w:hAnsi="Times New Roman" w:cs="Times New Roman"/>
          <w:sz w:val="24"/>
          <w:szCs w:val="24"/>
        </w:rPr>
        <w:t xml:space="preserve">, Available at: http://papers.ssrn.com/sol3/papers.cfm?abstract_id=897591 Mohammad, </w:t>
      </w:r>
    </w:p>
    <w:p w:rsidR="00CE2E2A" w:rsidRDefault="00CE2E2A" w:rsidP="00CE2E2A">
      <w:pPr>
        <w:spacing w:after="0" w:line="240" w:lineRule="auto"/>
        <w:ind w:left="720" w:hanging="720"/>
        <w:jc w:val="both"/>
        <w:rPr>
          <w:rFonts w:ascii="Times New Roman" w:hAnsi="Times New Roman" w:cs="Times New Roman"/>
          <w:sz w:val="24"/>
          <w:szCs w:val="24"/>
        </w:rPr>
      </w:pPr>
    </w:p>
    <w:p w:rsidR="00CE2E2A" w:rsidRPr="004602DB" w:rsidRDefault="00CE2E2A" w:rsidP="00CE2E2A">
      <w:pPr>
        <w:spacing w:after="0"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Khasawneh</w:t>
      </w:r>
      <w:proofErr w:type="spellEnd"/>
      <w:r>
        <w:rPr>
          <w:rFonts w:ascii="Times New Roman" w:hAnsi="Times New Roman" w:cs="Times New Roman"/>
          <w:sz w:val="24"/>
          <w:szCs w:val="24"/>
        </w:rPr>
        <w:t>, T.</w:t>
      </w:r>
      <w:r w:rsidRPr="004602DB">
        <w:rPr>
          <w:rFonts w:ascii="Times New Roman" w:hAnsi="Times New Roman" w:cs="Times New Roman"/>
          <w:sz w:val="24"/>
          <w:szCs w:val="24"/>
        </w:rPr>
        <w:t xml:space="preserve"> (2015) Understanding Patterns or Relations of the Terrorist Attacks to Prevent Future Threat shttps://www.researchgate.net/project/NetworkedPattern-Recognition-NEPAR-Frameworks-for-Understanding-and-Detecting-FutureTerrorism-</w:t>
      </w:r>
    </w:p>
    <w:p w:rsidR="00CE2E2A" w:rsidRDefault="00CE2E2A" w:rsidP="00CE2E2A">
      <w:pPr>
        <w:spacing w:after="0" w:line="240" w:lineRule="auto"/>
        <w:ind w:left="720" w:hanging="720"/>
        <w:jc w:val="both"/>
        <w:rPr>
          <w:rFonts w:ascii="Times New Roman" w:hAnsi="Times New Roman" w:cs="Times New Roman"/>
          <w:sz w:val="24"/>
          <w:szCs w:val="24"/>
        </w:rPr>
      </w:pPr>
    </w:p>
    <w:p w:rsidR="00CE2E2A" w:rsidRPr="004602DB" w:rsidRDefault="00CE2E2A" w:rsidP="00CE2E2A">
      <w:pPr>
        <w:spacing w:after="0" w:line="240" w:lineRule="auto"/>
        <w:ind w:left="720" w:hanging="720"/>
        <w:jc w:val="both"/>
        <w:rPr>
          <w:rFonts w:ascii="Times New Roman" w:hAnsi="Times New Roman" w:cs="Times New Roman"/>
          <w:b/>
          <w:bCs/>
          <w:sz w:val="24"/>
          <w:szCs w:val="24"/>
        </w:rPr>
      </w:pPr>
      <w:proofErr w:type="gramStart"/>
      <w:r>
        <w:rPr>
          <w:rFonts w:ascii="Times New Roman" w:hAnsi="Times New Roman" w:cs="Times New Roman"/>
          <w:sz w:val="24"/>
          <w:szCs w:val="24"/>
        </w:rPr>
        <w:t>Threats M.</w:t>
      </w:r>
      <w:r w:rsidRPr="004602DB">
        <w:rPr>
          <w:rFonts w:ascii="Times New Roman" w:hAnsi="Times New Roman" w:cs="Times New Roman"/>
          <w:sz w:val="24"/>
          <w:szCs w:val="24"/>
        </w:rPr>
        <w:t xml:space="preserve"> (2010) </w:t>
      </w:r>
      <w:r w:rsidRPr="00E657C7">
        <w:rPr>
          <w:rFonts w:ascii="Times New Roman" w:hAnsi="Times New Roman" w:cs="Times New Roman"/>
          <w:i/>
          <w:sz w:val="24"/>
          <w:szCs w:val="24"/>
        </w:rPr>
        <w:t>The Afghan Mission: The Other Side of the COIN</w:t>
      </w:r>
      <w:r w:rsidRPr="004602DB">
        <w:rPr>
          <w:rFonts w:ascii="Times New Roman" w:hAnsi="Times New Roman" w:cs="Times New Roman"/>
          <w:sz w:val="24"/>
          <w:szCs w:val="24"/>
        </w:rPr>
        <w:t xml:space="preserve"> (Defense &amp; Strategy) ISSN 1802-7199 (on-line) University of Defense.</w:t>
      </w:r>
      <w:proofErr w:type="gramEnd"/>
    </w:p>
    <w:p w:rsidR="00CE2E2A" w:rsidRPr="004602DB" w:rsidRDefault="00CE2E2A" w:rsidP="00CE2E2A">
      <w:pPr>
        <w:spacing w:after="0" w:line="240" w:lineRule="auto"/>
        <w:jc w:val="both"/>
        <w:rPr>
          <w:rFonts w:ascii="Times New Roman" w:hAnsi="Times New Roman" w:cs="Times New Roman"/>
          <w:sz w:val="24"/>
          <w:szCs w:val="24"/>
        </w:rPr>
      </w:pPr>
    </w:p>
    <w:p w:rsidR="00CE2E2A" w:rsidRDefault="00CE2E2A" w:rsidP="00CE2E2A">
      <w:pPr>
        <w:spacing w:line="240" w:lineRule="auto"/>
        <w:jc w:val="center"/>
        <w:rPr>
          <w:rFonts w:ascii="Times New Roman" w:hAnsi="Times New Roman" w:cs="Times New Roman"/>
          <w:b/>
          <w:sz w:val="24"/>
          <w:szCs w:val="24"/>
        </w:rPr>
      </w:pPr>
    </w:p>
    <w:p w:rsidR="00CE2E2A" w:rsidRDefault="00CE2E2A" w:rsidP="00CE2E2A">
      <w:pPr>
        <w:spacing w:line="240" w:lineRule="auto"/>
        <w:jc w:val="center"/>
        <w:rPr>
          <w:rFonts w:ascii="Times New Roman" w:hAnsi="Times New Roman" w:cs="Times New Roman"/>
          <w:b/>
          <w:sz w:val="24"/>
          <w:szCs w:val="24"/>
        </w:rPr>
      </w:pPr>
    </w:p>
    <w:p w:rsidR="00CE2E2A" w:rsidRDefault="00CE2E2A" w:rsidP="00CE2E2A">
      <w:pPr>
        <w:spacing w:line="240" w:lineRule="auto"/>
        <w:jc w:val="center"/>
        <w:rPr>
          <w:rFonts w:ascii="Times New Roman" w:hAnsi="Times New Roman" w:cs="Times New Roman"/>
          <w:b/>
          <w:sz w:val="24"/>
          <w:szCs w:val="24"/>
        </w:rPr>
      </w:pPr>
    </w:p>
    <w:p w:rsidR="00CE2E2A" w:rsidRDefault="00CE2E2A" w:rsidP="009D52AF">
      <w:pPr>
        <w:spacing w:after="0" w:line="240" w:lineRule="auto"/>
        <w:jc w:val="center"/>
        <w:rPr>
          <w:rFonts w:ascii="Times New Roman" w:hAnsi="Times New Roman" w:cs="Times New Roman"/>
          <w:b/>
          <w:sz w:val="24"/>
          <w:szCs w:val="24"/>
        </w:rPr>
      </w:pPr>
    </w:p>
    <w:p w:rsidR="00CE2E2A" w:rsidRDefault="00CE2E2A" w:rsidP="009D52AF">
      <w:pPr>
        <w:spacing w:after="0" w:line="240" w:lineRule="auto"/>
        <w:jc w:val="center"/>
        <w:rPr>
          <w:rFonts w:ascii="Times New Roman" w:hAnsi="Times New Roman" w:cs="Times New Roman"/>
          <w:b/>
          <w:sz w:val="24"/>
          <w:szCs w:val="24"/>
        </w:rPr>
      </w:pPr>
    </w:p>
    <w:p w:rsidR="00CE2E2A" w:rsidRDefault="00CE2E2A" w:rsidP="009D52AF">
      <w:pPr>
        <w:spacing w:after="0" w:line="240" w:lineRule="auto"/>
        <w:jc w:val="center"/>
        <w:rPr>
          <w:rFonts w:ascii="Times New Roman" w:hAnsi="Times New Roman" w:cs="Times New Roman"/>
          <w:b/>
          <w:sz w:val="24"/>
          <w:szCs w:val="24"/>
        </w:rPr>
      </w:pPr>
    </w:p>
    <w:p w:rsidR="00CE2E2A" w:rsidRDefault="00CE2E2A" w:rsidP="009D52AF">
      <w:pPr>
        <w:spacing w:after="0" w:line="240" w:lineRule="auto"/>
        <w:jc w:val="center"/>
        <w:rPr>
          <w:rFonts w:ascii="Times New Roman" w:hAnsi="Times New Roman" w:cs="Times New Roman"/>
          <w:b/>
          <w:sz w:val="24"/>
          <w:szCs w:val="24"/>
        </w:rPr>
      </w:pPr>
    </w:p>
    <w:p w:rsidR="00CE2E2A" w:rsidRDefault="00CE2E2A" w:rsidP="009D52AF">
      <w:pPr>
        <w:spacing w:after="0" w:line="240" w:lineRule="auto"/>
        <w:jc w:val="center"/>
        <w:rPr>
          <w:rFonts w:ascii="Times New Roman" w:hAnsi="Times New Roman" w:cs="Times New Roman"/>
          <w:b/>
          <w:sz w:val="24"/>
          <w:szCs w:val="24"/>
        </w:rPr>
      </w:pPr>
    </w:p>
    <w:p w:rsidR="00CE2E2A" w:rsidRDefault="00CE2E2A" w:rsidP="009D52AF">
      <w:pPr>
        <w:spacing w:after="0" w:line="240" w:lineRule="auto"/>
        <w:jc w:val="center"/>
        <w:rPr>
          <w:rFonts w:ascii="Times New Roman" w:hAnsi="Times New Roman" w:cs="Times New Roman"/>
          <w:b/>
          <w:sz w:val="24"/>
          <w:szCs w:val="24"/>
        </w:rPr>
      </w:pPr>
    </w:p>
    <w:p w:rsidR="00CE2E2A" w:rsidRDefault="00CE2E2A" w:rsidP="009D52AF">
      <w:pPr>
        <w:spacing w:after="0" w:line="240" w:lineRule="auto"/>
        <w:jc w:val="center"/>
        <w:rPr>
          <w:rFonts w:ascii="Times New Roman" w:hAnsi="Times New Roman" w:cs="Times New Roman"/>
          <w:b/>
          <w:sz w:val="24"/>
          <w:szCs w:val="24"/>
        </w:rPr>
      </w:pPr>
    </w:p>
    <w:p w:rsidR="00CE2E2A" w:rsidRDefault="00CE2E2A" w:rsidP="009D52AF">
      <w:pPr>
        <w:spacing w:after="0" w:line="240" w:lineRule="auto"/>
        <w:jc w:val="center"/>
        <w:rPr>
          <w:rFonts w:ascii="Times New Roman" w:hAnsi="Times New Roman" w:cs="Times New Roman"/>
          <w:b/>
          <w:sz w:val="24"/>
          <w:szCs w:val="24"/>
        </w:rPr>
      </w:pPr>
    </w:p>
    <w:p w:rsidR="00CE2E2A" w:rsidRDefault="00CE2E2A" w:rsidP="009D52AF">
      <w:pPr>
        <w:spacing w:after="0" w:line="240" w:lineRule="auto"/>
        <w:jc w:val="center"/>
        <w:rPr>
          <w:rFonts w:ascii="Times New Roman" w:hAnsi="Times New Roman" w:cs="Times New Roman"/>
          <w:b/>
          <w:sz w:val="24"/>
          <w:szCs w:val="24"/>
        </w:rPr>
      </w:pPr>
    </w:p>
    <w:p w:rsidR="00CE2E2A" w:rsidRDefault="00CE2E2A" w:rsidP="009D52AF">
      <w:pPr>
        <w:spacing w:after="0" w:line="240" w:lineRule="auto"/>
        <w:jc w:val="center"/>
        <w:rPr>
          <w:rFonts w:ascii="Times New Roman" w:hAnsi="Times New Roman" w:cs="Times New Roman"/>
          <w:b/>
          <w:sz w:val="24"/>
          <w:szCs w:val="24"/>
        </w:rPr>
      </w:pPr>
    </w:p>
    <w:p w:rsidR="00CE2E2A" w:rsidRDefault="00CE2E2A" w:rsidP="009D52AF">
      <w:pPr>
        <w:spacing w:after="0" w:line="240" w:lineRule="auto"/>
        <w:jc w:val="center"/>
        <w:rPr>
          <w:rFonts w:ascii="Times New Roman" w:hAnsi="Times New Roman" w:cs="Times New Roman"/>
          <w:b/>
          <w:sz w:val="24"/>
          <w:szCs w:val="24"/>
        </w:rPr>
      </w:pPr>
    </w:p>
    <w:p w:rsidR="00CE2E2A" w:rsidRDefault="00CE2E2A" w:rsidP="009D52AF">
      <w:pPr>
        <w:spacing w:after="0" w:line="240" w:lineRule="auto"/>
        <w:jc w:val="center"/>
        <w:rPr>
          <w:rFonts w:ascii="Times New Roman" w:hAnsi="Times New Roman" w:cs="Times New Roman"/>
          <w:b/>
          <w:sz w:val="24"/>
          <w:szCs w:val="24"/>
        </w:rPr>
      </w:pPr>
    </w:p>
    <w:p w:rsidR="00CE2E2A" w:rsidRDefault="00CE2E2A" w:rsidP="009D52AF">
      <w:pPr>
        <w:spacing w:after="0" w:line="240" w:lineRule="auto"/>
        <w:jc w:val="center"/>
        <w:rPr>
          <w:rFonts w:ascii="Times New Roman" w:hAnsi="Times New Roman" w:cs="Times New Roman"/>
          <w:b/>
          <w:sz w:val="24"/>
          <w:szCs w:val="24"/>
        </w:rPr>
      </w:pPr>
    </w:p>
    <w:p w:rsidR="00CE2E2A" w:rsidRDefault="00CE2E2A" w:rsidP="009D52AF">
      <w:pPr>
        <w:spacing w:after="0" w:line="240" w:lineRule="auto"/>
        <w:jc w:val="center"/>
        <w:rPr>
          <w:rFonts w:ascii="Times New Roman" w:hAnsi="Times New Roman" w:cs="Times New Roman"/>
          <w:b/>
          <w:sz w:val="24"/>
          <w:szCs w:val="24"/>
        </w:rPr>
      </w:pPr>
    </w:p>
    <w:p w:rsidR="00CE2E2A" w:rsidRDefault="00CE2E2A" w:rsidP="009D52AF">
      <w:pPr>
        <w:spacing w:after="0" w:line="240" w:lineRule="auto"/>
        <w:jc w:val="center"/>
        <w:rPr>
          <w:rFonts w:ascii="Times New Roman" w:hAnsi="Times New Roman" w:cs="Times New Roman"/>
          <w:b/>
          <w:sz w:val="24"/>
          <w:szCs w:val="24"/>
        </w:rPr>
      </w:pPr>
    </w:p>
    <w:p w:rsidR="00CE2E2A" w:rsidRDefault="00CE2E2A" w:rsidP="009D52AF">
      <w:pPr>
        <w:spacing w:after="0" w:line="240" w:lineRule="auto"/>
        <w:jc w:val="center"/>
        <w:rPr>
          <w:rFonts w:ascii="Times New Roman" w:hAnsi="Times New Roman" w:cs="Times New Roman"/>
          <w:b/>
          <w:sz w:val="24"/>
          <w:szCs w:val="24"/>
        </w:rPr>
      </w:pPr>
    </w:p>
    <w:p w:rsidR="00CE2E2A" w:rsidRDefault="00CE2E2A" w:rsidP="009D52AF">
      <w:pPr>
        <w:spacing w:after="0" w:line="240" w:lineRule="auto"/>
        <w:jc w:val="center"/>
        <w:rPr>
          <w:rFonts w:ascii="Times New Roman" w:hAnsi="Times New Roman" w:cs="Times New Roman"/>
          <w:b/>
          <w:sz w:val="24"/>
          <w:szCs w:val="24"/>
        </w:rPr>
      </w:pPr>
    </w:p>
    <w:p w:rsidR="00CE2E2A" w:rsidRDefault="00CE2E2A" w:rsidP="009D52AF">
      <w:pPr>
        <w:spacing w:after="0" w:line="240" w:lineRule="auto"/>
        <w:jc w:val="center"/>
        <w:rPr>
          <w:rFonts w:ascii="Times New Roman" w:hAnsi="Times New Roman" w:cs="Times New Roman"/>
          <w:b/>
          <w:sz w:val="24"/>
          <w:szCs w:val="24"/>
        </w:rPr>
      </w:pPr>
    </w:p>
    <w:p w:rsidR="00CE2E2A" w:rsidRDefault="00CE2E2A" w:rsidP="009D52AF">
      <w:pPr>
        <w:spacing w:after="0" w:line="240" w:lineRule="auto"/>
        <w:jc w:val="center"/>
        <w:rPr>
          <w:rFonts w:ascii="Times New Roman" w:hAnsi="Times New Roman" w:cs="Times New Roman"/>
          <w:b/>
          <w:sz w:val="24"/>
          <w:szCs w:val="24"/>
        </w:rPr>
      </w:pPr>
    </w:p>
    <w:p w:rsidR="00CE2E2A" w:rsidRDefault="00CE2E2A" w:rsidP="009D52AF">
      <w:pPr>
        <w:spacing w:after="0" w:line="240" w:lineRule="auto"/>
        <w:jc w:val="center"/>
        <w:rPr>
          <w:rFonts w:ascii="Times New Roman" w:hAnsi="Times New Roman" w:cs="Times New Roman"/>
          <w:b/>
          <w:sz w:val="24"/>
          <w:szCs w:val="24"/>
        </w:rPr>
      </w:pPr>
    </w:p>
    <w:p w:rsidR="00CE2E2A" w:rsidRDefault="00CE2E2A" w:rsidP="009D52AF">
      <w:pPr>
        <w:spacing w:after="0" w:line="240" w:lineRule="auto"/>
        <w:jc w:val="center"/>
        <w:rPr>
          <w:rFonts w:ascii="Times New Roman" w:hAnsi="Times New Roman" w:cs="Times New Roman"/>
          <w:b/>
          <w:sz w:val="24"/>
          <w:szCs w:val="24"/>
        </w:rPr>
      </w:pPr>
    </w:p>
    <w:p w:rsidR="00CE2E2A" w:rsidRDefault="00CE2E2A" w:rsidP="009D52AF">
      <w:pPr>
        <w:spacing w:after="0" w:line="240" w:lineRule="auto"/>
        <w:jc w:val="center"/>
        <w:rPr>
          <w:rFonts w:ascii="Times New Roman" w:hAnsi="Times New Roman" w:cs="Times New Roman"/>
          <w:b/>
          <w:sz w:val="24"/>
          <w:szCs w:val="24"/>
        </w:rPr>
      </w:pPr>
    </w:p>
    <w:p w:rsidR="00CE2E2A" w:rsidRDefault="00CE2E2A" w:rsidP="009D52AF">
      <w:pPr>
        <w:spacing w:after="0" w:line="240" w:lineRule="auto"/>
        <w:jc w:val="center"/>
        <w:rPr>
          <w:rFonts w:ascii="Times New Roman" w:hAnsi="Times New Roman" w:cs="Times New Roman"/>
          <w:b/>
          <w:sz w:val="24"/>
          <w:szCs w:val="24"/>
        </w:rPr>
      </w:pPr>
    </w:p>
    <w:p w:rsidR="00CE2E2A" w:rsidRDefault="00CE2E2A" w:rsidP="009D52AF">
      <w:pPr>
        <w:spacing w:after="0" w:line="240" w:lineRule="auto"/>
        <w:jc w:val="center"/>
        <w:rPr>
          <w:rFonts w:ascii="Times New Roman" w:hAnsi="Times New Roman" w:cs="Times New Roman"/>
          <w:b/>
          <w:sz w:val="24"/>
          <w:szCs w:val="24"/>
        </w:rPr>
      </w:pPr>
    </w:p>
    <w:p w:rsidR="009D52AF" w:rsidRDefault="00116336" w:rsidP="009D52A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Effects of Participatory Learning Strategy o</w:t>
      </w:r>
      <w:r w:rsidRPr="002638B5">
        <w:rPr>
          <w:rFonts w:ascii="Times New Roman" w:hAnsi="Times New Roman" w:cs="Times New Roman"/>
          <w:b/>
          <w:sz w:val="24"/>
          <w:szCs w:val="24"/>
        </w:rPr>
        <w:t>n Upp</w:t>
      </w:r>
      <w:r>
        <w:rPr>
          <w:rFonts w:ascii="Times New Roman" w:hAnsi="Times New Roman" w:cs="Times New Roman"/>
          <w:b/>
          <w:sz w:val="24"/>
          <w:szCs w:val="24"/>
        </w:rPr>
        <w:t>er Basic Students’ Retention in Basic Science and Technology i</w:t>
      </w:r>
      <w:r w:rsidRPr="002638B5">
        <w:rPr>
          <w:rFonts w:ascii="Times New Roman" w:hAnsi="Times New Roman" w:cs="Times New Roman"/>
          <w:b/>
          <w:sz w:val="24"/>
          <w:szCs w:val="24"/>
        </w:rPr>
        <w:t xml:space="preserve">n </w:t>
      </w:r>
      <w:proofErr w:type="spellStart"/>
      <w:r w:rsidRPr="002638B5">
        <w:rPr>
          <w:rFonts w:ascii="Times New Roman" w:hAnsi="Times New Roman" w:cs="Times New Roman"/>
          <w:b/>
          <w:sz w:val="24"/>
          <w:szCs w:val="24"/>
        </w:rPr>
        <w:t>Akwanga</w:t>
      </w:r>
      <w:proofErr w:type="spellEnd"/>
      <w:r w:rsidRPr="002638B5">
        <w:rPr>
          <w:rFonts w:ascii="Times New Roman" w:hAnsi="Times New Roman" w:cs="Times New Roman"/>
          <w:b/>
          <w:sz w:val="24"/>
          <w:szCs w:val="24"/>
        </w:rPr>
        <w:t xml:space="preserve">, </w:t>
      </w:r>
      <w:proofErr w:type="spellStart"/>
      <w:r w:rsidRPr="002638B5">
        <w:rPr>
          <w:rFonts w:ascii="Times New Roman" w:hAnsi="Times New Roman" w:cs="Times New Roman"/>
          <w:b/>
          <w:sz w:val="24"/>
          <w:szCs w:val="24"/>
        </w:rPr>
        <w:t>Nasarawa</w:t>
      </w:r>
      <w:proofErr w:type="spellEnd"/>
      <w:r w:rsidRPr="002638B5">
        <w:rPr>
          <w:rFonts w:ascii="Times New Roman" w:hAnsi="Times New Roman" w:cs="Times New Roman"/>
          <w:b/>
          <w:sz w:val="24"/>
          <w:szCs w:val="24"/>
        </w:rPr>
        <w:t xml:space="preserve"> State, Nigeria</w:t>
      </w:r>
    </w:p>
    <w:p w:rsidR="00B279E7" w:rsidRDefault="00B279E7" w:rsidP="009D52AF">
      <w:pPr>
        <w:spacing w:after="0" w:line="240" w:lineRule="auto"/>
        <w:jc w:val="center"/>
        <w:rPr>
          <w:rFonts w:ascii="Times New Roman" w:hAnsi="Times New Roman" w:cs="Times New Roman"/>
          <w:b/>
          <w:sz w:val="24"/>
          <w:szCs w:val="24"/>
        </w:rPr>
      </w:pPr>
    </w:p>
    <w:p w:rsidR="00DE2CCF" w:rsidRDefault="00DE2CCF" w:rsidP="009D52AF">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Tagans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Yohanna</w:t>
      </w:r>
      <w:proofErr w:type="spellEnd"/>
    </w:p>
    <w:p w:rsidR="00DE2CCF" w:rsidRDefault="00DE2CCF" w:rsidP="00DE2CC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Integrated Science Department</w:t>
      </w:r>
    </w:p>
    <w:p w:rsidR="00DE2CCF" w:rsidRDefault="00DE2CCF" w:rsidP="00DE2CC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Federal College of </w:t>
      </w:r>
      <w:proofErr w:type="spellStart"/>
      <w:r>
        <w:rPr>
          <w:rFonts w:ascii="Times New Roman" w:hAnsi="Times New Roman" w:cs="Times New Roman"/>
          <w:b/>
          <w:sz w:val="24"/>
          <w:szCs w:val="24"/>
        </w:rPr>
        <w:t>Educationn</w:t>
      </w:r>
      <w:proofErr w:type="spellEnd"/>
      <w:r>
        <w:rPr>
          <w:rFonts w:ascii="Times New Roman" w:hAnsi="Times New Roman" w:cs="Times New Roman"/>
          <w:b/>
          <w:sz w:val="24"/>
          <w:szCs w:val="24"/>
        </w:rPr>
        <w:t xml:space="preserve"> (Technical) </w:t>
      </w:r>
      <w:proofErr w:type="spellStart"/>
      <w:r>
        <w:rPr>
          <w:rFonts w:ascii="Times New Roman" w:hAnsi="Times New Roman" w:cs="Times New Roman"/>
          <w:b/>
          <w:sz w:val="24"/>
          <w:szCs w:val="24"/>
        </w:rPr>
        <w:t>Potiskum</w:t>
      </w:r>
      <w:proofErr w:type="spellEnd"/>
      <w:r>
        <w:rPr>
          <w:rFonts w:ascii="Times New Roman" w:hAnsi="Times New Roman" w:cs="Times New Roman"/>
          <w:b/>
          <w:sz w:val="24"/>
          <w:szCs w:val="24"/>
        </w:rPr>
        <w:t>,</w:t>
      </w:r>
      <w:r>
        <w:rPr>
          <w:rFonts w:ascii="Times New Roman" w:hAnsi="Times New Roman" w:cs="Times New Roman"/>
          <w:b/>
          <w:sz w:val="24"/>
          <w:szCs w:val="24"/>
        </w:rPr>
        <w:t xml:space="preserve"> </w:t>
      </w:r>
    </w:p>
    <w:p w:rsidR="00DE2CCF" w:rsidRDefault="00DE2CCF" w:rsidP="00DE2CCF">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Yobe</w:t>
      </w:r>
      <w:proofErr w:type="spellEnd"/>
      <w:r>
        <w:rPr>
          <w:rFonts w:ascii="Times New Roman" w:hAnsi="Times New Roman" w:cs="Times New Roman"/>
          <w:b/>
          <w:sz w:val="24"/>
          <w:szCs w:val="24"/>
        </w:rPr>
        <w:t xml:space="preserve"> State</w:t>
      </w:r>
      <w:r w:rsidR="007E0719">
        <w:rPr>
          <w:rFonts w:ascii="Times New Roman" w:hAnsi="Times New Roman" w:cs="Times New Roman"/>
          <w:b/>
          <w:sz w:val="24"/>
          <w:szCs w:val="24"/>
        </w:rPr>
        <w:t xml:space="preserve"> </w:t>
      </w:r>
    </w:p>
    <w:p w:rsidR="007E0719" w:rsidRDefault="00DE2CCF" w:rsidP="009D52A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vertAlign w:val="superscript"/>
        </w:rPr>
        <w:t>1</w:t>
      </w:r>
      <w:r w:rsidR="007E0719">
        <w:rPr>
          <w:rFonts w:ascii="Times New Roman" w:hAnsi="Times New Roman" w:cs="Times New Roman"/>
          <w:b/>
          <w:sz w:val="24"/>
          <w:szCs w:val="24"/>
        </w:rPr>
        <w:t xml:space="preserve">Prof. Grace A. </w:t>
      </w:r>
      <w:proofErr w:type="spellStart"/>
      <w:r w:rsidR="007E0719">
        <w:rPr>
          <w:rFonts w:ascii="Times New Roman" w:hAnsi="Times New Roman" w:cs="Times New Roman"/>
          <w:b/>
          <w:sz w:val="24"/>
          <w:szCs w:val="24"/>
        </w:rPr>
        <w:t>Chollom</w:t>
      </w:r>
      <w:proofErr w:type="spellEnd"/>
      <w:r w:rsidR="007E0719">
        <w:rPr>
          <w:rFonts w:ascii="Times New Roman" w:hAnsi="Times New Roman" w:cs="Times New Roman"/>
          <w:b/>
          <w:sz w:val="24"/>
          <w:szCs w:val="24"/>
        </w:rPr>
        <w:t xml:space="preserve"> &amp; </w:t>
      </w:r>
      <w:r>
        <w:rPr>
          <w:rFonts w:ascii="Times New Roman" w:hAnsi="Times New Roman" w:cs="Times New Roman"/>
          <w:b/>
          <w:sz w:val="24"/>
          <w:szCs w:val="24"/>
          <w:vertAlign w:val="superscript"/>
        </w:rPr>
        <w:t>2</w:t>
      </w:r>
      <w:r w:rsidR="007E0719">
        <w:rPr>
          <w:rFonts w:ascii="Times New Roman" w:hAnsi="Times New Roman" w:cs="Times New Roman"/>
          <w:b/>
          <w:sz w:val="24"/>
          <w:szCs w:val="24"/>
        </w:rPr>
        <w:t xml:space="preserve">Dr. Blessing S. </w:t>
      </w:r>
      <w:proofErr w:type="spellStart"/>
      <w:r w:rsidR="007E0719">
        <w:rPr>
          <w:rFonts w:ascii="Times New Roman" w:hAnsi="Times New Roman" w:cs="Times New Roman"/>
          <w:b/>
          <w:sz w:val="24"/>
          <w:szCs w:val="24"/>
        </w:rPr>
        <w:t>Dawal</w:t>
      </w:r>
      <w:proofErr w:type="spellEnd"/>
    </w:p>
    <w:p w:rsidR="007E0719" w:rsidRDefault="007E0719" w:rsidP="009D52A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Science and Technology Education Department </w:t>
      </w:r>
    </w:p>
    <w:p w:rsidR="007E0719" w:rsidRDefault="007E0719" w:rsidP="009D52A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University of Jos</w:t>
      </w:r>
    </w:p>
    <w:p w:rsidR="007E0719" w:rsidRPr="00B55537" w:rsidRDefault="007E0719" w:rsidP="007E0719">
      <w:pPr>
        <w:spacing w:after="0" w:line="240" w:lineRule="auto"/>
        <w:jc w:val="both"/>
        <w:rPr>
          <w:rFonts w:ascii="Times New Roman" w:hAnsi="Times New Roman" w:cs="Times New Roman"/>
          <w:b/>
          <w:sz w:val="24"/>
          <w:szCs w:val="24"/>
        </w:rPr>
      </w:pPr>
      <w:r w:rsidRPr="00B55537">
        <w:rPr>
          <w:rFonts w:ascii="Times New Roman" w:hAnsi="Times New Roman" w:cs="Times New Roman"/>
          <w:b/>
          <w:sz w:val="24"/>
          <w:szCs w:val="24"/>
        </w:rPr>
        <w:t>Abstract</w:t>
      </w:r>
    </w:p>
    <w:p w:rsidR="00116336" w:rsidRPr="00357F60" w:rsidRDefault="007E0719" w:rsidP="007E0719">
      <w:pPr>
        <w:spacing w:after="0" w:line="240" w:lineRule="auto"/>
        <w:jc w:val="both"/>
        <w:rPr>
          <w:rFonts w:ascii="Times New Roman" w:hAnsi="Times New Roman" w:cs="Times New Roman"/>
          <w:i/>
          <w:sz w:val="24"/>
          <w:szCs w:val="24"/>
        </w:rPr>
      </w:pPr>
      <w:r w:rsidRPr="00357F60">
        <w:rPr>
          <w:rFonts w:ascii="Times New Roman" w:hAnsi="Times New Roman" w:cs="Times New Roman"/>
          <w:i/>
          <w:sz w:val="24"/>
          <w:szCs w:val="24"/>
        </w:rPr>
        <w:t xml:space="preserve">The study investigated effects of participatory learning strategy on upper Basic students’ retention in basic science and technology in </w:t>
      </w:r>
      <w:proofErr w:type="spellStart"/>
      <w:r w:rsidRPr="00357F60">
        <w:rPr>
          <w:rFonts w:ascii="Times New Roman" w:hAnsi="Times New Roman" w:cs="Times New Roman"/>
          <w:i/>
          <w:sz w:val="24"/>
          <w:szCs w:val="24"/>
        </w:rPr>
        <w:t>Akwanga</w:t>
      </w:r>
      <w:proofErr w:type="spellEnd"/>
      <w:r w:rsidRPr="00357F60">
        <w:rPr>
          <w:rFonts w:ascii="Times New Roman" w:hAnsi="Times New Roman" w:cs="Times New Roman"/>
          <w:i/>
          <w:sz w:val="24"/>
          <w:szCs w:val="24"/>
        </w:rPr>
        <w:t xml:space="preserve">, </w:t>
      </w:r>
      <w:proofErr w:type="spellStart"/>
      <w:r w:rsidRPr="00357F60">
        <w:rPr>
          <w:rFonts w:ascii="Times New Roman" w:hAnsi="Times New Roman" w:cs="Times New Roman"/>
          <w:i/>
          <w:sz w:val="24"/>
          <w:szCs w:val="24"/>
        </w:rPr>
        <w:t>Nasarawa</w:t>
      </w:r>
      <w:proofErr w:type="spellEnd"/>
      <w:r w:rsidRPr="00357F60">
        <w:rPr>
          <w:rFonts w:ascii="Times New Roman" w:hAnsi="Times New Roman" w:cs="Times New Roman"/>
          <w:i/>
          <w:sz w:val="24"/>
          <w:szCs w:val="24"/>
        </w:rPr>
        <w:t xml:space="preserve"> State, Nigeria. Three objective were stated and three research questions were raised and answered using mean and standard deviation, three hypothesis were formulated and tested at 0.05 level of significance using Analysis of Covariance  ANCOVA. Quasi-experimental specifically the non-equivalent pre-test, Post-test control group design was used. The population for the study consists of 2.030 students in the fifteen public upper basic schools in </w:t>
      </w:r>
      <w:proofErr w:type="spellStart"/>
      <w:r w:rsidRPr="00357F60">
        <w:rPr>
          <w:rFonts w:ascii="Times New Roman" w:hAnsi="Times New Roman" w:cs="Times New Roman"/>
          <w:i/>
          <w:sz w:val="24"/>
          <w:szCs w:val="24"/>
        </w:rPr>
        <w:t>Akwanga</w:t>
      </w:r>
      <w:proofErr w:type="spellEnd"/>
      <w:r w:rsidRPr="00357F60">
        <w:rPr>
          <w:rFonts w:ascii="Times New Roman" w:hAnsi="Times New Roman" w:cs="Times New Roman"/>
          <w:i/>
          <w:sz w:val="24"/>
          <w:szCs w:val="24"/>
        </w:rPr>
        <w:t xml:space="preserve">, </w:t>
      </w:r>
      <w:proofErr w:type="spellStart"/>
      <w:r w:rsidRPr="00357F60">
        <w:rPr>
          <w:rFonts w:ascii="Times New Roman" w:hAnsi="Times New Roman" w:cs="Times New Roman"/>
          <w:i/>
          <w:sz w:val="24"/>
          <w:szCs w:val="24"/>
        </w:rPr>
        <w:t>Nasarawa</w:t>
      </w:r>
      <w:proofErr w:type="spellEnd"/>
      <w:r w:rsidRPr="00357F60">
        <w:rPr>
          <w:rFonts w:ascii="Times New Roman" w:hAnsi="Times New Roman" w:cs="Times New Roman"/>
          <w:i/>
          <w:sz w:val="24"/>
          <w:szCs w:val="24"/>
        </w:rPr>
        <w:t xml:space="preserve"> State. 78 students were selected for the study using Simple random sampling technique out of the 78 students selected for the study 43 were males and 35 were females’ students. One instrument was used to collect data for the study which is Basic Science and Technology Retention Test BSTRT. The instrument was validated by three experts two from Science and Technology Education Department and one from test and Measurement University of Jos. The reliability of the instrument was established with test re-retest and the coefficient obtained were 0.873 and 0.841 for the BSTRT items. This shows that the instrument was reliable. The finding from the study revealed that Participatory learning strategy was found to be effective in improving students’ retention in BS&amp;T as shown in the result there was a significant difference between the posttest retention mean scores of students in the experimental groups. The result of the study showed that majority of students in the experimental group had higher retention as against the control group where majority of the students still have low retention mean score in BS&amp;T. It means that participatory learning strategy can make students retain what was taught in BS&amp;T among many others. It was concluded and recommended that teachers, curriculum planners Government should make sure that teachers use participatory learning in teaching upper basic students in secondary schools in </w:t>
      </w:r>
      <w:proofErr w:type="spellStart"/>
      <w:r w:rsidRPr="00357F60">
        <w:rPr>
          <w:rFonts w:ascii="Times New Roman" w:hAnsi="Times New Roman" w:cs="Times New Roman"/>
          <w:i/>
          <w:sz w:val="24"/>
          <w:szCs w:val="24"/>
        </w:rPr>
        <w:t>Akwanga</w:t>
      </w:r>
      <w:proofErr w:type="spellEnd"/>
      <w:r w:rsidRPr="00357F60">
        <w:rPr>
          <w:rFonts w:ascii="Times New Roman" w:hAnsi="Times New Roman" w:cs="Times New Roman"/>
          <w:i/>
          <w:sz w:val="24"/>
          <w:szCs w:val="24"/>
        </w:rPr>
        <w:t xml:space="preserve"> </w:t>
      </w:r>
      <w:proofErr w:type="spellStart"/>
      <w:r w:rsidRPr="00357F60">
        <w:rPr>
          <w:rFonts w:ascii="Times New Roman" w:hAnsi="Times New Roman" w:cs="Times New Roman"/>
          <w:i/>
          <w:sz w:val="24"/>
          <w:szCs w:val="24"/>
        </w:rPr>
        <w:t>Nasarawa</w:t>
      </w:r>
      <w:proofErr w:type="spellEnd"/>
      <w:r w:rsidRPr="00357F60">
        <w:rPr>
          <w:rFonts w:ascii="Times New Roman" w:hAnsi="Times New Roman" w:cs="Times New Roman"/>
          <w:i/>
          <w:sz w:val="24"/>
          <w:szCs w:val="24"/>
        </w:rPr>
        <w:t xml:space="preserve"> State Nigeria.</w:t>
      </w:r>
    </w:p>
    <w:p w:rsidR="007E0719" w:rsidRDefault="007E0719" w:rsidP="007E07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Keywords: </w:t>
      </w:r>
      <w:r w:rsidR="00B279E7">
        <w:rPr>
          <w:rFonts w:ascii="Times New Roman" w:hAnsi="Times New Roman" w:cs="Times New Roman"/>
          <w:sz w:val="24"/>
          <w:szCs w:val="24"/>
        </w:rPr>
        <w:t>Participatory Learning Strategy and</w:t>
      </w:r>
      <w:r>
        <w:rPr>
          <w:rFonts w:ascii="Times New Roman" w:hAnsi="Times New Roman" w:cs="Times New Roman"/>
          <w:sz w:val="24"/>
          <w:szCs w:val="24"/>
        </w:rPr>
        <w:t xml:space="preserve"> retention.</w:t>
      </w:r>
    </w:p>
    <w:p w:rsidR="007E0719" w:rsidRPr="007E0719" w:rsidRDefault="007E0719" w:rsidP="007E0719">
      <w:pPr>
        <w:spacing w:after="0" w:line="240" w:lineRule="auto"/>
        <w:jc w:val="both"/>
        <w:rPr>
          <w:rFonts w:ascii="Times New Roman" w:hAnsi="Times New Roman" w:cs="Times New Roman"/>
          <w:b/>
          <w:sz w:val="24"/>
          <w:szCs w:val="24"/>
        </w:rPr>
      </w:pPr>
      <w:r w:rsidRPr="007E0719">
        <w:rPr>
          <w:rFonts w:ascii="Times New Roman" w:hAnsi="Times New Roman" w:cs="Times New Roman"/>
          <w:b/>
          <w:sz w:val="24"/>
          <w:szCs w:val="24"/>
        </w:rPr>
        <w:t>Introduction</w:t>
      </w:r>
    </w:p>
    <w:p w:rsidR="00116336" w:rsidRDefault="00116336" w:rsidP="00625896">
      <w:pPr>
        <w:pStyle w:val="CommentText"/>
        <w:spacing w:after="0"/>
        <w:jc w:val="both"/>
        <w:rPr>
          <w:rFonts w:ascii="Times New Roman" w:hAnsi="Times New Roman" w:cs="Times New Roman"/>
          <w:sz w:val="24"/>
          <w:szCs w:val="24"/>
        </w:rPr>
      </w:pPr>
      <w:r>
        <w:rPr>
          <w:rFonts w:ascii="Times New Roman" w:hAnsi="Times New Roman" w:cs="Times New Roman"/>
          <w:sz w:val="24"/>
          <w:szCs w:val="24"/>
        </w:rPr>
        <w:tab/>
      </w:r>
      <w:r w:rsidRPr="00B56096">
        <w:rPr>
          <w:rFonts w:ascii="Times New Roman" w:hAnsi="Times New Roman" w:cs="Times New Roman"/>
          <w:sz w:val="24"/>
          <w:szCs w:val="24"/>
        </w:rPr>
        <w:t>The development of a</w:t>
      </w:r>
      <w:r>
        <w:rPr>
          <w:rFonts w:ascii="Times New Roman" w:hAnsi="Times New Roman" w:cs="Times New Roman"/>
          <w:sz w:val="24"/>
          <w:szCs w:val="24"/>
        </w:rPr>
        <w:t>ny</w:t>
      </w:r>
      <w:r w:rsidRPr="00B56096">
        <w:rPr>
          <w:rFonts w:ascii="Times New Roman" w:hAnsi="Times New Roman" w:cs="Times New Roman"/>
          <w:sz w:val="24"/>
          <w:szCs w:val="24"/>
        </w:rPr>
        <w:t xml:space="preserve"> nation hinges on the level of scientific and technological advancement</w:t>
      </w:r>
      <w:r>
        <w:rPr>
          <w:rFonts w:ascii="Times New Roman" w:hAnsi="Times New Roman" w:cs="Times New Roman"/>
          <w:sz w:val="24"/>
          <w:szCs w:val="24"/>
        </w:rPr>
        <w:t xml:space="preserve"> of that nation. </w:t>
      </w:r>
      <w:r w:rsidRPr="00295349">
        <w:rPr>
          <w:rFonts w:ascii="Times New Roman" w:hAnsi="Times New Roman" w:cs="Times New Roman"/>
          <w:sz w:val="24"/>
          <w:szCs w:val="24"/>
        </w:rPr>
        <w:t xml:space="preserve">Science </w:t>
      </w:r>
      <w:r>
        <w:rPr>
          <w:rFonts w:ascii="Times New Roman" w:hAnsi="Times New Roman" w:cs="Times New Roman"/>
          <w:sz w:val="24"/>
          <w:szCs w:val="24"/>
        </w:rPr>
        <w:t>and technology</w:t>
      </w:r>
      <w:r w:rsidRPr="00295349">
        <w:rPr>
          <w:rFonts w:ascii="Times New Roman" w:hAnsi="Times New Roman" w:cs="Times New Roman"/>
          <w:sz w:val="24"/>
          <w:szCs w:val="24"/>
        </w:rPr>
        <w:t xml:space="preserve"> has contributed immensely to the developmen</w:t>
      </w:r>
      <w:r>
        <w:rPr>
          <w:rFonts w:ascii="Times New Roman" w:hAnsi="Times New Roman" w:cs="Times New Roman"/>
          <w:sz w:val="24"/>
          <w:szCs w:val="24"/>
        </w:rPr>
        <w:t>t of Nigeria in many sectors of its economy, especially in the area of Communication, T</w:t>
      </w:r>
      <w:r w:rsidRPr="00295349">
        <w:rPr>
          <w:rFonts w:ascii="Times New Roman" w:hAnsi="Times New Roman" w:cs="Times New Roman"/>
          <w:sz w:val="24"/>
          <w:szCs w:val="24"/>
        </w:rPr>
        <w:t xml:space="preserve">ransportation, </w:t>
      </w:r>
      <w:r>
        <w:rPr>
          <w:rFonts w:ascii="Times New Roman" w:hAnsi="Times New Roman" w:cs="Times New Roman"/>
          <w:sz w:val="24"/>
          <w:szCs w:val="24"/>
        </w:rPr>
        <w:t>Information and Communication T</w:t>
      </w:r>
      <w:r w:rsidRPr="00295349">
        <w:rPr>
          <w:rFonts w:ascii="Times New Roman" w:hAnsi="Times New Roman" w:cs="Times New Roman"/>
          <w:sz w:val="24"/>
          <w:szCs w:val="24"/>
        </w:rPr>
        <w:t>ec</w:t>
      </w:r>
      <w:r>
        <w:rPr>
          <w:rFonts w:ascii="Times New Roman" w:hAnsi="Times New Roman" w:cs="Times New Roman"/>
          <w:sz w:val="24"/>
          <w:szCs w:val="24"/>
        </w:rPr>
        <w:t>hnology (ICT), Agriculture, Commerce and I</w:t>
      </w:r>
      <w:r w:rsidRPr="00295349">
        <w:rPr>
          <w:rFonts w:ascii="Times New Roman" w:hAnsi="Times New Roman" w:cs="Times New Roman"/>
          <w:sz w:val="24"/>
          <w:szCs w:val="24"/>
        </w:rPr>
        <w:t>ndustry</w:t>
      </w:r>
      <w:r>
        <w:rPr>
          <w:rFonts w:ascii="Times New Roman" w:hAnsi="Times New Roman" w:cs="Times New Roman"/>
          <w:sz w:val="24"/>
          <w:szCs w:val="24"/>
        </w:rPr>
        <w:t xml:space="preserve"> and genetic Engineering to mention but a few. </w:t>
      </w:r>
      <w:r w:rsidRPr="00FF50BE">
        <w:rPr>
          <w:rFonts w:ascii="Times New Roman" w:hAnsi="Times New Roman" w:cs="Times New Roman"/>
          <w:sz w:val="24"/>
          <w:szCs w:val="24"/>
        </w:rPr>
        <w:t>For this re</w:t>
      </w:r>
      <w:r>
        <w:rPr>
          <w:rFonts w:ascii="Times New Roman" w:hAnsi="Times New Roman" w:cs="Times New Roman"/>
          <w:sz w:val="24"/>
          <w:szCs w:val="24"/>
        </w:rPr>
        <w:t>ason, careful considerations have been</w:t>
      </w:r>
      <w:r w:rsidRPr="00FF50BE">
        <w:rPr>
          <w:rFonts w:ascii="Times New Roman" w:hAnsi="Times New Roman" w:cs="Times New Roman"/>
          <w:sz w:val="24"/>
          <w:szCs w:val="24"/>
        </w:rPr>
        <w:t xml:space="preserve"> put in place in designing</w:t>
      </w:r>
      <w:r>
        <w:rPr>
          <w:rFonts w:ascii="Times New Roman" w:hAnsi="Times New Roman" w:cs="Times New Roman"/>
          <w:sz w:val="24"/>
          <w:szCs w:val="24"/>
        </w:rPr>
        <w:t xml:space="preserve"> science and technology curriculum of schools in Nigeria, bearing in mind</w:t>
      </w:r>
      <w:r w:rsidRPr="00FF50BE">
        <w:rPr>
          <w:rFonts w:ascii="Times New Roman" w:hAnsi="Times New Roman" w:cs="Times New Roman"/>
          <w:sz w:val="24"/>
          <w:szCs w:val="24"/>
        </w:rPr>
        <w:t xml:space="preserve"> the needs and aspirations of the nation</w:t>
      </w:r>
      <w:r>
        <w:rPr>
          <w:rFonts w:ascii="Times New Roman" w:hAnsi="Times New Roman" w:cs="Times New Roman"/>
          <w:color w:val="111111"/>
          <w:sz w:val="24"/>
          <w:szCs w:val="24"/>
        </w:rPr>
        <w:t xml:space="preserve"> in terms of innovations and technological advancement. </w:t>
      </w:r>
      <w:r>
        <w:rPr>
          <w:rFonts w:ascii="Times New Roman" w:hAnsi="Times New Roman" w:cs="Times New Roman"/>
          <w:sz w:val="24"/>
          <w:szCs w:val="24"/>
        </w:rPr>
        <w:t xml:space="preserve">Nigeria government in its search for functional science education that will lead to sustainable economic and technological development has embarked on reforms in education, notably is the introduction of the 9-3-4 system of education, </w:t>
      </w:r>
      <w:r>
        <w:rPr>
          <w:rFonts w:ascii="Times New Roman" w:hAnsi="Times New Roman" w:cs="Times New Roman"/>
          <w:sz w:val="24"/>
          <w:szCs w:val="24"/>
        </w:rPr>
        <w:lastRenderedPageBreak/>
        <w:t>the establishment of federal universities of science and technology and special federal science schools and colleges, as well as, the training of science teachers using special programmes such as the millennium development goals under the technical teacher training programme to train teachers from primary schools to senior secondary school levels in Nigeria for a period between 2000 to 2015 (</w:t>
      </w:r>
      <w:proofErr w:type="spellStart"/>
      <w:r>
        <w:rPr>
          <w:rFonts w:ascii="Times New Roman" w:hAnsi="Times New Roman" w:cs="Times New Roman"/>
          <w:sz w:val="24"/>
          <w:szCs w:val="24"/>
        </w:rPr>
        <w:t>Ozoji</w:t>
      </w:r>
      <w:proofErr w:type="spellEnd"/>
      <w:r>
        <w:rPr>
          <w:rFonts w:ascii="Times New Roman" w:hAnsi="Times New Roman" w:cs="Times New Roman"/>
          <w:sz w:val="24"/>
          <w:szCs w:val="24"/>
        </w:rPr>
        <w:t>, 2018).</w:t>
      </w:r>
    </w:p>
    <w:p w:rsidR="00116336" w:rsidRDefault="00116336" w:rsidP="00625896">
      <w:pPr>
        <w:pStyle w:val="CommentText"/>
        <w:spacing w:after="0"/>
        <w:jc w:val="both"/>
        <w:rPr>
          <w:rFonts w:ascii="Times New Roman" w:hAnsi="Times New Roman" w:cs="Times New Roman"/>
          <w:sz w:val="24"/>
          <w:szCs w:val="24"/>
        </w:rPr>
      </w:pPr>
      <w:r>
        <w:rPr>
          <w:rFonts w:ascii="Times New Roman" w:hAnsi="Times New Roman" w:cs="Times New Roman"/>
          <w:sz w:val="24"/>
          <w:szCs w:val="24"/>
        </w:rPr>
        <w:tab/>
        <w:t xml:space="preserve">At the primary and upper basic level, science is taught as Basic Science and Technology while at the senior secondary school level, it is taught as separate science subjects such as Biology, Chemistry and Physics respectively. Basic Science and Technology is taught in primary and upper basic levels to lay a solid foundation for students to be able to study the separate science subjects in senior secondary and higher schools. </w:t>
      </w:r>
      <w:proofErr w:type="gramStart"/>
      <w:r>
        <w:rPr>
          <w:rFonts w:ascii="Times New Roman" w:hAnsi="Times New Roman" w:cs="Times New Roman"/>
          <w:sz w:val="24"/>
          <w:szCs w:val="24"/>
        </w:rPr>
        <w:t>Basic Science and Technology Education being the foundation for offering separate science subjects at higher levels.</w:t>
      </w:r>
      <w:proofErr w:type="gramEnd"/>
      <w:r>
        <w:rPr>
          <w:rFonts w:ascii="Times New Roman" w:hAnsi="Times New Roman" w:cs="Times New Roman"/>
          <w:sz w:val="24"/>
          <w:szCs w:val="24"/>
        </w:rPr>
        <w:t xml:space="preserve"> It is expected that students who want to further with science subjects at senior secondary and tertiary levels must obtain a good credit IN Basic Science and Technology at Basic Education Certificate Examination (BECE) to qualify them to study science at senior secondary and tertiary school levels.  </w:t>
      </w:r>
    </w:p>
    <w:p w:rsidR="00116336" w:rsidRDefault="00116336" w:rsidP="0062589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Due to the important role of firm foundation of science at Basic school level, there have been repeated efforts by Nigerian government that have resulted to changes in policies on the kind of science to be taught at the Basic education level. These changes rooted from integrated science which aimed at exposing students to the fundamental unity of all science subjects through the process of inquiry to Basic Science and now to Basic Science and Technology. These reforms have given rise to the Basic Science and Technology curriculum which is a re-integration of Basic Science and Technology, Basic Technology, Computer Science and Physical and Health Education with the sole aim of developing the fundamental unity of science and skills acquisition for problem solving by students through student-centered approaches for teaching and learning. The reforms took place with a view to arriving at a Curriculum that satisfactorily meets the needs of Nigeria citizens. Emphasis is on students centered activity based approaches for teaching and learning in order to promote skill acquisition among students. </w:t>
      </w:r>
    </w:p>
    <w:p w:rsidR="00116336" w:rsidRDefault="00116336" w:rsidP="009D52AF">
      <w:pPr>
        <w:pStyle w:val="NormalWeb"/>
        <w:shd w:val="clear" w:color="auto" w:fill="FFFFFF"/>
        <w:spacing w:before="0" w:beforeAutospacing="0" w:after="0" w:afterAutospacing="0"/>
        <w:jc w:val="both"/>
      </w:pPr>
      <w:r>
        <w:tab/>
        <w:t>The objectives of Basic S</w:t>
      </w:r>
      <w:r w:rsidRPr="00796A8F">
        <w:t>cience</w:t>
      </w:r>
      <w:r>
        <w:t xml:space="preserve"> and Technology include:</w:t>
      </w:r>
      <w:r w:rsidRPr="00796A8F">
        <w:t xml:space="preserve"> developing students</w:t>
      </w:r>
      <w:r>
        <w:t>’</w:t>
      </w:r>
      <w:r w:rsidRPr="00796A8F">
        <w:t xml:space="preserve"> interest in science an</w:t>
      </w:r>
      <w:r>
        <w:t>d technology, acquiring basic knowledge,</w:t>
      </w:r>
      <w:r w:rsidRPr="00796A8F">
        <w:t xml:space="preserve"> skills </w:t>
      </w:r>
      <w:r>
        <w:t xml:space="preserve">in science and technology, </w:t>
      </w:r>
      <w:r w:rsidRPr="00796A8F">
        <w:t>apply</w:t>
      </w:r>
      <w:r>
        <w:t>ing</w:t>
      </w:r>
      <w:r w:rsidRPr="00796A8F">
        <w:t xml:space="preserve"> the scientific</w:t>
      </w:r>
      <w:r>
        <w:t xml:space="preserve"> and technological knowledge, </w:t>
      </w:r>
      <w:r w:rsidRPr="00796A8F">
        <w:t>skills t</w:t>
      </w:r>
      <w:r>
        <w:t>o meet societal needs and aspiration taking</w:t>
      </w:r>
      <w:r w:rsidRPr="00796A8F">
        <w:t xml:space="preserve"> advantage of</w:t>
      </w:r>
      <w:r>
        <w:t xml:space="preserve"> the numerous career opportunities</w:t>
      </w:r>
      <w:r w:rsidRPr="00796A8F">
        <w:t xml:space="preserve"> offered by science an</w:t>
      </w:r>
      <w:r>
        <w:t>d technology, that make students become more</w:t>
      </w:r>
      <w:r w:rsidRPr="00796A8F">
        <w:t xml:space="preserve"> prepared for further studies in science and technology</w:t>
      </w:r>
      <w:r>
        <w:t xml:space="preserve"> (FRN, 2014). Despite these laudable objectives, achievement of students’ in Basic Science and Technology has been below average. Analysis of students’ achievement from 2018-2022 showed that students’ achievement in Basic Science and Technology has not been encouraging over the years, the low achievement of students in Basic Science and Technology has been attributed to factors such as the quality of teachers teaching the subject, attitude of students toward learning the subject, broad nature of the curriculum, abstract nature of Basic Science and Technology concepts and method of teaching adopted by teachers which are likely to affect students’ achievement in the subject positively or negatively.</w:t>
      </w:r>
    </w:p>
    <w:p w:rsidR="00116336" w:rsidRDefault="00116336" w:rsidP="009D52AF">
      <w:pPr>
        <w:spacing w:after="0" w:line="240" w:lineRule="auto"/>
        <w:ind w:firstLine="720"/>
        <w:jc w:val="both"/>
        <w:rPr>
          <w:rFonts w:ascii="Times New Roman" w:hAnsi="Times New Roman" w:cs="Times New Roman"/>
          <w:sz w:val="24"/>
          <w:szCs w:val="24"/>
        </w:rPr>
      </w:pPr>
      <w:r w:rsidRPr="00580C72">
        <w:rPr>
          <w:rFonts w:ascii="Times New Roman" w:hAnsi="Times New Roman" w:cs="Times New Roman"/>
          <w:sz w:val="24"/>
          <w:szCs w:val="24"/>
        </w:rPr>
        <w:t>Participatory learning</w:t>
      </w:r>
      <w:r>
        <w:rPr>
          <w:rFonts w:ascii="Times New Roman" w:hAnsi="Times New Roman" w:cs="Times New Roman"/>
          <w:sz w:val="24"/>
          <w:szCs w:val="24"/>
        </w:rPr>
        <w:t>-strategy can be viewed</w:t>
      </w:r>
      <w:r w:rsidRPr="00580C72">
        <w:rPr>
          <w:rFonts w:ascii="Times New Roman" w:hAnsi="Times New Roman" w:cs="Times New Roman"/>
          <w:sz w:val="24"/>
          <w:szCs w:val="24"/>
        </w:rPr>
        <w:t xml:space="preserve"> as an interac</w:t>
      </w:r>
      <w:r>
        <w:rPr>
          <w:rFonts w:ascii="Times New Roman" w:hAnsi="Times New Roman" w:cs="Times New Roman"/>
          <w:sz w:val="24"/>
          <w:szCs w:val="24"/>
        </w:rPr>
        <w:t>tive approach either as individual or group learning process that integrate</w:t>
      </w:r>
      <w:r w:rsidRPr="00580C72">
        <w:rPr>
          <w:rFonts w:ascii="Times New Roman" w:hAnsi="Times New Roman" w:cs="Times New Roman"/>
          <w:sz w:val="24"/>
          <w:szCs w:val="24"/>
        </w:rPr>
        <w:t xml:space="preserve"> ac</w:t>
      </w:r>
      <w:r>
        <w:rPr>
          <w:rFonts w:ascii="Times New Roman" w:hAnsi="Times New Roman" w:cs="Times New Roman"/>
          <w:sz w:val="24"/>
          <w:szCs w:val="24"/>
        </w:rPr>
        <w:t>tivity approach to learning and it</w:t>
      </w:r>
      <w:r w:rsidRPr="00580C72">
        <w:rPr>
          <w:rFonts w:ascii="Times New Roman" w:hAnsi="Times New Roman" w:cs="Times New Roman"/>
          <w:sz w:val="24"/>
          <w:szCs w:val="24"/>
        </w:rPr>
        <w:t xml:space="preserve"> combines social investiga</w:t>
      </w:r>
      <w:r>
        <w:rPr>
          <w:rFonts w:ascii="Times New Roman" w:hAnsi="Times New Roman" w:cs="Times New Roman"/>
          <w:sz w:val="24"/>
          <w:szCs w:val="24"/>
        </w:rPr>
        <w:t>tion, educational work with</w:t>
      </w:r>
      <w:r w:rsidRPr="00580C72">
        <w:rPr>
          <w:rFonts w:ascii="Times New Roman" w:hAnsi="Times New Roman" w:cs="Times New Roman"/>
          <w:sz w:val="24"/>
          <w:szCs w:val="24"/>
        </w:rPr>
        <w:t xml:space="preserve"> action</w:t>
      </w:r>
      <w:r>
        <w:rPr>
          <w:rFonts w:ascii="Times New Roman" w:hAnsi="Times New Roman" w:cs="Times New Roman"/>
          <w:sz w:val="24"/>
          <w:szCs w:val="24"/>
        </w:rPr>
        <w:t xml:space="preserve"> to bring about understanding of science concepts</w:t>
      </w:r>
      <w:r w:rsidRPr="00580C72">
        <w:rPr>
          <w:rFonts w:ascii="Times New Roman" w:hAnsi="Times New Roman" w:cs="Times New Roman"/>
          <w:sz w:val="24"/>
          <w:szCs w:val="24"/>
        </w:rPr>
        <w:t>. It is</w:t>
      </w:r>
      <w:r>
        <w:rPr>
          <w:rFonts w:ascii="Times New Roman" w:hAnsi="Times New Roman" w:cs="Times New Roman"/>
          <w:sz w:val="24"/>
          <w:szCs w:val="24"/>
        </w:rPr>
        <w:t xml:space="preserve"> based on real-life experiences; it</w:t>
      </w:r>
      <w:r w:rsidRPr="00580C72">
        <w:rPr>
          <w:rFonts w:ascii="Times New Roman" w:hAnsi="Times New Roman" w:cs="Times New Roman"/>
          <w:sz w:val="24"/>
          <w:szCs w:val="24"/>
        </w:rPr>
        <w:t xml:space="preserve"> in</w:t>
      </w:r>
      <w:r>
        <w:rPr>
          <w:rFonts w:ascii="Times New Roman" w:hAnsi="Times New Roman" w:cs="Times New Roman"/>
          <w:sz w:val="24"/>
          <w:szCs w:val="24"/>
        </w:rPr>
        <w:t>corporates dialogues between or</w:t>
      </w:r>
      <w:r w:rsidRPr="00580C72">
        <w:rPr>
          <w:rFonts w:ascii="Times New Roman" w:hAnsi="Times New Roman" w:cs="Times New Roman"/>
          <w:sz w:val="24"/>
          <w:szCs w:val="24"/>
        </w:rPr>
        <w:t xml:space="preserve"> </w:t>
      </w:r>
      <w:r>
        <w:rPr>
          <w:rFonts w:ascii="Times New Roman" w:hAnsi="Times New Roman" w:cs="Times New Roman"/>
          <w:sz w:val="24"/>
          <w:szCs w:val="24"/>
        </w:rPr>
        <w:t>among teachers and students, critically analysis of structural</w:t>
      </w:r>
      <w:r w:rsidRPr="00580C72">
        <w:rPr>
          <w:rFonts w:ascii="Times New Roman" w:hAnsi="Times New Roman" w:cs="Times New Roman"/>
          <w:sz w:val="24"/>
          <w:szCs w:val="24"/>
        </w:rPr>
        <w:t xml:space="preserve"> organizational and systemati</w:t>
      </w:r>
      <w:r>
        <w:rPr>
          <w:rFonts w:ascii="Times New Roman" w:hAnsi="Times New Roman" w:cs="Times New Roman"/>
          <w:sz w:val="24"/>
          <w:szCs w:val="24"/>
        </w:rPr>
        <w:t>c causes of problems (Sims, 2019</w:t>
      </w:r>
      <w:r w:rsidRPr="00580C72">
        <w:rPr>
          <w:rFonts w:ascii="Times New Roman" w:hAnsi="Times New Roman" w:cs="Times New Roman"/>
          <w:sz w:val="24"/>
          <w:szCs w:val="24"/>
        </w:rPr>
        <w:t xml:space="preserve">). In </w:t>
      </w:r>
      <w:r>
        <w:rPr>
          <w:rFonts w:ascii="Times New Roman" w:hAnsi="Times New Roman" w:cs="Times New Roman"/>
          <w:sz w:val="24"/>
          <w:szCs w:val="24"/>
        </w:rPr>
        <w:t>participatory learning strategy</w:t>
      </w:r>
      <w:r w:rsidRPr="00580C72">
        <w:rPr>
          <w:rFonts w:ascii="Times New Roman" w:hAnsi="Times New Roman" w:cs="Times New Roman"/>
          <w:sz w:val="24"/>
          <w:szCs w:val="24"/>
        </w:rPr>
        <w:t xml:space="preserve">, </w:t>
      </w:r>
      <w:r>
        <w:rPr>
          <w:rFonts w:ascii="Times New Roman" w:hAnsi="Times New Roman" w:cs="Times New Roman"/>
          <w:sz w:val="24"/>
          <w:szCs w:val="24"/>
        </w:rPr>
        <w:t>students’</w:t>
      </w:r>
      <w:r w:rsidRPr="00580C72">
        <w:rPr>
          <w:rFonts w:ascii="Times New Roman" w:hAnsi="Times New Roman" w:cs="Times New Roman"/>
          <w:sz w:val="24"/>
          <w:szCs w:val="24"/>
        </w:rPr>
        <w:t xml:space="preserve"> are invol</w:t>
      </w:r>
      <w:r>
        <w:rPr>
          <w:rFonts w:ascii="Times New Roman" w:hAnsi="Times New Roman" w:cs="Times New Roman"/>
          <w:sz w:val="24"/>
          <w:szCs w:val="24"/>
        </w:rPr>
        <w:t>ved in problem-</w:t>
      </w:r>
      <w:r>
        <w:rPr>
          <w:rFonts w:ascii="Times New Roman" w:hAnsi="Times New Roman" w:cs="Times New Roman"/>
          <w:sz w:val="24"/>
          <w:szCs w:val="24"/>
        </w:rPr>
        <w:lastRenderedPageBreak/>
        <w:t>solving, usually</w:t>
      </w:r>
      <w:r w:rsidRPr="00580C72">
        <w:rPr>
          <w:rFonts w:ascii="Times New Roman" w:hAnsi="Times New Roman" w:cs="Times New Roman"/>
          <w:sz w:val="24"/>
          <w:szCs w:val="24"/>
        </w:rPr>
        <w:t xml:space="preserve"> in small groups where the</w:t>
      </w:r>
      <w:r>
        <w:rPr>
          <w:rFonts w:ascii="Times New Roman" w:hAnsi="Times New Roman" w:cs="Times New Roman"/>
          <w:sz w:val="24"/>
          <w:szCs w:val="24"/>
        </w:rPr>
        <w:t>y work together with peers. The students are allowed to choose their own learning time</w:t>
      </w:r>
      <w:r w:rsidRPr="00580C72">
        <w:rPr>
          <w:rFonts w:ascii="Times New Roman" w:hAnsi="Times New Roman" w:cs="Times New Roman"/>
          <w:sz w:val="24"/>
          <w:szCs w:val="24"/>
        </w:rPr>
        <w:t xml:space="preserve"> and make decisions about how learning is structured, including where and when it takes place</w:t>
      </w:r>
      <w:r>
        <w:rPr>
          <w:rFonts w:ascii="Times New Roman" w:hAnsi="Times New Roman" w:cs="Times New Roman"/>
          <w:sz w:val="24"/>
          <w:szCs w:val="24"/>
        </w:rPr>
        <w:t>. The teacher’s role is that of a moderator and facilitator of the learning process</w:t>
      </w:r>
      <w:r w:rsidRPr="00580C72">
        <w:rPr>
          <w:rFonts w:ascii="Times New Roman" w:hAnsi="Times New Roman" w:cs="Times New Roman"/>
          <w:sz w:val="24"/>
          <w:szCs w:val="24"/>
        </w:rPr>
        <w:t xml:space="preserve"> (</w:t>
      </w:r>
      <w:proofErr w:type="spellStart"/>
      <w:r w:rsidRPr="00580C72">
        <w:rPr>
          <w:rFonts w:ascii="Times New Roman" w:hAnsi="Times New Roman" w:cs="Times New Roman"/>
          <w:sz w:val="24"/>
          <w:szCs w:val="24"/>
        </w:rPr>
        <w:t>Ajitoni</w:t>
      </w:r>
      <w:proofErr w:type="spellEnd"/>
      <w:r w:rsidRPr="00580C72">
        <w:rPr>
          <w:rFonts w:ascii="Times New Roman" w:hAnsi="Times New Roman" w:cs="Times New Roman"/>
          <w:sz w:val="24"/>
          <w:szCs w:val="24"/>
        </w:rPr>
        <w:t>, 20</w:t>
      </w:r>
      <w:r>
        <w:rPr>
          <w:rFonts w:ascii="Times New Roman" w:hAnsi="Times New Roman" w:cs="Times New Roman"/>
          <w:sz w:val="24"/>
          <w:szCs w:val="24"/>
        </w:rPr>
        <w:t>1</w:t>
      </w:r>
      <w:r w:rsidRPr="00580C72">
        <w:rPr>
          <w:rFonts w:ascii="Times New Roman" w:hAnsi="Times New Roman" w:cs="Times New Roman"/>
          <w:sz w:val="24"/>
          <w:szCs w:val="24"/>
        </w:rPr>
        <w:t>5).</w:t>
      </w:r>
      <w:r>
        <w:rPr>
          <w:rFonts w:ascii="Times New Roman" w:hAnsi="Times New Roman" w:cs="Times New Roman"/>
          <w:sz w:val="24"/>
          <w:szCs w:val="24"/>
        </w:rPr>
        <w:t xml:space="preserve"> </w:t>
      </w:r>
      <w:r w:rsidRPr="002B381E">
        <w:rPr>
          <w:rFonts w:ascii="Times New Roman" w:hAnsi="Times New Roman" w:cs="Times New Roman"/>
          <w:sz w:val="24"/>
          <w:szCs w:val="24"/>
        </w:rPr>
        <w:t>When students participate in resolving problematic situations, they imaginatively co-construct solutions that result in either immed</w:t>
      </w:r>
      <w:r>
        <w:rPr>
          <w:rFonts w:ascii="Times New Roman" w:hAnsi="Times New Roman" w:cs="Times New Roman"/>
          <w:sz w:val="24"/>
          <w:szCs w:val="24"/>
        </w:rPr>
        <w:t>iate discomfort or satisfaction. Direct participation thus promote students</w:t>
      </w:r>
      <w:r w:rsidRPr="002B381E">
        <w:rPr>
          <w:rFonts w:ascii="Times New Roman" w:hAnsi="Times New Roman" w:cs="Times New Roman"/>
          <w:sz w:val="24"/>
          <w:szCs w:val="24"/>
        </w:rPr>
        <w:t xml:space="preserve"> passions</w:t>
      </w:r>
      <w:r>
        <w:rPr>
          <w:rFonts w:ascii="Times New Roman" w:hAnsi="Times New Roman" w:cs="Times New Roman"/>
          <w:sz w:val="24"/>
          <w:szCs w:val="24"/>
        </w:rPr>
        <w:t xml:space="preserve">, </w:t>
      </w:r>
      <w:r w:rsidRPr="002B381E">
        <w:rPr>
          <w:rFonts w:ascii="Times New Roman" w:hAnsi="Times New Roman" w:cs="Times New Roman"/>
          <w:sz w:val="24"/>
          <w:szCs w:val="24"/>
        </w:rPr>
        <w:t>inspires</w:t>
      </w:r>
      <w:r>
        <w:rPr>
          <w:rFonts w:ascii="Times New Roman" w:hAnsi="Times New Roman" w:cs="Times New Roman"/>
          <w:sz w:val="24"/>
          <w:szCs w:val="24"/>
        </w:rPr>
        <w:t xml:space="preserve"> their imagination and educating them</w:t>
      </w:r>
      <w:r w:rsidRPr="002B381E">
        <w:rPr>
          <w:rFonts w:ascii="Times New Roman" w:hAnsi="Times New Roman" w:cs="Times New Roman"/>
          <w:sz w:val="24"/>
          <w:szCs w:val="24"/>
        </w:rPr>
        <w:t xml:space="preserve"> while </w:t>
      </w:r>
      <w:r>
        <w:rPr>
          <w:rFonts w:ascii="Times New Roman" w:hAnsi="Times New Roman" w:cs="Times New Roman"/>
          <w:sz w:val="24"/>
          <w:szCs w:val="24"/>
        </w:rPr>
        <w:t>carrying out</w:t>
      </w:r>
      <w:r w:rsidRPr="002B381E">
        <w:rPr>
          <w:rFonts w:ascii="Times New Roman" w:hAnsi="Times New Roman" w:cs="Times New Roman"/>
          <w:sz w:val="24"/>
          <w:szCs w:val="24"/>
        </w:rPr>
        <w:t xml:space="preserve"> practical reasoning</w:t>
      </w:r>
      <w:r>
        <w:rPr>
          <w:rFonts w:ascii="Times New Roman" w:hAnsi="Times New Roman" w:cs="Times New Roman"/>
          <w:sz w:val="24"/>
          <w:szCs w:val="24"/>
        </w:rPr>
        <w:t xml:space="preserve"> activities.</w:t>
      </w:r>
    </w:p>
    <w:p w:rsidR="00116336" w:rsidRPr="00580C72" w:rsidRDefault="00116336" w:rsidP="0062589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Participatory leaning strategy (PLS) has a range of advantages, among which are: but not limited to promotion of</w:t>
      </w:r>
      <w:r w:rsidRPr="000E719E">
        <w:rPr>
          <w:rFonts w:ascii="Times New Roman" w:hAnsi="Times New Roman" w:cs="Times New Roman"/>
          <w:sz w:val="24"/>
          <w:szCs w:val="24"/>
        </w:rPr>
        <w:t xml:space="preserve"> a deep </w:t>
      </w:r>
      <w:r>
        <w:rPr>
          <w:rFonts w:ascii="Times New Roman" w:hAnsi="Times New Roman" w:cs="Times New Roman"/>
          <w:sz w:val="24"/>
          <w:szCs w:val="24"/>
        </w:rPr>
        <w:t>approach to learning, encouragement of</w:t>
      </w:r>
      <w:r w:rsidRPr="000E719E">
        <w:rPr>
          <w:rFonts w:ascii="Times New Roman" w:hAnsi="Times New Roman" w:cs="Times New Roman"/>
          <w:sz w:val="24"/>
          <w:szCs w:val="24"/>
        </w:rPr>
        <w:t xml:space="preserve"> higher order thinking, foster</w:t>
      </w:r>
      <w:r>
        <w:rPr>
          <w:rFonts w:ascii="Times New Roman" w:hAnsi="Times New Roman" w:cs="Times New Roman"/>
          <w:sz w:val="24"/>
          <w:szCs w:val="24"/>
        </w:rPr>
        <w:t>ing of</w:t>
      </w:r>
      <w:r w:rsidRPr="000E719E">
        <w:rPr>
          <w:rFonts w:ascii="Times New Roman" w:hAnsi="Times New Roman" w:cs="Times New Roman"/>
          <w:sz w:val="24"/>
          <w:szCs w:val="24"/>
        </w:rPr>
        <w:t xml:space="preserve"> self-directed learning and inc</w:t>
      </w:r>
      <w:r>
        <w:rPr>
          <w:rFonts w:ascii="Times New Roman" w:hAnsi="Times New Roman" w:cs="Times New Roman"/>
          <w:sz w:val="24"/>
          <w:szCs w:val="24"/>
        </w:rPr>
        <w:t>rease</w:t>
      </w:r>
      <w:r w:rsidRPr="000E719E">
        <w:rPr>
          <w:rFonts w:ascii="Times New Roman" w:hAnsi="Times New Roman" w:cs="Times New Roman"/>
          <w:sz w:val="24"/>
          <w:szCs w:val="24"/>
        </w:rPr>
        <w:t xml:space="preserve"> collaborative interaction between students and teachers</w:t>
      </w:r>
      <w:r>
        <w:rPr>
          <w:rFonts w:ascii="Times New Roman" w:hAnsi="Times New Roman" w:cs="Times New Roman"/>
          <w:sz w:val="24"/>
          <w:szCs w:val="24"/>
        </w:rPr>
        <w:t>. Participatory learning strategy has been found to improve students’ achievement in Mathematics and hence this study is design to investigate whether it will improve students’ achievement in BST. Participatory learning strategy does not only help to improve students’ achievement in a subject, but also helps to improve students’ retention because achievement in Basic Science and Technology demonstrates the level of retention of learned content in the subject.</w:t>
      </w:r>
    </w:p>
    <w:p w:rsidR="00116336" w:rsidRDefault="00116336" w:rsidP="0062589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Retention is</w:t>
      </w:r>
      <w:r w:rsidRPr="00796A8F">
        <w:rPr>
          <w:rFonts w:ascii="Times New Roman" w:hAnsi="Times New Roman" w:cs="Times New Roman"/>
          <w:sz w:val="24"/>
          <w:szCs w:val="24"/>
        </w:rPr>
        <w:t xml:space="preserve"> the act or power of reme</w:t>
      </w:r>
      <w:r>
        <w:rPr>
          <w:rFonts w:ascii="Times New Roman" w:hAnsi="Times New Roman" w:cs="Times New Roman"/>
          <w:sz w:val="24"/>
          <w:szCs w:val="24"/>
        </w:rPr>
        <w:t xml:space="preserve">mbering what a student has learned after a period of time. </w:t>
      </w:r>
      <w:proofErr w:type="spellStart"/>
      <w:r w:rsidRPr="00796A8F">
        <w:rPr>
          <w:rFonts w:ascii="Times New Roman" w:hAnsi="Times New Roman" w:cs="Times New Roman"/>
          <w:sz w:val="24"/>
          <w:szCs w:val="24"/>
        </w:rPr>
        <w:t>Yemi</w:t>
      </w:r>
      <w:proofErr w:type="spellEnd"/>
      <w:r w:rsidRPr="00796A8F">
        <w:rPr>
          <w:rFonts w:ascii="Times New Roman" w:hAnsi="Times New Roman" w:cs="Times New Roman"/>
          <w:sz w:val="24"/>
          <w:szCs w:val="24"/>
        </w:rPr>
        <w:t xml:space="preserve"> a</w:t>
      </w:r>
      <w:r>
        <w:rPr>
          <w:rFonts w:ascii="Times New Roman" w:hAnsi="Times New Roman" w:cs="Times New Roman"/>
          <w:sz w:val="24"/>
          <w:szCs w:val="24"/>
        </w:rPr>
        <w:t xml:space="preserve">nd </w:t>
      </w:r>
      <w:proofErr w:type="spellStart"/>
      <w:r>
        <w:rPr>
          <w:rFonts w:ascii="Times New Roman" w:hAnsi="Times New Roman" w:cs="Times New Roman"/>
          <w:sz w:val="24"/>
          <w:szCs w:val="24"/>
        </w:rPr>
        <w:t>Adebimpe</w:t>
      </w:r>
      <w:proofErr w:type="spellEnd"/>
      <w:r>
        <w:rPr>
          <w:rFonts w:ascii="Times New Roman" w:hAnsi="Times New Roman" w:cs="Times New Roman"/>
          <w:sz w:val="24"/>
          <w:szCs w:val="24"/>
        </w:rPr>
        <w:t xml:space="preserve"> (2017) explained that retention i</w:t>
      </w:r>
      <w:r w:rsidRPr="00796A8F">
        <w:rPr>
          <w:rFonts w:ascii="Times New Roman" w:hAnsi="Times New Roman" w:cs="Times New Roman"/>
          <w:sz w:val="24"/>
          <w:szCs w:val="24"/>
        </w:rPr>
        <w:t>s t</w:t>
      </w:r>
      <w:r>
        <w:rPr>
          <w:rFonts w:ascii="Times New Roman" w:hAnsi="Times New Roman" w:cs="Times New Roman"/>
          <w:sz w:val="24"/>
          <w:szCs w:val="24"/>
        </w:rPr>
        <w:t>he ability to retain or retrieved</w:t>
      </w:r>
      <w:r w:rsidRPr="00796A8F">
        <w:rPr>
          <w:rFonts w:ascii="Times New Roman" w:hAnsi="Times New Roman" w:cs="Times New Roman"/>
          <w:sz w:val="24"/>
          <w:szCs w:val="24"/>
        </w:rPr>
        <w:t xml:space="preserve"> f</w:t>
      </w:r>
      <w:r>
        <w:rPr>
          <w:rFonts w:ascii="Times New Roman" w:hAnsi="Times New Roman" w:cs="Times New Roman"/>
          <w:sz w:val="24"/>
          <w:szCs w:val="24"/>
        </w:rPr>
        <w:t xml:space="preserve">acts and figures in the memory and applying them to solve problem situation in life. </w:t>
      </w:r>
      <w:proofErr w:type="spellStart"/>
      <w:r>
        <w:rPr>
          <w:rFonts w:ascii="Times New Roman" w:hAnsi="Times New Roman" w:cs="Times New Roman"/>
          <w:sz w:val="24"/>
          <w:szCs w:val="24"/>
        </w:rPr>
        <w:t>Zumyil</w:t>
      </w:r>
      <w:proofErr w:type="spellEnd"/>
      <w:r>
        <w:rPr>
          <w:rFonts w:ascii="Times New Roman" w:hAnsi="Times New Roman" w:cs="Times New Roman"/>
          <w:sz w:val="24"/>
          <w:szCs w:val="24"/>
        </w:rPr>
        <w:t xml:space="preserve"> (2019) asserted that</w:t>
      </w:r>
      <w:r w:rsidRPr="00796A8F">
        <w:rPr>
          <w:rFonts w:ascii="Times New Roman" w:hAnsi="Times New Roman" w:cs="Times New Roman"/>
          <w:sz w:val="24"/>
          <w:szCs w:val="24"/>
        </w:rPr>
        <w:t xml:space="preserve"> </w:t>
      </w:r>
      <w:r>
        <w:rPr>
          <w:rFonts w:ascii="Times New Roman" w:hAnsi="Times New Roman" w:cs="Times New Roman"/>
          <w:sz w:val="24"/>
          <w:szCs w:val="24"/>
        </w:rPr>
        <w:t>r</w:t>
      </w:r>
      <w:r w:rsidRPr="00796A8F">
        <w:rPr>
          <w:rFonts w:ascii="Times New Roman" w:hAnsi="Times New Roman" w:cs="Times New Roman"/>
          <w:sz w:val="24"/>
          <w:szCs w:val="24"/>
        </w:rPr>
        <w:t>etention</w:t>
      </w:r>
      <w:r>
        <w:rPr>
          <w:rFonts w:ascii="Times New Roman" w:hAnsi="Times New Roman" w:cs="Times New Roman"/>
          <w:sz w:val="24"/>
          <w:szCs w:val="24"/>
        </w:rPr>
        <w:t xml:space="preserve"> is the ability of students to retain and recall information about concepts been taught in the classroom over a long period of time.</w:t>
      </w:r>
      <w:r w:rsidRPr="00796A8F">
        <w:rPr>
          <w:rFonts w:ascii="Times New Roman" w:hAnsi="Times New Roman" w:cs="Times New Roman"/>
          <w:sz w:val="24"/>
          <w:szCs w:val="24"/>
        </w:rPr>
        <w:t xml:space="preserve"> The most important thing about learning is retaining the acquired knowledge</w:t>
      </w:r>
      <w:r>
        <w:rPr>
          <w:rFonts w:ascii="Times New Roman" w:hAnsi="Times New Roman" w:cs="Times New Roman"/>
          <w:sz w:val="24"/>
          <w:szCs w:val="24"/>
        </w:rPr>
        <w:t xml:space="preserve"> and skill</w:t>
      </w:r>
      <w:r w:rsidRPr="00796A8F">
        <w:rPr>
          <w:rFonts w:ascii="Times New Roman" w:hAnsi="Times New Roman" w:cs="Times New Roman"/>
          <w:sz w:val="24"/>
          <w:szCs w:val="24"/>
        </w:rPr>
        <w:t xml:space="preserve"> for future use which</w:t>
      </w:r>
      <w:r>
        <w:rPr>
          <w:rFonts w:ascii="Times New Roman" w:hAnsi="Times New Roman" w:cs="Times New Roman"/>
          <w:sz w:val="24"/>
          <w:szCs w:val="24"/>
        </w:rPr>
        <w:t xml:space="preserve"> is the primary goal of selecting and using instructional strategy and materials for teaching in the classroom by teachers. </w:t>
      </w:r>
      <w:r w:rsidRPr="00796A8F">
        <w:rPr>
          <w:rFonts w:ascii="Times New Roman" w:hAnsi="Times New Roman" w:cs="Times New Roman"/>
          <w:sz w:val="24"/>
          <w:szCs w:val="24"/>
        </w:rPr>
        <w:t>Retention is the ability of an individual to retrieve stored informa</w:t>
      </w:r>
      <w:r>
        <w:rPr>
          <w:rFonts w:ascii="Times New Roman" w:hAnsi="Times New Roman" w:cs="Times New Roman"/>
          <w:sz w:val="24"/>
          <w:szCs w:val="24"/>
        </w:rPr>
        <w:t xml:space="preserve">tion from memory and apply it to solve a problem. </w:t>
      </w:r>
      <w:r w:rsidRPr="00796A8F">
        <w:rPr>
          <w:rFonts w:ascii="Times New Roman" w:hAnsi="Times New Roman" w:cs="Times New Roman"/>
          <w:sz w:val="24"/>
          <w:szCs w:val="24"/>
        </w:rPr>
        <w:t>Retention therefore</w:t>
      </w:r>
      <w:r>
        <w:rPr>
          <w:rFonts w:ascii="Times New Roman" w:hAnsi="Times New Roman" w:cs="Times New Roman"/>
          <w:sz w:val="24"/>
          <w:szCs w:val="24"/>
        </w:rPr>
        <w:t>,</w:t>
      </w:r>
      <w:r w:rsidRPr="00796A8F">
        <w:rPr>
          <w:rFonts w:ascii="Times New Roman" w:hAnsi="Times New Roman" w:cs="Times New Roman"/>
          <w:sz w:val="24"/>
          <w:szCs w:val="24"/>
        </w:rPr>
        <w:t xml:space="preserve"> can be seen</w:t>
      </w:r>
      <w:r>
        <w:rPr>
          <w:rFonts w:ascii="Times New Roman" w:hAnsi="Times New Roman" w:cs="Times New Roman"/>
          <w:sz w:val="24"/>
          <w:szCs w:val="24"/>
        </w:rPr>
        <w:t xml:space="preserve"> as the ability to re-produce what learners have learnt </w:t>
      </w:r>
      <w:r w:rsidRPr="00796A8F">
        <w:rPr>
          <w:rFonts w:ascii="Times New Roman" w:hAnsi="Times New Roman" w:cs="Times New Roman"/>
          <w:sz w:val="24"/>
          <w:szCs w:val="24"/>
        </w:rPr>
        <w:t>and subsequent</w:t>
      </w:r>
      <w:r>
        <w:rPr>
          <w:rFonts w:ascii="Times New Roman" w:hAnsi="Times New Roman" w:cs="Times New Roman"/>
          <w:sz w:val="24"/>
          <w:szCs w:val="24"/>
        </w:rPr>
        <w:t>ly apply</w:t>
      </w:r>
      <w:r w:rsidRPr="00796A8F">
        <w:rPr>
          <w:rFonts w:ascii="Times New Roman" w:hAnsi="Times New Roman" w:cs="Times New Roman"/>
          <w:sz w:val="24"/>
          <w:szCs w:val="24"/>
        </w:rPr>
        <w:t xml:space="preserve"> such knowledge at </w:t>
      </w:r>
      <w:r>
        <w:rPr>
          <w:rFonts w:ascii="Times New Roman" w:hAnsi="Times New Roman" w:cs="Times New Roman"/>
          <w:sz w:val="24"/>
          <w:szCs w:val="24"/>
        </w:rPr>
        <w:t>an</w:t>
      </w:r>
      <w:r w:rsidRPr="00796A8F">
        <w:rPr>
          <w:rFonts w:ascii="Times New Roman" w:hAnsi="Times New Roman" w:cs="Times New Roman"/>
          <w:sz w:val="24"/>
          <w:szCs w:val="24"/>
        </w:rPr>
        <w:t xml:space="preserve"> appropriate time. Retention depends on sev</w:t>
      </w:r>
      <w:r>
        <w:rPr>
          <w:rFonts w:ascii="Times New Roman" w:hAnsi="Times New Roman" w:cs="Times New Roman"/>
          <w:sz w:val="24"/>
          <w:szCs w:val="24"/>
        </w:rPr>
        <w:t>eral factors; prominent amongst are</w:t>
      </w:r>
      <w:r w:rsidRPr="00796A8F">
        <w:rPr>
          <w:rFonts w:ascii="Times New Roman" w:hAnsi="Times New Roman" w:cs="Times New Roman"/>
          <w:sz w:val="24"/>
          <w:szCs w:val="24"/>
        </w:rPr>
        <w:t xml:space="preserve"> the instructional strate</w:t>
      </w:r>
      <w:r>
        <w:rPr>
          <w:rFonts w:ascii="Times New Roman" w:hAnsi="Times New Roman" w:cs="Times New Roman"/>
          <w:sz w:val="24"/>
          <w:szCs w:val="24"/>
        </w:rPr>
        <w:t xml:space="preserve">gy and materials adopted by the teacher, level of participation in activities by student learning. Research by </w:t>
      </w:r>
      <w:proofErr w:type="spellStart"/>
      <w:r w:rsidRPr="00796A8F">
        <w:rPr>
          <w:rFonts w:ascii="Times New Roman" w:hAnsi="Times New Roman" w:cs="Times New Roman"/>
          <w:sz w:val="24"/>
          <w:szCs w:val="24"/>
        </w:rPr>
        <w:t>Yemi</w:t>
      </w:r>
      <w:proofErr w:type="spellEnd"/>
      <w:r w:rsidRPr="00796A8F">
        <w:rPr>
          <w:rFonts w:ascii="Times New Roman" w:hAnsi="Times New Roman" w:cs="Times New Roman"/>
          <w:sz w:val="24"/>
          <w:szCs w:val="24"/>
        </w:rPr>
        <w:t xml:space="preserve"> a</w:t>
      </w:r>
      <w:r>
        <w:rPr>
          <w:rFonts w:ascii="Times New Roman" w:hAnsi="Times New Roman" w:cs="Times New Roman"/>
          <w:sz w:val="24"/>
          <w:szCs w:val="24"/>
        </w:rPr>
        <w:t xml:space="preserve">nd </w:t>
      </w:r>
      <w:proofErr w:type="spellStart"/>
      <w:r>
        <w:rPr>
          <w:rFonts w:ascii="Times New Roman" w:hAnsi="Times New Roman" w:cs="Times New Roman"/>
          <w:sz w:val="24"/>
          <w:szCs w:val="24"/>
        </w:rPr>
        <w:t>Adebimpe</w:t>
      </w:r>
      <w:proofErr w:type="spellEnd"/>
      <w:r>
        <w:rPr>
          <w:rFonts w:ascii="Times New Roman" w:hAnsi="Times New Roman" w:cs="Times New Roman"/>
          <w:sz w:val="24"/>
          <w:szCs w:val="24"/>
        </w:rPr>
        <w:t xml:space="preserve"> (2017) also asserted</w:t>
      </w:r>
      <w:r w:rsidRPr="00796A8F">
        <w:rPr>
          <w:rFonts w:ascii="Times New Roman" w:hAnsi="Times New Roman" w:cs="Times New Roman"/>
          <w:sz w:val="24"/>
          <w:szCs w:val="24"/>
        </w:rPr>
        <w:t xml:space="preserve"> tha</w:t>
      </w:r>
      <w:r>
        <w:rPr>
          <w:rFonts w:ascii="Times New Roman" w:hAnsi="Times New Roman" w:cs="Times New Roman"/>
          <w:sz w:val="24"/>
          <w:szCs w:val="24"/>
        </w:rPr>
        <w:t>t students’ poor retention could be as</w:t>
      </w:r>
      <w:r w:rsidRPr="00796A8F">
        <w:rPr>
          <w:rFonts w:ascii="Times New Roman" w:hAnsi="Times New Roman" w:cs="Times New Roman"/>
          <w:sz w:val="24"/>
          <w:szCs w:val="24"/>
        </w:rPr>
        <w:t xml:space="preserve"> a result of ineffective teaching strategy</w:t>
      </w:r>
      <w:r>
        <w:rPr>
          <w:rFonts w:ascii="Times New Roman" w:hAnsi="Times New Roman" w:cs="Times New Roman"/>
          <w:sz w:val="24"/>
          <w:szCs w:val="24"/>
        </w:rPr>
        <w:t xml:space="preserve"> used by the teacher, such as; the use of lecture method and students non participation in lesson activities which generally does not improve students’ achievement in Basic Science and Technology</w:t>
      </w:r>
      <w:r w:rsidRPr="00796A8F">
        <w:rPr>
          <w:rFonts w:ascii="Times New Roman" w:hAnsi="Times New Roman" w:cs="Times New Roman"/>
          <w:sz w:val="24"/>
          <w:szCs w:val="24"/>
        </w:rPr>
        <w:t xml:space="preserve">. </w:t>
      </w:r>
      <w:r>
        <w:rPr>
          <w:rFonts w:ascii="Times New Roman" w:hAnsi="Times New Roman" w:cs="Times New Roman"/>
          <w:sz w:val="24"/>
          <w:szCs w:val="24"/>
        </w:rPr>
        <w:t xml:space="preserve">This therefore, calls for the need for teachers to use teaching methods that involved students in carrying out learning activities which will help students’ to retain what they have learned in a given lesson regardless of their gender. </w:t>
      </w:r>
    </w:p>
    <w:p w:rsidR="00116336" w:rsidRPr="002638B5" w:rsidRDefault="00116336" w:rsidP="00625896">
      <w:pPr>
        <w:pStyle w:val="NormalWeb"/>
        <w:shd w:val="clear" w:color="auto" w:fill="FFFFFF"/>
        <w:spacing w:before="0" w:beforeAutospacing="0" w:after="0" w:afterAutospacing="0"/>
        <w:rPr>
          <w:b/>
        </w:rPr>
      </w:pPr>
    </w:p>
    <w:p w:rsidR="00116336" w:rsidRDefault="00116336" w:rsidP="009D52AF">
      <w:pPr>
        <w:spacing w:after="0" w:line="240" w:lineRule="auto"/>
        <w:ind w:firstLine="720"/>
        <w:jc w:val="both"/>
        <w:rPr>
          <w:rFonts w:ascii="Times New Roman" w:hAnsi="Times New Roman" w:cs="Times New Roman"/>
          <w:sz w:val="24"/>
          <w:szCs w:val="24"/>
        </w:rPr>
      </w:pPr>
      <w:r w:rsidRPr="009D52AF">
        <w:rPr>
          <w:rStyle w:val="SubtleEmphasis"/>
          <w:rFonts w:ascii="Times New Roman" w:hAnsi="Times New Roman" w:cs="Times New Roman"/>
          <w:i w:val="0"/>
          <w:color w:val="auto"/>
          <w:sz w:val="24"/>
          <w:szCs w:val="24"/>
        </w:rPr>
        <w:t>Students’ retention in Basic Science and Technology at the upper basic school level of education varies across gender</w:t>
      </w:r>
      <w:r w:rsidRPr="0034042A">
        <w:rPr>
          <w:rStyle w:val="SubtleEmphasis"/>
          <w:rFonts w:ascii="Times New Roman" w:hAnsi="Times New Roman" w:cs="Times New Roman"/>
          <w:sz w:val="24"/>
          <w:szCs w:val="24"/>
        </w:rPr>
        <w:t xml:space="preserve">. </w:t>
      </w:r>
      <w:r w:rsidRPr="00312115">
        <w:rPr>
          <w:rFonts w:ascii="Times New Roman" w:hAnsi="Times New Roman" w:cs="Times New Roman"/>
          <w:sz w:val="24"/>
          <w:szCs w:val="24"/>
        </w:rPr>
        <w:t>The disparity in retention by male and female students is of great concern to science</w:t>
      </w:r>
      <w:r>
        <w:rPr>
          <w:rFonts w:ascii="Times New Roman" w:hAnsi="Times New Roman" w:cs="Times New Roman"/>
          <w:sz w:val="24"/>
          <w:szCs w:val="24"/>
        </w:rPr>
        <w:t xml:space="preserve"> educators, particularly Basic Science and Technology</w:t>
      </w:r>
      <w:r w:rsidRPr="00312115">
        <w:rPr>
          <w:rFonts w:ascii="Times New Roman" w:hAnsi="Times New Roman" w:cs="Times New Roman"/>
          <w:sz w:val="24"/>
          <w:szCs w:val="24"/>
        </w:rPr>
        <w:t xml:space="preserve"> </w:t>
      </w:r>
      <w:r>
        <w:rPr>
          <w:rFonts w:ascii="Times New Roman" w:hAnsi="Times New Roman" w:cs="Times New Roman"/>
          <w:sz w:val="24"/>
          <w:szCs w:val="24"/>
        </w:rPr>
        <w:t xml:space="preserve">teachers. </w:t>
      </w:r>
      <w:proofErr w:type="spellStart"/>
      <w:r>
        <w:rPr>
          <w:rFonts w:ascii="Times New Roman" w:hAnsi="Times New Roman" w:cs="Times New Roman"/>
          <w:sz w:val="24"/>
          <w:szCs w:val="24"/>
        </w:rPr>
        <w:t>Okoro</w:t>
      </w:r>
      <w:proofErr w:type="spellEnd"/>
      <w:r>
        <w:rPr>
          <w:rFonts w:ascii="Times New Roman" w:hAnsi="Times New Roman" w:cs="Times New Roman"/>
          <w:sz w:val="24"/>
          <w:szCs w:val="24"/>
        </w:rPr>
        <w:t xml:space="preserve"> (2017) reported that female students retained</w:t>
      </w:r>
      <w:r w:rsidRPr="00312115">
        <w:rPr>
          <w:rFonts w:ascii="Times New Roman" w:hAnsi="Times New Roman" w:cs="Times New Roman"/>
          <w:sz w:val="24"/>
          <w:szCs w:val="24"/>
        </w:rPr>
        <w:t xml:space="preserve"> better than male students when </w:t>
      </w:r>
      <w:r>
        <w:rPr>
          <w:rFonts w:ascii="Times New Roman" w:hAnsi="Times New Roman" w:cs="Times New Roman"/>
          <w:sz w:val="24"/>
          <w:szCs w:val="24"/>
        </w:rPr>
        <w:t>participatory</w:t>
      </w:r>
      <w:r w:rsidRPr="00312115">
        <w:rPr>
          <w:rFonts w:ascii="Times New Roman" w:hAnsi="Times New Roman" w:cs="Times New Roman"/>
          <w:sz w:val="24"/>
          <w:szCs w:val="24"/>
        </w:rPr>
        <w:t xml:space="preserve"> learning</w:t>
      </w:r>
      <w:r>
        <w:rPr>
          <w:rFonts w:ascii="Times New Roman" w:hAnsi="Times New Roman" w:cs="Times New Roman"/>
          <w:sz w:val="24"/>
          <w:szCs w:val="24"/>
        </w:rPr>
        <w:t xml:space="preserve"> strategy</w:t>
      </w:r>
      <w:r w:rsidRPr="00312115">
        <w:rPr>
          <w:rFonts w:ascii="Times New Roman" w:hAnsi="Times New Roman" w:cs="Times New Roman"/>
          <w:sz w:val="24"/>
          <w:szCs w:val="24"/>
        </w:rPr>
        <w:t xml:space="preserve"> is used.</w:t>
      </w:r>
      <w:r>
        <w:rPr>
          <w:rFonts w:ascii="Times New Roman" w:hAnsi="Times New Roman" w:cs="Times New Roman"/>
          <w:sz w:val="24"/>
          <w:szCs w:val="24"/>
        </w:rPr>
        <w:t xml:space="preserve"> </w:t>
      </w:r>
      <w:proofErr w:type="spellStart"/>
      <w:r>
        <w:rPr>
          <w:rFonts w:ascii="Times New Roman" w:hAnsi="Times New Roman" w:cs="Times New Roman"/>
          <w:sz w:val="24"/>
          <w:szCs w:val="24"/>
        </w:rPr>
        <w:t>Ajibola</w:t>
      </w:r>
      <w:proofErr w:type="spellEnd"/>
      <w:r>
        <w:rPr>
          <w:rFonts w:ascii="Times New Roman" w:hAnsi="Times New Roman" w:cs="Times New Roman"/>
          <w:sz w:val="24"/>
          <w:szCs w:val="24"/>
        </w:rPr>
        <w:t xml:space="preserve"> (2016) opined that,</w:t>
      </w:r>
      <w:r w:rsidRPr="00312115">
        <w:rPr>
          <w:rFonts w:ascii="Times New Roman" w:hAnsi="Times New Roman" w:cs="Times New Roman"/>
          <w:sz w:val="24"/>
          <w:szCs w:val="24"/>
        </w:rPr>
        <w:t xml:space="preserve"> when individual</w:t>
      </w:r>
      <w:r>
        <w:rPr>
          <w:rFonts w:ascii="Times New Roman" w:hAnsi="Times New Roman" w:cs="Times New Roman"/>
          <w:sz w:val="24"/>
          <w:szCs w:val="24"/>
        </w:rPr>
        <w:t>ize</w:t>
      </w:r>
      <w:r w:rsidRPr="00312115">
        <w:rPr>
          <w:rFonts w:ascii="Times New Roman" w:hAnsi="Times New Roman" w:cs="Times New Roman"/>
          <w:sz w:val="24"/>
          <w:szCs w:val="24"/>
        </w:rPr>
        <w:t xml:space="preserve"> learning str</w:t>
      </w:r>
      <w:r>
        <w:rPr>
          <w:rFonts w:ascii="Times New Roman" w:hAnsi="Times New Roman" w:cs="Times New Roman"/>
          <w:sz w:val="24"/>
          <w:szCs w:val="24"/>
        </w:rPr>
        <w:t xml:space="preserve">ategy is used male students retain </w:t>
      </w:r>
      <w:r w:rsidRPr="00312115">
        <w:rPr>
          <w:rFonts w:ascii="Times New Roman" w:hAnsi="Times New Roman" w:cs="Times New Roman"/>
          <w:sz w:val="24"/>
          <w:szCs w:val="24"/>
        </w:rPr>
        <w:t xml:space="preserve">better than female students. </w:t>
      </w:r>
      <w:r>
        <w:rPr>
          <w:rFonts w:ascii="Times New Roman" w:hAnsi="Times New Roman" w:cs="Times New Roman"/>
          <w:sz w:val="24"/>
          <w:szCs w:val="24"/>
        </w:rPr>
        <w:t xml:space="preserve">This indicates conflicting results on retention of Basic Science and Technology concepts by male and female students. Hence there is need for more empirical studies on influence of gender on retention of students in Basic Science and Technology. This study therefore, seeks to determine the effects of participatory learning-strategy on upper basic two students’ achievement and retention in Basic Science and Technology in </w:t>
      </w:r>
      <w:proofErr w:type="spellStart"/>
      <w:r>
        <w:rPr>
          <w:rFonts w:ascii="Times New Roman" w:hAnsi="Times New Roman" w:cs="Times New Roman"/>
          <w:sz w:val="24"/>
          <w:szCs w:val="24"/>
        </w:rPr>
        <w:t>Akwanga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Nasarawa</w:t>
      </w:r>
      <w:proofErr w:type="spellEnd"/>
      <w:r>
        <w:rPr>
          <w:rFonts w:ascii="Times New Roman" w:hAnsi="Times New Roman" w:cs="Times New Roman"/>
          <w:sz w:val="24"/>
          <w:szCs w:val="24"/>
        </w:rPr>
        <w:t xml:space="preserve"> State, Nigeria.</w:t>
      </w:r>
    </w:p>
    <w:p w:rsidR="00116336" w:rsidRPr="00454EEB" w:rsidRDefault="007E0719" w:rsidP="0062589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Statement o</w:t>
      </w:r>
      <w:r w:rsidRPr="00454EEB">
        <w:rPr>
          <w:rFonts w:ascii="Times New Roman" w:hAnsi="Times New Roman" w:cs="Times New Roman"/>
          <w:b/>
          <w:bCs/>
          <w:sz w:val="24"/>
          <w:szCs w:val="24"/>
        </w:rPr>
        <w:t xml:space="preserve">f </w:t>
      </w:r>
      <w:r>
        <w:rPr>
          <w:rFonts w:ascii="Times New Roman" w:hAnsi="Times New Roman" w:cs="Times New Roman"/>
          <w:b/>
          <w:bCs/>
          <w:sz w:val="24"/>
          <w:szCs w:val="24"/>
        </w:rPr>
        <w:t>t</w:t>
      </w:r>
      <w:r w:rsidRPr="00454EEB">
        <w:rPr>
          <w:rFonts w:ascii="Times New Roman" w:hAnsi="Times New Roman" w:cs="Times New Roman"/>
          <w:b/>
          <w:bCs/>
          <w:sz w:val="24"/>
          <w:szCs w:val="24"/>
        </w:rPr>
        <w:t xml:space="preserve">he Problem </w:t>
      </w:r>
    </w:p>
    <w:p w:rsidR="00116336" w:rsidRDefault="00116336" w:rsidP="00625896">
      <w:pPr>
        <w:pStyle w:val="CommentText"/>
        <w:spacing w:after="0"/>
        <w:jc w:val="both"/>
        <w:rPr>
          <w:rFonts w:ascii="Times New Roman" w:hAnsi="Times New Roman" w:cs="Times New Roman"/>
          <w:sz w:val="24"/>
          <w:szCs w:val="24"/>
        </w:rPr>
      </w:pPr>
      <w:r>
        <w:rPr>
          <w:rFonts w:ascii="Times New Roman" w:hAnsi="Times New Roman" w:cs="Times New Roman"/>
          <w:bCs/>
          <w:sz w:val="24"/>
          <w:szCs w:val="24"/>
        </w:rPr>
        <w:tab/>
        <w:t xml:space="preserve">Over the years there has been an outcry over students’ low achievement in Basic Science and Technology in upper basic education level. </w:t>
      </w:r>
      <w:r>
        <w:rPr>
          <w:rFonts w:ascii="Times New Roman" w:hAnsi="Times New Roman" w:cs="Times New Roman"/>
          <w:sz w:val="24"/>
          <w:szCs w:val="24"/>
        </w:rPr>
        <w:t xml:space="preserve">Available evidence from the </w:t>
      </w:r>
      <w:proofErr w:type="spellStart"/>
      <w:r>
        <w:rPr>
          <w:rFonts w:ascii="Times New Roman" w:hAnsi="Times New Roman" w:cs="Times New Roman"/>
          <w:sz w:val="24"/>
          <w:szCs w:val="24"/>
        </w:rPr>
        <w:t>Nasarawa</w:t>
      </w:r>
      <w:proofErr w:type="spellEnd"/>
      <w:r>
        <w:rPr>
          <w:rFonts w:ascii="Times New Roman" w:hAnsi="Times New Roman" w:cs="Times New Roman"/>
          <w:sz w:val="24"/>
          <w:szCs w:val="24"/>
        </w:rPr>
        <w:t xml:space="preserve"> State Ministry of Education revealed that from 2018-2022 the percentage passes of students in Basic Science and Technology in Basic Education Certificate Examination (BECE) was between 43.00% and 49.00%.</w:t>
      </w:r>
      <w:r w:rsidRPr="00796A8F">
        <w:rPr>
          <w:rFonts w:ascii="Times New Roman" w:hAnsi="Times New Roman" w:cs="Times New Roman"/>
          <w:sz w:val="24"/>
          <w:szCs w:val="24"/>
        </w:rPr>
        <w:t xml:space="preserve"> </w:t>
      </w:r>
      <w:r>
        <w:rPr>
          <w:rFonts w:ascii="Times New Roman" w:hAnsi="Times New Roman" w:cs="Times New Roman"/>
          <w:sz w:val="24"/>
          <w:szCs w:val="24"/>
        </w:rPr>
        <w:t>These results showed</w:t>
      </w:r>
      <w:r w:rsidRPr="00796A8F">
        <w:rPr>
          <w:rFonts w:ascii="Times New Roman" w:hAnsi="Times New Roman" w:cs="Times New Roman"/>
          <w:sz w:val="24"/>
          <w:szCs w:val="24"/>
        </w:rPr>
        <w:t xml:space="preserve"> that t</w:t>
      </w:r>
      <w:r>
        <w:rPr>
          <w:rFonts w:ascii="Times New Roman" w:hAnsi="Times New Roman" w:cs="Times New Roman"/>
          <w:sz w:val="24"/>
          <w:szCs w:val="24"/>
        </w:rPr>
        <w:t>he rate at which students passed Basic S</w:t>
      </w:r>
      <w:r w:rsidRPr="00796A8F">
        <w:rPr>
          <w:rFonts w:ascii="Times New Roman" w:hAnsi="Times New Roman" w:cs="Times New Roman"/>
          <w:sz w:val="24"/>
          <w:szCs w:val="24"/>
        </w:rPr>
        <w:t>cience</w:t>
      </w:r>
      <w:r>
        <w:rPr>
          <w:rFonts w:ascii="Times New Roman" w:hAnsi="Times New Roman" w:cs="Times New Roman"/>
          <w:sz w:val="24"/>
          <w:szCs w:val="24"/>
        </w:rPr>
        <w:t xml:space="preserve"> and Technology is below average. The low achievement as stated, could be attributed to some factors that include students’ attitude towards Basic Science and Technology, teaching methods used by teachers in teaching Basic Science and Technology concepts, qualifications of teachers teaching Basic Science and Technology, abstract nature of Basic Science and Technology concepts, gender and students’ background, but the major factor is the teachers teaching strategy. </w:t>
      </w:r>
    </w:p>
    <w:p w:rsidR="00116336" w:rsidRDefault="00116336" w:rsidP="00625896">
      <w:pPr>
        <w:pStyle w:val="CommentText"/>
        <w:spacing w:after="0"/>
        <w:jc w:val="both"/>
        <w:rPr>
          <w:rFonts w:ascii="Times New Roman" w:hAnsi="Times New Roman" w:cs="Times New Roman"/>
          <w:sz w:val="24"/>
          <w:szCs w:val="24"/>
        </w:rPr>
      </w:pPr>
      <w:r>
        <w:rPr>
          <w:rFonts w:ascii="Times New Roman" w:hAnsi="Times New Roman" w:cs="Times New Roman"/>
          <w:sz w:val="24"/>
          <w:szCs w:val="24"/>
        </w:rPr>
        <w:tab/>
        <w:t xml:space="preserve">The Federal and State Governments of Nigeria have made efforts to improve the teaching of Basic Science and Technology in schools through the introduction of training programmes, such as, Strengthening of Mathematics and Science Education (SMASE) to enhance the ability of teachers to teach student-centred lessons in Science and Mathematics, introduction of mock examinations for students’ writing BECE, organizing extra lessons and compulsory preparatory lessons for students with the aim of improving students’ achievement and retention in the subject. Despite the fore-stated efforts by the government, the achievement and retention of students in Basic Science and Technology remains below average. </w:t>
      </w:r>
    </w:p>
    <w:p w:rsidR="00116336" w:rsidRDefault="00116336" w:rsidP="00625896">
      <w:pPr>
        <w:pStyle w:val="CommentText"/>
        <w:spacing w:after="0"/>
        <w:jc w:val="both"/>
        <w:rPr>
          <w:rFonts w:ascii="Times New Roman" w:hAnsi="Times New Roman" w:cs="Times New Roman"/>
          <w:sz w:val="24"/>
          <w:szCs w:val="24"/>
        </w:rPr>
      </w:pPr>
      <w:r>
        <w:rPr>
          <w:rFonts w:ascii="Times New Roman" w:hAnsi="Times New Roman" w:cs="Times New Roman"/>
          <w:sz w:val="24"/>
          <w:szCs w:val="24"/>
        </w:rPr>
        <w:tab/>
        <w:t xml:space="preserve">The consequences of not addressing the problem of low achievement of students in Basic Science and Technology are that more students may not be qualified to read science at the senior secondary level, there will be high rate of students’ dropout, and graduating students might not be self-reliant as enshrined in the objectives of basic education. This has implications for the quest for Nigeria in becoming one of the best developed countries of the world. The researcher is not aware of any current effort aimed at improving students’ achievement and retention using participatory learning strategy and hence the need to conduct this study on effect of participatory learning strategy on upper basic students’ achievement and retention in Basic Science and Technology in </w:t>
      </w:r>
      <w:proofErr w:type="spellStart"/>
      <w:r>
        <w:rPr>
          <w:rFonts w:ascii="Times New Roman" w:hAnsi="Times New Roman" w:cs="Times New Roman"/>
          <w:sz w:val="24"/>
          <w:szCs w:val="24"/>
        </w:rPr>
        <w:t>Akwanga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Nasarawa</w:t>
      </w:r>
      <w:proofErr w:type="spellEnd"/>
      <w:r>
        <w:rPr>
          <w:rFonts w:ascii="Times New Roman" w:hAnsi="Times New Roman" w:cs="Times New Roman"/>
          <w:sz w:val="24"/>
          <w:szCs w:val="24"/>
        </w:rPr>
        <w:t xml:space="preserve"> State. This study therefore seeks to answer the broad question: What is the effect of Participatory Learning Strategy on upper basic two students’ achievement and retention in Basic Science and Technology in </w:t>
      </w:r>
      <w:proofErr w:type="spellStart"/>
      <w:r>
        <w:rPr>
          <w:rFonts w:ascii="Times New Roman" w:hAnsi="Times New Roman" w:cs="Times New Roman"/>
          <w:sz w:val="24"/>
          <w:szCs w:val="24"/>
        </w:rPr>
        <w:t>Akwanga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Nasarawa</w:t>
      </w:r>
      <w:proofErr w:type="spellEnd"/>
      <w:r>
        <w:rPr>
          <w:rFonts w:ascii="Times New Roman" w:hAnsi="Times New Roman" w:cs="Times New Roman"/>
          <w:sz w:val="24"/>
          <w:szCs w:val="24"/>
        </w:rPr>
        <w:t xml:space="preserve"> State, Nigeria?</w:t>
      </w:r>
    </w:p>
    <w:p w:rsidR="00116336" w:rsidRDefault="00116336" w:rsidP="00625896">
      <w:pPr>
        <w:pStyle w:val="CommentText"/>
        <w:spacing w:after="0"/>
        <w:jc w:val="both"/>
        <w:rPr>
          <w:rFonts w:ascii="Times New Roman" w:hAnsi="Times New Roman" w:cs="Times New Roman"/>
          <w:sz w:val="24"/>
          <w:szCs w:val="24"/>
        </w:rPr>
      </w:pPr>
    </w:p>
    <w:p w:rsidR="00116336" w:rsidRPr="00F77B8B" w:rsidRDefault="007E0719" w:rsidP="0062589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Aim and Objectives of t</w:t>
      </w:r>
      <w:r w:rsidRPr="00F77B8B">
        <w:rPr>
          <w:rFonts w:ascii="Times New Roman" w:hAnsi="Times New Roman" w:cs="Times New Roman"/>
          <w:b/>
          <w:sz w:val="24"/>
          <w:szCs w:val="24"/>
        </w:rPr>
        <w:t xml:space="preserve">he Study </w:t>
      </w:r>
    </w:p>
    <w:p w:rsidR="00116336" w:rsidRPr="00634DA0" w:rsidRDefault="00116336" w:rsidP="0062589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aim of the study was</w:t>
      </w:r>
      <w:r w:rsidRPr="00796A8F">
        <w:rPr>
          <w:rFonts w:ascii="Times New Roman" w:hAnsi="Times New Roman" w:cs="Times New Roman"/>
          <w:sz w:val="24"/>
          <w:szCs w:val="24"/>
        </w:rPr>
        <w:t xml:space="preserve"> to investigate the effects of participatory learning strategy</w:t>
      </w:r>
      <w:r>
        <w:rPr>
          <w:rFonts w:ascii="Times New Roman" w:hAnsi="Times New Roman" w:cs="Times New Roman"/>
          <w:sz w:val="24"/>
          <w:szCs w:val="24"/>
        </w:rPr>
        <w:t xml:space="preserve"> (PLS)</w:t>
      </w:r>
      <w:r w:rsidRPr="00796A8F">
        <w:rPr>
          <w:rFonts w:ascii="Times New Roman" w:hAnsi="Times New Roman" w:cs="Times New Roman"/>
          <w:sz w:val="24"/>
          <w:szCs w:val="24"/>
        </w:rPr>
        <w:t xml:space="preserve"> on</w:t>
      </w:r>
      <w:r>
        <w:rPr>
          <w:rFonts w:ascii="Times New Roman" w:hAnsi="Times New Roman" w:cs="Times New Roman"/>
          <w:sz w:val="24"/>
          <w:szCs w:val="24"/>
        </w:rPr>
        <w:t xml:space="preserve"> upper basic two student</w:t>
      </w:r>
      <w:r w:rsidRPr="00796A8F">
        <w:rPr>
          <w:rFonts w:ascii="Times New Roman" w:hAnsi="Times New Roman" w:cs="Times New Roman"/>
          <w:sz w:val="24"/>
          <w:szCs w:val="24"/>
        </w:rPr>
        <w:t>s</w:t>
      </w:r>
      <w:r>
        <w:rPr>
          <w:rFonts w:ascii="Times New Roman" w:hAnsi="Times New Roman" w:cs="Times New Roman"/>
          <w:sz w:val="24"/>
          <w:szCs w:val="24"/>
        </w:rPr>
        <w:t>’ retention in Basic S</w:t>
      </w:r>
      <w:r w:rsidRPr="00796A8F">
        <w:rPr>
          <w:rFonts w:ascii="Times New Roman" w:hAnsi="Times New Roman" w:cs="Times New Roman"/>
          <w:sz w:val="24"/>
          <w:szCs w:val="24"/>
        </w:rPr>
        <w:t>cience</w:t>
      </w:r>
      <w:r>
        <w:rPr>
          <w:rFonts w:ascii="Times New Roman" w:hAnsi="Times New Roman" w:cs="Times New Roman"/>
          <w:sz w:val="24"/>
          <w:szCs w:val="24"/>
        </w:rPr>
        <w:t xml:space="preserve"> and Technology </w:t>
      </w:r>
      <w:r w:rsidRPr="00796A8F">
        <w:rPr>
          <w:rFonts w:ascii="Times New Roman" w:hAnsi="Times New Roman" w:cs="Times New Roman"/>
          <w:sz w:val="24"/>
          <w:szCs w:val="24"/>
        </w:rPr>
        <w:t xml:space="preserve">in </w:t>
      </w:r>
      <w:proofErr w:type="spellStart"/>
      <w:r w:rsidRPr="00796A8F">
        <w:rPr>
          <w:rFonts w:ascii="Times New Roman" w:hAnsi="Times New Roman" w:cs="Times New Roman"/>
          <w:sz w:val="24"/>
          <w:szCs w:val="24"/>
        </w:rPr>
        <w:t>Akwanga</w:t>
      </w:r>
      <w:proofErr w:type="spellEnd"/>
      <w:r w:rsidRPr="00796A8F">
        <w:rPr>
          <w:rFonts w:ascii="Times New Roman" w:hAnsi="Times New Roman" w:cs="Times New Roman"/>
          <w:sz w:val="24"/>
          <w:szCs w:val="24"/>
        </w:rPr>
        <w:t xml:space="preserve">, </w:t>
      </w:r>
      <w:proofErr w:type="spellStart"/>
      <w:r w:rsidRPr="00796A8F">
        <w:rPr>
          <w:rFonts w:ascii="Times New Roman" w:hAnsi="Times New Roman" w:cs="Times New Roman"/>
          <w:sz w:val="24"/>
          <w:szCs w:val="24"/>
        </w:rPr>
        <w:t>Nasara</w:t>
      </w:r>
      <w:r>
        <w:rPr>
          <w:rFonts w:ascii="Times New Roman" w:hAnsi="Times New Roman" w:cs="Times New Roman"/>
          <w:sz w:val="24"/>
          <w:szCs w:val="24"/>
        </w:rPr>
        <w:t>wa</w:t>
      </w:r>
      <w:proofErr w:type="spellEnd"/>
      <w:r>
        <w:rPr>
          <w:rFonts w:ascii="Times New Roman" w:hAnsi="Times New Roman" w:cs="Times New Roman"/>
          <w:sz w:val="24"/>
          <w:szCs w:val="24"/>
        </w:rPr>
        <w:t xml:space="preserve"> State, Nigeria. The specific objectives of the study are to:</w:t>
      </w:r>
    </w:p>
    <w:p w:rsidR="00116336" w:rsidRDefault="00116336" w:rsidP="00625896">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investigate</w:t>
      </w:r>
      <w:r w:rsidRPr="008763EC">
        <w:rPr>
          <w:rFonts w:ascii="Times New Roman" w:hAnsi="Times New Roman" w:cs="Times New Roman"/>
          <w:sz w:val="24"/>
          <w:szCs w:val="24"/>
        </w:rPr>
        <w:t xml:space="preserve"> the</w:t>
      </w:r>
      <w:r>
        <w:rPr>
          <w:rFonts w:ascii="Times New Roman" w:hAnsi="Times New Roman" w:cs="Times New Roman"/>
          <w:sz w:val="24"/>
          <w:szCs w:val="24"/>
        </w:rPr>
        <w:t xml:space="preserve"> effect of participatory learning strategy on students retention on</w:t>
      </w:r>
      <w:r w:rsidRPr="008763EC">
        <w:rPr>
          <w:rFonts w:ascii="Times New Roman" w:hAnsi="Times New Roman" w:cs="Times New Roman"/>
          <w:sz w:val="24"/>
          <w:szCs w:val="24"/>
        </w:rPr>
        <w:t xml:space="preserve"> upper basic two students taught Basic Science and Technology</w:t>
      </w:r>
      <w:r>
        <w:rPr>
          <w:rFonts w:ascii="Times New Roman" w:hAnsi="Times New Roman" w:cs="Times New Roman"/>
          <w:sz w:val="24"/>
          <w:szCs w:val="24"/>
        </w:rPr>
        <w:t>;</w:t>
      </w:r>
    </w:p>
    <w:p w:rsidR="00116336" w:rsidRDefault="00116336" w:rsidP="00625896">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sidRPr="007144E1">
        <w:rPr>
          <w:rFonts w:ascii="Times New Roman" w:hAnsi="Times New Roman" w:cs="Times New Roman"/>
          <w:sz w:val="24"/>
          <w:szCs w:val="24"/>
        </w:rPr>
        <w:t>etermine the</w:t>
      </w:r>
      <w:r>
        <w:rPr>
          <w:rFonts w:ascii="Times New Roman" w:hAnsi="Times New Roman" w:cs="Times New Roman"/>
          <w:sz w:val="24"/>
          <w:szCs w:val="24"/>
        </w:rPr>
        <w:t xml:space="preserve"> post-test</w:t>
      </w:r>
      <w:r w:rsidRPr="007144E1">
        <w:rPr>
          <w:rFonts w:ascii="Times New Roman" w:hAnsi="Times New Roman" w:cs="Times New Roman"/>
          <w:sz w:val="24"/>
          <w:szCs w:val="24"/>
        </w:rPr>
        <w:t xml:space="preserve"> retention</w:t>
      </w:r>
      <w:r>
        <w:rPr>
          <w:rFonts w:ascii="Times New Roman" w:hAnsi="Times New Roman" w:cs="Times New Roman"/>
          <w:sz w:val="24"/>
          <w:szCs w:val="24"/>
        </w:rPr>
        <w:t xml:space="preserve"> mean</w:t>
      </w:r>
      <w:r w:rsidRPr="007144E1">
        <w:rPr>
          <w:rFonts w:ascii="Times New Roman" w:hAnsi="Times New Roman" w:cs="Times New Roman"/>
          <w:sz w:val="24"/>
          <w:szCs w:val="24"/>
        </w:rPr>
        <w:t xml:space="preserve"> </w:t>
      </w:r>
      <w:r>
        <w:rPr>
          <w:rFonts w:ascii="Times New Roman" w:hAnsi="Times New Roman" w:cs="Times New Roman"/>
          <w:sz w:val="24"/>
          <w:szCs w:val="24"/>
        </w:rPr>
        <w:t>scores</w:t>
      </w:r>
      <w:r w:rsidRPr="007144E1">
        <w:rPr>
          <w:rFonts w:ascii="Times New Roman" w:hAnsi="Times New Roman" w:cs="Times New Roman"/>
          <w:sz w:val="24"/>
          <w:szCs w:val="24"/>
        </w:rPr>
        <w:t xml:space="preserve"> of male and female upper basic two stu</w:t>
      </w:r>
      <w:r>
        <w:rPr>
          <w:rFonts w:ascii="Times New Roman" w:hAnsi="Times New Roman" w:cs="Times New Roman"/>
          <w:sz w:val="24"/>
          <w:szCs w:val="24"/>
        </w:rPr>
        <w:t>dents taught Basic Science and Technology using participatory learning strategy;</w:t>
      </w:r>
      <w:r w:rsidRPr="007144E1">
        <w:rPr>
          <w:rFonts w:ascii="Times New Roman" w:hAnsi="Times New Roman" w:cs="Times New Roman"/>
          <w:sz w:val="24"/>
          <w:szCs w:val="24"/>
        </w:rPr>
        <w:t xml:space="preserve"> </w:t>
      </w:r>
    </w:p>
    <w:p w:rsidR="00116336" w:rsidRPr="001C32E6" w:rsidRDefault="00116336" w:rsidP="00625896">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determine the interaction effect of treatment and gender an retention of upper basic two students in Basic Science and Technology;</w:t>
      </w:r>
    </w:p>
    <w:p w:rsidR="00116336" w:rsidRPr="00F77B8B" w:rsidRDefault="007E0719" w:rsidP="00625896">
      <w:pPr>
        <w:spacing w:after="0" w:line="240" w:lineRule="auto"/>
        <w:jc w:val="both"/>
        <w:rPr>
          <w:rFonts w:ascii="Times New Roman" w:hAnsi="Times New Roman" w:cs="Times New Roman"/>
          <w:b/>
          <w:sz w:val="24"/>
          <w:szCs w:val="24"/>
        </w:rPr>
      </w:pPr>
      <w:r w:rsidRPr="00F77B8B">
        <w:rPr>
          <w:rFonts w:ascii="Times New Roman" w:hAnsi="Times New Roman" w:cs="Times New Roman"/>
          <w:b/>
          <w:sz w:val="24"/>
          <w:szCs w:val="24"/>
        </w:rPr>
        <w:t xml:space="preserve">Research Questions </w:t>
      </w:r>
    </w:p>
    <w:p w:rsidR="00116336" w:rsidRDefault="00116336" w:rsidP="0062589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796A8F">
        <w:rPr>
          <w:rFonts w:ascii="Times New Roman" w:hAnsi="Times New Roman" w:cs="Times New Roman"/>
          <w:sz w:val="24"/>
          <w:szCs w:val="24"/>
        </w:rPr>
        <w:t>The followi</w:t>
      </w:r>
      <w:r>
        <w:rPr>
          <w:rFonts w:ascii="Times New Roman" w:hAnsi="Times New Roman" w:cs="Times New Roman"/>
          <w:sz w:val="24"/>
          <w:szCs w:val="24"/>
        </w:rPr>
        <w:t>ng research questions have been raised to guide the</w:t>
      </w:r>
      <w:r w:rsidRPr="00796A8F">
        <w:rPr>
          <w:rFonts w:ascii="Times New Roman" w:hAnsi="Times New Roman" w:cs="Times New Roman"/>
          <w:sz w:val="24"/>
          <w:szCs w:val="24"/>
        </w:rPr>
        <w:t xml:space="preserve"> study:</w:t>
      </w:r>
    </w:p>
    <w:p w:rsidR="00116336" w:rsidRPr="00A16418" w:rsidRDefault="00116336" w:rsidP="00625896">
      <w:pPr>
        <w:pStyle w:val="ListParagraph"/>
        <w:numPr>
          <w:ilvl w:val="0"/>
          <w:numId w:val="3"/>
        </w:numPr>
        <w:spacing w:after="0" w:line="240" w:lineRule="auto"/>
        <w:jc w:val="both"/>
        <w:rPr>
          <w:rFonts w:ascii="Times New Roman" w:hAnsi="Times New Roman" w:cs="Times New Roman"/>
          <w:sz w:val="24"/>
          <w:szCs w:val="24"/>
        </w:rPr>
      </w:pPr>
      <w:r w:rsidRPr="008763EC">
        <w:rPr>
          <w:rFonts w:ascii="Times New Roman" w:hAnsi="Times New Roman" w:cs="Times New Roman"/>
          <w:sz w:val="24"/>
          <w:szCs w:val="24"/>
        </w:rPr>
        <w:t>What are the</w:t>
      </w:r>
      <w:r>
        <w:rPr>
          <w:rFonts w:ascii="Times New Roman" w:hAnsi="Times New Roman" w:cs="Times New Roman"/>
          <w:sz w:val="24"/>
          <w:szCs w:val="24"/>
        </w:rPr>
        <w:t xml:space="preserve"> effects of participatory learning strategy on students retention on</w:t>
      </w:r>
      <w:r w:rsidRPr="008763EC">
        <w:rPr>
          <w:rFonts w:ascii="Times New Roman" w:hAnsi="Times New Roman" w:cs="Times New Roman"/>
          <w:sz w:val="24"/>
          <w:szCs w:val="24"/>
        </w:rPr>
        <w:t xml:space="preserve"> upper basic two students taught Basic Science and Technology</w:t>
      </w:r>
      <w:r>
        <w:rPr>
          <w:rFonts w:ascii="Times New Roman" w:hAnsi="Times New Roman" w:cs="Times New Roman"/>
          <w:sz w:val="24"/>
          <w:szCs w:val="24"/>
        </w:rPr>
        <w:t>?</w:t>
      </w:r>
    </w:p>
    <w:p w:rsidR="00116336" w:rsidRDefault="00116336" w:rsidP="00625896">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What are</w:t>
      </w:r>
      <w:r w:rsidRPr="00E9666B">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E9666B">
        <w:rPr>
          <w:rFonts w:ascii="Times New Roman" w:hAnsi="Times New Roman" w:cs="Times New Roman"/>
          <w:sz w:val="24"/>
          <w:szCs w:val="24"/>
        </w:rPr>
        <w:t>post</w:t>
      </w:r>
      <w:r>
        <w:rPr>
          <w:rFonts w:ascii="Times New Roman" w:hAnsi="Times New Roman" w:cs="Times New Roman"/>
          <w:sz w:val="24"/>
          <w:szCs w:val="24"/>
        </w:rPr>
        <w:t>-test retention mean</w:t>
      </w:r>
      <w:r w:rsidRPr="00E9666B">
        <w:rPr>
          <w:rFonts w:ascii="Times New Roman" w:hAnsi="Times New Roman" w:cs="Times New Roman"/>
          <w:sz w:val="24"/>
          <w:szCs w:val="24"/>
        </w:rPr>
        <w:t xml:space="preserve"> scores of male and </w:t>
      </w:r>
      <w:r>
        <w:rPr>
          <w:rFonts w:ascii="Times New Roman" w:hAnsi="Times New Roman" w:cs="Times New Roman"/>
          <w:sz w:val="24"/>
          <w:szCs w:val="24"/>
        </w:rPr>
        <w:t>female upper basic two students taught B</w:t>
      </w:r>
      <w:r w:rsidRPr="00E9666B">
        <w:rPr>
          <w:rFonts w:ascii="Times New Roman" w:hAnsi="Times New Roman" w:cs="Times New Roman"/>
          <w:sz w:val="24"/>
          <w:szCs w:val="24"/>
        </w:rPr>
        <w:t xml:space="preserve">asic </w:t>
      </w:r>
      <w:r>
        <w:rPr>
          <w:rFonts w:ascii="Times New Roman" w:hAnsi="Times New Roman" w:cs="Times New Roman"/>
          <w:sz w:val="24"/>
          <w:szCs w:val="24"/>
        </w:rPr>
        <w:t>S</w:t>
      </w:r>
      <w:r w:rsidRPr="00E9666B">
        <w:rPr>
          <w:rFonts w:ascii="Times New Roman" w:hAnsi="Times New Roman" w:cs="Times New Roman"/>
          <w:sz w:val="24"/>
          <w:szCs w:val="24"/>
        </w:rPr>
        <w:t xml:space="preserve">cience and </w:t>
      </w:r>
      <w:r>
        <w:rPr>
          <w:rFonts w:ascii="Times New Roman" w:hAnsi="Times New Roman" w:cs="Times New Roman"/>
          <w:sz w:val="24"/>
          <w:szCs w:val="24"/>
        </w:rPr>
        <w:t>T</w:t>
      </w:r>
      <w:r w:rsidRPr="00E9666B">
        <w:rPr>
          <w:rFonts w:ascii="Times New Roman" w:hAnsi="Times New Roman" w:cs="Times New Roman"/>
          <w:sz w:val="24"/>
          <w:szCs w:val="24"/>
        </w:rPr>
        <w:t>echnology</w:t>
      </w:r>
      <w:r>
        <w:rPr>
          <w:rFonts w:ascii="Times New Roman" w:hAnsi="Times New Roman" w:cs="Times New Roman"/>
          <w:sz w:val="24"/>
          <w:szCs w:val="24"/>
        </w:rPr>
        <w:t xml:space="preserve"> using participatory learning strategy</w:t>
      </w:r>
      <w:r w:rsidRPr="00E9666B">
        <w:rPr>
          <w:rFonts w:ascii="Times New Roman" w:hAnsi="Times New Roman" w:cs="Times New Roman"/>
          <w:sz w:val="24"/>
          <w:szCs w:val="24"/>
        </w:rPr>
        <w:t>?</w:t>
      </w:r>
    </w:p>
    <w:p w:rsidR="00116336" w:rsidRPr="005E1213" w:rsidRDefault="00116336" w:rsidP="00625896">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What are the interaction effects of treatment and gender on retention of upper basic two students in Basic Science and Technology?</w:t>
      </w:r>
    </w:p>
    <w:p w:rsidR="007E0719" w:rsidRDefault="007E0719" w:rsidP="00625896">
      <w:pPr>
        <w:spacing w:after="0" w:line="240" w:lineRule="auto"/>
        <w:jc w:val="both"/>
        <w:rPr>
          <w:rFonts w:ascii="Times New Roman" w:hAnsi="Times New Roman" w:cs="Times New Roman"/>
          <w:b/>
          <w:sz w:val="24"/>
          <w:szCs w:val="24"/>
        </w:rPr>
      </w:pPr>
    </w:p>
    <w:p w:rsidR="00116336" w:rsidRPr="00F77B8B" w:rsidRDefault="007E0719" w:rsidP="00625896">
      <w:pPr>
        <w:spacing w:after="0" w:line="240" w:lineRule="auto"/>
        <w:jc w:val="both"/>
        <w:rPr>
          <w:rFonts w:ascii="Times New Roman" w:hAnsi="Times New Roman" w:cs="Times New Roman"/>
          <w:b/>
          <w:sz w:val="24"/>
          <w:szCs w:val="24"/>
        </w:rPr>
      </w:pPr>
      <w:r w:rsidRPr="00F77B8B">
        <w:rPr>
          <w:rFonts w:ascii="Times New Roman" w:hAnsi="Times New Roman" w:cs="Times New Roman"/>
          <w:b/>
          <w:sz w:val="24"/>
          <w:szCs w:val="24"/>
        </w:rPr>
        <w:t xml:space="preserve">Hypotheses </w:t>
      </w:r>
    </w:p>
    <w:p w:rsidR="00116336" w:rsidRDefault="00116336" w:rsidP="0062589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796A8F">
        <w:rPr>
          <w:rFonts w:ascii="Times New Roman" w:hAnsi="Times New Roman" w:cs="Times New Roman"/>
          <w:sz w:val="24"/>
          <w:szCs w:val="24"/>
        </w:rPr>
        <w:t>The following null h</w:t>
      </w:r>
      <w:r>
        <w:rPr>
          <w:rFonts w:ascii="Times New Roman" w:hAnsi="Times New Roman" w:cs="Times New Roman"/>
          <w:sz w:val="24"/>
          <w:szCs w:val="24"/>
        </w:rPr>
        <w:t>ypotheses were</w:t>
      </w:r>
      <w:r w:rsidRPr="00796A8F">
        <w:rPr>
          <w:rFonts w:ascii="Times New Roman" w:hAnsi="Times New Roman" w:cs="Times New Roman"/>
          <w:sz w:val="24"/>
          <w:szCs w:val="24"/>
        </w:rPr>
        <w:t xml:space="preserve"> tested </w:t>
      </w:r>
      <w:proofErr w:type="gramStart"/>
      <w:r w:rsidRPr="00796A8F">
        <w:rPr>
          <w:rFonts w:ascii="Times New Roman" w:hAnsi="Times New Roman" w:cs="Times New Roman"/>
          <w:sz w:val="24"/>
          <w:szCs w:val="24"/>
        </w:rPr>
        <w:t>at 0.05 level of significance</w:t>
      </w:r>
      <w:proofErr w:type="gramEnd"/>
      <w:r w:rsidRPr="00796A8F">
        <w:rPr>
          <w:rFonts w:ascii="Times New Roman" w:hAnsi="Times New Roman" w:cs="Times New Roman"/>
          <w:sz w:val="24"/>
          <w:szCs w:val="24"/>
        </w:rPr>
        <w:t>:</w:t>
      </w:r>
    </w:p>
    <w:p w:rsidR="00116336" w:rsidRPr="00A16418" w:rsidRDefault="00116336" w:rsidP="00625896">
      <w:pPr>
        <w:pStyle w:val="ListParagraph"/>
        <w:numPr>
          <w:ilvl w:val="0"/>
          <w:numId w:val="4"/>
        </w:numPr>
        <w:spacing w:after="0" w:line="240" w:lineRule="auto"/>
        <w:jc w:val="both"/>
        <w:rPr>
          <w:rFonts w:ascii="Times New Roman" w:hAnsi="Times New Roman" w:cs="Times New Roman"/>
          <w:sz w:val="24"/>
          <w:szCs w:val="24"/>
        </w:rPr>
      </w:pPr>
      <w:r w:rsidRPr="008763EC">
        <w:rPr>
          <w:rFonts w:ascii="Times New Roman" w:hAnsi="Times New Roman" w:cs="Times New Roman"/>
          <w:sz w:val="24"/>
          <w:szCs w:val="24"/>
        </w:rPr>
        <w:t>There</w:t>
      </w:r>
      <w:r>
        <w:rPr>
          <w:rFonts w:ascii="Times New Roman" w:hAnsi="Times New Roman" w:cs="Times New Roman"/>
          <w:sz w:val="24"/>
          <w:szCs w:val="24"/>
        </w:rPr>
        <w:t xml:space="preserve"> is no significant effect of participatory learning on students retention on</w:t>
      </w:r>
      <w:r w:rsidRPr="008763EC">
        <w:rPr>
          <w:rFonts w:ascii="Times New Roman" w:hAnsi="Times New Roman" w:cs="Times New Roman"/>
          <w:sz w:val="24"/>
          <w:szCs w:val="24"/>
        </w:rPr>
        <w:t xml:space="preserve"> upper basic two students taught Basi</w:t>
      </w:r>
      <w:r>
        <w:rPr>
          <w:rFonts w:ascii="Times New Roman" w:hAnsi="Times New Roman" w:cs="Times New Roman"/>
          <w:sz w:val="24"/>
          <w:szCs w:val="24"/>
        </w:rPr>
        <w:t>c Science and Technology</w:t>
      </w:r>
      <w:r w:rsidRPr="008763EC">
        <w:rPr>
          <w:rFonts w:ascii="Times New Roman" w:hAnsi="Times New Roman" w:cs="Times New Roman"/>
          <w:sz w:val="24"/>
          <w:szCs w:val="24"/>
        </w:rPr>
        <w:t>.</w:t>
      </w:r>
    </w:p>
    <w:p w:rsidR="00116336" w:rsidRDefault="00116336" w:rsidP="00625896">
      <w:pPr>
        <w:pStyle w:val="ListParagraph"/>
        <w:numPr>
          <w:ilvl w:val="0"/>
          <w:numId w:val="4"/>
        </w:numPr>
        <w:spacing w:after="0" w:line="240" w:lineRule="auto"/>
        <w:jc w:val="both"/>
        <w:rPr>
          <w:rFonts w:ascii="Times New Roman" w:hAnsi="Times New Roman" w:cs="Times New Roman"/>
          <w:sz w:val="24"/>
          <w:szCs w:val="24"/>
        </w:rPr>
      </w:pPr>
      <w:r w:rsidRPr="00567766">
        <w:rPr>
          <w:rFonts w:ascii="Times New Roman" w:hAnsi="Times New Roman" w:cs="Times New Roman"/>
          <w:sz w:val="24"/>
          <w:szCs w:val="24"/>
        </w:rPr>
        <w:t xml:space="preserve">There </w:t>
      </w:r>
      <w:r>
        <w:rPr>
          <w:rFonts w:ascii="Times New Roman" w:hAnsi="Times New Roman" w:cs="Times New Roman"/>
          <w:sz w:val="24"/>
          <w:szCs w:val="24"/>
        </w:rPr>
        <w:t>is no significant difference between the post-test retention mean scores</w:t>
      </w:r>
      <w:r w:rsidRPr="00567766">
        <w:rPr>
          <w:rFonts w:ascii="Times New Roman" w:hAnsi="Times New Roman" w:cs="Times New Roman"/>
          <w:sz w:val="24"/>
          <w:szCs w:val="24"/>
        </w:rPr>
        <w:t xml:space="preserve"> of male and female </w:t>
      </w:r>
      <w:r>
        <w:rPr>
          <w:rFonts w:ascii="Times New Roman" w:hAnsi="Times New Roman" w:cs="Times New Roman"/>
          <w:sz w:val="24"/>
          <w:szCs w:val="24"/>
        </w:rPr>
        <w:t>upper basic two students taught B</w:t>
      </w:r>
      <w:r w:rsidRPr="00567766">
        <w:rPr>
          <w:rFonts w:ascii="Times New Roman" w:hAnsi="Times New Roman" w:cs="Times New Roman"/>
          <w:sz w:val="24"/>
          <w:szCs w:val="24"/>
        </w:rPr>
        <w:t xml:space="preserve">asic </w:t>
      </w:r>
      <w:r>
        <w:rPr>
          <w:rFonts w:ascii="Times New Roman" w:hAnsi="Times New Roman" w:cs="Times New Roman"/>
          <w:sz w:val="24"/>
          <w:szCs w:val="24"/>
        </w:rPr>
        <w:t>S</w:t>
      </w:r>
      <w:r w:rsidRPr="00567766">
        <w:rPr>
          <w:rFonts w:ascii="Times New Roman" w:hAnsi="Times New Roman" w:cs="Times New Roman"/>
          <w:sz w:val="24"/>
          <w:szCs w:val="24"/>
        </w:rPr>
        <w:t xml:space="preserve">cience and </w:t>
      </w:r>
      <w:r>
        <w:rPr>
          <w:rFonts w:ascii="Times New Roman" w:hAnsi="Times New Roman" w:cs="Times New Roman"/>
          <w:sz w:val="24"/>
          <w:szCs w:val="24"/>
        </w:rPr>
        <w:t>Technology using participatory learning strategy and lecture method</w:t>
      </w:r>
      <w:r w:rsidRPr="00567766">
        <w:rPr>
          <w:rFonts w:ascii="Times New Roman" w:hAnsi="Times New Roman" w:cs="Times New Roman"/>
          <w:sz w:val="24"/>
          <w:szCs w:val="24"/>
        </w:rPr>
        <w:t>.</w:t>
      </w:r>
    </w:p>
    <w:p w:rsidR="00116336" w:rsidRPr="008F63BC" w:rsidRDefault="00116336" w:rsidP="00625896">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is no interaction effect of treatment and gender on retention of upper basic two students in Basic Science and Technology.</w:t>
      </w:r>
    </w:p>
    <w:p w:rsidR="00116336" w:rsidRPr="00116336" w:rsidRDefault="007E0719" w:rsidP="00625896">
      <w:pPr>
        <w:spacing w:after="0" w:line="240" w:lineRule="auto"/>
        <w:jc w:val="both"/>
        <w:rPr>
          <w:rFonts w:ascii="Times New Roman" w:hAnsi="Times New Roman" w:cs="Times New Roman"/>
          <w:b/>
          <w:sz w:val="24"/>
          <w:szCs w:val="24"/>
        </w:rPr>
      </w:pPr>
      <w:r w:rsidRPr="00116336">
        <w:rPr>
          <w:rFonts w:ascii="Times New Roman" w:hAnsi="Times New Roman" w:cs="Times New Roman"/>
          <w:b/>
          <w:sz w:val="24"/>
          <w:szCs w:val="24"/>
        </w:rPr>
        <w:t>Research Design</w:t>
      </w:r>
    </w:p>
    <w:p w:rsidR="00116336" w:rsidRPr="00AD6AD6" w:rsidRDefault="00116336" w:rsidP="00625896">
      <w:pPr>
        <w:spacing w:after="0" w:line="240" w:lineRule="auto"/>
        <w:jc w:val="both"/>
        <w:rPr>
          <w:rFonts w:ascii="Times New Roman" w:eastAsiaTheme="minorEastAsia" w:hAnsi="Times New Roman" w:cs="Times New Roman"/>
          <w:b/>
          <w:sz w:val="24"/>
          <w:szCs w:val="24"/>
        </w:rPr>
      </w:pPr>
      <w:r>
        <w:rPr>
          <w:rFonts w:ascii="Times New Roman" w:hAnsi="Times New Roman" w:cs="Times New Roman"/>
          <w:sz w:val="24"/>
          <w:szCs w:val="24"/>
        </w:rPr>
        <w:tab/>
        <w:t>The research design used for the study was</w:t>
      </w:r>
      <w:r w:rsidRPr="00380170">
        <w:rPr>
          <w:rFonts w:ascii="Times New Roman" w:hAnsi="Times New Roman" w:cs="Times New Roman"/>
          <w:sz w:val="24"/>
          <w:szCs w:val="24"/>
        </w:rPr>
        <w:t xml:space="preserve"> quasi-experimental research design, specifica</w:t>
      </w:r>
      <w:r>
        <w:rPr>
          <w:rFonts w:ascii="Times New Roman" w:hAnsi="Times New Roman" w:cs="Times New Roman"/>
          <w:sz w:val="24"/>
          <w:szCs w:val="24"/>
        </w:rPr>
        <w:t>lly the non-equivalent pre-test and</w:t>
      </w:r>
      <w:r w:rsidRPr="00380170">
        <w:rPr>
          <w:rFonts w:ascii="Times New Roman" w:hAnsi="Times New Roman" w:cs="Times New Roman"/>
          <w:sz w:val="24"/>
          <w:szCs w:val="24"/>
        </w:rPr>
        <w:t xml:space="preserve"> post-test control group design. This design </w:t>
      </w:r>
      <w:r>
        <w:rPr>
          <w:rFonts w:ascii="Times New Roman" w:hAnsi="Times New Roman" w:cs="Times New Roman"/>
          <w:sz w:val="24"/>
          <w:szCs w:val="24"/>
        </w:rPr>
        <w:t>wa</w:t>
      </w:r>
      <w:r w:rsidRPr="00380170">
        <w:rPr>
          <w:rFonts w:ascii="Times New Roman" w:hAnsi="Times New Roman" w:cs="Times New Roman"/>
          <w:sz w:val="24"/>
          <w:szCs w:val="24"/>
        </w:rPr>
        <w:t>s considered appropriate</w:t>
      </w:r>
      <w:r>
        <w:rPr>
          <w:rFonts w:ascii="Times New Roman" w:hAnsi="Times New Roman" w:cs="Times New Roman"/>
          <w:sz w:val="24"/>
          <w:szCs w:val="24"/>
        </w:rPr>
        <w:t xml:space="preserve"> because quasi-experimental design was</w:t>
      </w:r>
      <w:r w:rsidRPr="00380170">
        <w:rPr>
          <w:rFonts w:ascii="Times New Roman" w:hAnsi="Times New Roman" w:cs="Times New Roman"/>
          <w:sz w:val="24"/>
          <w:szCs w:val="24"/>
        </w:rPr>
        <w:t xml:space="preserve"> more pract</w:t>
      </w:r>
      <w:r>
        <w:rPr>
          <w:rFonts w:ascii="Times New Roman" w:hAnsi="Times New Roman" w:cs="Times New Roman"/>
          <w:sz w:val="24"/>
          <w:szCs w:val="24"/>
        </w:rPr>
        <w:t>ical and feasible where randomiz</w:t>
      </w:r>
      <w:r w:rsidRPr="00380170">
        <w:rPr>
          <w:rFonts w:ascii="Times New Roman" w:hAnsi="Times New Roman" w:cs="Times New Roman"/>
          <w:sz w:val="24"/>
          <w:szCs w:val="24"/>
        </w:rPr>
        <w:t xml:space="preserve">ation </w:t>
      </w:r>
      <w:r>
        <w:rPr>
          <w:rFonts w:ascii="Times New Roman" w:hAnsi="Times New Roman" w:cs="Times New Roman"/>
          <w:sz w:val="24"/>
          <w:szCs w:val="24"/>
        </w:rPr>
        <w:t>wa</w:t>
      </w:r>
      <w:r w:rsidRPr="00380170">
        <w:rPr>
          <w:rFonts w:ascii="Times New Roman" w:hAnsi="Times New Roman" w:cs="Times New Roman"/>
          <w:sz w:val="24"/>
          <w:szCs w:val="24"/>
        </w:rPr>
        <w:t>s not possible</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and</w:t>
      </w:r>
      <w:r>
        <w:rPr>
          <w:rFonts w:ascii="Times New Roman" w:eastAsiaTheme="minorEastAsia" w:hAnsi="Times New Roman" w:cs="Times New Roman"/>
          <w:b/>
          <w:sz w:val="24"/>
          <w:szCs w:val="24"/>
        </w:rPr>
        <w:t xml:space="preserve"> </w:t>
      </w:r>
      <w:r>
        <w:rPr>
          <w:rFonts w:ascii="Times New Roman" w:hAnsi="Times New Roman" w:cs="Times New Roman"/>
          <w:sz w:val="24"/>
          <w:szCs w:val="24"/>
        </w:rPr>
        <w:t>threat</w:t>
      </w:r>
      <w:r w:rsidRPr="00380170">
        <w:rPr>
          <w:rFonts w:ascii="Times New Roman" w:hAnsi="Times New Roman" w:cs="Times New Roman"/>
          <w:sz w:val="24"/>
          <w:szCs w:val="24"/>
        </w:rPr>
        <w:t xml:space="preserve">s to internal validity can be </w:t>
      </w:r>
      <w:r>
        <w:rPr>
          <w:rFonts w:ascii="Times New Roman" w:hAnsi="Times New Roman" w:cs="Times New Roman"/>
          <w:sz w:val="24"/>
          <w:szCs w:val="24"/>
        </w:rPr>
        <w:t>assessed (Ali, 2016). Intact classes were</w:t>
      </w:r>
      <w:r w:rsidRPr="00CC5CC7">
        <w:rPr>
          <w:rFonts w:ascii="Times New Roman" w:hAnsi="Times New Roman" w:cs="Times New Roman"/>
          <w:sz w:val="24"/>
          <w:szCs w:val="24"/>
        </w:rPr>
        <w:t xml:space="preserve"> randomly assigned to the experimental and control groups.</w:t>
      </w:r>
      <w:r>
        <w:rPr>
          <w:rFonts w:ascii="Times New Roman" w:hAnsi="Times New Roman" w:cs="Times New Roman"/>
          <w:sz w:val="24"/>
          <w:szCs w:val="24"/>
        </w:rPr>
        <w:t xml:space="preserve"> Ali further stated</w:t>
      </w:r>
      <w:r w:rsidRPr="00CC5CC7">
        <w:rPr>
          <w:rFonts w:ascii="Times New Roman" w:hAnsi="Times New Roman" w:cs="Times New Roman"/>
          <w:sz w:val="24"/>
          <w:szCs w:val="24"/>
        </w:rPr>
        <w:t xml:space="preserve"> </w:t>
      </w:r>
      <w:r>
        <w:rPr>
          <w:rFonts w:ascii="Times New Roman" w:hAnsi="Times New Roman" w:cs="Times New Roman"/>
          <w:sz w:val="24"/>
          <w:szCs w:val="24"/>
        </w:rPr>
        <w:t>that quasi-experimental design wa</w:t>
      </w:r>
      <w:r w:rsidRPr="00CC5CC7">
        <w:rPr>
          <w:rFonts w:ascii="Times New Roman" w:hAnsi="Times New Roman" w:cs="Times New Roman"/>
          <w:sz w:val="24"/>
          <w:szCs w:val="24"/>
        </w:rPr>
        <w:t>s a school friendly type of design without any disruption to the school class</w:t>
      </w:r>
      <w:r>
        <w:rPr>
          <w:rFonts w:ascii="Times New Roman" w:hAnsi="Times New Roman" w:cs="Times New Roman"/>
          <w:sz w:val="24"/>
          <w:szCs w:val="24"/>
        </w:rPr>
        <w:t>room</w:t>
      </w:r>
      <w:r w:rsidRPr="00CC5CC7">
        <w:rPr>
          <w:rFonts w:ascii="Times New Roman" w:hAnsi="Times New Roman" w:cs="Times New Roman"/>
          <w:sz w:val="24"/>
          <w:szCs w:val="24"/>
        </w:rPr>
        <w:t xml:space="preserve"> s</w:t>
      </w:r>
      <w:r>
        <w:rPr>
          <w:rFonts w:ascii="Times New Roman" w:hAnsi="Times New Roman" w:cs="Times New Roman"/>
          <w:sz w:val="24"/>
          <w:szCs w:val="24"/>
        </w:rPr>
        <w:t>tructure. Another reason for the use of quasi experimental research design was because the school authorities do not allow the disruption of school classroom structure. The design is illustrated below.</w:t>
      </w:r>
    </w:p>
    <w:p w:rsidR="00116336" w:rsidRPr="007E0719" w:rsidRDefault="007E0719" w:rsidP="009D52AF">
      <w:pPr>
        <w:tabs>
          <w:tab w:val="left" w:pos="7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Population and Sample of t</w:t>
      </w:r>
      <w:r w:rsidRPr="007E0719">
        <w:rPr>
          <w:rFonts w:ascii="Times New Roman" w:hAnsi="Times New Roman" w:cs="Times New Roman"/>
          <w:b/>
          <w:bCs/>
          <w:sz w:val="24"/>
          <w:szCs w:val="24"/>
        </w:rPr>
        <w:t>he Study</w:t>
      </w:r>
    </w:p>
    <w:p w:rsidR="00116336" w:rsidRPr="00EF79A5" w:rsidRDefault="00116336" w:rsidP="00625896">
      <w:pPr>
        <w:tabs>
          <w:tab w:val="left" w:pos="720"/>
        </w:tabs>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ab/>
      </w:r>
      <w:r w:rsidRPr="00EF79A5">
        <w:rPr>
          <w:rFonts w:ascii="Times New Roman" w:hAnsi="Times New Roman" w:cs="Times New Roman"/>
          <w:sz w:val="24"/>
          <w:szCs w:val="24"/>
        </w:rPr>
        <w:t xml:space="preserve">The </w:t>
      </w:r>
      <w:r>
        <w:rPr>
          <w:rFonts w:ascii="Times New Roman" w:hAnsi="Times New Roman" w:cs="Times New Roman"/>
          <w:sz w:val="24"/>
          <w:szCs w:val="24"/>
        </w:rPr>
        <w:t>population</w:t>
      </w:r>
      <w:r w:rsidRPr="00EF79A5">
        <w:rPr>
          <w:rFonts w:ascii="Times New Roman" w:hAnsi="Times New Roman" w:cs="Times New Roman"/>
          <w:sz w:val="24"/>
          <w:szCs w:val="24"/>
        </w:rPr>
        <w:t xml:space="preserve"> for this study consist</w:t>
      </w:r>
      <w:r>
        <w:rPr>
          <w:rFonts w:ascii="Times New Roman" w:hAnsi="Times New Roman" w:cs="Times New Roman"/>
          <w:sz w:val="24"/>
          <w:szCs w:val="24"/>
        </w:rPr>
        <w:t xml:space="preserve">ed of upper basic two students in 15 public schools in </w:t>
      </w:r>
      <w:proofErr w:type="spellStart"/>
      <w:r>
        <w:rPr>
          <w:rFonts w:ascii="Times New Roman" w:hAnsi="Times New Roman" w:cs="Times New Roman"/>
          <w:sz w:val="24"/>
          <w:szCs w:val="24"/>
        </w:rPr>
        <w:t>Akwanga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Nasarawa</w:t>
      </w:r>
      <w:proofErr w:type="spellEnd"/>
      <w:r>
        <w:rPr>
          <w:rFonts w:ascii="Times New Roman" w:hAnsi="Times New Roman" w:cs="Times New Roman"/>
          <w:sz w:val="24"/>
          <w:szCs w:val="24"/>
        </w:rPr>
        <w:t xml:space="preserve"> State, Nigeria. The schools have a population of 2,030 students. Out of this population 1,082 students’ representing (53.3%) are males, while 948 students representing (46.7%) are females</w:t>
      </w:r>
      <w:r>
        <w:t>.</w:t>
      </w:r>
      <w:r>
        <w:rPr>
          <w:rFonts w:ascii="Times New Roman" w:hAnsi="Times New Roman" w:cs="Times New Roman"/>
          <w:sz w:val="24"/>
          <w:szCs w:val="24"/>
        </w:rPr>
        <w:t xml:space="preserve"> </w:t>
      </w:r>
    </w:p>
    <w:p w:rsidR="00116336" w:rsidRDefault="00116336" w:rsidP="00625896">
      <w:pPr>
        <w:spacing w:after="0" w:line="240" w:lineRule="auto"/>
        <w:jc w:val="both"/>
        <w:rPr>
          <w:rFonts w:ascii="Times New Roman" w:hAnsi="Times New Roman" w:cs="Times New Roman"/>
          <w:sz w:val="24"/>
          <w:szCs w:val="24"/>
        </w:rPr>
      </w:pPr>
      <w:r>
        <w:tab/>
      </w:r>
      <w:r>
        <w:rPr>
          <w:rFonts w:ascii="Times New Roman" w:hAnsi="Times New Roman" w:cs="Times New Roman"/>
          <w:sz w:val="24"/>
          <w:szCs w:val="24"/>
        </w:rPr>
        <w:t>Upper basic two</w:t>
      </w:r>
      <w:r w:rsidRPr="00A61398">
        <w:rPr>
          <w:rFonts w:ascii="Times New Roman" w:hAnsi="Times New Roman" w:cs="Times New Roman"/>
          <w:sz w:val="24"/>
          <w:szCs w:val="24"/>
        </w:rPr>
        <w:t xml:space="preserve"> students </w:t>
      </w:r>
      <w:r>
        <w:rPr>
          <w:rFonts w:ascii="Times New Roman" w:hAnsi="Times New Roman" w:cs="Times New Roman"/>
          <w:sz w:val="24"/>
          <w:szCs w:val="24"/>
        </w:rPr>
        <w:t>are</w:t>
      </w:r>
      <w:r w:rsidRPr="00A61398">
        <w:rPr>
          <w:rFonts w:ascii="Times New Roman" w:hAnsi="Times New Roman" w:cs="Times New Roman"/>
          <w:sz w:val="24"/>
          <w:szCs w:val="24"/>
        </w:rPr>
        <w:t xml:space="preserve"> c</w:t>
      </w:r>
      <w:r>
        <w:rPr>
          <w:rFonts w:ascii="Times New Roman" w:hAnsi="Times New Roman" w:cs="Times New Roman"/>
          <w:sz w:val="24"/>
          <w:szCs w:val="24"/>
        </w:rPr>
        <w:t>onsidered appropriate for this study because the</w:t>
      </w:r>
      <w:r w:rsidRPr="00A61398">
        <w:rPr>
          <w:rFonts w:ascii="Times New Roman" w:hAnsi="Times New Roman" w:cs="Times New Roman"/>
          <w:sz w:val="24"/>
          <w:szCs w:val="24"/>
        </w:rPr>
        <w:t xml:space="preserve"> class will not be preparing for any external examination un</w:t>
      </w:r>
      <w:r>
        <w:rPr>
          <w:rFonts w:ascii="Times New Roman" w:hAnsi="Times New Roman" w:cs="Times New Roman"/>
          <w:sz w:val="24"/>
          <w:szCs w:val="24"/>
        </w:rPr>
        <w:t>like upper basic three classes and are</w:t>
      </w:r>
      <w:r w:rsidRPr="00A61398">
        <w:rPr>
          <w:rFonts w:ascii="Times New Roman" w:hAnsi="Times New Roman" w:cs="Times New Roman"/>
          <w:sz w:val="24"/>
          <w:szCs w:val="24"/>
        </w:rPr>
        <w:t xml:space="preserve"> theref</w:t>
      </w:r>
      <w:r>
        <w:rPr>
          <w:rFonts w:ascii="Times New Roman" w:hAnsi="Times New Roman" w:cs="Times New Roman"/>
          <w:sz w:val="24"/>
          <w:szCs w:val="24"/>
        </w:rPr>
        <w:t>ore expected to have time to participate in the research. U</w:t>
      </w:r>
      <w:r w:rsidRPr="00A61398">
        <w:rPr>
          <w:rFonts w:ascii="Times New Roman" w:hAnsi="Times New Roman" w:cs="Times New Roman"/>
          <w:sz w:val="24"/>
          <w:szCs w:val="24"/>
        </w:rPr>
        <w:t>pper</w:t>
      </w:r>
      <w:r>
        <w:rPr>
          <w:rFonts w:ascii="Times New Roman" w:hAnsi="Times New Roman" w:cs="Times New Roman"/>
          <w:sz w:val="24"/>
          <w:szCs w:val="24"/>
        </w:rPr>
        <w:t xml:space="preserve"> basic two students</w:t>
      </w:r>
      <w:r w:rsidRPr="00A61398">
        <w:rPr>
          <w:rFonts w:ascii="Times New Roman" w:hAnsi="Times New Roman" w:cs="Times New Roman"/>
          <w:sz w:val="24"/>
          <w:szCs w:val="24"/>
        </w:rPr>
        <w:t xml:space="preserve"> have completed upper b</w:t>
      </w:r>
      <w:r>
        <w:rPr>
          <w:rFonts w:ascii="Times New Roman" w:hAnsi="Times New Roman" w:cs="Times New Roman"/>
          <w:sz w:val="24"/>
          <w:szCs w:val="24"/>
        </w:rPr>
        <w:t>asic one</w:t>
      </w:r>
      <w:r w:rsidRPr="00A61398">
        <w:rPr>
          <w:rFonts w:ascii="Times New Roman" w:hAnsi="Times New Roman" w:cs="Times New Roman"/>
          <w:sz w:val="24"/>
          <w:szCs w:val="24"/>
        </w:rPr>
        <w:t xml:space="preserve"> work </w:t>
      </w:r>
      <w:r>
        <w:rPr>
          <w:rFonts w:ascii="Times New Roman" w:hAnsi="Times New Roman" w:cs="Times New Roman"/>
          <w:sz w:val="24"/>
          <w:szCs w:val="24"/>
        </w:rPr>
        <w:t>in Basic Science and Technology and it is one of the compulsory subjects at upper basic level. The population is shown in Table 1.</w:t>
      </w:r>
    </w:p>
    <w:p w:rsidR="00116336" w:rsidRDefault="00116336" w:rsidP="00625896">
      <w:pPr>
        <w:tabs>
          <w:tab w:val="left" w:pos="720"/>
          <w:tab w:val="left" w:pos="278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Sample</w:t>
      </w:r>
    </w:p>
    <w:p w:rsidR="00116336" w:rsidRDefault="00116336" w:rsidP="00625896">
      <w:pPr>
        <w:spacing w:after="0" w:line="240" w:lineRule="auto"/>
        <w:ind w:firstLine="720"/>
        <w:jc w:val="both"/>
      </w:pPr>
      <w:r>
        <w:rPr>
          <w:rFonts w:ascii="Times New Roman" w:hAnsi="Times New Roman" w:cs="Times New Roman" w:hint="eastAsia"/>
          <w:sz w:val="24"/>
          <w:szCs w:val="24"/>
        </w:rPr>
        <w:t>The sample for the study w</w:t>
      </w:r>
      <w:r>
        <w:rPr>
          <w:rFonts w:ascii="Times New Roman" w:hAnsi="Times New Roman" w:cs="Times New Roman"/>
          <w:sz w:val="24"/>
          <w:szCs w:val="24"/>
        </w:rPr>
        <w:t>as</w:t>
      </w:r>
      <w:r>
        <w:rPr>
          <w:rFonts w:ascii="Times New Roman" w:hAnsi="Times New Roman" w:cs="Times New Roman" w:hint="eastAsia"/>
          <w:sz w:val="24"/>
          <w:szCs w:val="24"/>
        </w:rPr>
        <w:t xml:space="preserve"> made up of </w:t>
      </w:r>
      <w:r>
        <w:rPr>
          <w:rFonts w:ascii="Times New Roman" w:hAnsi="Times New Roman" w:cs="Times New Roman"/>
          <w:sz w:val="24"/>
          <w:szCs w:val="24"/>
        </w:rPr>
        <w:t>38 students in the experimental group and 40 students in the control group which gives a total of 78 students</w:t>
      </w:r>
      <w:r>
        <w:rPr>
          <w:rFonts w:ascii="Times New Roman" w:hAnsi="Times New Roman" w:cs="Times New Roman" w:hint="eastAsia"/>
          <w:sz w:val="24"/>
          <w:szCs w:val="24"/>
        </w:rPr>
        <w:t xml:space="preserve"> (</w:t>
      </w:r>
      <w:r>
        <w:rPr>
          <w:rFonts w:ascii="Times New Roman" w:hAnsi="Times New Roman" w:cs="Times New Roman"/>
          <w:sz w:val="24"/>
          <w:szCs w:val="24"/>
        </w:rPr>
        <w:t>43</w:t>
      </w:r>
      <w:r>
        <w:rPr>
          <w:rFonts w:ascii="Times New Roman" w:hAnsi="Times New Roman" w:cs="Times New Roman" w:hint="eastAsia"/>
          <w:sz w:val="24"/>
          <w:szCs w:val="24"/>
        </w:rPr>
        <w:t xml:space="preserve"> males and </w:t>
      </w:r>
      <w:r>
        <w:rPr>
          <w:rFonts w:ascii="Times New Roman" w:hAnsi="Times New Roman" w:cs="Times New Roman"/>
          <w:sz w:val="24"/>
          <w:szCs w:val="24"/>
        </w:rPr>
        <w:t xml:space="preserve">35 </w:t>
      </w:r>
      <w:r>
        <w:rPr>
          <w:rFonts w:ascii="Times New Roman" w:hAnsi="Times New Roman" w:cs="Times New Roman" w:hint="eastAsia"/>
          <w:sz w:val="24"/>
          <w:szCs w:val="24"/>
        </w:rPr>
        <w:t xml:space="preserve">females) offering </w:t>
      </w:r>
      <w:r>
        <w:rPr>
          <w:rFonts w:ascii="Times New Roman" w:hAnsi="Times New Roman" w:cs="Times New Roman"/>
          <w:sz w:val="24"/>
          <w:szCs w:val="24"/>
        </w:rPr>
        <w:t>Basic Science and Technology</w:t>
      </w:r>
      <w:r>
        <w:rPr>
          <w:rFonts w:ascii="Times New Roman" w:hAnsi="Times New Roman" w:cs="Times New Roman" w:hint="eastAsia"/>
          <w:sz w:val="24"/>
          <w:szCs w:val="24"/>
        </w:rPr>
        <w:t xml:space="preserve"> from two public secondary schools in </w:t>
      </w:r>
      <w:proofErr w:type="spellStart"/>
      <w:r>
        <w:rPr>
          <w:rFonts w:ascii="Times New Roman" w:hAnsi="Times New Roman" w:cs="Times New Roman"/>
          <w:sz w:val="24"/>
          <w:szCs w:val="24"/>
        </w:rPr>
        <w:t>Akwanga</w:t>
      </w:r>
      <w:proofErr w:type="spellEnd"/>
      <w:r>
        <w:rPr>
          <w:rFonts w:ascii="Times New Roman" w:hAnsi="Times New Roman" w:cs="Times New Roman"/>
          <w:sz w:val="24"/>
          <w:szCs w:val="24"/>
        </w:rPr>
        <w:t>,</w:t>
      </w:r>
      <w:r>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Nasarawa</w:t>
      </w:r>
      <w:proofErr w:type="spellEnd"/>
      <w:r>
        <w:rPr>
          <w:rFonts w:ascii="Times New Roman" w:hAnsi="Times New Roman" w:cs="Times New Roman" w:hint="eastAsia"/>
          <w:sz w:val="24"/>
          <w:szCs w:val="24"/>
        </w:rPr>
        <w:t xml:space="preserve"> </w:t>
      </w:r>
      <w:r>
        <w:rPr>
          <w:rFonts w:ascii="Times New Roman" w:hAnsi="Times New Roman" w:cs="Times New Roman"/>
          <w:sz w:val="24"/>
          <w:szCs w:val="24"/>
        </w:rPr>
        <w:t>S</w:t>
      </w:r>
      <w:r>
        <w:rPr>
          <w:rFonts w:ascii="Times New Roman" w:hAnsi="Times New Roman" w:cs="Times New Roman" w:hint="eastAsia"/>
          <w:sz w:val="24"/>
          <w:szCs w:val="24"/>
        </w:rPr>
        <w:t>tate</w:t>
      </w:r>
      <w:r>
        <w:rPr>
          <w:rFonts w:ascii="Times New Roman" w:hAnsi="Times New Roman" w:cs="Times New Roman"/>
          <w:sz w:val="24"/>
          <w:szCs w:val="24"/>
        </w:rPr>
        <w:t>, Nigeria</w:t>
      </w:r>
      <w:r>
        <w:rPr>
          <w:rFonts w:ascii="Times New Roman" w:hAnsi="Times New Roman" w:cs="Times New Roman" w:hint="eastAsia"/>
          <w:sz w:val="24"/>
          <w:szCs w:val="24"/>
        </w:rPr>
        <w:t xml:space="preserve">. One intact class each </w:t>
      </w:r>
      <w:r>
        <w:rPr>
          <w:rFonts w:ascii="Times New Roman" w:hAnsi="Times New Roman" w:cs="Times New Roman"/>
          <w:sz w:val="24"/>
          <w:szCs w:val="24"/>
        </w:rPr>
        <w:t>was</w:t>
      </w:r>
      <w:r>
        <w:rPr>
          <w:rFonts w:ascii="Times New Roman" w:hAnsi="Times New Roman" w:cs="Times New Roman" w:hint="eastAsia"/>
          <w:sz w:val="24"/>
          <w:szCs w:val="24"/>
        </w:rPr>
        <w:t xml:space="preserve"> used in each of the selected schools for both</w:t>
      </w:r>
      <w:r>
        <w:rPr>
          <w:rFonts w:ascii="Times New Roman" w:hAnsi="Times New Roman" w:cs="Times New Roman"/>
          <w:sz w:val="24"/>
          <w:szCs w:val="24"/>
        </w:rPr>
        <w:t xml:space="preserve"> the</w:t>
      </w:r>
      <w:r>
        <w:rPr>
          <w:rFonts w:ascii="Times New Roman" w:hAnsi="Times New Roman" w:cs="Times New Roman" w:hint="eastAsia"/>
          <w:sz w:val="24"/>
          <w:szCs w:val="24"/>
        </w:rPr>
        <w:t xml:space="preserve"> control and experimental group</w:t>
      </w:r>
      <w:r>
        <w:rPr>
          <w:rFonts w:ascii="Times New Roman" w:hAnsi="Times New Roman" w:cs="Times New Roman"/>
          <w:sz w:val="24"/>
          <w:szCs w:val="24"/>
        </w:rPr>
        <w:t>s</w:t>
      </w:r>
      <w:r>
        <w:rPr>
          <w:rFonts w:ascii="Times New Roman" w:hAnsi="Times New Roman" w:cs="Times New Roman" w:hint="eastAsia"/>
          <w:sz w:val="24"/>
          <w:szCs w:val="24"/>
        </w:rPr>
        <w:t xml:space="preserve">. The </w:t>
      </w:r>
      <w:r>
        <w:rPr>
          <w:rFonts w:ascii="Times New Roman" w:hAnsi="Times New Roman" w:cs="Times New Roman"/>
          <w:sz w:val="24"/>
          <w:szCs w:val="24"/>
        </w:rPr>
        <w:t xml:space="preserve">choice of two separate schools was to avoid interaction effect of the students. Also the choice of this sample size is because quasi-experimental research design does not require large sample size and the findings are for replication and not for </w:t>
      </w:r>
      <w:proofErr w:type="spellStart"/>
      <w:r>
        <w:rPr>
          <w:rFonts w:ascii="Times New Roman" w:hAnsi="Times New Roman" w:cs="Times New Roman"/>
          <w:sz w:val="24"/>
          <w:szCs w:val="24"/>
        </w:rPr>
        <w:t>generalisation</w:t>
      </w:r>
      <w:proofErr w:type="spellEnd"/>
      <w:r>
        <w:rPr>
          <w:rFonts w:ascii="Times New Roman" w:hAnsi="Times New Roman" w:cs="Times New Roman"/>
          <w:sz w:val="24"/>
          <w:szCs w:val="24"/>
        </w:rPr>
        <w:t xml:space="preserve"> like in survey research. The sample is shown in Table 2. </w:t>
      </w:r>
    </w:p>
    <w:p w:rsidR="00116336" w:rsidRPr="009D52AF" w:rsidRDefault="007E0719" w:rsidP="00625896">
      <w:pPr>
        <w:spacing w:after="0" w:line="240" w:lineRule="auto"/>
        <w:jc w:val="both"/>
        <w:rPr>
          <w:b/>
          <w:i/>
          <w:iCs/>
        </w:rPr>
      </w:pPr>
      <w:r w:rsidRPr="009D52AF">
        <w:rPr>
          <w:rStyle w:val="SubtleEmphasis"/>
          <w:rFonts w:ascii="Times New Roman" w:hAnsi="Times New Roman" w:cs="Times New Roman"/>
          <w:b/>
          <w:i w:val="0"/>
          <w:color w:val="auto"/>
          <w:sz w:val="24"/>
          <w:szCs w:val="24"/>
        </w:rPr>
        <w:t xml:space="preserve">Sampling Technique </w:t>
      </w:r>
    </w:p>
    <w:p w:rsidR="00116336" w:rsidRPr="00EB1C72" w:rsidRDefault="00116336" w:rsidP="0062589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Simple random sampling technique of hat and draw was used to select the two schools from the 15 upper basic two secondary schools in </w:t>
      </w:r>
      <w:proofErr w:type="spellStart"/>
      <w:r>
        <w:rPr>
          <w:rFonts w:ascii="Times New Roman" w:hAnsi="Times New Roman" w:cs="Times New Roman"/>
          <w:sz w:val="24"/>
          <w:szCs w:val="24"/>
        </w:rPr>
        <w:t>Akwanga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Nasarawa</w:t>
      </w:r>
      <w:proofErr w:type="spellEnd"/>
      <w:r>
        <w:rPr>
          <w:rFonts w:ascii="Times New Roman" w:hAnsi="Times New Roman" w:cs="Times New Roman"/>
          <w:sz w:val="24"/>
          <w:szCs w:val="24"/>
        </w:rPr>
        <w:t xml:space="preserve"> State, Nigeria. The </w:t>
      </w:r>
      <w:r>
        <w:rPr>
          <w:rFonts w:ascii="Times New Roman" w:hAnsi="Times New Roman" w:cs="Times New Roman"/>
          <w:sz w:val="24"/>
          <w:szCs w:val="24"/>
        </w:rPr>
        <w:lastRenderedPageBreak/>
        <w:t xml:space="preserve">reason for the choice of this </w:t>
      </w:r>
      <w:r w:rsidR="007E0719">
        <w:rPr>
          <w:rFonts w:ascii="Times New Roman" w:hAnsi="Times New Roman" w:cs="Times New Roman"/>
          <w:sz w:val="24"/>
          <w:szCs w:val="24"/>
        </w:rPr>
        <w:t>technique</w:t>
      </w:r>
      <w:r>
        <w:rPr>
          <w:rFonts w:ascii="Times New Roman" w:hAnsi="Times New Roman" w:cs="Times New Roman"/>
          <w:sz w:val="24"/>
          <w:szCs w:val="24"/>
        </w:rPr>
        <w:t xml:space="preserve"> was to give every subject in the population an equal chance of being selected. In selecting the schools to be used, names of the fifteen schools were written on small pieces of paper separately and squeezed. One school was picked at a time after shaking the container so that the schools have equal chance of being picked. The first school to be picked was recorded and the container shaken to pick the second school. The names of the two schools picked were recorded and used for the study. From the school selected, the class with more than two streams or arms was further selected using simple random sampling technique for the selection. One intact class in school A was used as experimental group while the other intact class was used as control group in school B.</w:t>
      </w:r>
      <w:r>
        <w:rPr>
          <w:rFonts w:ascii="Times New Roman" w:hAnsi="Times New Roman" w:cs="Times New Roman"/>
          <w:sz w:val="24"/>
          <w:szCs w:val="24"/>
        </w:rPr>
        <w:tab/>
      </w:r>
    </w:p>
    <w:p w:rsidR="00116336" w:rsidRDefault="007E0719" w:rsidP="0062589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Instrument for Data Collection</w:t>
      </w:r>
    </w:p>
    <w:p w:rsidR="00116336" w:rsidRPr="007E0719" w:rsidRDefault="00116336" w:rsidP="007E0719">
      <w:pPr>
        <w:spacing w:after="0" w:line="240" w:lineRule="auto"/>
        <w:ind w:firstLine="720"/>
        <w:jc w:val="both"/>
        <w:rPr>
          <w:rFonts w:ascii="Times New Roman" w:hAnsi="Times New Roman" w:cs="Times New Roman"/>
          <w:sz w:val="24"/>
          <w:szCs w:val="24"/>
        </w:rPr>
      </w:pPr>
      <w:r>
        <w:rPr>
          <w:rFonts w:ascii="Times New Roman" w:hAnsi="Times New Roman" w:hint="eastAsia"/>
          <w:sz w:val="24"/>
          <w:szCs w:val="24"/>
        </w:rPr>
        <w:t>The research instrument</w:t>
      </w:r>
      <w:r>
        <w:rPr>
          <w:rFonts w:ascii="Times New Roman" w:hAnsi="Times New Roman"/>
          <w:sz w:val="24"/>
          <w:szCs w:val="24"/>
        </w:rPr>
        <w:t xml:space="preserve"> </w:t>
      </w:r>
      <w:r>
        <w:rPr>
          <w:rFonts w:ascii="Times New Roman" w:hAnsi="Times New Roman" w:hint="eastAsia"/>
          <w:sz w:val="24"/>
          <w:szCs w:val="24"/>
        </w:rPr>
        <w:t xml:space="preserve">used for this study </w:t>
      </w:r>
      <w:r w:rsidR="00607D2B">
        <w:rPr>
          <w:rFonts w:ascii="Times New Roman" w:hAnsi="Times New Roman"/>
          <w:sz w:val="24"/>
          <w:szCs w:val="24"/>
        </w:rPr>
        <w:t xml:space="preserve">is </w:t>
      </w:r>
      <w:r>
        <w:rPr>
          <w:rFonts w:ascii="Times New Roman" w:hAnsi="Times New Roman"/>
          <w:sz w:val="24"/>
          <w:szCs w:val="24"/>
        </w:rPr>
        <w:t>Basic Science and Technology Retention Test</w:t>
      </w:r>
      <w:r>
        <w:rPr>
          <w:rFonts w:ascii="Times New Roman" w:hAnsi="Times New Roman" w:hint="eastAsia"/>
          <w:sz w:val="24"/>
          <w:szCs w:val="24"/>
        </w:rPr>
        <w:t xml:space="preserve"> (</w:t>
      </w:r>
      <w:r>
        <w:rPr>
          <w:rFonts w:ascii="Times New Roman" w:hAnsi="Times New Roman"/>
          <w:sz w:val="24"/>
          <w:szCs w:val="24"/>
        </w:rPr>
        <w:t>BSTRT</w:t>
      </w:r>
      <w:r w:rsidR="007E0719">
        <w:rPr>
          <w:rFonts w:ascii="Times New Roman" w:hAnsi="Times New Roman" w:hint="eastAsia"/>
          <w:sz w:val="24"/>
          <w:szCs w:val="24"/>
        </w:rPr>
        <w:t>).</w:t>
      </w:r>
    </w:p>
    <w:p w:rsidR="00116336" w:rsidRPr="00A57523" w:rsidRDefault="00116336" w:rsidP="00625896">
      <w:pPr>
        <w:tabs>
          <w:tab w:val="left" w:pos="0"/>
          <w:tab w:val="left" w:pos="990"/>
        </w:tabs>
        <w:spacing w:before="40" w:after="60" w:line="240" w:lineRule="auto"/>
        <w:jc w:val="both"/>
        <w:rPr>
          <w:rFonts w:ascii="Times New Roman" w:hAnsi="Times New Roman" w:cs="Times New Roman"/>
          <w:b/>
          <w:sz w:val="24"/>
          <w:szCs w:val="24"/>
        </w:rPr>
      </w:pPr>
      <w:r w:rsidRPr="00A57523">
        <w:rPr>
          <w:rFonts w:ascii="Times New Roman" w:hAnsi="Times New Roman" w:cs="Times New Roman"/>
          <w:b/>
          <w:sz w:val="24"/>
          <w:szCs w:val="24"/>
        </w:rPr>
        <w:t>Basic Science and Technology Retention Test (BSTRT)</w:t>
      </w:r>
    </w:p>
    <w:p w:rsidR="00116336" w:rsidRDefault="00116336" w:rsidP="00625896">
      <w:pPr>
        <w:spacing w:after="0" w:line="240" w:lineRule="auto"/>
        <w:ind w:firstLine="720"/>
        <w:jc w:val="both"/>
      </w:pPr>
      <w:r>
        <w:rPr>
          <w:rFonts w:ascii="Times New Roman" w:hAnsi="Times New Roman" w:cs="Times New Roman" w:hint="eastAsia"/>
          <w:sz w:val="24"/>
          <w:szCs w:val="24"/>
        </w:rPr>
        <w:t>The B</w:t>
      </w:r>
      <w:r>
        <w:rPr>
          <w:rFonts w:ascii="Times New Roman" w:hAnsi="Times New Roman" w:cs="Times New Roman"/>
          <w:sz w:val="24"/>
          <w:szCs w:val="24"/>
        </w:rPr>
        <w:t>asic Science and Technology</w:t>
      </w:r>
      <w:r>
        <w:rPr>
          <w:rFonts w:ascii="Times New Roman" w:hAnsi="Times New Roman" w:cs="Times New Roman" w:hint="eastAsia"/>
          <w:sz w:val="24"/>
          <w:szCs w:val="24"/>
        </w:rPr>
        <w:t xml:space="preserve"> </w:t>
      </w:r>
      <w:r>
        <w:rPr>
          <w:rFonts w:ascii="Times New Roman" w:hAnsi="Times New Roman" w:cs="Times New Roman"/>
          <w:sz w:val="24"/>
          <w:szCs w:val="24"/>
        </w:rPr>
        <w:t>Retention</w:t>
      </w:r>
      <w:r>
        <w:rPr>
          <w:rFonts w:ascii="Times New Roman" w:hAnsi="Times New Roman" w:cs="Times New Roman" w:hint="eastAsia"/>
          <w:sz w:val="24"/>
          <w:szCs w:val="24"/>
        </w:rPr>
        <w:t xml:space="preserve"> Test (</w:t>
      </w:r>
      <w:r>
        <w:rPr>
          <w:rFonts w:ascii="Times New Roman" w:hAnsi="Times New Roman" w:cs="Times New Roman"/>
          <w:sz w:val="24"/>
          <w:szCs w:val="24"/>
        </w:rPr>
        <w:t>BSTR</w:t>
      </w:r>
      <w:r>
        <w:rPr>
          <w:rFonts w:ascii="Times New Roman" w:hAnsi="Times New Roman" w:cs="Times New Roman" w:hint="eastAsia"/>
          <w:sz w:val="24"/>
          <w:szCs w:val="24"/>
        </w:rPr>
        <w:t>T)</w:t>
      </w:r>
      <w:r>
        <w:rPr>
          <w:rFonts w:ascii="Times New Roman" w:hAnsi="Times New Roman" w:cs="Times New Roman"/>
          <w:sz w:val="24"/>
          <w:szCs w:val="24"/>
        </w:rPr>
        <w:t xml:space="preserve"> was the reshuffle version of the BSTAT in terms of numbering and options that</w:t>
      </w:r>
      <w:r>
        <w:rPr>
          <w:rFonts w:ascii="Times New Roman" w:hAnsi="Times New Roman" w:cs="Times New Roman" w:hint="eastAsia"/>
          <w:sz w:val="24"/>
          <w:szCs w:val="24"/>
        </w:rPr>
        <w:t xml:space="preserve"> comprise</w:t>
      </w:r>
      <w:r>
        <w:rPr>
          <w:rFonts w:ascii="Times New Roman" w:hAnsi="Times New Roman" w:cs="Times New Roman"/>
          <w:sz w:val="24"/>
          <w:szCs w:val="24"/>
        </w:rPr>
        <w:t>d</w:t>
      </w:r>
      <w:r>
        <w:rPr>
          <w:rFonts w:ascii="Times New Roman" w:hAnsi="Times New Roman" w:cs="Times New Roman" w:hint="eastAsia"/>
          <w:sz w:val="24"/>
          <w:szCs w:val="24"/>
        </w:rPr>
        <w:t xml:space="preserve"> of three </w:t>
      </w:r>
      <w:r>
        <w:rPr>
          <w:rFonts w:ascii="Times New Roman" w:hAnsi="Times New Roman" w:cs="Times New Roman"/>
          <w:sz w:val="24"/>
          <w:szCs w:val="24"/>
        </w:rPr>
        <w:t>sections</w:t>
      </w:r>
      <w:r>
        <w:rPr>
          <w:rFonts w:ascii="Times New Roman" w:hAnsi="Times New Roman" w:cs="Times New Roman" w:hint="eastAsia"/>
          <w:sz w:val="24"/>
          <w:szCs w:val="24"/>
        </w:rPr>
        <w:t xml:space="preserve"> namely A, B and C. </w:t>
      </w:r>
      <w:r>
        <w:rPr>
          <w:rFonts w:ascii="Times New Roman" w:hAnsi="Times New Roman" w:cs="Times New Roman"/>
          <w:sz w:val="24"/>
          <w:szCs w:val="24"/>
        </w:rPr>
        <w:t>Section</w:t>
      </w:r>
      <w:r>
        <w:rPr>
          <w:rFonts w:ascii="Times New Roman" w:hAnsi="Times New Roman" w:cs="Times New Roman" w:hint="eastAsia"/>
          <w:sz w:val="24"/>
          <w:szCs w:val="24"/>
        </w:rPr>
        <w:t xml:space="preserve"> A </w:t>
      </w:r>
      <w:r>
        <w:rPr>
          <w:rFonts w:ascii="Times New Roman" w:hAnsi="Times New Roman" w:cs="Times New Roman"/>
          <w:sz w:val="24"/>
          <w:szCs w:val="24"/>
        </w:rPr>
        <w:t>elicited</w:t>
      </w:r>
      <w:r>
        <w:rPr>
          <w:rFonts w:ascii="Times New Roman" w:hAnsi="Times New Roman" w:cs="Times New Roman" w:hint="eastAsia"/>
          <w:sz w:val="24"/>
          <w:szCs w:val="24"/>
        </w:rPr>
        <w:t xml:space="preserve"> students</w:t>
      </w:r>
      <w:r>
        <w:rPr>
          <w:rFonts w:ascii="Times New Roman" w:hAnsi="Times New Roman" w:cs="Times New Roman"/>
          <w:sz w:val="24"/>
          <w:szCs w:val="24"/>
        </w:rPr>
        <w:t>’</w:t>
      </w:r>
      <w:r>
        <w:rPr>
          <w:rFonts w:ascii="Times New Roman" w:hAnsi="Times New Roman" w:cs="Times New Roman" w:hint="eastAsia"/>
          <w:sz w:val="24"/>
          <w:szCs w:val="24"/>
        </w:rPr>
        <w:t xml:space="preserve"> basic information such as gender</w:t>
      </w:r>
      <w:r>
        <w:rPr>
          <w:rFonts w:ascii="Times New Roman" w:hAnsi="Times New Roman" w:cs="Times New Roman"/>
          <w:sz w:val="24"/>
          <w:szCs w:val="24"/>
        </w:rPr>
        <w:t>, school</w:t>
      </w:r>
      <w:r>
        <w:rPr>
          <w:rFonts w:ascii="Times New Roman" w:hAnsi="Times New Roman" w:cs="Times New Roman" w:hint="eastAsia"/>
          <w:sz w:val="24"/>
          <w:szCs w:val="24"/>
        </w:rPr>
        <w:t xml:space="preserve"> and class. </w:t>
      </w:r>
      <w:r>
        <w:rPr>
          <w:rFonts w:ascii="Times New Roman" w:hAnsi="Times New Roman" w:cs="Times New Roman"/>
          <w:sz w:val="24"/>
          <w:szCs w:val="24"/>
        </w:rPr>
        <w:t>Section</w:t>
      </w:r>
      <w:r>
        <w:rPr>
          <w:rFonts w:ascii="Times New Roman" w:hAnsi="Times New Roman" w:cs="Times New Roman" w:hint="eastAsia"/>
          <w:sz w:val="24"/>
          <w:szCs w:val="24"/>
        </w:rPr>
        <w:t xml:space="preserve"> B </w:t>
      </w:r>
      <w:r>
        <w:rPr>
          <w:rFonts w:ascii="Times New Roman" w:hAnsi="Times New Roman" w:cs="Times New Roman"/>
          <w:sz w:val="24"/>
          <w:szCs w:val="24"/>
        </w:rPr>
        <w:t>consisted</w:t>
      </w:r>
      <w:r>
        <w:rPr>
          <w:rFonts w:ascii="Times New Roman" w:hAnsi="Times New Roman" w:cs="Times New Roman" w:hint="eastAsia"/>
          <w:sz w:val="24"/>
          <w:szCs w:val="24"/>
        </w:rPr>
        <w:t xml:space="preserve"> of</w:t>
      </w:r>
      <w:r>
        <w:rPr>
          <w:rFonts w:ascii="Times New Roman" w:hAnsi="Times New Roman" w:cs="Times New Roman"/>
          <w:sz w:val="24"/>
          <w:szCs w:val="24"/>
        </w:rPr>
        <w:t xml:space="preserve"> 30</w:t>
      </w:r>
      <w:r>
        <w:rPr>
          <w:rFonts w:ascii="Times New Roman" w:hAnsi="Times New Roman" w:cs="Times New Roman" w:hint="eastAsia"/>
          <w:sz w:val="24"/>
          <w:szCs w:val="24"/>
        </w:rPr>
        <w:t xml:space="preserve"> multiple choice</w:t>
      </w:r>
      <w:r>
        <w:rPr>
          <w:rFonts w:ascii="Times New Roman" w:hAnsi="Times New Roman" w:cs="Times New Roman"/>
          <w:sz w:val="24"/>
          <w:szCs w:val="24"/>
        </w:rPr>
        <w:t xml:space="preserve"> objective</w:t>
      </w:r>
      <w:r>
        <w:rPr>
          <w:rFonts w:ascii="Times New Roman" w:hAnsi="Times New Roman" w:cs="Times New Roman" w:hint="eastAsia"/>
          <w:sz w:val="24"/>
          <w:szCs w:val="24"/>
        </w:rPr>
        <w:t xml:space="preserve"> questions with</w:t>
      </w:r>
      <w:r>
        <w:rPr>
          <w:rFonts w:ascii="Times New Roman" w:hAnsi="Times New Roman" w:cs="Times New Roman"/>
          <w:sz w:val="24"/>
          <w:szCs w:val="24"/>
        </w:rPr>
        <w:t xml:space="preserve"> four</w:t>
      </w:r>
      <w:r>
        <w:rPr>
          <w:rFonts w:ascii="Times New Roman" w:hAnsi="Times New Roman" w:cs="Times New Roman" w:hint="eastAsia"/>
          <w:sz w:val="24"/>
          <w:szCs w:val="24"/>
        </w:rPr>
        <w:t xml:space="preserve"> options A-D</w:t>
      </w:r>
      <w:r>
        <w:rPr>
          <w:rFonts w:ascii="Times New Roman" w:hAnsi="Times New Roman" w:cs="Times New Roman"/>
          <w:sz w:val="24"/>
          <w:szCs w:val="24"/>
        </w:rPr>
        <w:t xml:space="preserve">. Students’ were allowed to tick the correct option. </w:t>
      </w:r>
      <w:r>
        <w:rPr>
          <w:rFonts w:ascii="Times New Roman" w:hAnsi="Times New Roman" w:cs="Times New Roman" w:hint="eastAsia"/>
          <w:sz w:val="24"/>
          <w:szCs w:val="24"/>
        </w:rPr>
        <w:t xml:space="preserve">Section C </w:t>
      </w:r>
      <w:r>
        <w:rPr>
          <w:rFonts w:ascii="Times New Roman" w:hAnsi="Times New Roman" w:cs="Times New Roman"/>
          <w:sz w:val="24"/>
          <w:szCs w:val="24"/>
        </w:rPr>
        <w:t>had</w:t>
      </w:r>
      <w:r>
        <w:rPr>
          <w:rFonts w:ascii="Times New Roman" w:hAnsi="Times New Roman" w:cs="Times New Roman" w:hint="eastAsia"/>
          <w:sz w:val="24"/>
          <w:szCs w:val="24"/>
        </w:rPr>
        <w:t xml:space="preserve"> </w:t>
      </w:r>
      <w:r>
        <w:rPr>
          <w:rFonts w:ascii="Times New Roman" w:hAnsi="Times New Roman" w:cs="Times New Roman"/>
          <w:sz w:val="24"/>
          <w:szCs w:val="24"/>
        </w:rPr>
        <w:t>2</w:t>
      </w:r>
      <w:r>
        <w:rPr>
          <w:rFonts w:ascii="Times New Roman" w:hAnsi="Times New Roman" w:cs="Times New Roman" w:hint="eastAsia"/>
          <w:sz w:val="24"/>
          <w:szCs w:val="24"/>
        </w:rPr>
        <w:t xml:space="preserve"> essay questions</w:t>
      </w:r>
      <w:r>
        <w:rPr>
          <w:rFonts w:ascii="Times New Roman" w:hAnsi="Times New Roman" w:cs="Times New Roman"/>
          <w:sz w:val="24"/>
          <w:szCs w:val="24"/>
        </w:rPr>
        <w:t>. Students’ were expected to answer all questions in sections B and C and the test lasted for one hour thirty minutes. The BSTRT was administered two weeks after the BSTAT to test the extent to which students retained what had been taught</w:t>
      </w:r>
      <w:r>
        <w:rPr>
          <w:rFonts w:ascii="Times New Roman" w:hAnsi="Times New Roman" w:cs="Times New Roman" w:hint="eastAsia"/>
          <w:sz w:val="24"/>
          <w:szCs w:val="24"/>
        </w:rPr>
        <w:t xml:space="preserve">. </w:t>
      </w:r>
    </w:p>
    <w:p w:rsidR="00607D2B" w:rsidRPr="009D52AF" w:rsidRDefault="00607D2B" w:rsidP="009D52AF">
      <w:pPr>
        <w:spacing w:after="0" w:line="240" w:lineRule="auto"/>
        <w:jc w:val="both"/>
        <w:rPr>
          <w:rFonts w:ascii="Times New Roman" w:hAnsi="Times New Roman" w:cs="Times New Roman"/>
          <w:b/>
          <w:sz w:val="24"/>
          <w:szCs w:val="24"/>
        </w:rPr>
      </w:pPr>
      <w:r w:rsidRPr="009D52AF">
        <w:rPr>
          <w:rFonts w:ascii="Times New Roman" w:hAnsi="Times New Roman" w:cs="Times New Roman" w:hint="eastAsia"/>
          <w:b/>
          <w:sz w:val="24"/>
          <w:szCs w:val="24"/>
        </w:rPr>
        <w:t xml:space="preserve">Procedure </w:t>
      </w:r>
      <w:r w:rsidRPr="009D52AF">
        <w:rPr>
          <w:rFonts w:ascii="Times New Roman" w:hAnsi="Times New Roman" w:cs="Times New Roman"/>
          <w:b/>
          <w:sz w:val="24"/>
          <w:szCs w:val="24"/>
        </w:rPr>
        <w:t>fo</w:t>
      </w:r>
      <w:r w:rsidR="009D52AF">
        <w:rPr>
          <w:rFonts w:ascii="Times New Roman" w:hAnsi="Times New Roman" w:cs="Times New Roman"/>
          <w:b/>
          <w:sz w:val="24"/>
          <w:szCs w:val="24"/>
        </w:rPr>
        <w:t>r Development of the instrument</w:t>
      </w:r>
    </w:p>
    <w:p w:rsidR="00607D2B" w:rsidRPr="00516878" w:rsidRDefault="00607D2B" w:rsidP="00625896">
      <w:pPr>
        <w:spacing w:after="0" w:line="240" w:lineRule="auto"/>
        <w:jc w:val="both"/>
        <w:rPr>
          <w:rFonts w:ascii="Times New Roman" w:hAnsi="Times New Roman" w:cs="Times New Roman"/>
          <w:b/>
          <w:sz w:val="24"/>
          <w:szCs w:val="24"/>
        </w:rPr>
      </w:pPr>
      <w:r w:rsidRPr="00516878">
        <w:rPr>
          <w:rFonts w:ascii="Times New Roman" w:hAnsi="Times New Roman" w:cs="Times New Roman"/>
          <w:b/>
          <w:sz w:val="24"/>
          <w:szCs w:val="24"/>
        </w:rPr>
        <w:t>BSTRT</w:t>
      </w:r>
    </w:p>
    <w:p w:rsidR="00607D2B" w:rsidRPr="000D6EC8" w:rsidRDefault="00607D2B" w:rsidP="00625896">
      <w:pPr>
        <w:spacing w:after="0" w:line="240" w:lineRule="auto"/>
        <w:jc w:val="both"/>
        <w:rPr>
          <w:rStyle w:val="SubtleEmphasis"/>
          <w:rFonts w:ascii="Times New Roman" w:hAnsi="Times New Roman" w:cs="Times New Roman"/>
          <w:i w:val="0"/>
          <w:iCs w:val="0"/>
          <w:sz w:val="24"/>
          <w:szCs w:val="24"/>
        </w:rPr>
      </w:pPr>
      <w:r>
        <w:rPr>
          <w:rFonts w:ascii="Times New Roman" w:hAnsi="Times New Roman" w:cs="Times New Roman"/>
          <w:sz w:val="24"/>
          <w:szCs w:val="24"/>
        </w:rPr>
        <w:tab/>
      </w:r>
      <w:r w:rsidRPr="00743100">
        <w:rPr>
          <w:rFonts w:ascii="Times New Roman" w:hAnsi="Times New Roman" w:cs="Times New Roman" w:hint="eastAsia"/>
          <w:sz w:val="24"/>
          <w:szCs w:val="24"/>
        </w:rPr>
        <w:t xml:space="preserve">In developing the </w:t>
      </w:r>
      <w:r>
        <w:rPr>
          <w:rFonts w:ascii="Times New Roman" w:hAnsi="Times New Roman" w:cs="Times New Roman"/>
          <w:sz w:val="24"/>
          <w:szCs w:val="24"/>
        </w:rPr>
        <w:t>BSTR</w:t>
      </w:r>
      <w:r w:rsidRPr="00743100">
        <w:rPr>
          <w:rFonts w:ascii="Times New Roman" w:hAnsi="Times New Roman" w:cs="Times New Roman" w:hint="eastAsia"/>
          <w:sz w:val="24"/>
          <w:szCs w:val="24"/>
        </w:rPr>
        <w:t>T</w:t>
      </w:r>
      <w:r>
        <w:rPr>
          <w:rFonts w:ascii="Times New Roman" w:hAnsi="Times New Roman" w:cs="Times New Roman"/>
          <w:sz w:val="24"/>
          <w:szCs w:val="24"/>
        </w:rPr>
        <w:t xml:space="preserve"> </w:t>
      </w:r>
      <w:r w:rsidRPr="00743100">
        <w:rPr>
          <w:rFonts w:ascii="Times New Roman" w:hAnsi="Times New Roman" w:cs="Times New Roman" w:hint="eastAsia"/>
          <w:sz w:val="24"/>
          <w:szCs w:val="24"/>
        </w:rPr>
        <w:t xml:space="preserve">instrument, relevant steps </w:t>
      </w:r>
      <w:r>
        <w:rPr>
          <w:rFonts w:ascii="Times New Roman" w:hAnsi="Times New Roman" w:cs="Times New Roman" w:hint="eastAsia"/>
          <w:sz w:val="24"/>
          <w:szCs w:val="24"/>
        </w:rPr>
        <w:t>w</w:t>
      </w:r>
      <w:r>
        <w:rPr>
          <w:rFonts w:ascii="Times New Roman" w:hAnsi="Times New Roman" w:cs="Times New Roman"/>
          <w:sz w:val="24"/>
          <w:szCs w:val="24"/>
        </w:rPr>
        <w:t>ere</w:t>
      </w:r>
      <w:r w:rsidRPr="00743100">
        <w:rPr>
          <w:rFonts w:ascii="Times New Roman" w:hAnsi="Times New Roman" w:cs="Times New Roman" w:hint="eastAsia"/>
          <w:sz w:val="24"/>
          <w:szCs w:val="24"/>
        </w:rPr>
        <w:t xml:space="preserve"> </w:t>
      </w:r>
      <w:r w:rsidRPr="00743100">
        <w:rPr>
          <w:rFonts w:ascii="Times New Roman" w:hAnsi="Times New Roman" w:cs="Times New Roman"/>
          <w:sz w:val="24"/>
          <w:szCs w:val="24"/>
        </w:rPr>
        <w:t>followed</w:t>
      </w:r>
      <w:r>
        <w:rPr>
          <w:rFonts w:ascii="Times New Roman" w:hAnsi="Times New Roman" w:cs="Times New Roman"/>
          <w:sz w:val="24"/>
          <w:szCs w:val="24"/>
        </w:rPr>
        <w:t>. The first step was to determine the purpose of the test aimed at developing an achievement test for the purpose of research. Secondly,</w:t>
      </w:r>
      <w:r>
        <w:rPr>
          <w:rFonts w:ascii="Times New Roman" w:hAnsi="Times New Roman" w:cs="Times New Roman" w:hint="eastAsia"/>
          <w:sz w:val="24"/>
          <w:szCs w:val="24"/>
        </w:rPr>
        <w:t xml:space="preserve"> </w:t>
      </w:r>
      <w:r>
        <w:rPr>
          <w:rFonts w:ascii="Times New Roman" w:hAnsi="Times New Roman" w:cs="Times New Roman"/>
          <w:sz w:val="24"/>
          <w:szCs w:val="24"/>
        </w:rPr>
        <w:t>test items were drawn from the following topics work, power, energy, excretory system, circulatory system and changes in non-living things drawn from</w:t>
      </w:r>
      <w:r w:rsidRPr="00743100">
        <w:rPr>
          <w:rFonts w:ascii="Times New Roman" w:hAnsi="Times New Roman" w:cs="Times New Roman" w:hint="eastAsia"/>
          <w:sz w:val="24"/>
          <w:szCs w:val="24"/>
        </w:rPr>
        <w:t xml:space="preserve"> </w:t>
      </w:r>
      <w:r>
        <w:rPr>
          <w:rFonts w:ascii="Times New Roman" w:hAnsi="Times New Roman" w:cs="Times New Roman"/>
          <w:sz w:val="24"/>
          <w:szCs w:val="24"/>
        </w:rPr>
        <w:t>Basic Science and Technology</w:t>
      </w:r>
      <w:r w:rsidRPr="00743100">
        <w:rPr>
          <w:rFonts w:ascii="Times New Roman" w:hAnsi="Times New Roman" w:cs="Times New Roman" w:hint="eastAsia"/>
          <w:sz w:val="24"/>
          <w:szCs w:val="24"/>
        </w:rPr>
        <w:t xml:space="preserve"> curricul</w:t>
      </w:r>
      <w:r>
        <w:rPr>
          <w:rFonts w:ascii="Times New Roman" w:hAnsi="Times New Roman" w:cs="Times New Roman" w:hint="eastAsia"/>
          <w:sz w:val="24"/>
          <w:szCs w:val="24"/>
        </w:rPr>
        <w:t xml:space="preserve">um. </w:t>
      </w:r>
      <w:r>
        <w:rPr>
          <w:rStyle w:val="SubtleEmphasis"/>
        </w:rPr>
        <w:t xml:space="preserve"> </w:t>
      </w:r>
    </w:p>
    <w:p w:rsidR="00116336" w:rsidRDefault="00607D2B" w:rsidP="00625896">
      <w:pPr>
        <w:spacing w:after="0" w:line="240" w:lineRule="auto"/>
        <w:jc w:val="both"/>
        <w:rPr>
          <w:rFonts w:ascii="Times New Roman" w:hAnsi="Times New Roman" w:cs="Times New Roman"/>
          <w:sz w:val="24"/>
          <w:szCs w:val="24"/>
        </w:rPr>
      </w:pPr>
      <w:r>
        <w:rPr>
          <w:rStyle w:val="SubtleEmphasis"/>
        </w:rPr>
        <w:tab/>
      </w:r>
      <w:r>
        <w:rPr>
          <w:rFonts w:ascii="Times New Roman" w:hAnsi="Times New Roman" w:cs="Times New Roman"/>
          <w:sz w:val="24"/>
          <w:szCs w:val="24"/>
        </w:rPr>
        <w:t>A table of specification was developed to guide the researcher in the construction of the test items according to the Blooms taxonomy of educational objectives (see Table 3)</w:t>
      </w:r>
      <w:r w:rsidRPr="00743100">
        <w:rPr>
          <w:rFonts w:ascii="Times New Roman" w:hAnsi="Times New Roman" w:cs="Times New Roman" w:hint="eastAsia"/>
          <w:sz w:val="24"/>
          <w:szCs w:val="24"/>
        </w:rPr>
        <w:t>.</w:t>
      </w:r>
      <w:r>
        <w:rPr>
          <w:rFonts w:ascii="Times New Roman" w:hAnsi="Times New Roman" w:cs="Times New Roman"/>
          <w:sz w:val="24"/>
          <w:szCs w:val="24"/>
        </w:rPr>
        <w:t xml:space="preserve"> Fourth, to determine the item format, the test was made up of 30 multiple choice objective questions and two essay questions adopted from BECE question papers from 2018-2023. Fifth, the researcher wrote out the 30 multiple choices objective questions test items and the two essay questions based on the table of specifications. Sixth, the researcher gave out the test items to be reviewed by experts in the Science and Technology Education Department, University of Jos and one expert in the Department Educational Foundations to validate the instrument based on the content coverage and its validity. After the reviewers’ report, the researcher edited the instrument as suggested by the reviewers. The selected test items were trial-tested on two schools outside the study area as pilot study.</w:t>
      </w:r>
    </w:p>
    <w:p w:rsidR="00607D2B" w:rsidRPr="009D52AF" w:rsidRDefault="00607D2B" w:rsidP="009D52AF">
      <w:pPr>
        <w:tabs>
          <w:tab w:val="left" w:pos="720"/>
          <w:tab w:val="left" w:pos="2780"/>
        </w:tabs>
        <w:spacing w:after="0" w:line="240" w:lineRule="auto"/>
        <w:jc w:val="both"/>
        <w:rPr>
          <w:rFonts w:ascii="Times New Roman" w:hAnsi="Times New Roman" w:cs="Times New Roman"/>
          <w:b/>
          <w:sz w:val="24"/>
          <w:szCs w:val="24"/>
        </w:rPr>
      </w:pPr>
      <w:r w:rsidRPr="009D52AF">
        <w:rPr>
          <w:rFonts w:ascii="Times New Roman" w:hAnsi="Times New Roman" w:cs="Times New Roman"/>
          <w:b/>
          <w:sz w:val="24"/>
          <w:szCs w:val="24"/>
        </w:rPr>
        <w:t>Validity</w:t>
      </w:r>
    </w:p>
    <w:p w:rsidR="00607D2B" w:rsidRDefault="00607D2B" w:rsidP="00625896">
      <w:pPr>
        <w:tabs>
          <w:tab w:val="left" w:pos="720"/>
          <w:tab w:val="left" w:pos="2780"/>
        </w:tabs>
        <w:spacing w:after="0" w:line="240" w:lineRule="auto"/>
        <w:jc w:val="both"/>
        <w:rPr>
          <w:rFonts w:ascii="Times New Roman" w:hAnsi="Times New Roman" w:cs="Times New Roman"/>
          <w:b/>
          <w:sz w:val="24"/>
          <w:szCs w:val="24"/>
        </w:rPr>
      </w:pPr>
    </w:p>
    <w:p w:rsidR="00607D2B" w:rsidRDefault="00607D2B" w:rsidP="00625896">
      <w:pPr>
        <w:spacing w:after="0" w:line="240" w:lineRule="auto"/>
        <w:jc w:val="both"/>
      </w:pPr>
      <w:r>
        <w:rPr>
          <w:rFonts w:ascii="Times New Roman" w:hAnsi="Times New Roman"/>
          <w:b/>
          <w:sz w:val="24"/>
          <w:szCs w:val="24"/>
        </w:rPr>
        <w:t>BSTRT</w:t>
      </w:r>
    </w:p>
    <w:p w:rsidR="00607D2B" w:rsidRPr="005C5126" w:rsidRDefault="00607D2B" w:rsidP="00625896">
      <w:pPr>
        <w:spacing w:after="0" w:line="240" w:lineRule="auto"/>
        <w:ind w:firstLine="720"/>
        <w:jc w:val="both"/>
        <w:rPr>
          <w:rFonts w:ascii="Times New Roman" w:hAnsi="Times New Roman"/>
          <w:sz w:val="24"/>
          <w:szCs w:val="24"/>
        </w:rPr>
      </w:pPr>
      <w:r>
        <w:rPr>
          <w:rFonts w:ascii="Times New Roman" w:hAnsi="Times New Roman" w:hint="eastAsia"/>
          <w:sz w:val="24"/>
          <w:szCs w:val="24"/>
        </w:rPr>
        <w:t xml:space="preserve">The </w:t>
      </w:r>
      <w:r>
        <w:rPr>
          <w:rFonts w:ascii="Times New Roman" w:hAnsi="Times New Roman"/>
          <w:sz w:val="24"/>
          <w:szCs w:val="24"/>
        </w:rPr>
        <w:t>BSTRT</w:t>
      </w:r>
      <w:r>
        <w:rPr>
          <w:rFonts w:ascii="Times New Roman" w:hAnsi="Times New Roman" w:hint="eastAsia"/>
          <w:sz w:val="24"/>
          <w:szCs w:val="24"/>
        </w:rPr>
        <w:t xml:space="preserve"> w</w:t>
      </w:r>
      <w:r>
        <w:rPr>
          <w:rFonts w:ascii="Times New Roman" w:hAnsi="Times New Roman"/>
          <w:sz w:val="24"/>
          <w:szCs w:val="24"/>
        </w:rPr>
        <w:t>as</w:t>
      </w:r>
      <w:r>
        <w:rPr>
          <w:rFonts w:ascii="Times New Roman" w:hAnsi="Times New Roman" w:hint="eastAsia"/>
          <w:sz w:val="24"/>
          <w:szCs w:val="24"/>
        </w:rPr>
        <w:t xml:space="preserve"> subjected to scrutiny by </w:t>
      </w:r>
      <w:r>
        <w:rPr>
          <w:rFonts w:ascii="Times New Roman" w:hAnsi="Times New Roman"/>
          <w:sz w:val="24"/>
          <w:szCs w:val="24"/>
        </w:rPr>
        <w:t>three</w:t>
      </w:r>
      <w:r>
        <w:rPr>
          <w:rFonts w:ascii="Times New Roman" w:hAnsi="Times New Roman" w:hint="eastAsia"/>
          <w:sz w:val="24"/>
          <w:szCs w:val="24"/>
        </w:rPr>
        <w:t xml:space="preserve"> experts </w:t>
      </w:r>
      <w:r>
        <w:rPr>
          <w:rFonts w:ascii="Times New Roman" w:hAnsi="Times New Roman"/>
          <w:sz w:val="24"/>
          <w:szCs w:val="24"/>
        </w:rPr>
        <w:t>one</w:t>
      </w:r>
      <w:r>
        <w:rPr>
          <w:rFonts w:ascii="Times New Roman" w:hAnsi="Times New Roman" w:hint="eastAsia"/>
          <w:sz w:val="24"/>
          <w:szCs w:val="24"/>
        </w:rPr>
        <w:t xml:space="preserve"> from Research Measurement and Evaluation and two experts from the Department of Science Education (</w:t>
      </w:r>
      <w:r>
        <w:rPr>
          <w:rFonts w:ascii="Times New Roman" w:hAnsi="Times New Roman"/>
          <w:sz w:val="24"/>
          <w:szCs w:val="24"/>
        </w:rPr>
        <w:t>Science Education</w:t>
      </w:r>
      <w:r>
        <w:rPr>
          <w:rFonts w:ascii="Times New Roman" w:hAnsi="Times New Roman" w:hint="eastAsia"/>
          <w:sz w:val="24"/>
          <w:szCs w:val="24"/>
        </w:rPr>
        <w:t xml:space="preserve"> </w:t>
      </w:r>
      <w:r>
        <w:rPr>
          <w:rFonts w:ascii="Times New Roman" w:hAnsi="Times New Roman"/>
          <w:sz w:val="24"/>
          <w:szCs w:val="24"/>
        </w:rPr>
        <w:t>U</w:t>
      </w:r>
      <w:r>
        <w:rPr>
          <w:rFonts w:ascii="Times New Roman" w:hAnsi="Times New Roman" w:hint="eastAsia"/>
          <w:sz w:val="24"/>
          <w:szCs w:val="24"/>
        </w:rPr>
        <w:t xml:space="preserve">nit) </w:t>
      </w:r>
      <w:r>
        <w:rPr>
          <w:rFonts w:ascii="Times New Roman" w:hAnsi="Times New Roman"/>
          <w:sz w:val="24"/>
          <w:szCs w:val="24"/>
        </w:rPr>
        <w:t>a</w:t>
      </w:r>
      <w:r>
        <w:rPr>
          <w:rFonts w:ascii="Times New Roman" w:hAnsi="Times New Roman" w:hint="eastAsia"/>
          <w:sz w:val="24"/>
          <w:szCs w:val="24"/>
        </w:rPr>
        <w:t>ll in University of Jos. These experts assess</w:t>
      </w:r>
      <w:r>
        <w:rPr>
          <w:rFonts w:ascii="Times New Roman" w:hAnsi="Times New Roman"/>
          <w:sz w:val="24"/>
          <w:szCs w:val="24"/>
        </w:rPr>
        <w:t>ed</w:t>
      </w:r>
      <w:r>
        <w:rPr>
          <w:rFonts w:ascii="Times New Roman" w:hAnsi="Times New Roman" w:hint="eastAsia"/>
          <w:sz w:val="24"/>
          <w:szCs w:val="24"/>
        </w:rPr>
        <w:t xml:space="preserve"> the content and relevance of the items in the instrument. </w:t>
      </w:r>
      <w:r>
        <w:rPr>
          <w:rFonts w:ascii="Times New Roman" w:hAnsi="Times New Roman" w:hint="eastAsia"/>
          <w:color w:val="000000"/>
          <w:sz w:val="24"/>
          <w:szCs w:val="24"/>
        </w:rPr>
        <w:t>The experts</w:t>
      </w:r>
      <w:r>
        <w:rPr>
          <w:rFonts w:ascii="Times New Roman" w:hAnsi="Times New Roman"/>
          <w:color w:val="000000"/>
          <w:sz w:val="24"/>
          <w:szCs w:val="24"/>
        </w:rPr>
        <w:t xml:space="preserve"> </w:t>
      </w:r>
      <w:proofErr w:type="spellStart"/>
      <w:r>
        <w:rPr>
          <w:rFonts w:ascii="Times New Roman" w:hAnsi="Times New Roman" w:hint="eastAsia"/>
          <w:color w:val="000000"/>
          <w:sz w:val="24"/>
          <w:szCs w:val="24"/>
        </w:rPr>
        <w:t>scrutini</w:t>
      </w:r>
      <w:r>
        <w:rPr>
          <w:rFonts w:ascii="Times New Roman" w:hAnsi="Times New Roman"/>
          <w:color w:val="000000"/>
          <w:sz w:val="24"/>
          <w:szCs w:val="24"/>
        </w:rPr>
        <w:t>s</w:t>
      </w:r>
      <w:r>
        <w:rPr>
          <w:rFonts w:ascii="Times New Roman" w:hAnsi="Times New Roman" w:hint="eastAsia"/>
          <w:color w:val="000000"/>
          <w:sz w:val="24"/>
          <w:szCs w:val="24"/>
        </w:rPr>
        <w:t>e</w:t>
      </w:r>
      <w:r>
        <w:rPr>
          <w:rFonts w:ascii="Times New Roman" w:hAnsi="Times New Roman"/>
          <w:color w:val="000000"/>
          <w:sz w:val="24"/>
          <w:szCs w:val="24"/>
        </w:rPr>
        <w:t>d</w:t>
      </w:r>
      <w:proofErr w:type="spellEnd"/>
      <w:r>
        <w:rPr>
          <w:rFonts w:ascii="Times New Roman" w:hAnsi="Times New Roman" w:hint="eastAsia"/>
          <w:color w:val="000000"/>
          <w:sz w:val="24"/>
          <w:szCs w:val="24"/>
        </w:rPr>
        <w:t xml:space="preserve"> the instrument</w:t>
      </w:r>
      <w:r>
        <w:rPr>
          <w:rFonts w:ascii="Times New Roman" w:hAnsi="Times New Roman"/>
          <w:color w:val="000000"/>
          <w:sz w:val="24"/>
          <w:szCs w:val="24"/>
        </w:rPr>
        <w:t>s</w:t>
      </w:r>
      <w:r>
        <w:rPr>
          <w:rFonts w:ascii="Times New Roman" w:hAnsi="Times New Roman" w:hint="eastAsia"/>
          <w:color w:val="000000"/>
          <w:sz w:val="24"/>
          <w:szCs w:val="24"/>
        </w:rPr>
        <w:t xml:space="preserve"> in term</w:t>
      </w:r>
      <w:r>
        <w:rPr>
          <w:rFonts w:ascii="Times New Roman" w:hAnsi="Times New Roman"/>
          <w:color w:val="000000"/>
          <w:sz w:val="24"/>
          <w:szCs w:val="24"/>
        </w:rPr>
        <w:t>s</w:t>
      </w:r>
      <w:r>
        <w:rPr>
          <w:rFonts w:ascii="Times New Roman" w:hAnsi="Times New Roman" w:hint="eastAsia"/>
          <w:color w:val="000000"/>
          <w:sz w:val="24"/>
          <w:szCs w:val="24"/>
        </w:rPr>
        <w:t xml:space="preserve"> of </w:t>
      </w:r>
      <w:r>
        <w:rPr>
          <w:rFonts w:ascii="Times New Roman" w:hAnsi="Times New Roman"/>
          <w:color w:val="000000"/>
          <w:sz w:val="24"/>
          <w:szCs w:val="24"/>
        </w:rPr>
        <w:t xml:space="preserve">its </w:t>
      </w:r>
      <w:r>
        <w:rPr>
          <w:rFonts w:ascii="Times New Roman" w:hAnsi="Times New Roman" w:hint="eastAsia"/>
          <w:color w:val="000000"/>
          <w:sz w:val="24"/>
          <w:szCs w:val="24"/>
        </w:rPr>
        <w:t xml:space="preserve">relevance, clarity, </w:t>
      </w:r>
      <w:r>
        <w:rPr>
          <w:rFonts w:ascii="Times New Roman" w:hAnsi="Times New Roman" w:hint="eastAsia"/>
          <w:color w:val="000000"/>
          <w:sz w:val="24"/>
          <w:szCs w:val="24"/>
        </w:rPr>
        <w:lastRenderedPageBreak/>
        <w:t xml:space="preserve">simplicity and ambiguity of the items. </w:t>
      </w:r>
      <w:r>
        <w:rPr>
          <w:rFonts w:ascii="Times New Roman" w:hAnsi="Times New Roman"/>
          <w:color w:val="000000"/>
          <w:sz w:val="24"/>
          <w:szCs w:val="24"/>
        </w:rPr>
        <w:t>W</w:t>
      </w:r>
      <w:r>
        <w:rPr>
          <w:rFonts w:ascii="Times New Roman" w:hAnsi="Times New Roman" w:hint="eastAsia"/>
          <w:color w:val="000000"/>
          <w:sz w:val="24"/>
          <w:szCs w:val="24"/>
        </w:rPr>
        <w:t>hile Kendall</w:t>
      </w:r>
      <w:r>
        <w:rPr>
          <w:rFonts w:ascii="Times New Roman" w:hAnsi="Times New Roman"/>
          <w:color w:val="000000"/>
          <w:sz w:val="24"/>
          <w:szCs w:val="24"/>
        </w:rPr>
        <w:t>’</w:t>
      </w:r>
      <w:r>
        <w:rPr>
          <w:rFonts w:ascii="Times New Roman" w:hAnsi="Times New Roman" w:hint="eastAsia"/>
          <w:color w:val="000000"/>
          <w:sz w:val="24"/>
          <w:szCs w:val="24"/>
        </w:rPr>
        <w:t xml:space="preserve">s coefficient of concordance </w:t>
      </w:r>
      <w:r>
        <w:rPr>
          <w:rFonts w:ascii="Times New Roman" w:hAnsi="Times New Roman"/>
          <w:color w:val="000000"/>
          <w:sz w:val="24"/>
          <w:szCs w:val="24"/>
        </w:rPr>
        <w:t>was</w:t>
      </w:r>
      <w:r>
        <w:rPr>
          <w:rFonts w:ascii="Times New Roman" w:hAnsi="Times New Roman" w:hint="eastAsia"/>
          <w:color w:val="000000"/>
          <w:sz w:val="24"/>
          <w:szCs w:val="24"/>
        </w:rPr>
        <w:t xml:space="preserve"> used to judge the agreement among the experts </w:t>
      </w:r>
      <w:r>
        <w:rPr>
          <w:rFonts w:ascii="Times New Roman" w:hAnsi="Times New Roman" w:hint="eastAsia"/>
          <w:sz w:val="24"/>
          <w:szCs w:val="24"/>
        </w:rPr>
        <w:t>Kendall</w:t>
      </w:r>
      <w:r>
        <w:rPr>
          <w:rFonts w:ascii="Times New Roman" w:hAnsi="Times New Roman"/>
          <w:sz w:val="24"/>
          <w:szCs w:val="24"/>
        </w:rPr>
        <w:t>’</w:t>
      </w:r>
      <w:r>
        <w:rPr>
          <w:rFonts w:ascii="Times New Roman" w:hAnsi="Times New Roman" w:hint="eastAsia"/>
          <w:sz w:val="24"/>
          <w:szCs w:val="24"/>
        </w:rPr>
        <w:t>s (2016) indicate</w:t>
      </w:r>
      <w:r>
        <w:rPr>
          <w:rFonts w:ascii="Times New Roman" w:hAnsi="Times New Roman"/>
          <w:sz w:val="24"/>
          <w:szCs w:val="24"/>
        </w:rPr>
        <w:t>d</w:t>
      </w:r>
      <w:r>
        <w:rPr>
          <w:rFonts w:ascii="Times New Roman" w:hAnsi="Times New Roman" w:hint="eastAsia"/>
          <w:sz w:val="24"/>
          <w:szCs w:val="24"/>
        </w:rPr>
        <w:t xml:space="preserve"> that for a strong agreement the coefficient value should be greater or equal to 0.60. </w:t>
      </w:r>
      <w:r>
        <w:rPr>
          <w:rFonts w:ascii="Times New Roman" w:hAnsi="Times New Roman"/>
          <w:sz w:val="24"/>
          <w:szCs w:val="24"/>
        </w:rPr>
        <w:t>This was used to prepare the final draft of the instruments for the study.</w:t>
      </w:r>
    </w:p>
    <w:p w:rsidR="007E0719" w:rsidRDefault="007E0719" w:rsidP="00625896">
      <w:pPr>
        <w:tabs>
          <w:tab w:val="left" w:pos="720"/>
          <w:tab w:val="left" w:pos="2780"/>
        </w:tabs>
        <w:spacing w:after="0" w:line="240" w:lineRule="auto"/>
        <w:jc w:val="both"/>
        <w:rPr>
          <w:rFonts w:ascii="Times New Roman" w:hAnsi="Times New Roman" w:cs="Times New Roman"/>
          <w:b/>
          <w:sz w:val="24"/>
          <w:szCs w:val="24"/>
        </w:rPr>
      </w:pPr>
    </w:p>
    <w:p w:rsidR="00607D2B" w:rsidRDefault="00607D2B" w:rsidP="00625896">
      <w:pPr>
        <w:tabs>
          <w:tab w:val="left" w:pos="720"/>
          <w:tab w:val="left" w:pos="2780"/>
        </w:tabs>
        <w:spacing w:after="0" w:line="240" w:lineRule="auto"/>
        <w:jc w:val="both"/>
        <w:rPr>
          <w:rFonts w:ascii="Times New Roman" w:hAnsi="Times New Roman" w:cs="Times New Roman"/>
          <w:b/>
          <w:sz w:val="24"/>
          <w:szCs w:val="24"/>
        </w:rPr>
      </w:pPr>
      <w:r w:rsidRPr="00FE76CA">
        <w:rPr>
          <w:rFonts w:ascii="Times New Roman" w:hAnsi="Times New Roman" w:cs="Times New Roman"/>
          <w:b/>
          <w:sz w:val="24"/>
          <w:szCs w:val="24"/>
        </w:rPr>
        <w:t>Reliability</w:t>
      </w:r>
    </w:p>
    <w:p w:rsidR="00607D2B" w:rsidRDefault="00607D2B" w:rsidP="00625896">
      <w:pPr>
        <w:spacing w:after="0" w:line="240" w:lineRule="auto"/>
      </w:pPr>
      <w:r>
        <w:rPr>
          <w:rFonts w:ascii="Times New Roman" w:hAnsi="Times New Roman"/>
          <w:b/>
          <w:sz w:val="24"/>
          <w:szCs w:val="24"/>
        </w:rPr>
        <w:t>BSTRT</w:t>
      </w:r>
    </w:p>
    <w:p w:rsidR="00607D2B" w:rsidRPr="009F1CB8" w:rsidRDefault="00607D2B" w:rsidP="00625896">
      <w:pPr>
        <w:spacing w:after="0" w:line="240" w:lineRule="auto"/>
        <w:jc w:val="both"/>
        <w:rPr>
          <w:rFonts w:ascii="Times New Roman" w:hAnsi="Times New Roman" w:cs="Times New Roman"/>
          <w:sz w:val="24"/>
          <w:szCs w:val="24"/>
        </w:rPr>
      </w:pPr>
      <w:r>
        <w:rPr>
          <w:rFonts w:ascii="Times New Roman" w:hAnsi="Times New Roman"/>
          <w:sz w:val="24"/>
          <w:szCs w:val="24"/>
        </w:rPr>
        <w:tab/>
      </w:r>
      <w:r>
        <w:rPr>
          <w:rFonts w:ascii="Times New Roman" w:hAnsi="Times New Roman" w:hint="eastAsia"/>
          <w:sz w:val="24"/>
          <w:szCs w:val="24"/>
        </w:rPr>
        <w:t xml:space="preserve">The reliability </w:t>
      </w:r>
      <w:r>
        <w:rPr>
          <w:rFonts w:ascii="Times New Roman" w:hAnsi="Times New Roman"/>
          <w:sz w:val="24"/>
          <w:szCs w:val="24"/>
        </w:rPr>
        <w:t>o</w:t>
      </w:r>
      <w:r>
        <w:rPr>
          <w:rFonts w:ascii="Times New Roman" w:hAnsi="Times New Roman" w:hint="eastAsia"/>
          <w:sz w:val="24"/>
          <w:szCs w:val="24"/>
        </w:rPr>
        <w:t xml:space="preserve">f </w:t>
      </w:r>
      <w:r>
        <w:rPr>
          <w:rFonts w:ascii="Times New Roman" w:hAnsi="Times New Roman"/>
          <w:sz w:val="24"/>
          <w:szCs w:val="24"/>
        </w:rPr>
        <w:t>BSTRT</w:t>
      </w:r>
      <w:r>
        <w:rPr>
          <w:rFonts w:ascii="Times New Roman" w:hAnsi="Times New Roman" w:hint="eastAsia"/>
          <w:sz w:val="24"/>
          <w:szCs w:val="24"/>
        </w:rPr>
        <w:t xml:space="preserve"> w</w:t>
      </w:r>
      <w:r>
        <w:rPr>
          <w:rFonts w:ascii="Times New Roman" w:hAnsi="Times New Roman"/>
          <w:sz w:val="24"/>
          <w:szCs w:val="24"/>
        </w:rPr>
        <w:t>as</w:t>
      </w:r>
      <w:r>
        <w:rPr>
          <w:rFonts w:ascii="Times New Roman" w:hAnsi="Times New Roman" w:hint="eastAsia"/>
          <w:sz w:val="24"/>
          <w:szCs w:val="24"/>
        </w:rPr>
        <w:t xml:space="preserve"> established using</w:t>
      </w:r>
      <w:r>
        <w:rPr>
          <w:rFonts w:ascii="Times New Roman" w:hAnsi="Times New Roman"/>
          <w:sz w:val="24"/>
          <w:szCs w:val="24"/>
        </w:rPr>
        <w:t xml:space="preserve"> test-retest </w:t>
      </w:r>
      <w:r>
        <w:rPr>
          <w:rFonts w:ascii="Times New Roman" w:hAnsi="Times New Roman" w:hint="eastAsia"/>
          <w:sz w:val="24"/>
          <w:szCs w:val="24"/>
        </w:rPr>
        <w:t xml:space="preserve">method. The reliability of </w:t>
      </w:r>
      <w:r>
        <w:rPr>
          <w:rFonts w:ascii="Times New Roman" w:hAnsi="Times New Roman"/>
          <w:sz w:val="24"/>
          <w:szCs w:val="24"/>
        </w:rPr>
        <w:t>BSTRT</w:t>
      </w:r>
      <w:r>
        <w:rPr>
          <w:rFonts w:ascii="Times New Roman" w:hAnsi="Times New Roman" w:hint="eastAsia"/>
          <w:sz w:val="24"/>
          <w:szCs w:val="24"/>
        </w:rPr>
        <w:t xml:space="preserve"> </w:t>
      </w:r>
      <w:r>
        <w:rPr>
          <w:rFonts w:ascii="Times New Roman" w:hAnsi="Times New Roman"/>
          <w:sz w:val="24"/>
          <w:szCs w:val="24"/>
        </w:rPr>
        <w:t>was computed in order</w:t>
      </w:r>
      <w:r>
        <w:rPr>
          <w:rFonts w:ascii="Times New Roman" w:hAnsi="Times New Roman" w:hint="eastAsia"/>
          <w:sz w:val="24"/>
          <w:szCs w:val="24"/>
        </w:rPr>
        <w:t xml:space="preserve"> to ensure that it measure</w:t>
      </w:r>
      <w:r>
        <w:rPr>
          <w:rFonts w:ascii="Times New Roman" w:hAnsi="Times New Roman"/>
          <w:sz w:val="24"/>
          <w:szCs w:val="24"/>
        </w:rPr>
        <w:t>d</w:t>
      </w:r>
      <w:r>
        <w:rPr>
          <w:rFonts w:ascii="Times New Roman" w:hAnsi="Times New Roman" w:hint="eastAsia"/>
          <w:sz w:val="24"/>
          <w:szCs w:val="24"/>
        </w:rPr>
        <w:t xml:space="preserve"> what it was intended to measure. </w:t>
      </w:r>
      <w:bookmarkStart w:id="1" w:name="_Hlk144881096"/>
      <w:proofErr w:type="spellStart"/>
      <w:r>
        <w:rPr>
          <w:rFonts w:ascii="Times New Roman" w:hAnsi="Times New Roman"/>
          <w:sz w:val="24"/>
          <w:szCs w:val="24"/>
        </w:rPr>
        <w:t>Omale</w:t>
      </w:r>
      <w:proofErr w:type="spellEnd"/>
      <w:r>
        <w:rPr>
          <w:rFonts w:ascii="Times New Roman" w:hAnsi="Times New Roman" w:hint="eastAsia"/>
          <w:sz w:val="24"/>
          <w:szCs w:val="24"/>
        </w:rPr>
        <w:t xml:space="preserve"> (20</w:t>
      </w:r>
      <w:r>
        <w:rPr>
          <w:rFonts w:ascii="Times New Roman" w:hAnsi="Times New Roman"/>
          <w:sz w:val="24"/>
          <w:szCs w:val="24"/>
        </w:rPr>
        <w:t>17</w:t>
      </w:r>
      <w:r>
        <w:rPr>
          <w:rFonts w:ascii="Times New Roman" w:hAnsi="Times New Roman" w:hint="eastAsia"/>
          <w:sz w:val="24"/>
          <w:szCs w:val="24"/>
        </w:rPr>
        <w:t>)</w:t>
      </w:r>
      <w:bookmarkEnd w:id="1"/>
      <w:r>
        <w:rPr>
          <w:rFonts w:ascii="Times New Roman" w:hAnsi="Times New Roman" w:hint="eastAsia"/>
          <w:sz w:val="24"/>
          <w:szCs w:val="24"/>
        </w:rPr>
        <w:t xml:space="preserve"> is of the view that any coefficient between 0.7 and above is generally accepted as a sign of acceptable reliability</w:t>
      </w:r>
      <w:r>
        <w:rPr>
          <w:rFonts w:ascii="Times New Roman" w:hAnsi="Times New Roman"/>
          <w:sz w:val="24"/>
          <w:szCs w:val="24"/>
        </w:rPr>
        <w:t>.</w:t>
      </w:r>
      <w:r>
        <w:rPr>
          <w:rFonts w:ascii="Times New Roman" w:hAnsi="Times New Roman" w:hint="eastAsia"/>
          <w:sz w:val="24"/>
          <w:szCs w:val="24"/>
        </w:rPr>
        <w:t xml:space="preserve"> </w:t>
      </w:r>
      <w:r>
        <w:rPr>
          <w:rFonts w:ascii="Times New Roman" w:hAnsi="Times New Roman"/>
          <w:sz w:val="24"/>
          <w:szCs w:val="24"/>
        </w:rPr>
        <w:t>T</w:t>
      </w:r>
      <w:r>
        <w:rPr>
          <w:rFonts w:ascii="Times New Roman" w:hAnsi="Times New Roman" w:hint="eastAsia"/>
          <w:sz w:val="24"/>
          <w:szCs w:val="24"/>
        </w:rPr>
        <w:t>herefore, the two instrument</w:t>
      </w:r>
      <w:r>
        <w:rPr>
          <w:rFonts w:ascii="Times New Roman" w:hAnsi="Times New Roman"/>
          <w:sz w:val="24"/>
          <w:szCs w:val="24"/>
        </w:rPr>
        <w:t>s</w:t>
      </w:r>
      <w:r>
        <w:rPr>
          <w:rFonts w:ascii="Times New Roman" w:hAnsi="Times New Roman" w:hint="eastAsia"/>
          <w:sz w:val="24"/>
          <w:szCs w:val="24"/>
        </w:rPr>
        <w:t xml:space="preserve"> </w:t>
      </w:r>
      <w:r>
        <w:rPr>
          <w:rFonts w:ascii="Times New Roman" w:hAnsi="Times New Roman"/>
          <w:sz w:val="24"/>
          <w:szCs w:val="24"/>
        </w:rPr>
        <w:t>were</w:t>
      </w:r>
      <w:r>
        <w:rPr>
          <w:rFonts w:ascii="Times New Roman" w:hAnsi="Times New Roman" w:hint="eastAsia"/>
          <w:sz w:val="24"/>
          <w:szCs w:val="24"/>
        </w:rPr>
        <w:t xml:space="preserve"> reliable </w:t>
      </w:r>
      <w:r>
        <w:rPr>
          <w:rFonts w:ascii="Times New Roman" w:hAnsi="Times New Roman"/>
          <w:sz w:val="24"/>
          <w:szCs w:val="24"/>
        </w:rPr>
        <w:t>if</w:t>
      </w:r>
      <w:r>
        <w:rPr>
          <w:rFonts w:ascii="Times New Roman" w:hAnsi="Times New Roman" w:hint="eastAsia"/>
          <w:sz w:val="24"/>
          <w:szCs w:val="24"/>
        </w:rPr>
        <w:t xml:space="preserve"> the coefficients w</w:t>
      </w:r>
      <w:r>
        <w:rPr>
          <w:rFonts w:ascii="Times New Roman" w:hAnsi="Times New Roman"/>
          <w:sz w:val="24"/>
          <w:szCs w:val="24"/>
        </w:rPr>
        <w:t>as</w:t>
      </w:r>
      <w:r>
        <w:rPr>
          <w:rFonts w:ascii="Times New Roman" w:hAnsi="Times New Roman" w:hint="eastAsia"/>
          <w:sz w:val="24"/>
          <w:szCs w:val="24"/>
        </w:rPr>
        <w:t xml:space="preserve"> 0.7</w:t>
      </w:r>
      <w:r>
        <w:rPr>
          <w:rFonts w:ascii="Times New Roman" w:hAnsi="Times New Roman"/>
          <w:sz w:val="24"/>
          <w:szCs w:val="24"/>
        </w:rPr>
        <w:t xml:space="preserve"> and above. So the reliability coefficient of BSTRT was </w:t>
      </w:r>
      <w:r>
        <w:rPr>
          <w:rFonts w:ascii="Times New Roman" w:hAnsi="Times New Roman" w:cs="Times New Roman"/>
          <w:sz w:val="24"/>
          <w:szCs w:val="24"/>
        </w:rPr>
        <w:t>0.84 which showed that the instrument was reliable.</w:t>
      </w:r>
    </w:p>
    <w:p w:rsidR="00607D2B" w:rsidRPr="00130F70" w:rsidRDefault="007E0719" w:rsidP="00625896">
      <w:pPr>
        <w:pStyle w:val="ListParagraph"/>
        <w:spacing w:after="0" w:line="240" w:lineRule="auto"/>
        <w:ind w:left="0"/>
        <w:jc w:val="both"/>
        <w:rPr>
          <w:rFonts w:ascii="Times New Roman" w:hAnsi="Times New Roman" w:cs="Times New Roman"/>
          <w:b/>
          <w:sz w:val="24"/>
          <w:szCs w:val="24"/>
        </w:rPr>
      </w:pPr>
      <w:r>
        <w:rPr>
          <w:rFonts w:ascii="Times New Roman" w:hAnsi="Times New Roman" w:cs="Times New Roman"/>
          <w:b/>
          <w:sz w:val="24"/>
          <w:szCs w:val="24"/>
        </w:rPr>
        <w:t>Procedure f</w:t>
      </w:r>
      <w:r w:rsidRPr="00130F70">
        <w:rPr>
          <w:rFonts w:ascii="Times New Roman" w:hAnsi="Times New Roman" w:cs="Times New Roman"/>
          <w:b/>
          <w:sz w:val="24"/>
          <w:szCs w:val="24"/>
        </w:rPr>
        <w:t>or Data Collection</w:t>
      </w:r>
    </w:p>
    <w:p w:rsidR="00607D2B" w:rsidRPr="0026521A" w:rsidRDefault="00607D2B" w:rsidP="00625896">
      <w:pPr>
        <w:spacing w:after="0" w:line="240" w:lineRule="auto"/>
        <w:jc w:val="both"/>
      </w:pPr>
      <w:r>
        <w:rPr>
          <w:rFonts w:ascii="Times New Roman" w:hAnsi="Times New Roman" w:cs="Times New Roman"/>
          <w:sz w:val="24"/>
          <w:szCs w:val="24"/>
        </w:rPr>
        <w:tab/>
      </w:r>
      <w:r>
        <w:rPr>
          <w:rFonts w:ascii="Times New Roman" w:hAnsi="Times New Roman" w:cs="Times New Roman" w:hint="eastAsia"/>
          <w:sz w:val="24"/>
          <w:szCs w:val="24"/>
        </w:rPr>
        <w:t>The researcher</w:t>
      </w:r>
      <w:r w:rsidRPr="00130F70">
        <w:rPr>
          <w:rFonts w:ascii="Times New Roman" w:hAnsi="Times New Roman" w:cs="Times New Roman" w:hint="eastAsia"/>
          <w:sz w:val="24"/>
          <w:szCs w:val="24"/>
        </w:rPr>
        <w:t xml:space="preserve"> collect</w:t>
      </w:r>
      <w:r>
        <w:rPr>
          <w:rFonts w:ascii="Times New Roman" w:hAnsi="Times New Roman" w:cs="Times New Roman"/>
          <w:sz w:val="24"/>
          <w:szCs w:val="24"/>
        </w:rPr>
        <w:t>ed</w:t>
      </w:r>
      <w:r w:rsidRPr="00130F70">
        <w:rPr>
          <w:rFonts w:ascii="Times New Roman" w:hAnsi="Times New Roman" w:cs="Times New Roman" w:hint="eastAsia"/>
          <w:sz w:val="24"/>
          <w:szCs w:val="24"/>
        </w:rPr>
        <w:t xml:space="preserve"> a letter of introduction from the Department of Science and Technology </w:t>
      </w:r>
      <w:r w:rsidRPr="00130F70">
        <w:rPr>
          <w:rFonts w:ascii="Times New Roman" w:hAnsi="Times New Roman" w:cs="Times New Roman"/>
          <w:sz w:val="24"/>
          <w:szCs w:val="24"/>
        </w:rPr>
        <w:t>Educat</w:t>
      </w:r>
      <w:r>
        <w:rPr>
          <w:rFonts w:ascii="Times New Roman" w:hAnsi="Times New Roman" w:cs="Times New Roman"/>
          <w:sz w:val="24"/>
          <w:szCs w:val="24"/>
        </w:rPr>
        <w:t>ion</w:t>
      </w:r>
      <w:r>
        <w:rPr>
          <w:rFonts w:ascii="Times New Roman" w:hAnsi="Times New Roman" w:cs="Times New Roman" w:hint="eastAsia"/>
          <w:sz w:val="24"/>
          <w:szCs w:val="24"/>
        </w:rPr>
        <w:t xml:space="preserve"> University of Jos</w:t>
      </w:r>
      <w:r>
        <w:rPr>
          <w:rFonts w:ascii="Times New Roman" w:hAnsi="Times New Roman" w:cs="Times New Roman"/>
          <w:sz w:val="24"/>
          <w:szCs w:val="24"/>
        </w:rPr>
        <w:t xml:space="preserve"> (Appendix A). The researcher</w:t>
      </w:r>
      <w:r w:rsidRPr="00130F70">
        <w:rPr>
          <w:rFonts w:ascii="Times New Roman" w:hAnsi="Times New Roman" w:cs="Times New Roman" w:hint="eastAsia"/>
          <w:sz w:val="24"/>
          <w:szCs w:val="24"/>
        </w:rPr>
        <w:t xml:space="preserve"> visit</w:t>
      </w:r>
      <w:r>
        <w:rPr>
          <w:rFonts w:ascii="Times New Roman" w:hAnsi="Times New Roman" w:cs="Times New Roman"/>
          <w:sz w:val="24"/>
          <w:szCs w:val="24"/>
        </w:rPr>
        <w:t>ed</w:t>
      </w:r>
      <w:r w:rsidRPr="00130F70">
        <w:rPr>
          <w:rFonts w:ascii="Times New Roman" w:hAnsi="Times New Roman" w:cs="Times New Roman" w:hint="eastAsia"/>
          <w:sz w:val="24"/>
          <w:szCs w:val="24"/>
        </w:rPr>
        <w:t xml:space="preserve"> the</w:t>
      </w:r>
      <w:r>
        <w:rPr>
          <w:rFonts w:ascii="Times New Roman" w:hAnsi="Times New Roman" w:cs="Times New Roman"/>
          <w:sz w:val="24"/>
          <w:szCs w:val="24"/>
        </w:rPr>
        <w:t xml:space="preserve"> selected</w:t>
      </w:r>
      <w:r w:rsidRPr="00130F70">
        <w:rPr>
          <w:rFonts w:ascii="Times New Roman" w:hAnsi="Times New Roman" w:cs="Times New Roman" w:hint="eastAsia"/>
          <w:sz w:val="24"/>
          <w:szCs w:val="24"/>
        </w:rPr>
        <w:t xml:space="preserve"> schools in </w:t>
      </w:r>
      <w:proofErr w:type="spellStart"/>
      <w:r>
        <w:rPr>
          <w:rFonts w:ascii="Times New Roman" w:hAnsi="Times New Roman" w:cs="Times New Roman" w:hint="eastAsia"/>
          <w:sz w:val="24"/>
          <w:szCs w:val="24"/>
        </w:rPr>
        <w:t>Ak</w:t>
      </w:r>
      <w:r>
        <w:rPr>
          <w:rFonts w:ascii="Times New Roman" w:hAnsi="Times New Roman" w:cs="Times New Roman"/>
          <w:sz w:val="24"/>
          <w:szCs w:val="24"/>
        </w:rPr>
        <w:t>wanga</w:t>
      </w:r>
      <w:proofErr w:type="spellEnd"/>
      <w:r w:rsidRPr="00130F70">
        <w:rPr>
          <w:rFonts w:ascii="Times New Roman" w:hAnsi="Times New Roman" w:cs="Times New Roman" w:hint="eastAsia"/>
          <w:sz w:val="24"/>
          <w:szCs w:val="24"/>
        </w:rPr>
        <w:t xml:space="preserve"> Local Government Area, </w:t>
      </w:r>
      <w:proofErr w:type="spellStart"/>
      <w:r>
        <w:rPr>
          <w:rFonts w:ascii="Times New Roman" w:hAnsi="Times New Roman" w:cs="Times New Roman"/>
          <w:sz w:val="24"/>
          <w:szCs w:val="24"/>
        </w:rPr>
        <w:t>Nasarawa</w:t>
      </w:r>
      <w:proofErr w:type="spellEnd"/>
      <w:r w:rsidRPr="00130F70">
        <w:rPr>
          <w:rFonts w:ascii="Times New Roman" w:hAnsi="Times New Roman" w:cs="Times New Roman" w:hint="eastAsia"/>
          <w:sz w:val="24"/>
          <w:szCs w:val="24"/>
        </w:rPr>
        <w:t xml:space="preserve"> State to obtain permission from the school administrators. After the perm</w:t>
      </w:r>
      <w:r>
        <w:rPr>
          <w:rFonts w:ascii="Times New Roman" w:hAnsi="Times New Roman" w:cs="Times New Roman" w:hint="eastAsia"/>
          <w:sz w:val="24"/>
          <w:szCs w:val="24"/>
        </w:rPr>
        <w:t>ission, the researcher</w:t>
      </w:r>
      <w:r w:rsidRPr="00130F70">
        <w:rPr>
          <w:rFonts w:ascii="Times New Roman" w:hAnsi="Times New Roman" w:cs="Times New Roman" w:hint="eastAsia"/>
          <w:sz w:val="24"/>
          <w:szCs w:val="24"/>
        </w:rPr>
        <w:t xml:space="preserve"> proceed</w:t>
      </w:r>
      <w:r>
        <w:rPr>
          <w:rFonts w:ascii="Times New Roman" w:hAnsi="Times New Roman" w:cs="Times New Roman"/>
          <w:sz w:val="24"/>
          <w:szCs w:val="24"/>
        </w:rPr>
        <w:t>ed</w:t>
      </w:r>
      <w:r w:rsidRPr="00130F70">
        <w:rPr>
          <w:rFonts w:ascii="Times New Roman" w:hAnsi="Times New Roman" w:cs="Times New Roman" w:hint="eastAsia"/>
          <w:sz w:val="24"/>
          <w:szCs w:val="24"/>
        </w:rPr>
        <w:t xml:space="preserve"> to seek </w:t>
      </w:r>
      <w:r>
        <w:rPr>
          <w:rFonts w:ascii="Times New Roman" w:hAnsi="Times New Roman" w:cs="Times New Roman" w:hint="eastAsia"/>
          <w:sz w:val="24"/>
          <w:szCs w:val="24"/>
        </w:rPr>
        <w:t>the consent of the students who</w:t>
      </w:r>
      <w:r>
        <w:rPr>
          <w:rFonts w:ascii="Times New Roman" w:hAnsi="Times New Roman" w:cs="Times New Roman"/>
          <w:sz w:val="24"/>
          <w:szCs w:val="24"/>
        </w:rPr>
        <w:t xml:space="preserve"> we</w:t>
      </w:r>
      <w:r w:rsidRPr="00130F70">
        <w:rPr>
          <w:rFonts w:ascii="Times New Roman" w:hAnsi="Times New Roman" w:cs="Times New Roman" w:hint="eastAsia"/>
          <w:sz w:val="24"/>
          <w:szCs w:val="24"/>
        </w:rPr>
        <w:t xml:space="preserve">re the participants. </w:t>
      </w:r>
      <w:r>
        <w:rPr>
          <w:rFonts w:ascii="Times New Roman" w:hAnsi="Times New Roman" w:cs="Times New Roman" w:hint="eastAsia"/>
          <w:sz w:val="24"/>
          <w:szCs w:val="24"/>
        </w:rPr>
        <w:t>This w</w:t>
      </w:r>
      <w:r>
        <w:rPr>
          <w:rFonts w:ascii="Times New Roman" w:hAnsi="Times New Roman" w:cs="Times New Roman"/>
          <w:sz w:val="24"/>
          <w:szCs w:val="24"/>
        </w:rPr>
        <w:t>as</w:t>
      </w:r>
      <w:r w:rsidRPr="00130F70">
        <w:rPr>
          <w:rFonts w:ascii="Times New Roman" w:hAnsi="Times New Roman" w:cs="Times New Roman" w:hint="eastAsia"/>
          <w:sz w:val="24"/>
          <w:szCs w:val="24"/>
        </w:rPr>
        <w:t xml:space="preserve"> done by way of introduction and informing them of the earli</w:t>
      </w:r>
      <w:r>
        <w:rPr>
          <w:rFonts w:ascii="Times New Roman" w:hAnsi="Times New Roman" w:cs="Times New Roman" w:hint="eastAsia"/>
          <w:sz w:val="24"/>
          <w:szCs w:val="24"/>
        </w:rPr>
        <w:t>er permission granted by school</w:t>
      </w:r>
    </w:p>
    <w:p w:rsidR="00607D2B" w:rsidRDefault="00607D2B" w:rsidP="00625896">
      <w:pPr>
        <w:tabs>
          <w:tab w:val="left" w:pos="720"/>
          <w:tab w:val="left" w:pos="278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Training of R</w:t>
      </w:r>
      <w:r w:rsidRPr="00F0013B">
        <w:rPr>
          <w:rFonts w:ascii="Times New Roman" w:hAnsi="Times New Roman" w:cs="Times New Roman"/>
          <w:b/>
          <w:sz w:val="24"/>
          <w:szCs w:val="24"/>
        </w:rPr>
        <w:t>esearch Assistants</w:t>
      </w:r>
    </w:p>
    <w:p w:rsidR="00607D2B" w:rsidRDefault="00607D2B" w:rsidP="00625896">
      <w:pPr>
        <w:spacing w:after="0" w:line="240" w:lineRule="auto"/>
        <w:ind w:firstLine="720"/>
        <w:jc w:val="both"/>
      </w:pPr>
      <w:r>
        <w:rPr>
          <w:rFonts w:ascii="Times New Roman" w:hAnsi="Times New Roman" w:cs="Times New Roman" w:hint="eastAsia"/>
          <w:sz w:val="24"/>
          <w:szCs w:val="24"/>
        </w:rPr>
        <w:t>Two research assistants (one from each school) w</w:t>
      </w:r>
      <w:r>
        <w:rPr>
          <w:rFonts w:ascii="Times New Roman" w:hAnsi="Times New Roman" w:cs="Times New Roman"/>
          <w:sz w:val="24"/>
          <w:szCs w:val="24"/>
        </w:rPr>
        <w:t>ere</w:t>
      </w:r>
      <w:r>
        <w:rPr>
          <w:rFonts w:ascii="Times New Roman" w:hAnsi="Times New Roman" w:cs="Times New Roman" w:hint="eastAsia"/>
          <w:sz w:val="24"/>
          <w:szCs w:val="24"/>
        </w:rPr>
        <w:t xml:space="preserve"> trained for </w:t>
      </w:r>
      <w:r>
        <w:rPr>
          <w:rFonts w:ascii="Times New Roman" w:hAnsi="Times New Roman" w:cs="Times New Roman"/>
          <w:sz w:val="24"/>
          <w:szCs w:val="24"/>
        </w:rPr>
        <w:t>three</w:t>
      </w:r>
      <w:r>
        <w:rPr>
          <w:rFonts w:ascii="Times New Roman" w:hAnsi="Times New Roman" w:cs="Times New Roman" w:hint="eastAsia"/>
          <w:sz w:val="24"/>
          <w:szCs w:val="24"/>
        </w:rPr>
        <w:t xml:space="preserve"> days by the researcher to assist in the</w:t>
      </w:r>
      <w:r>
        <w:rPr>
          <w:rFonts w:ascii="Times New Roman" w:hAnsi="Times New Roman" w:cs="Times New Roman"/>
          <w:sz w:val="24"/>
          <w:szCs w:val="24"/>
        </w:rPr>
        <w:t xml:space="preserve"> treatment and</w:t>
      </w:r>
      <w:r>
        <w:rPr>
          <w:rFonts w:ascii="Times New Roman" w:hAnsi="Times New Roman" w:cs="Times New Roman" w:hint="eastAsia"/>
          <w:sz w:val="24"/>
          <w:szCs w:val="24"/>
        </w:rPr>
        <w:t xml:space="preserve"> administration of the instruments. The researcher ensure</w:t>
      </w:r>
      <w:r>
        <w:rPr>
          <w:rFonts w:ascii="Times New Roman" w:hAnsi="Times New Roman" w:cs="Times New Roman"/>
          <w:sz w:val="24"/>
          <w:szCs w:val="24"/>
        </w:rPr>
        <w:t>d</w:t>
      </w:r>
      <w:r>
        <w:rPr>
          <w:rFonts w:ascii="Times New Roman" w:hAnsi="Times New Roman" w:cs="Times New Roman" w:hint="eastAsia"/>
          <w:sz w:val="24"/>
          <w:szCs w:val="24"/>
        </w:rPr>
        <w:t xml:space="preserve"> that each research assistant ha</w:t>
      </w:r>
      <w:r>
        <w:rPr>
          <w:rFonts w:ascii="Times New Roman" w:hAnsi="Times New Roman" w:cs="Times New Roman"/>
          <w:sz w:val="24"/>
          <w:szCs w:val="24"/>
        </w:rPr>
        <w:t>d</w:t>
      </w:r>
      <w:r>
        <w:rPr>
          <w:rFonts w:ascii="Times New Roman" w:hAnsi="Times New Roman" w:cs="Times New Roman" w:hint="eastAsia"/>
          <w:sz w:val="24"/>
          <w:szCs w:val="24"/>
        </w:rPr>
        <w:t xml:space="preserve"> a minimum teaching qualification of</w:t>
      </w:r>
      <w:r>
        <w:rPr>
          <w:rFonts w:ascii="Times New Roman" w:hAnsi="Times New Roman" w:cs="Times New Roman"/>
          <w:sz w:val="24"/>
          <w:szCs w:val="24"/>
        </w:rPr>
        <w:t xml:space="preserve"> Nigeria Certificate of Education</w:t>
      </w:r>
      <w:r>
        <w:rPr>
          <w:rFonts w:ascii="Times New Roman" w:hAnsi="Times New Roman" w:cs="Times New Roman" w:hint="eastAsia"/>
          <w:sz w:val="24"/>
          <w:szCs w:val="24"/>
        </w:rPr>
        <w:t xml:space="preserve"> </w:t>
      </w:r>
      <w:r>
        <w:rPr>
          <w:rFonts w:ascii="Times New Roman" w:hAnsi="Times New Roman" w:cs="Times New Roman"/>
          <w:sz w:val="24"/>
          <w:szCs w:val="24"/>
        </w:rPr>
        <w:t>(NCE)</w:t>
      </w:r>
      <w:r>
        <w:rPr>
          <w:rFonts w:ascii="Times New Roman" w:hAnsi="Times New Roman" w:cs="Times New Roman" w:hint="eastAsia"/>
          <w:sz w:val="24"/>
          <w:szCs w:val="24"/>
        </w:rPr>
        <w:t xml:space="preserve"> in </w:t>
      </w:r>
      <w:r>
        <w:rPr>
          <w:rFonts w:ascii="Times New Roman" w:hAnsi="Times New Roman" w:cs="Times New Roman"/>
          <w:sz w:val="24"/>
          <w:szCs w:val="24"/>
        </w:rPr>
        <w:t>Basic Science and Technology and B Sc. Ed Basic Science and Technology</w:t>
      </w:r>
      <w:r>
        <w:rPr>
          <w:rFonts w:ascii="Times New Roman" w:hAnsi="Times New Roman" w:cs="Times New Roman" w:hint="eastAsia"/>
          <w:sz w:val="24"/>
          <w:szCs w:val="24"/>
        </w:rPr>
        <w:t xml:space="preserve"> with </w:t>
      </w:r>
      <w:r>
        <w:rPr>
          <w:rFonts w:ascii="Times New Roman" w:hAnsi="Times New Roman" w:cs="Times New Roman"/>
          <w:sz w:val="24"/>
          <w:szCs w:val="24"/>
        </w:rPr>
        <w:t>two to three</w:t>
      </w:r>
      <w:r>
        <w:rPr>
          <w:rFonts w:ascii="Times New Roman" w:hAnsi="Times New Roman" w:cs="Times New Roman" w:hint="eastAsia"/>
          <w:sz w:val="24"/>
          <w:szCs w:val="24"/>
        </w:rPr>
        <w:t xml:space="preserve"> years of teaching experience. This w</w:t>
      </w:r>
      <w:r>
        <w:rPr>
          <w:rFonts w:ascii="Times New Roman" w:hAnsi="Times New Roman" w:cs="Times New Roman"/>
          <w:sz w:val="24"/>
          <w:szCs w:val="24"/>
        </w:rPr>
        <w:t>as</w:t>
      </w:r>
      <w:r>
        <w:rPr>
          <w:rFonts w:ascii="Times New Roman" w:hAnsi="Times New Roman" w:cs="Times New Roman" w:hint="eastAsia"/>
          <w:sz w:val="24"/>
          <w:szCs w:val="24"/>
        </w:rPr>
        <w:t xml:space="preserve"> necessary to ensure that they possess</w:t>
      </w:r>
      <w:r>
        <w:rPr>
          <w:rFonts w:ascii="Times New Roman" w:hAnsi="Times New Roman" w:cs="Times New Roman"/>
          <w:sz w:val="24"/>
          <w:szCs w:val="24"/>
        </w:rPr>
        <w:t>ed</w:t>
      </w:r>
      <w:r>
        <w:rPr>
          <w:rFonts w:ascii="Times New Roman" w:hAnsi="Times New Roman" w:cs="Times New Roman" w:hint="eastAsia"/>
          <w:sz w:val="24"/>
          <w:szCs w:val="24"/>
        </w:rPr>
        <w:t xml:space="preserve"> the required knowledge of the subject matter. In the training process, the researcher w</w:t>
      </w:r>
      <w:r>
        <w:rPr>
          <w:rFonts w:ascii="Times New Roman" w:hAnsi="Times New Roman" w:cs="Times New Roman"/>
          <w:sz w:val="24"/>
          <w:szCs w:val="24"/>
        </w:rPr>
        <w:t>ent</w:t>
      </w:r>
      <w:r>
        <w:rPr>
          <w:rFonts w:ascii="Times New Roman" w:hAnsi="Times New Roman" w:cs="Times New Roman" w:hint="eastAsia"/>
          <w:sz w:val="24"/>
          <w:szCs w:val="24"/>
        </w:rPr>
        <w:t xml:space="preserve"> through the instrument and the lesson plans with them. The research assistant for the experimental group w</w:t>
      </w:r>
      <w:r>
        <w:rPr>
          <w:rFonts w:ascii="Times New Roman" w:hAnsi="Times New Roman" w:cs="Times New Roman"/>
          <w:sz w:val="24"/>
          <w:szCs w:val="24"/>
        </w:rPr>
        <w:t>as</w:t>
      </w:r>
      <w:r>
        <w:rPr>
          <w:rFonts w:ascii="Times New Roman" w:hAnsi="Times New Roman" w:cs="Times New Roman" w:hint="eastAsia"/>
          <w:sz w:val="24"/>
          <w:szCs w:val="24"/>
        </w:rPr>
        <w:t xml:space="preserve"> trained</w:t>
      </w:r>
      <w:r>
        <w:rPr>
          <w:rFonts w:ascii="Times New Roman" w:hAnsi="Times New Roman" w:cs="Times New Roman"/>
          <w:sz w:val="24"/>
          <w:szCs w:val="24"/>
        </w:rPr>
        <w:t xml:space="preserve"> by the researcher</w:t>
      </w:r>
      <w:r>
        <w:rPr>
          <w:rFonts w:ascii="Times New Roman" w:hAnsi="Times New Roman" w:cs="Times New Roman" w:hint="eastAsia"/>
          <w:sz w:val="24"/>
          <w:szCs w:val="24"/>
        </w:rPr>
        <w:t xml:space="preserve"> on the </w:t>
      </w:r>
      <w:r>
        <w:rPr>
          <w:rFonts w:ascii="Times New Roman" w:hAnsi="Times New Roman" w:cs="Times New Roman"/>
          <w:sz w:val="24"/>
          <w:szCs w:val="24"/>
        </w:rPr>
        <w:t>participatory</w:t>
      </w:r>
      <w:r>
        <w:rPr>
          <w:rFonts w:ascii="Times New Roman" w:hAnsi="Times New Roman" w:cs="Times New Roman" w:hint="eastAsia"/>
          <w:sz w:val="24"/>
          <w:szCs w:val="24"/>
        </w:rPr>
        <w:t xml:space="preserve"> learning strategy</w:t>
      </w:r>
      <w:r>
        <w:rPr>
          <w:rFonts w:ascii="Times New Roman" w:hAnsi="Times New Roman" w:cs="Times New Roman"/>
          <w:sz w:val="24"/>
          <w:szCs w:val="24"/>
        </w:rPr>
        <w:t xml:space="preserve"> (PLS)</w:t>
      </w:r>
      <w:r>
        <w:rPr>
          <w:rFonts w:ascii="Times New Roman" w:hAnsi="Times New Roman" w:cs="Times New Roman" w:hint="eastAsia"/>
          <w:sz w:val="24"/>
          <w:szCs w:val="24"/>
        </w:rPr>
        <w:t xml:space="preserve"> while the</w:t>
      </w:r>
      <w:r>
        <w:rPr>
          <w:rFonts w:ascii="Times New Roman" w:hAnsi="Times New Roman" w:cs="Times New Roman"/>
          <w:sz w:val="24"/>
          <w:szCs w:val="24"/>
        </w:rPr>
        <w:t xml:space="preserve"> research assistant for control</w:t>
      </w:r>
      <w:r>
        <w:rPr>
          <w:rFonts w:ascii="Times New Roman" w:hAnsi="Times New Roman" w:cs="Times New Roman" w:hint="eastAsia"/>
          <w:sz w:val="24"/>
          <w:szCs w:val="24"/>
        </w:rPr>
        <w:t xml:space="preserve"> group w</w:t>
      </w:r>
      <w:r>
        <w:rPr>
          <w:rFonts w:ascii="Times New Roman" w:hAnsi="Times New Roman" w:cs="Times New Roman"/>
          <w:sz w:val="24"/>
          <w:szCs w:val="24"/>
        </w:rPr>
        <w:t>as</w:t>
      </w:r>
      <w:r>
        <w:rPr>
          <w:rFonts w:ascii="Times New Roman" w:hAnsi="Times New Roman" w:cs="Times New Roman" w:hint="eastAsia"/>
          <w:sz w:val="24"/>
          <w:szCs w:val="24"/>
        </w:rPr>
        <w:t xml:space="preserve"> trained</w:t>
      </w:r>
      <w:r>
        <w:rPr>
          <w:rFonts w:ascii="Times New Roman" w:hAnsi="Times New Roman" w:cs="Times New Roman"/>
          <w:sz w:val="24"/>
          <w:szCs w:val="24"/>
        </w:rPr>
        <w:t xml:space="preserve"> by the researcher</w:t>
      </w:r>
      <w:r>
        <w:rPr>
          <w:rFonts w:ascii="Times New Roman" w:hAnsi="Times New Roman" w:cs="Times New Roman" w:hint="eastAsia"/>
          <w:sz w:val="24"/>
          <w:szCs w:val="24"/>
        </w:rPr>
        <w:t xml:space="preserve"> on lecture method.</w:t>
      </w:r>
      <w:r>
        <w:rPr>
          <w:rFonts w:ascii="Times New Roman" w:hAnsi="Times New Roman" w:cs="Times New Roman"/>
          <w:sz w:val="24"/>
          <w:szCs w:val="24"/>
        </w:rPr>
        <w:t xml:space="preserve"> Other criteria that were considered, apart from the qualifications and experience were interest and availability.</w:t>
      </w:r>
    </w:p>
    <w:p w:rsidR="00607D2B" w:rsidRDefault="00607D2B" w:rsidP="00625896">
      <w:pPr>
        <w:tabs>
          <w:tab w:val="left" w:pos="720"/>
          <w:tab w:val="left" w:pos="2780"/>
        </w:tabs>
        <w:spacing w:before="40" w:after="60"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researcher made sure that the following procedures were effectively carried out:</w:t>
      </w:r>
    </w:p>
    <w:p w:rsidR="00607D2B" w:rsidRDefault="00607D2B" w:rsidP="00625896">
      <w:pPr>
        <w:tabs>
          <w:tab w:val="left" w:pos="720"/>
          <w:tab w:val="left" w:pos="2780"/>
        </w:tabs>
        <w:spacing w:before="40" w:after="60" w:line="240" w:lineRule="auto"/>
        <w:jc w:val="both"/>
        <w:rPr>
          <w:rFonts w:ascii="Times New Roman" w:hAnsi="Times New Roman" w:cs="Times New Roman"/>
          <w:sz w:val="24"/>
          <w:szCs w:val="24"/>
        </w:rPr>
      </w:pPr>
      <w:r w:rsidRPr="009E1D14">
        <w:rPr>
          <w:rFonts w:ascii="Times New Roman" w:hAnsi="Times New Roman" w:cs="Times New Roman"/>
          <w:sz w:val="24"/>
          <w:szCs w:val="24"/>
        </w:rPr>
        <w:t xml:space="preserve">Train the research assistants on how to </w:t>
      </w:r>
      <w:r>
        <w:rPr>
          <w:rFonts w:ascii="Times New Roman" w:hAnsi="Times New Roman" w:cs="Times New Roman"/>
          <w:sz w:val="24"/>
          <w:szCs w:val="24"/>
        </w:rPr>
        <w:t>effectively use the lesson plan, o</w:t>
      </w:r>
      <w:r w:rsidRPr="009E1D14">
        <w:rPr>
          <w:rFonts w:ascii="Times New Roman" w:hAnsi="Times New Roman" w:cs="Times New Roman"/>
          <w:sz w:val="24"/>
          <w:szCs w:val="24"/>
        </w:rPr>
        <w:t xml:space="preserve">bserve </w:t>
      </w:r>
      <w:r>
        <w:rPr>
          <w:rFonts w:ascii="Times New Roman" w:hAnsi="Times New Roman" w:cs="Times New Roman"/>
          <w:sz w:val="24"/>
          <w:szCs w:val="24"/>
        </w:rPr>
        <w:t>them teach with the lesson plan assess</w:t>
      </w:r>
      <w:r w:rsidRPr="009E1D14">
        <w:rPr>
          <w:rFonts w:ascii="Times New Roman" w:hAnsi="Times New Roman" w:cs="Times New Roman"/>
          <w:sz w:val="24"/>
          <w:szCs w:val="24"/>
        </w:rPr>
        <w:t xml:space="preserve"> their effectiveness in teaching through observ</w:t>
      </w:r>
      <w:r>
        <w:rPr>
          <w:rFonts w:ascii="Times New Roman" w:hAnsi="Times New Roman" w:cs="Times New Roman"/>
          <w:sz w:val="24"/>
          <w:szCs w:val="24"/>
        </w:rPr>
        <w:t>ation, comments and corrections. All these were</w:t>
      </w:r>
      <w:r w:rsidRPr="009E1D14">
        <w:rPr>
          <w:rFonts w:ascii="Times New Roman" w:hAnsi="Times New Roman" w:cs="Times New Roman"/>
          <w:sz w:val="24"/>
          <w:szCs w:val="24"/>
        </w:rPr>
        <w:t xml:space="preserve"> don</w:t>
      </w:r>
      <w:r>
        <w:rPr>
          <w:rFonts w:ascii="Times New Roman" w:hAnsi="Times New Roman" w:cs="Times New Roman"/>
          <w:sz w:val="24"/>
          <w:szCs w:val="24"/>
        </w:rPr>
        <w:t>e to ensure that they were</w:t>
      </w:r>
      <w:r w:rsidRPr="009E1D14">
        <w:rPr>
          <w:rFonts w:ascii="Times New Roman" w:hAnsi="Times New Roman" w:cs="Times New Roman"/>
          <w:sz w:val="24"/>
          <w:szCs w:val="24"/>
        </w:rPr>
        <w:t xml:space="preserve"> capable of applying the teaching skills in participatory learning strategy</w:t>
      </w:r>
      <w:r>
        <w:rPr>
          <w:rFonts w:ascii="Times New Roman" w:hAnsi="Times New Roman" w:cs="Times New Roman"/>
          <w:sz w:val="24"/>
          <w:szCs w:val="24"/>
        </w:rPr>
        <w:t>,</w:t>
      </w:r>
      <w:r w:rsidRPr="009E1D14">
        <w:rPr>
          <w:rFonts w:ascii="Times New Roman" w:hAnsi="Times New Roman" w:cs="Times New Roman"/>
          <w:sz w:val="24"/>
          <w:szCs w:val="24"/>
        </w:rPr>
        <w:t xml:space="preserve"> with little or no variation </w:t>
      </w:r>
      <w:r>
        <w:rPr>
          <w:rFonts w:ascii="Times New Roman" w:hAnsi="Times New Roman" w:cs="Times New Roman"/>
          <w:sz w:val="24"/>
          <w:szCs w:val="24"/>
        </w:rPr>
        <w:t>in their teaching effectiveness. The researcher g</w:t>
      </w:r>
      <w:r w:rsidRPr="009E1D14">
        <w:rPr>
          <w:rFonts w:ascii="Times New Roman" w:hAnsi="Times New Roman" w:cs="Times New Roman"/>
          <w:sz w:val="24"/>
          <w:szCs w:val="24"/>
        </w:rPr>
        <w:t>uide</w:t>
      </w:r>
      <w:r>
        <w:rPr>
          <w:rFonts w:ascii="Times New Roman" w:hAnsi="Times New Roman" w:cs="Times New Roman"/>
          <w:sz w:val="24"/>
          <w:szCs w:val="24"/>
        </w:rPr>
        <w:t xml:space="preserve"> them on how to administer the Basic Science and Technology Retention Test</w:t>
      </w:r>
      <w:r w:rsidRPr="009E1D14">
        <w:rPr>
          <w:rFonts w:ascii="Times New Roman" w:hAnsi="Times New Roman" w:cs="Times New Roman"/>
          <w:sz w:val="24"/>
          <w:szCs w:val="24"/>
        </w:rPr>
        <w:t xml:space="preserve"> </w:t>
      </w:r>
      <w:r>
        <w:rPr>
          <w:rFonts w:ascii="Times New Roman" w:hAnsi="Times New Roman" w:cs="Times New Roman"/>
          <w:sz w:val="24"/>
          <w:szCs w:val="24"/>
        </w:rPr>
        <w:t>(</w:t>
      </w:r>
      <w:r w:rsidRPr="009E1D14">
        <w:rPr>
          <w:rFonts w:ascii="Times New Roman" w:hAnsi="Times New Roman" w:cs="Times New Roman"/>
          <w:sz w:val="24"/>
          <w:szCs w:val="24"/>
        </w:rPr>
        <w:t>BSTRT</w:t>
      </w:r>
      <w:r>
        <w:rPr>
          <w:rFonts w:ascii="Times New Roman" w:hAnsi="Times New Roman" w:cs="Times New Roman"/>
          <w:sz w:val="24"/>
          <w:szCs w:val="24"/>
        </w:rPr>
        <w:t>)</w:t>
      </w:r>
      <w:r w:rsidRPr="009E1D14">
        <w:rPr>
          <w:rFonts w:ascii="Times New Roman" w:hAnsi="Times New Roman" w:cs="Times New Roman"/>
          <w:sz w:val="24"/>
          <w:szCs w:val="24"/>
        </w:rPr>
        <w:t xml:space="preserve"> (see AppendixA8).</w:t>
      </w:r>
    </w:p>
    <w:p w:rsidR="00607D2B" w:rsidRPr="005F3CA0" w:rsidRDefault="00607D2B" w:rsidP="00625896">
      <w:pPr>
        <w:tabs>
          <w:tab w:val="left" w:pos="720"/>
          <w:tab w:val="left" w:pos="2780"/>
          <w:tab w:val="left" w:pos="4923"/>
        </w:tabs>
        <w:spacing w:after="0" w:line="240" w:lineRule="auto"/>
        <w:jc w:val="both"/>
        <w:rPr>
          <w:rFonts w:ascii="Times New Roman" w:hAnsi="Times New Roman" w:cs="Times New Roman"/>
          <w:sz w:val="24"/>
          <w:szCs w:val="24"/>
        </w:rPr>
      </w:pPr>
      <w:r>
        <w:rPr>
          <w:rFonts w:ascii="Times New Roman" w:hAnsi="Times New Roman" w:cs="Times New Roman"/>
          <w:b/>
          <w:sz w:val="24"/>
          <w:szCs w:val="24"/>
        </w:rPr>
        <w:t>Administration of Retention Test</w:t>
      </w:r>
    </w:p>
    <w:p w:rsidR="00607D2B" w:rsidRDefault="00607D2B" w:rsidP="00625896">
      <w:pPr>
        <w:tabs>
          <w:tab w:val="left" w:pos="720"/>
          <w:tab w:val="left" w:pos="2780"/>
          <w:tab w:val="left" w:pos="4923"/>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Retention test was re-administered by the researcher and research assistants after the questions and answers had been reshuffled to experimental and control groups. The BSTRT was supervised by the researcher and research assistant. This was administered after two weeks from the administration of the post-test. </w:t>
      </w:r>
    </w:p>
    <w:p w:rsidR="00607D2B" w:rsidRDefault="00607D2B" w:rsidP="00625896">
      <w:pPr>
        <w:tabs>
          <w:tab w:val="left" w:pos="720"/>
          <w:tab w:val="left" w:pos="2780"/>
          <w:tab w:val="left" w:pos="4923"/>
        </w:tabs>
        <w:spacing w:after="0" w:line="240" w:lineRule="auto"/>
        <w:jc w:val="both"/>
        <w:rPr>
          <w:rFonts w:ascii="Times New Roman" w:hAnsi="Times New Roman" w:cs="Times New Roman"/>
          <w:b/>
          <w:sz w:val="24"/>
          <w:szCs w:val="24"/>
        </w:rPr>
      </w:pPr>
      <w:r w:rsidRPr="00CB2E6C">
        <w:rPr>
          <w:rFonts w:ascii="Times New Roman" w:hAnsi="Times New Roman" w:cs="Times New Roman"/>
          <w:b/>
          <w:sz w:val="24"/>
          <w:szCs w:val="24"/>
        </w:rPr>
        <w:t xml:space="preserve">Scoring of the instruments </w:t>
      </w:r>
    </w:p>
    <w:p w:rsidR="00607D2B" w:rsidRPr="00E9771C" w:rsidRDefault="00607D2B" w:rsidP="00625896">
      <w:pPr>
        <w:tabs>
          <w:tab w:val="left" w:pos="720"/>
          <w:tab w:val="left" w:pos="2780"/>
          <w:tab w:val="left" w:pos="4923"/>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hint="eastAsia"/>
          <w:sz w:val="24"/>
          <w:szCs w:val="24"/>
        </w:rPr>
        <w:t xml:space="preserve">The </w:t>
      </w:r>
      <w:r>
        <w:rPr>
          <w:rFonts w:ascii="Times New Roman" w:hAnsi="Times New Roman" w:cs="Times New Roman"/>
          <w:sz w:val="24"/>
          <w:szCs w:val="24"/>
        </w:rPr>
        <w:t>30</w:t>
      </w:r>
      <w:r>
        <w:rPr>
          <w:rFonts w:ascii="Times New Roman" w:hAnsi="Times New Roman" w:cs="Times New Roman" w:hint="eastAsia"/>
          <w:sz w:val="24"/>
          <w:szCs w:val="24"/>
        </w:rPr>
        <w:t xml:space="preserve"> questions in part B of the </w:t>
      </w:r>
      <w:r>
        <w:rPr>
          <w:rFonts w:ascii="Times New Roman" w:hAnsi="Times New Roman" w:cs="Times New Roman"/>
          <w:sz w:val="24"/>
          <w:szCs w:val="24"/>
        </w:rPr>
        <w:t>BSTRT</w:t>
      </w:r>
      <w:r>
        <w:rPr>
          <w:rFonts w:ascii="Times New Roman" w:hAnsi="Times New Roman" w:cs="Times New Roman" w:hint="eastAsia"/>
          <w:sz w:val="24"/>
          <w:szCs w:val="24"/>
        </w:rPr>
        <w:t xml:space="preserve"> instrument</w:t>
      </w:r>
      <w:r>
        <w:rPr>
          <w:rFonts w:ascii="Times New Roman" w:hAnsi="Times New Roman" w:cs="Times New Roman"/>
          <w:sz w:val="24"/>
          <w:szCs w:val="24"/>
        </w:rPr>
        <w:t>s</w:t>
      </w:r>
      <w:r>
        <w:rPr>
          <w:rFonts w:ascii="Times New Roman" w:hAnsi="Times New Roman" w:cs="Times New Roman" w:hint="eastAsia"/>
          <w:sz w:val="24"/>
          <w:szCs w:val="24"/>
        </w:rPr>
        <w:t xml:space="preserve"> w</w:t>
      </w:r>
      <w:r>
        <w:rPr>
          <w:rFonts w:ascii="Times New Roman" w:hAnsi="Times New Roman" w:cs="Times New Roman"/>
          <w:sz w:val="24"/>
          <w:szCs w:val="24"/>
        </w:rPr>
        <w:t>ere scored</w:t>
      </w:r>
      <w:r>
        <w:rPr>
          <w:rFonts w:ascii="Times New Roman" w:hAnsi="Times New Roman" w:cs="Times New Roman" w:hint="eastAsia"/>
          <w:sz w:val="24"/>
          <w:szCs w:val="24"/>
        </w:rPr>
        <w:t xml:space="preserve"> </w:t>
      </w:r>
      <w:r>
        <w:rPr>
          <w:rFonts w:ascii="Times New Roman" w:hAnsi="Times New Roman" w:cs="Times New Roman"/>
          <w:sz w:val="24"/>
          <w:szCs w:val="24"/>
        </w:rPr>
        <w:t>2</w:t>
      </w:r>
      <w:r>
        <w:rPr>
          <w:rFonts w:ascii="Times New Roman" w:hAnsi="Times New Roman" w:cs="Times New Roman" w:hint="eastAsia"/>
          <w:sz w:val="24"/>
          <w:szCs w:val="24"/>
        </w:rPr>
        <w:t xml:space="preserve"> mark</w:t>
      </w:r>
      <w:r>
        <w:rPr>
          <w:rFonts w:ascii="Times New Roman" w:hAnsi="Times New Roman" w:cs="Times New Roman"/>
          <w:sz w:val="24"/>
          <w:szCs w:val="24"/>
        </w:rPr>
        <w:t>s</w:t>
      </w:r>
      <w:r>
        <w:rPr>
          <w:rFonts w:ascii="Times New Roman" w:hAnsi="Times New Roman" w:cs="Times New Roman" w:hint="eastAsia"/>
          <w:sz w:val="24"/>
          <w:szCs w:val="24"/>
        </w:rPr>
        <w:t xml:space="preserve"> each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T</w:t>
      </w:r>
      <w:r>
        <w:rPr>
          <w:rFonts w:ascii="Times New Roman" w:hAnsi="Times New Roman" w:cs="Times New Roman" w:hint="eastAsia"/>
          <w:sz w:val="24"/>
          <w:szCs w:val="24"/>
        </w:rPr>
        <w:t>his g</w:t>
      </w:r>
      <w:r>
        <w:rPr>
          <w:rFonts w:ascii="Times New Roman" w:hAnsi="Times New Roman" w:cs="Times New Roman"/>
          <w:sz w:val="24"/>
          <w:szCs w:val="24"/>
        </w:rPr>
        <w:t>a</w:t>
      </w:r>
      <w:r>
        <w:rPr>
          <w:rFonts w:ascii="Times New Roman" w:hAnsi="Times New Roman" w:cs="Times New Roman" w:hint="eastAsia"/>
          <w:sz w:val="24"/>
          <w:szCs w:val="24"/>
        </w:rPr>
        <w:t xml:space="preserve">ve </w:t>
      </w:r>
      <w:r>
        <w:rPr>
          <w:rFonts w:ascii="Times New Roman" w:hAnsi="Times New Roman" w:cs="Times New Roman"/>
          <w:sz w:val="24"/>
          <w:szCs w:val="24"/>
        </w:rPr>
        <w:t>6</w:t>
      </w:r>
      <w:r>
        <w:rPr>
          <w:rFonts w:ascii="Times New Roman" w:hAnsi="Times New Roman" w:cs="Times New Roman" w:hint="eastAsia"/>
          <w:sz w:val="24"/>
          <w:szCs w:val="24"/>
        </w:rPr>
        <w:t xml:space="preserve">0 marks while the </w:t>
      </w:r>
      <w:r>
        <w:rPr>
          <w:rFonts w:ascii="Times New Roman" w:hAnsi="Times New Roman" w:cs="Times New Roman"/>
          <w:sz w:val="24"/>
          <w:szCs w:val="24"/>
        </w:rPr>
        <w:t>two</w:t>
      </w:r>
      <w:r>
        <w:rPr>
          <w:rFonts w:ascii="Times New Roman" w:hAnsi="Times New Roman" w:cs="Times New Roman" w:hint="eastAsia"/>
          <w:sz w:val="24"/>
          <w:szCs w:val="24"/>
        </w:rPr>
        <w:t xml:space="preserve"> essay questions in section C of the </w:t>
      </w:r>
      <w:r>
        <w:rPr>
          <w:rFonts w:ascii="Times New Roman" w:hAnsi="Times New Roman" w:cs="Times New Roman"/>
          <w:sz w:val="24"/>
          <w:szCs w:val="24"/>
        </w:rPr>
        <w:t>BSTRT had</w:t>
      </w:r>
      <w:r>
        <w:rPr>
          <w:rFonts w:ascii="Times New Roman" w:hAnsi="Times New Roman" w:cs="Times New Roman" w:hint="eastAsia"/>
          <w:sz w:val="24"/>
          <w:szCs w:val="24"/>
        </w:rPr>
        <w:t xml:space="preserve"> </w:t>
      </w:r>
      <w:r>
        <w:rPr>
          <w:rFonts w:ascii="Times New Roman" w:hAnsi="Times New Roman" w:cs="Times New Roman"/>
          <w:sz w:val="24"/>
          <w:szCs w:val="24"/>
        </w:rPr>
        <w:t>20</w:t>
      </w:r>
      <w:r>
        <w:rPr>
          <w:rFonts w:ascii="Times New Roman" w:hAnsi="Times New Roman" w:cs="Times New Roman" w:hint="eastAsia"/>
          <w:sz w:val="24"/>
          <w:szCs w:val="24"/>
        </w:rPr>
        <w:t xml:space="preserve"> marks each</w:t>
      </w:r>
      <w:r>
        <w:rPr>
          <w:rFonts w:ascii="Times New Roman" w:hAnsi="Times New Roman" w:cs="Times New Roman"/>
          <w:sz w:val="24"/>
          <w:szCs w:val="24"/>
        </w:rPr>
        <w:t>,</w:t>
      </w:r>
      <w:r>
        <w:rPr>
          <w:rFonts w:ascii="Times New Roman" w:hAnsi="Times New Roman" w:cs="Times New Roman" w:hint="eastAsia"/>
          <w:sz w:val="24"/>
          <w:szCs w:val="24"/>
        </w:rPr>
        <w:t xml:space="preserve"> giving a total of </w:t>
      </w:r>
      <w:r>
        <w:rPr>
          <w:rFonts w:ascii="Times New Roman" w:hAnsi="Times New Roman" w:cs="Times New Roman"/>
          <w:sz w:val="24"/>
          <w:szCs w:val="24"/>
        </w:rPr>
        <w:t>40</w:t>
      </w:r>
      <w:r>
        <w:rPr>
          <w:rFonts w:ascii="Times New Roman" w:hAnsi="Times New Roman" w:cs="Times New Roman" w:hint="eastAsia"/>
          <w:sz w:val="24"/>
          <w:szCs w:val="24"/>
        </w:rPr>
        <w:t xml:space="preserve"> marks for the section. </w:t>
      </w:r>
      <w:r>
        <w:rPr>
          <w:rFonts w:ascii="Times New Roman" w:hAnsi="Times New Roman" w:cs="Times New Roman"/>
          <w:sz w:val="24"/>
          <w:szCs w:val="24"/>
        </w:rPr>
        <w:t>A grand total mark</w:t>
      </w:r>
      <w:r>
        <w:rPr>
          <w:rFonts w:ascii="Times New Roman" w:hAnsi="Times New Roman" w:cs="Times New Roman" w:hint="eastAsia"/>
          <w:sz w:val="24"/>
          <w:szCs w:val="24"/>
        </w:rPr>
        <w:t xml:space="preserve"> of 100 w</w:t>
      </w:r>
      <w:r>
        <w:rPr>
          <w:rFonts w:ascii="Times New Roman" w:hAnsi="Times New Roman" w:cs="Times New Roman"/>
          <w:sz w:val="24"/>
          <w:szCs w:val="24"/>
        </w:rPr>
        <w:t>as</w:t>
      </w:r>
      <w:r>
        <w:rPr>
          <w:rFonts w:ascii="Times New Roman" w:hAnsi="Times New Roman" w:cs="Times New Roman" w:hint="eastAsia"/>
          <w:sz w:val="24"/>
          <w:szCs w:val="24"/>
        </w:rPr>
        <w:t xml:space="preserve"> obtained from the </w:t>
      </w:r>
      <w:r>
        <w:rPr>
          <w:rFonts w:ascii="Times New Roman" w:hAnsi="Times New Roman" w:cs="Times New Roman"/>
          <w:sz w:val="24"/>
          <w:szCs w:val="24"/>
        </w:rPr>
        <w:t>instrument. The scripts were collected marked and the scores recorded in similar way, the BSTRT was administered after two weeks. This was to ascertain stude</w:t>
      </w:r>
      <w:r w:rsidR="009D52AF">
        <w:rPr>
          <w:rFonts w:ascii="Times New Roman" w:hAnsi="Times New Roman" w:cs="Times New Roman"/>
          <w:sz w:val="24"/>
          <w:szCs w:val="24"/>
        </w:rPr>
        <w:t>nts’ level of retention of BS&amp;T</w:t>
      </w:r>
      <w:r>
        <w:rPr>
          <w:rFonts w:ascii="Times New Roman" w:hAnsi="Times New Roman" w:cs="Times New Roman"/>
          <w:sz w:val="24"/>
          <w:szCs w:val="24"/>
        </w:rPr>
        <w:t xml:space="preserve">. </w:t>
      </w:r>
      <w:r>
        <w:rPr>
          <w:rFonts w:ascii="Times New Roman" w:hAnsi="Times New Roman" w:cs="Times New Roman" w:hint="eastAsia"/>
          <w:sz w:val="24"/>
          <w:szCs w:val="24"/>
        </w:rPr>
        <w:t>The scores of the</w:t>
      </w:r>
      <w:r>
        <w:rPr>
          <w:rFonts w:ascii="Times New Roman" w:hAnsi="Times New Roman" w:cs="Times New Roman"/>
          <w:sz w:val="24"/>
          <w:szCs w:val="24"/>
        </w:rPr>
        <w:t xml:space="preserve"> pre-test and</w:t>
      </w:r>
      <w:r>
        <w:rPr>
          <w:rFonts w:ascii="Times New Roman" w:hAnsi="Times New Roman" w:cs="Times New Roman" w:hint="eastAsia"/>
          <w:sz w:val="24"/>
          <w:szCs w:val="24"/>
        </w:rPr>
        <w:t xml:space="preserve"> post-test w</w:t>
      </w:r>
      <w:r>
        <w:rPr>
          <w:rFonts w:ascii="Times New Roman" w:hAnsi="Times New Roman" w:cs="Times New Roman"/>
          <w:sz w:val="24"/>
          <w:szCs w:val="24"/>
        </w:rPr>
        <w:t>ere</w:t>
      </w:r>
      <w:r>
        <w:rPr>
          <w:rFonts w:ascii="Times New Roman" w:hAnsi="Times New Roman" w:cs="Times New Roman" w:hint="eastAsia"/>
          <w:sz w:val="24"/>
          <w:szCs w:val="24"/>
        </w:rPr>
        <w:t xml:space="preserve"> graded as 70%-100% high, 50%-69% moderate</w:t>
      </w:r>
      <w:r>
        <w:rPr>
          <w:rFonts w:ascii="Times New Roman" w:hAnsi="Times New Roman" w:cs="Times New Roman"/>
          <w:sz w:val="24"/>
          <w:szCs w:val="24"/>
        </w:rPr>
        <w:t>,</w:t>
      </w:r>
      <w:r>
        <w:rPr>
          <w:rFonts w:ascii="Times New Roman" w:hAnsi="Times New Roman" w:cs="Times New Roman" w:hint="eastAsia"/>
          <w:sz w:val="24"/>
          <w:szCs w:val="24"/>
        </w:rPr>
        <w:t xml:space="preserve"> and 0%-49% as low.</w:t>
      </w:r>
    </w:p>
    <w:p w:rsidR="00607D2B" w:rsidRPr="009D52AF" w:rsidRDefault="007E0719" w:rsidP="009D52AF">
      <w:pPr>
        <w:tabs>
          <w:tab w:val="left" w:pos="720"/>
          <w:tab w:val="left" w:pos="2780"/>
          <w:tab w:val="left" w:pos="4923"/>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Method o</w:t>
      </w:r>
      <w:r w:rsidRPr="009D52AF">
        <w:rPr>
          <w:rFonts w:ascii="Times New Roman" w:hAnsi="Times New Roman" w:cs="Times New Roman"/>
          <w:b/>
          <w:sz w:val="24"/>
          <w:szCs w:val="24"/>
        </w:rPr>
        <w:t>f Data Analysis</w:t>
      </w:r>
    </w:p>
    <w:p w:rsidR="00607D2B" w:rsidRDefault="00607D2B" w:rsidP="00625896">
      <w:pPr>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ab/>
        <w:t>Descriptive and inferential statistics were used in answering the research questions and in testing the hypotheses</w:t>
      </w:r>
      <w:r w:rsidRPr="00B3355C">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All the research questions w</w:t>
      </w:r>
      <w:r>
        <w:rPr>
          <w:rFonts w:ascii="Times New Roman" w:hAnsi="Times New Roman" w:cs="Times New Roman"/>
          <w:sz w:val="24"/>
          <w:szCs w:val="24"/>
        </w:rPr>
        <w:t>ere</w:t>
      </w:r>
      <w:r>
        <w:rPr>
          <w:rFonts w:ascii="Times New Roman" w:hAnsi="Times New Roman" w:cs="Times New Roman" w:hint="eastAsia"/>
          <w:sz w:val="24"/>
          <w:szCs w:val="24"/>
        </w:rPr>
        <w:t xml:space="preserve"> answered using</w:t>
      </w:r>
      <w:r>
        <w:rPr>
          <w:rFonts w:ascii="Times New Roman" w:hAnsi="Times New Roman" w:cs="Times New Roman"/>
          <w:sz w:val="24"/>
          <w:szCs w:val="24"/>
        </w:rPr>
        <w:t xml:space="preserve"> descriptive statistics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Specifically the mean and standard deviation;</w:t>
      </w:r>
      <w:r>
        <w:rPr>
          <w:rFonts w:ascii="Times New Roman" w:hAnsi="Times New Roman" w:cs="Times New Roman" w:hint="eastAsia"/>
          <w:sz w:val="24"/>
          <w:szCs w:val="24"/>
        </w:rPr>
        <w:t xml:space="preserve"> </w:t>
      </w:r>
      <w:r>
        <w:rPr>
          <w:rFonts w:ascii="Times New Roman" w:hAnsi="Times New Roman" w:cs="Times New Roman"/>
          <w:sz w:val="24"/>
          <w:szCs w:val="24"/>
        </w:rPr>
        <w:t>the mean</w:t>
      </w:r>
      <w:r>
        <w:rPr>
          <w:rFonts w:ascii="Times New Roman" w:hAnsi="Times New Roman" w:cs="Times New Roman" w:hint="eastAsia"/>
          <w:sz w:val="24"/>
          <w:szCs w:val="24"/>
        </w:rPr>
        <w:t xml:space="preserve"> show</w:t>
      </w:r>
      <w:r>
        <w:rPr>
          <w:rFonts w:ascii="Times New Roman" w:hAnsi="Times New Roman" w:cs="Times New Roman"/>
          <w:sz w:val="24"/>
          <w:szCs w:val="24"/>
        </w:rPr>
        <w:t>s</w:t>
      </w:r>
      <w:r>
        <w:rPr>
          <w:rFonts w:ascii="Times New Roman" w:hAnsi="Times New Roman" w:cs="Times New Roman" w:hint="eastAsia"/>
          <w:sz w:val="24"/>
          <w:szCs w:val="24"/>
        </w:rPr>
        <w:t xml:space="preserve"> the relative standing of each </w:t>
      </w:r>
      <w:r>
        <w:rPr>
          <w:rFonts w:ascii="Times New Roman" w:hAnsi="Times New Roman" w:cs="Times New Roman"/>
          <w:sz w:val="24"/>
          <w:szCs w:val="24"/>
        </w:rPr>
        <w:t xml:space="preserve">student </w:t>
      </w:r>
      <w:r>
        <w:rPr>
          <w:rFonts w:ascii="Times New Roman" w:hAnsi="Times New Roman" w:cs="Times New Roman" w:hint="eastAsia"/>
          <w:sz w:val="24"/>
          <w:szCs w:val="24"/>
        </w:rPr>
        <w:t>among other</w:t>
      </w:r>
      <w:r>
        <w:rPr>
          <w:rFonts w:ascii="Times New Roman" w:hAnsi="Times New Roman" w:cs="Times New Roman"/>
          <w:sz w:val="24"/>
          <w:szCs w:val="24"/>
        </w:rPr>
        <w:t>s</w:t>
      </w:r>
      <w:r>
        <w:rPr>
          <w:rFonts w:ascii="Times New Roman" w:hAnsi="Times New Roman" w:cs="Times New Roman" w:hint="eastAsia"/>
          <w:sz w:val="24"/>
          <w:szCs w:val="24"/>
        </w:rPr>
        <w:t>.</w:t>
      </w:r>
      <w:r>
        <w:rPr>
          <w:rFonts w:ascii="Times New Roman" w:hAnsi="Times New Roman" w:cs="Times New Roman"/>
          <w:sz w:val="24"/>
          <w:szCs w:val="24"/>
        </w:rPr>
        <w:t xml:space="preserve"> The inferential statistics, analysis of covariance (ANCOVA) was used to test hypothesis </w:t>
      </w:r>
      <w:proofErr w:type="gramStart"/>
      <w:r>
        <w:rPr>
          <w:rFonts w:ascii="Times New Roman" w:hAnsi="Times New Roman" w:cs="Times New Roman"/>
          <w:sz w:val="24"/>
          <w:szCs w:val="24"/>
        </w:rPr>
        <w:t>at 0.05 level of significance</w:t>
      </w:r>
      <w:proofErr w:type="gramEnd"/>
      <w:r>
        <w:rPr>
          <w:rFonts w:ascii="Times New Roman" w:hAnsi="Times New Roman" w:cs="Times New Roman"/>
          <w:sz w:val="24"/>
          <w:szCs w:val="24"/>
        </w:rPr>
        <w:t xml:space="preserve">. In addition, if p-value is less than 0.05 level of significance the null hypothesis was rejected. This implies that the result is significant. On the other hand, if the p-value is greater </w:t>
      </w:r>
      <w:proofErr w:type="gramStart"/>
      <w:r>
        <w:rPr>
          <w:rFonts w:ascii="Times New Roman" w:hAnsi="Times New Roman" w:cs="Times New Roman"/>
          <w:sz w:val="24"/>
          <w:szCs w:val="24"/>
        </w:rPr>
        <w:t>than 0.05 level of significance,</w:t>
      </w:r>
      <w:proofErr w:type="gramEnd"/>
      <w:r>
        <w:rPr>
          <w:rFonts w:ascii="Times New Roman" w:hAnsi="Times New Roman" w:cs="Times New Roman"/>
          <w:sz w:val="24"/>
          <w:szCs w:val="24"/>
        </w:rPr>
        <w:t xml:space="preserve"> the null hypothesis was retained. This implies that the result is not significant. </w:t>
      </w:r>
      <w:proofErr w:type="spellStart"/>
      <w:r>
        <w:rPr>
          <w:rFonts w:ascii="Times New Roman" w:eastAsia="Times New Roman" w:hAnsi="Times New Roman" w:cs="Times New Roman"/>
          <w:sz w:val="24"/>
          <w:szCs w:val="24"/>
        </w:rPr>
        <w:t>Tabachnick</w:t>
      </w:r>
      <w:proofErr w:type="spellEnd"/>
      <w:r>
        <w:rPr>
          <w:rFonts w:ascii="Times New Roman" w:eastAsia="Times New Roman" w:hAnsi="Times New Roman" w:cs="Times New Roman"/>
          <w:sz w:val="24"/>
          <w:szCs w:val="24"/>
        </w:rPr>
        <w:t xml:space="preserve"> and </w:t>
      </w:r>
      <w:proofErr w:type="spellStart"/>
      <w:r w:rsidRPr="00400D6B">
        <w:rPr>
          <w:rFonts w:ascii="Times New Roman" w:hAnsi="Times New Roman" w:cs="Times New Roman"/>
          <w:sz w:val="24"/>
          <w:szCs w:val="24"/>
          <w:shd w:val="clear" w:color="auto" w:fill="FFFFFF"/>
        </w:rPr>
        <w:t>Fidell</w:t>
      </w:r>
      <w:proofErr w:type="spellEnd"/>
      <w:r>
        <w:rPr>
          <w:rFonts w:ascii="Times New Roman" w:eastAsia="Times New Roman" w:hAnsi="Times New Roman" w:cs="Times New Roman"/>
          <w:sz w:val="24"/>
          <w:szCs w:val="24"/>
        </w:rPr>
        <w:t xml:space="preserve"> (2017</w:t>
      </w:r>
      <w:r w:rsidRPr="00400D6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stated that, </w:t>
      </w:r>
      <w:r>
        <w:rPr>
          <w:rFonts w:ascii="Times New Roman" w:hAnsi="Times New Roman" w:cs="Times New Roman"/>
          <w:sz w:val="24"/>
          <w:szCs w:val="24"/>
          <w:shd w:val="clear" w:color="auto" w:fill="FFFFFF"/>
        </w:rPr>
        <w:t>a</w:t>
      </w:r>
      <w:r w:rsidRPr="00400D6B">
        <w:rPr>
          <w:rFonts w:ascii="Times New Roman" w:hAnsi="Times New Roman" w:cs="Times New Roman"/>
          <w:sz w:val="24"/>
          <w:szCs w:val="24"/>
          <w:shd w:val="clear" w:color="auto" w:fill="FFFFFF"/>
        </w:rPr>
        <w:t>n</w:t>
      </w:r>
      <w:r>
        <w:rPr>
          <w:rFonts w:ascii="Times New Roman" w:hAnsi="Times New Roman" w:cs="Times New Roman"/>
          <w:sz w:val="24"/>
          <w:szCs w:val="24"/>
          <w:shd w:val="clear" w:color="auto" w:fill="FFFFFF"/>
        </w:rPr>
        <w:t>alysis of covariance (ANCOVA) is a follow-up numeric response after exposure to various treatments, controlling for a baseline measure of that same response, it also help to remove bias.</w:t>
      </w:r>
    </w:p>
    <w:p w:rsidR="007E0719" w:rsidRDefault="007E0719" w:rsidP="0062589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Result and Discussion</w:t>
      </w:r>
    </w:p>
    <w:p w:rsidR="00607D2B" w:rsidRPr="00C12B4B" w:rsidRDefault="00607D2B" w:rsidP="00625896">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Research Question Two</w:t>
      </w:r>
    </w:p>
    <w:p w:rsidR="00607D2B" w:rsidRPr="00607D2B" w:rsidRDefault="00607D2B" w:rsidP="00625896">
      <w:pPr>
        <w:spacing w:after="0" w:line="240" w:lineRule="auto"/>
        <w:jc w:val="both"/>
        <w:rPr>
          <w:rFonts w:ascii="Times New Roman" w:hAnsi="Times New Roman" w:cs="Times New Roman"/>
          <w:sz w:val="24"/>
          <w:szCs w:val="24"/>
        </w:rPr>
      </w:pPr>
      <w:r w:rsidRPr="00A4221F">
        <w:rPr>
          <w:rFonts w:ascii="Times New Roman" w:hAnsi="Times New Roman" w:cs="Times New Roman"/>
          <w:sz w:val="24"/>
          <w:szCs w:val="24"/>
        </w:rPr>
        <w:t>What</w:t>
      </w:r>
      <w:r>
        <w:rPr>
          <w:rFonts w:ascii="Times New Roman" w:hAnsi="Times New Roman" w:cs="Times New Roman"/>
          <w:sz w:val="24"/>
          <w:szCs w:val="24"/>
        </w:rPr>
        <w:t xml:space="preserve"> are the effects of participatory learning strategy on students retention on</w:t>
      </w:r>
      <w:r w:rsidRPr="00A4221F">
        <w:rPr>
          <w:rFonts w:ascii="Times New Roman" w:hAnsi="Times New Roman" w:cs="Times New Roman"/>
          <w:sz w:val="24"/>
          <w:szCs w:val="24"/>
        </w:rPr>
        <w:t xml:space="preserve"> upper basic two students taug</w:t>
      </w:r>
      <w:r>
        <w:rPr>
          <w:rFonts w:ascii="Times New Roman" w:hAnsi="Times New Roman" w:cs="Times New Roman"/>
          <w:sz w:val="24"/>
          <w:szCs w:val="24"/>
        </w:rPr>
        <w:t>ht Basic Science and Technology?</w:t>
      </w:r>
    </w:p>
    <w:p w:rsidR="00607D2B" w:rsidRPr="00A4221F" w:rsidRDefault="009D52AF" w:rsidP="00625896">
      <w:pPr>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Table 1</w:t>
      </w:r>
    </w:p>
    <w:p w:rsidR="00607D2B" w:rsidRPr="001552B0" w:rsidRDefault="00607D2B" w:rsidP="00625896">
      <w:pPr>
        <w:spacing w:after="0" w:line="240" w:lineRule="auto"/>
        <w:jc w:val="both"/>
        <w:rPr>
          <w:rFonts w:ascii="Times New Roman" w:hAnsi="Times New Roman" w:cs="Times New Roman"/>
          <w:b/>
          <w:sz w:val="24"/>
          <w:szCs w:val="24"/>
        </w:rPr>
      </w:pPr>
      <w:r>
        <w:rPr>
          <w:rFonts w:ascii="Times New Roman" w:hAnsi="Times New Roman" w:cs="Times New Roman"/>
          <w:b/>
          <w:color w:val="000000" w:themeColor="text1"/>
          <w:sz w:val="24"/>
          <w:szCs w:val="24"/>
        </w:rPr>
        <w:t xml:space="preserve">Effects of participatory learning strategy on the Post-test </w:t>
      </w:r>
      <w:r w:rsidRPr="00A4221F">
        <w:rPr>
          <w:rFonts w:ascii="Times New Roman" w:hAnsi="Times New Roman" w:cs="Times New Roman"/>
          <w:b/>
          <w:color w:val="000000" w:themeColor="text1"/>
          <w:sz w:val="24"/>
          <w:szCs w:val="24"/>
        </w:rPr>
        <w:t>Retention Mean Scores of Students</w:t>
      </w:r>
      <w:r>
        <w:rPr>
          <w:rFonts w:ascii="Times New Roman" w:hAnsi="Times New Roman" w:cs="Times New Roman"/>
          <w:b/>
          <w:sz w:val="24"/>
          <w:szCs w:val="24"/>
        </w:rPr>
        <w:t xml:space="preserve"> t</w:t>
      </w:r>
      <w:r w:rsidRPr="00A4221F">
        <w:rPr>
          <w:rFonts w:ascii="Times New Roman" w:hAnsi="Times New Roman" w:cs="Times New Roman"/>
          <w:b/>
          <w:sz w:val="24"/>
          <w:szCs w:val="24"/>
        </w:rPr>
        <w:t>aught B</w:t>
      </w:r>
      <w:r>
        <w:rPr>
          <w:rFonts w:ascii="Times New Roman" w:hAnsi="Times New Roman" w:cs="Times New Roman"/>
          <w:b/>
          <w:sz w:val="24"/>
          <w:szCs w:val="24"/>
        </w:rPr>
        <w:t xml:space="preserve">asic </w:t>
      </w:r>
      <w:r w:rsidRPr="00A4221F">
        <w:rPr>
          <w:rFonts w:ascii="Times New Roman" w:hAnsi="Times New Roman" w:cs="Times New Roman"/>
          <w:b/>
          <w:sz w:val="24"/>
          <w:szCs w:val="24"/>
        </w:rPr>
        <w:t>S</w:t>
      </w:r>
      <w:r>
        <w:rPr>
          <w:rFonts w:ascii="Times New Roman" w:hAnsi="Times New Roman" w:cs="Times New Roman"/>
          <w:b/>
          <w:sz w:val="24"/>
          <w:szCs w:val="24"/>
        </w:rPr>
        <w:t xml:space="preserve">cience and </w:t>
      </w:r>
      <w:r w:rsidRPr="00A4221F">
        <w:rPr>
          <w:rFonts w:ascii="Times New Roman" w:hAnsi="Times New Roman" w:cs="Times New Roman"/>
          <w:b/>
          <w:sz w:val="24"/>
          <w:szCs w:val="24"/>
        </w:rPr>
        <w:t>T</w:t>
      </w:r>
      <w:r>
        <w:rPr>
          <w:rFonts w:ascii="Times New Roman" w:hAnsi="Times New Roman" w:cs="Times New Roman"/>
          <w:b/>
          <w:sz w:val="24"/>
          <w:szCs w:val="24"/>
        </w:rPr>
        <w:t>echnology</w:t>
      </w:r>
      <w:r w:rsidRPr="00A4221F">
        <w:rPr>
          <w:rFonts w:ascii="Times New Roman" w:hAnsi="Times New Roman" w:cs="Times New Roman"/>
          <w:b/>
          <w:sz w:val="24"/>
          <w:szCs w:val="24"/>
        </w:rPr>
        <w:t xml:space="preserve"> </w:t>
      </w:r>
      <w:r>
        <w:rPr>
          <w:rFonts w:ascii="Times New Roman" w:hAnsi="Times New Roman" w:cs="Times New Roman"/>
          <w:b/>
          <w:sz w:val="24"/>
          <w:szCs w:val="24"/>
        </w:rPr>
        <w:t>and those taught using lecture method.</w:t>
      </w:r>
    </w:p>
    <w:tbl>
      <w:tblPr>
        <w:tblW w:w="4952" w:type="pct"/>
        <w:tblBorders>
          <w:top w:val="single" w:sz="4" w:space="0" w:color="auto"/>
          <w:bottom w:val="single" w:sz="4" w:space="0" w:color="auto"/>
        </w:tblBorders>
        <w:tblLook w:val="04A0" w:firstRow="1" w:lastRow="0" w:firstColumn="1" w:lastColumn="0" w:noHBand="0" w:noVBand="1"/>
      </w:tblPr>
      <w:tblGrid>
        <w:gridCol w:w="2025"/>
        <w:gridCol w:w="1474"/>
        <w:gridCol w:w="1840"/>
        <w:gridCol w:w="1476"/>
        <w:gridCol w:w="2669"/>
      </w:tblGrid>
      <w:tr w:rsidR="00607D2B" w:rsidRPr="00A4221F" w:rsidTr="00CE2E2A">
        <w:tc>
          <w:tcPr>
            <w:tcW w:w="1068" w:type="pct"/>
            <w:vMerge w:val="restart"/>
            <w:tcBorders>
              <w:top w:val="single" w:sz="4" w:space="0" w:color="auto"/>
              <w:left w:val="nil"/>
              <w:bottom w:val="single" w:sz="4" w:space="0" w:color="auto"/>
              <w:right w:val="nil"/>
            </w:tcBorders>
            <w:hideMark/>
          </w:tcPr>
          <w:p w:rsidR="00607D2B" w:rsidRPr="00A4221F" w:rsidRDefault="00607D2B" w:rsidP="00625896">
            <w:pPr>
              <w:spacing w:after="0" w:line="240" w:lineRule="auto"/>
              <w:jc w:val="both"/>
              <w:rPr>
                <w:rFonts w:ascii="Times New Roman" w:hAnsi="Times New Roman" w:cs="Times New Roman"/>
                <w:b/>
                <w:color w:val="000000" w:themeColor="text1"/>
                <w:sz w:val="24"/>
                <w:szCs w:val="24"/>
              </w:rPr>
            </w:pPr>
          </w:p>
          <w:p w:rsidR="00607D2B" w:rsidRPr="00A4221F" w:rsidRDefault="00607D2B" w:rsidP="00625896">
            <w:pPr>
              <w:spacing w:after="0" w:line="240" w:lineRule="auto"/>
              <w:jc w:val="both"/>
              <w:rPr>
                <w:rFonts w:ascii="Times New Roman" w:hAnsi="Times New Roman" w:cs="Times New Roman"/>
                <w:b/>
                <w:color w:val="000000" w:themeColor="text1"/>
                <w:sz w:val="24"/>
                <w:szCs w:val="24"/>
              </w:rPr>
            </w:pPr>
            <w:r w:rsidRPr="00A4221F">
              <w:rPr>
                <w:rFonts w:ascii="Times New Roman" w:hAnsi="Times New Roman" w:cs="Times New Roman"/>
                <w:b/>
                <w:color w:val="000000" w:themeColor="text1"/>
                <w:sz w:val="24"/>
                <w:szCs w:val="24"/>
              </w:rPr>
              <w:t>Group</w:t>
            </w:r>
          </w:p>
        </w:tc>
        <w:tc>
          <w:tcPr>
            <w:tcW w:w="777" w:type="pct"/>
            <w:tcBorders>
              <w:top w:val="single" w:sz="4" w:space="0" w:color="auto"/>
              <w:left w:val="nil"/>
              <w:bottom w:val="nil"/>
              <w:right w:val="nil"/>
            </w:tcBorders>
          </w:tcPr>
          <w:p w:rsidR="00607D2B" w:rsidRPr="00A4221F" w:rsidRDefault="00607D2B" w:rsidP="00625896">
            <w:pPr>
              <w:spacing w:after="0" w:line="240" w:lineRule="auto"/>
              <w:jc w:val="both"/>
              <w:rPr>
                <w:rFonts w:ascii="Times New Roman" w:eastAsia="Times New Roman" w:hAnsi="Times New Roman" w:cs="Times New Roman"/>
                <w:b/>
                <w:color w:val="000000" w:themeColor="text1"/>
                <w:sz w:val="24"/>
                <w:szCs w:val="24"/>
              </w:rPr>
            </w:pPr>
          </w:p>
        </w:tc>
        <w:tc>
          <w:tcPr>
            <w:tcW w:w="1748" w:type="pct"/>
            <w:gridSpan w:val="2"/>
            <w:tcBorders>
              <w:top w:val="single" w:sz="4" w:space="0" w:color="auto"/>
              <w:left w:val="nil"/>
              <w:bottom w:val="nil"/>
              <w:right w:val="nil"/>
            </w:tcBorders>
            <w:hideMark/>
          </w:tcPr>
          <w:p w:rsidR="00607D2B" w:rsidRPr="00A4221F" w:rsidRDefault="00607D2B" w:rsidP="00625896">
            <w:pPr>
              <w:spacing w:after="0" w:line="240" w:lineRule="auto"/>
              <w:rPr>
                <w:rFonts w:ascii="Times New Roman" w:hAnsi="Times New Roman" w:cs="Times New Roman"/>
                <w:b/>
                <w:color w:val="000000" w:themeColor="text1"/>
                <w:sz w:val="24"/>
                <w:szCs w:val="24"/>
              </w:rPr>
            </w:pPr>
          </w:p>
        </w:tc>
        <w:tc>
          <w:tcPr>
            <w:tcW w:w="1407" w:type="pct"/>
            <w:tcBorders>
              <w:top w:val="single" w:sz="4" w:space="0" w:color="auto"/>
              <w:left w:val="nil"/>
              <w:bottom w:val="nil"/>
              <w:right w:val="nil"/>
            </w:tcBorders>
          </w:tcPr>
          <w:p w:rsidR="00607D2B" w:rsidRPr="00A4221F" w:rsidRDefault="00607D2B" w:rsidP="00625896">
            <w:pPr>
              <w:spacing w:after="0" w:line="240" w:lineRule="auto"/>
              <w:jc w:val="both"/>
              <w:rPr>
                <w:rFonts w:ascii="Times New Roman" w:eastAsia="Times New Roman" w:hAnsi="Times New Roman" w:cs="Times New Roman"/>
                <w:b/>
                <w:color w:val="000000" w:themeColor="text1"/>
                <w:sz w:val="24"/>
                <w:szCs w:val="24"/>
              </w:rPr>
            </w:pPr>
          </w:p>
        </w:tc>
      </w:tr>
      <w:tr w:rsidR="00607D2B" w:rsidRPr="00A4221F" w:rsidTr="00CE2E2A">
        <w:tc>
          <w:tcPr>
            <w:tcW w:w="1068" w:type="pct"/>
            <w:vMerge/>
            <w:tcBorders>
              <w:top w:val="single" w:sz="4" w:space="0" w:color="auto"/>
              <w:left w:val="nil"/>
              <w:bottom w:val="single" w:sz="4" w:space="0" w:color="auto"/>
              <w:right w:val="nil"/>
            </w:tcBorders>
            <w:vAlign w:val="center"/>
            <w:hideMark/>
          </w:tcPr>
          <w:p w:rsidR="00607D2B" w:rsidRPr="00A4221F" w:rsidRDefault="00607D2B" w:rsidP="00625896">
            <w:pPr>
              <w:spacing w:after="0" w:line="240" w:lineRule="auto"/>
              <w:rPr>
                <w:rFonts w:ascii="Times New Roman" w:eastAsia="Times New Roman" w:hAnsi="Times New Roman" w:cs="Times New Roman"/>
                <w:b/>
                <w:color w:val="000000" w:themeColor="text1"/>
                <w:sz w:val="24"/>
                <w:szCs w:val="24"/>
              </w:rPr>
            </w:pPr>
          </w:p>
        </w:tc>
        <w:tc>
          <w:tcPr>
            <w:tcW w:w="777" w:type="pct"/>
            <w:tcBorders>
              <w:top w:val="nil"/>
              <w:left w:val="nil"/>
              <w:bottom w:val="single" w:sz="4" w:space="0" w:color="auto"/>
              <w:right w:val="nil"/>
            </w:tcBorders>
            <w:hideMark/>
          </w:tcPr>
          <w:p w:rsidR="00607D2B" w:rsidRPr="00A4221F" w:rsidRDefault="00607D2B" w:rsidP="00625896">
            <w:pPr>
              <w:spacing w:after="0" w:line="240" w:lineRule="auto"/>
              <w:jc w:val="both"/>
              <w:rPr>
                <w:rFonts w:ascii="Times New Roman" w:eastAsia="Times New Roman" w:hAnsi="Times New Roman" w:cs="Times New Roman"/>
                <w:b/>
                <w:color w:val="000000" w:themeColor="text1"/>
                <w:sz w:val="24"/>
                <w:szCs w:val="24"/>
              </w:rPr>
            </w:pPr>
            <w:r w:rsidRPr="00A4221F">
              <w:rPr>
                <w:rFonts w:ascii="Times New Roman" w:hAnsi="Times New Roman" w:cs="Times New Roman"/>
                <w:b/>
                <w:color w:val="000000" w:themeColor="text1"/>
                <w:sz w:val="24"/>
                <w:szCs w:val="24"/>
              </w:rPr>
              <w:t>N</w:t>
            </w:r>
          </w:p>
        </w:tc>
        <w:tc>
          <w:tcPr>
            <w:tcW w:w="970" w:type="pct"/>
            <w:tcBorders>
              <w:top w:val="nil"/>
              <w:left w:val="nil"/>
              <w:bottom w:val="single" w:sz="4" w:space="0" w:color="auto"/>
              <w:right w:val="nil"/>
            </w:tcBorders>
            <w:hideMark/>
          </w:tcPr>
          <w:p w:rsidR="00607D2B" w:rsidRPr="00A4221F" w:rsidRDefault="00607D2B" w:rsidP="00625896">
            <w:pPr>
              <w:spacing w:after="0" w:line="240" w:lineRule="auto"/>
              <w:jc w:val="both"/>
              <w:rPr>
                <w:rFonts w:ascii="Times New Roman" w:eastAsia="Times New Roman" w:hAnsi="Times New Roman" w:cs="Times New Roman"/>
                <w:b/>
                <w:color w:val="000000" w:themeColor="text1"/>
                <w:sz w:val="24"/>
                <w:szCs w:val="24"/>
              </w:rPr>
            </w:pPr>
            <w:r w:rsidRPr="00A4221F">
              <w:rPr>
                <w:rFonts w:ascii="Times New Roman" w:hAnsi="Times New Roman" w:cs="Times New Roman"/>
                <w:b/>
                <w:color w:val="000000" w:themeColor="text1"/>
                <w:sz w:val="24"/>
                <w:szCs w:val="24"/>
              </w:rPr>
              <w:t>Mean</w:t>
            </w:r>
          </w:p>
        </w:tc>
        <w:tc>
          <w:tcPr>
            <w:tcW w:w="778" w:type="pct"/>
            <w:tcBorders>
              <w:top w:val="nil"/>
              <w:left w:val="nil"/>
              <w:bottom w:val="single" w:sz="4" w:space="0" w:color="auto"/>
              <w:right w:val="nil"/>
            </w:tcBorders>
            <w:hideMark/>
          </w:tcPr>
          <w:p w:rsidR="00607D2B" w:rsidRPr="00A4221F" w:rsidRDefault="00607D2B" w:rsidP="00625896">
            <w:pPr>
              <w:spacing w:after="0" w:line="240" w:lineRule="auto"/>
              <w:jc w:val="both"/>
              <w:rPr>
                <w:rFonts w:ascii="Times New Roman" w:eastAsia="Times New Roman" w:hAnsi="Times New Roman" w:cs="Times New Roman"/>
                <w:b/>
                <w:color w:val="000000" w:themeColor="text1"/>
                <w:sz w:val="24"/>
                <w:szCs w:val="24"/>
              </w:rPr>
            </w:pPr>
            <w:r w:rsidRPr="00A4221F">
              <w:rPr>
                <w:rFonts w:ascii="Times New Roman" w:hAnsi="Times New Roman" w:cs="Times New Roman"/>
                <w:b/>
                <w:color w:val="000000" w:themeColor="text1"/>
                <w:sz w:val="24"/>
                <w:szCs w:val="24"/>
              </w:rPr>
              <w:t>SD</w:t>
            </w:r>
          </w:p>
        </w:tc>
        <w:tc>
          <w:tcPr>
            <w:tcW w:w="1407" w:type="pct"/>
            <w:tcBorders>
              <w:top w:val="nil"/>
              <w:left w:val="nil"/>
              <w:bottom w:val="single" w:sz="4" w:space="0" w:color="auto"/>
              <w:right w:val="nil"/>
            </w:tcBorders>
            <w:hideMark/>
          </w:tcPr>
          <w:p w:rsidR="00607D2B" w:rsidRPr="00A4221F" w:rsidRDefault="00CE2E2A" w:rsidP="00625896">
            <w:pPr>
              <w:spacing w:after="0" w:line="240" w:lineRule="auto"/>
              <w:jc w:val="both"/>
              <w:rPr>
                <w:rFonts w:ascii="Times New Roman" w:eastAsia="Times New Roman" w:hAnsi="Times New Roman" w:cs="Times New Roman"/>
                <w:b/>
                <w:color w:val="000000" w:themeColor="text1"/>
                <w:sz w:val="24"/>
                <w:szCs w:val="24"/>
              </w:rPr>
            </w:pPr>
            <m:oMath>
              <m:acc>
                <m:accPr>
                  <m:chr m:val="̅"/>
                  <m:ctrlPr>
                    <w:rPr>
                      <w:rFonts w:ascii="Cambria Math" w:eastAsia="Times New Roman" w:hAnsi="Cambria Math" w:cs="Times New Roman"/>
                      <w:i/>
                      <w:sz w:val="24"/>
                      <w:szCs w:val="24"/>
                    </w:rPr>
                  </m:ctrlPr>
                </m:accPr>
                <m:e>
                  <m:r>
                    <w:rPr>
                      <w:rFonts w:ascii="Cambria Math" w:hAnsi="Cambria Math" w:cs="Times New Roman"/>
                      <w:sz w:val="24"/>
                      <w:szCs w:val="24"/>
                    </w:rPr>
                    <m:t>x</m:t>
                  </m:r>
                </m:e>
              </m:acc>
            </m:oMath>
            <w:r w:rsidR="00607D2B" w:rsidRPr="00A4221F">
              <w:rPr>
                <w:rFonts w:ascii="Times New Roman" w:hAnsi="Times New Roman" w:cs="Times New Roman"/>
                <w:sz w:val="24"/>
                <w:szCs w:val="24"/>
              </w:rPr>
              <w:t xml:space="preserve">- </w:t>
            </w:r>
            <w:r w:rsidR="00607D2B" w:rsidRPr="00A4221F">
              <w:rPr>
                <w:rFonts w:ascii="Times New Roman" w:hAnsi="Times New Roman" w:cs="Times New Roman"/>
                <w:b/>
                <w:color w:val="000000" w:themeColor="text1"/>
                <w:sz w:val="24"/>
                <w:szCs w:val="24"/>
              </w:rPr>
              <w:t>difference</w:t>
            </w:r>
          </w:p>
        </w:tc>
      </w:tr>
      <w:tr w:rsidR="00607D2B" w:rsidRPr="00A4221F" w:rsidTr="00CE2E2A">
        <w:tc>
          <w:tcPr>
            <w:tcW w:w="1068" w:type="pct"/>
            <w:tcBorders>
              <w:top w:val="single" w:sz="4" w:space="0" w:color="auto"/>
              <w:left w:val="nil"/>
              <w:bottom w:val="nil"/>
              <w:right w:val="nil"/>
            </w:tcBorders>
            <w:hideMark/>
          </w:tcPr>
          <w:p w:rsidR="00607D2B" w:rsidRPr="00A4221F" w:rsidRDefault="00607D2B" w:rsidP="00625896">
            <w:pPr>
              <w:spacing w:after="0" w:line="240" w:lineRule="auto"/>
              <w:jc w:val="both"/>
              <w:rPr>
                <w:rFonts w:ascii="Times New Roman" w:eastAsia="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Experimental</w:t>
            </w:r>
          </w:p>
        </w:tc>
        <w:tc>
          <w:tcPr>
            <w:tcW w:w="777" w:type="pct"/>
            <w:tcBorders>
              <w:top w:val="single" w:sz="4" w:space="0" w:color="auto"/>
              <w:left w:val="nil"/>
              <w:bottom w:val="nil"/>
              <w:right w:val="nil"/>
            </w:tcBorders>
          </w:tcPr>
          <w:p w:rsidR="00607D2B" w:rsidRPr="00A4221F" w:rsidRDefault="00607D2B" w:rsidP="00625896">
            <w:pPr>
              <w:spacing w:after="0" w:line="240" w:lineRule="auto"/>
              <w:jc w:val="both"/>
              <w:rPr>
                <w:rFonts w:ascii="Times New Roman" w:eastAsia="Times New Roman" w:hAnsi="Times New Roman" w:cs="Times New Roman"/>
                <w:color w:val="000000" w:themeColor="text1"/>
                <w:sz w:val="24"/>
                <w:szCs w:val="24"/>
              </w:rPr>
            </w:pPr>
            <w:r w:rsidRPr="00A4221F">
              <w:rPr>
                <w:rFonts w:ascii="Times New Roman" w:eastAsia="Times New Roman" w:hAnsi="Times New Roman" w:cs="Times New Roman"/>
                <w:color w:val="000000" w:themeColor="text1"/>
                <w:sz w:val="24"/>
                <w:szCs w:val="24"/>
              </w:rPr>
              <w:t>38</w:t>
            </w:r>
          </w:p>
        </w:tc>
        <w:tc>
          <w:tcPr>
            <w:tcW w:w="970" w:type="pct"/>
            <w:tcBorders>
              <w:top w:val="single" w:sz="4" w:space="0" w:color="auto"/>
              <w:left w:val="nil"/>
              <w:bottom w:val="nil"/>
              <w:right w:val="nil"/>
            </w:tcBorders>
            <w:vAlign w:val="center"/>
          </w:tcPr>
          <w:p w:rsidR="00607D2B" w:rsidRPr="00A4221F" w:rsidRDefault="00607D2B" w:rsidP="00625896">
            <w:pPr>
              <w:spacing w:after="0" w:line="240" w:lineRule="auto"/>
              <w:jc w:val="both"/>
              <w:rPr>
                <w:rFonts w:ascii="Times New Roman" w:eastAsia="Times New Roman" w:hAnsi="Times New Roman" w:cs="Times New Roman"/>
                <w:color w:val="000000" w:themeColor="text1"/>
                <w:sz w:val="24"/>
                <w:szCs w:val="24"/>
              </w:rPr>
            </w:pPr>
            <w:r w:rsidRPr="00A4221F">
              <w:rPr>
                <w:rFonts w:ascii="Times New Roman" w:hAnsi="Times New Roman" w:cs="Times New Roman"/>
                <w:sz w:val="24"/>
                <w:szCs w:val="24"/>
              </w:rPr>
              <w:t>60.03</w:t>
            </w:r>
          </w:p>
        </w:tc>
        <w:tc>
          <w:tcPr>
            <w:tcW w:w="778" w:type="pct"/>
            <w:tcBorders>
              <w:top w:val="single" w:sz="4" w:space="0" w:color="auto"/>
              <w:left w:val="nil"/>
              <w:bottom w:val="nil"/>
              <w:right w:val="nil"/>
            </w:tcBorders>
            <w:vAlign w:val="center"/>
          </w:tcPr>
          <w:p w:rsidR="00607D2B" w:rsidRPr="00A4221F" w:rsidRDefault="00607D2B" w:rsidP="00625896">
            <w:pPr>
              <w:spacing w:after="0" w:line="240" w:lineRule="auto"/>
              <w:jc w:val="both"/>
              <w:rPr>
                <w:rFonts w:ascii="Times New Roman" w:eastAsia="Times New Roman" w:hAnsi="Times New Roman" w:cs="Times New Roman"/>
                <w:color w:val="000000" w:themeColor="text1"/>
                <w:sz w:val="24"/>
                <w:szCs w:val="24"/>
              </w:rPr>
            </w:pPr>
            <w:r w:rsidRPr="00A4221F">
              <w:rPr>
                <w:rFonts w:ascii="Times New Roman" w:hAnsi="Times New Roman" w:cs="Times New Roman"/>
                <w:sz w:val="24"/>
                <w:szCs w:val="24"/>
              </w:rPr>
              <w:t>8.676</w:t>
            </w:r>
          </w:p>
        </w:tc>
        <w:tc>
          <w:tcPr>
            <w:tcW w:w="1407" w:type="pct"/>
            <w:tcBorders>
              <w:top w:val="single" w:sz="4" w:space="0" w:color="auto"/>
              <w:left w:val="nil"/>
              <w:bottom w:val="nil"/>
              <w:right w:val="nil"/>
            </w:tcBorders>
          </w:tcPr>
          <w:p w:rsidR="00607D2B" w:rsidRPr="00A4221F" w:rsidRDefault="00607D2B" w:rsidP="00625896">
            <w:pPr>
              <w:spacing w:after="0" w:line="240" w:lineRule="auto"/>
              <w:jc w:val="both"/>
              <w:rPr>
                <w:rFonts w:ascii="Times New Roman" w:eastAsia="Times New Roman" w:hAnsi="Times New Roman" w:cs="Times New Roman"/>
                <w:color w:val="000000" w:themeColor="text1"/>
                <w:sz w:val="24"/>
                <w:szCs w:val="24"/>
              </w:rPr>
            </w:pPr>
          </w:p>
        </w:tc>
      </w:tr>
      <w:tr w:rsidR="00607D2B" w:rsidRPr="00A4221F" w:rsidTr="00CE2E2A">
        <w:tc>
          <w:tcPr>
            <w:tcW w:w="1068" w:type="pct"/>
            <w:tcBorders>
              <w:top w:val="nil"/>
              <w:left w:val="nil"/>
              <w:bottom w:val="nil"/>
              <w:right w:val="nil"/>
            </w:tcBorders>
            <w:hideMark/>
          </w:tcPr>
          <w:p w:rsidR="00607D2B" w:rsidRPr="00A4221F" w:rsidRDefault="00607D2B" w:rsidP="00625896">
            <w:pPr>
              <w:spacing w:after="0" w:line="240" w:lineRule="auto"/>
              <w:rPr>
                <w:rFonts w:ascii="Times New Roman" w:hAnsi="Times New Roman" w:cs="Times New Roman"/>
                <w:sz w:val="24"/>
                <w:szCs w:val="24"/>
              </w:rPr>
            </w:pPr>
          </w:p>
        </w:tc>
        <w:tc>
          <w:tcPr>
            <w:tcW w:w="777" w:type="pct"/>
            <w:tcBorders>
              <w:top w:val="nil"/>
              <w:left w:val="nil"/>
              <w:bottom w:val="nil"/>
              <w:right w:val="nil"/>
            </w:tcBorders>
          </w:tcPr>
          <w:p w:rsidR="00607D2B" w:rsidRPr="00A4221F" w:rsidRDefault="00607D2B" w:rsidP="00625896">
            <w:pPr>
              <w:spacing w:after="0" w:line="240" w:lineRule="auto"/>
              <w:rPr>
                <w:rFonts w:ascii="Times New Roman" w:hAnsi="Times New Roman" w:cs="Times New Roman"/>
                <w:sz w:val="24"/>
                <w:szCs w:val="24"/>
              </w:rPr>
            </w:pPr>
          </w:p>
        </w:tc>
        <w:tc>
          <w:tcPr>
            <w:tcW w:w="970" w:type="pct"/>
            <w:tcBorders>
              <w:top w:val="nil"/>
              <w:left w:val="nil"/>
              <w:bottom w:val="nil"/>
              <w:right w:val="nil"/>
            </w:tcBorders>
            <w:vAlign w:val="center"/>
          </w:tcPr>
          <w:p w:rsidR="00607D2B" w:rsidRPr="00A4221F" w:rsidRDefault="00607D2B" w:rsidP="00625896">
            <w:pPr>
              <w:spacing w:after="0" w:line="240" w:lineRule="auto"/>
              <w:rPr>
                <w:rFonts w:ascii="Times New Roman" w:hAnsi="Times New Roman" w:cs="Times New Roman"/>
                <w:sz w:val="24"/>
                <w:szCs w:val="24"/>
              </w:rPr>
            </w:pPr>
          </w:p>
        </w:tc>
        <w:tc>
          <w:tcPr>
            <w:tcW w:w="778" w:type="pct"/>
            <w:tcBorders>
              <w:top w:val="nil"/>
              <w:left w:val="nil"/>
              <w:bottom w:val="nil"/>
              <w:right w:val="nil"/>
            </w:tcBorders>
            <w:vAlign w:val="center"/>
          </w:tcPr>
          <w:p w:rsidR="00607D2B" w:rsidRPr="00A4221F" w:rsidRDefault="00607D2B" w:rsidP="00625896">
            <w:pPr>
              <w:spacing w:after="0" w:line="240" w:lineRule="auto"/>
              <w:rPr>
                <w:rFonts w:ascii="Times New Roman" w:hAnsi="Times New Roman" w:cs="Times New Roman"/>
                <w:sz w:val="24"/>
                <w:szCs w:val="24"/>
              </w:rPr>
            </w:pPr>
          </w:p>
        </w:tc>
        <w:tc>
          <w:tcPr>
            <w:tcW w:w="1407" w:type="pct"/>
            <w:tcBorders>
              <w:top w:val="nil"/>
              <w:left w:val="nil"/>
              <w:bottom w:val="nil"/>
              <w:right w:val="nil"/>
            </w:tcBorders>
          </w:tcPr>
          <w:p w:rsidR="00607D2B" w:rsidRPr="00A4221F" w:rsidRDefault="00607D2B" w:rsidP="00625896">
            <w:pPr>
              <w:spacing w:after="0" w:line="240" w:lineRule="auto"/>
              <w:jc w:val="both"/>
              <w:rPr>
                <w:rFonts w:ascii="Times New Roman" w:eastAsia="Times New Roman" w:hAnsi="Times New Roman" w:cs="Times New Roman"/>
                <w:color w:val="000000" w:themeColor="text1"/>
                <w:sz w:val="24"/>
                <w:szCs w:val="24"/>
              </w:rPr>
            </w:pPr>
            <w:r w:rsidRPr="00A4221F">
              <w:rPr>
                <w:rFonts w:ascii="Times New Roman" w:eastAsia="Times New Roman" w:hAnsi="Times New Roman" w:cs="Times New Roman"/>
                <w:color w:val="000000" w:themeColor="text1"/>
                <w:sz w:val="24"/>
                <w:szCs w:val="24"/>
              </w:rPr>
              <w:t>20.55</w:t>
            </w:r>
          </w:p>
        </w:tc>
      </w:tr>
      <w:tr w:rsidR="00607D2B" w:rsidRPr="00A4221F" w:rsidTr="00CE2E2A">
        <w:tc>
          <w:tcPr>
            <w:tcW w:w="1068" w:type="pct"/>
            <w:tcBorders>
              <w:top w:val="nil"/>
              <w:left w:val="nil"/>
              <w:bottom w:val="single" w:sz="4" w:space="0" w:color="auto"/>
              <w:right w:val="nil"/>
            </w:tcBorders>
            <w:hideMark/>
          </w:tcPr>
          <w:p w:rsidR="00607D2B" w:rsidRPr="00A4221F" w:rsidRDefault="00607D2B" w:rsidP="00625896">
            <w:pPr>
              <w:spacing w:after="0" w:line="240" w:lineRule="auto"/>
              <w:jc w:val="both"/>
              <w:rPr>
                <w:rFonts w:ascii="Times New Roman" w:eastAsia="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Control</w:t>
            </w:r>
          </w:p>
        </w:tc>
        <w:tc>
          <w:tcPr>
            <w:tcW w:w="777" w:type="pct"/>
            <w:tcBorders>
              <w:top w:val="nil"/>
              <w:left w:val="nil"/>
              <w:bottom w:val="single" w:sz="4" w:space="0" w:color="auto"/>
              <w:right w:val="nil"/>
            </w:tcBorders>
          </w:tcPr>
          <w:p w:rsidR="00607D2B" w:rsidRPr="00A4221F" w:rsidRDefault="00607D2B" w:rsidP="00625896">
            <w:pPr>
              <w:spacing w:after="0" w:line="240" w:lineRule="auto"/>
              <w:jc w:val="both"/>
              <w:rPr>
                <w:rFonts w:ascii="Times New Roman" w:eastAsia="Times New Roman" w:hAnsi="Times New Roman" w:cs="Times New Roman"/>
                <w:color w:val="000000" w:themeColor="text1"/>
                <w:sz w:val="24"/>
                <w:szCs w:val="24"/>
              </w:rPr>
            </w:pPr>
            <w:r w:rsidRPr="00A4221F">
              <w:rPr>
                <w:rFonts w:ascii="Times New Roman" w:eastAsia="Times New Roman" w:hAnsi="Times New Roman" w:cs="Times New Roman"/>
                <w:color w:val="000000" w:themeColor="text1"/>
                <w:sz w:val="24"/>
                <w:szCs w:val="24"/>
              </w:rPr>
              <w:t>40</w:t>
            </w:r>
          </w:p>
        </w:tc>
        <w:tc>
          <w:tcPr>
            <w:tcW w:w="970" w:type="pct"/>
            <w:tcBorders>
              <w:top w:val="nil"/>
              <w:left w:val="nil"/>
              <w:bottom w:val="single" w:sz="4" w:space="0" w:color="auto"/>
              <w:right w:val="nil"/>
            </w:tcBorders>
            <w:vAlign w:val="center"/>
          </w:tcPr>
          <w:p w:rsidR="00607D2B" w:rsidRPr="00A4221F" w:rsidRDefault="00607D2B" w:rsidP="00625896">
            <w:pPr>
              <w:spacing w:after="0" w:line="240" w:lineRule="auto"/>
              <w:jc w:val="both"/>
              <w:rPr>
                <w:rFonts w:ascii="Times New Roman" w:eastAsia="Times New Roman" w:hAnsi="Times New Roman" w:cs="Times New Roman"/>
                <w:color w:val="000000" w:themeColor="text1"/>
                <w:sz w:val="24"/>
                <w:szCs w:val="24"/>
              </w:rPr>
            </w:pPr>
            <w:r w:rsidRPr="00A4221F">
              <w:rPr>
                <w:rFonts w:ascii="Times New Roman" w:hAnsi="Times New Roman" w:cs="Times New Roman"/>
                <w:sz w:val="24"/>
                <w:szCs w:val="24"/>
              </w:rPr>
              <w:t>39.48</w:t>
            </w:r>
          </w:p>
        </w:tc>
        <w:tc>
          <w:tcPr>
            <w:tcW w:w="778" w:type="pct"/>
            <w:tcBorders>
              <w:top w:val="nil"/>
              <w:left w:val="nil"/>
              <w:bottom w:val="single" w:sz="4" w:space="0" w:color="auto"/>
              <w:right w:val="nil"/>
            </w:tcBorders>
            <w:vAlign w:val="center"/>
          </w:tcPr>
          <w:p w:rsidR="00607D2B" w:rsidRPr="00A4221F" w:rsidRDefault="00607D2B" w:rsidP="00625896">
            <w:pPr>
              <w:spacing w:after="0" w:line="240" w:lineRule="auto"/>
              <w:jc w:val="both"/>
              <w:rPr>
                <w:rFonts w:ascii="Times New Roman" w:eastAsia="Times New Roman" w:hAnsi="Times New Roman" w:cs="Times New Roman"/>
                <w:color w:val="000000" w:themeColor="text1"/>
                <w:sz w:val="24"/>
                <w:szCs w:val="24"/>
              </w:rPr>
            </w:pPr>
            <w:r w:rsidRPr="00A4221F">
              <w:rPr>
                <w:rFonts w:ascii="Times New Roman" w:hAnsi="Times New Roman" w:cs="Times New Roman"/>
                <w:sz w:val="24"/>
                <w:szCs w:val="24"/>
              </w:rPr>
              <w:t>12.513</w:t>
            </w:r>
          </w:p>
        </w:tc>
        <w:tc>
          <w:tcPr>
            <w:tcW w:w="1407" w:type="pct"/>
            <w:tcBorders>
              <w:top w:val="nil"/>
              <w:left w:val="nil"/>
              <w:bottom w:val="single" w:sz="4" w:space="0" w:color="auto"/>
              <w:right w:val="nil"/>
            </w:tcBorders>
          </w:tcPr>
          <w:p w:rsidR="00607D2B" w:rsidRPr="00A4221F" w:rsidRDefault="00607D2B" w:rsidP="00625896">
            <w:pPr>
              <w:spacing w:after="0" w:line="240" w:lineRule="auto"/>
              <w:jc w:val="both"/>
              <w:rPr>
                <w:rFonts w:ascii="Times New Roman" w:eastAsia="Times New Roman" w:hAnsi="Times New Roman" w:cs="Times New Roman"/>
                <w:color w:val="000000" w:themeColor="text1"/>
                <w:sz w:val="24"/>
                <w:szCs w:val="24"/>
              </w:rPr>
            </w:pPr>
          </w:p>
        </w:tc>
      </w:tr>
    </w:tbl>
    <w:p w:rsidR="00607D2B" w:rsidRDefault="00607D2B" w:rsidP="00625896">
      <w:pPr>
        <w:spacing w:after="0" w:line="240" w:lineRule="auto"/>
        <w:jc w:val="both"/>
        <w:rPr>
          <w:rFonts w:ascii="Times New Roman" w:hAnsi="Times New Roman" w:cs="Times New Roman"/>
          <w:color w:val="000000" w:themeColor="text1"/>
          <w:sz w:val="24"/>
          <w:szCs w:val="24"/>
        </w:rPr>
      </w:pPr>
    </w:p>
    <w:p w:rsidR="00607D2B" w:rsidRDefault="009D52AF" w:rsidP="0062589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Table 1</w:t>
      </w:r>
      <w:r w:rsidR="00607D2B" w:rsidRPr="00A4221F">
        <w:rPr>
          <w:rFonts w:ascii="Times New Roman" w:hAnsi="Times New Roman" w:cs="Times New Roman"/>
          <w:sz w:val="24"/>
          <w:szCs w:val="24"/>
        </w:rPr>
        <w:t xml:space="preserve"> reveals the</w:t>
      </w:r>
      <w:r w:rsidR="00607D2B">
        <w:rPr>
          <w:rFonts w:ascii="Times New Roman" w:hAnsi="Times New Roman" w:cs="Times New Roman"/>
          <w:sz w:val="24"/>
          <w:szCs w:val="24"/>
        </w:rPr>
        <w:t xml:space="preserve"> effects of participatory learning strategy</w:t>
      </w:r>
      <w:r w:rsidR="00607D2B" w:rsidRPr="00A4221F">
        <w:rPr>
          <w:rFonts w:ascii="Times New Roman" w:hAnsi="Times New Roman" w:cs="Times New Roman"/>
          <w:sz w:val="24"/>
          <w:szCs w:val="24"/>
        </w:rPr>
        <w:t xml:space="preserve"> </w:t>
      </w:r>
      <w:r w:rsidR="00607D2B">
        <w:rPr>
          <w:rFonts w:ascii="Times New Roman" w:hAnsi="Times New Roman" w:cs="Times New Roman"/>
          <w:sz w:val="24"/>
          <w:szCs w:val="24"/>
        </w:rPr>
        <w:t xml:space="preserve">on </w:t>
      </w:r>
      <w:r w:rsidR="00607D2B" w:rsidRPr="00A4221F">
        <w:rPr>
          <w:rFonts w:ascii="Times New Roman" w:hAnsi="Times New Roman" w:cs="Times New Roman"/>
          <w:sz w:val="24"/>
          <w:szCs w:val="24"/>
        </w:rPr>
        <w:t xml:space="preserve">retention mean scores of upper basic two students taught Basic Science and Technology and lecture method. </w:t>
      </w:r>
      <w:r w:rsidR="00607D2B" w:rsidRPr="00A4221F">
        <w:rPr>
          <w:rFonts w:ascii="Times New Roman" w:hAnsi="Times New Roman" w:cs="Times New Roman"/>
          <w:color w:val="000000"/>
          <w:sz w:val="24"/>
          <w:szCs w:val="24"/>
        </w:rPr>
        <w:t xml:space="preserve">From the result, the retention mean score of </w:t>
      </w:r>
      <w:r w:rsidR="00607D2B" w:rsidRPr="00A4221F">
        <w:rPr>
          <w:rFonts w:ascii="Times New Roman" w:hAnsi="Times New Roman" w:cs="Times New Roman"/>
          <w:sz w:val="24"/>
          <w:szCs w:val="24"/>
        </w:rPr>
        <w:t>upper basic two students</w:t>
      </w:r>
      <w:r w:rsidR="00607D2B" w:rsidRPr="00A4221F">
        <w:rPr>
          <w:rFonts w:ascii="Times New Roman" w:hAnsi="Times New Roman" w:cs="Times New Roman"/>
          <w:color w:val="000000"/>
          <w:sz w:val="24"/>
          <w:szCs w:val="24"/>
        </w:rPr>
        <w:t xml:space="preserve"> taught using participatory learning strategy was 60.03 and a standard deviation of 8.68  higher than the retention mean score of  those taught using lecture method which is 39.48 and a standard deviation of 12.51, with a mean difference of 20.55</w:t>
      </w:r>
      <w:r w:rsidR="00607D2B">
        <w:rPr>
          <w:rFonts w:ascii="Times New Roman" w:hAnsi="Times New Roman" w:cs="Times New Roman"/>
          <w:color w:val="000000"/>
          <w:sz w:val="24"/>
          <w:szCs w:val="24"/>
        </w:rPr>
        <w:t>, indicating that</w:t>
      </w:r>
      <w:r w:rsidR="00607D2B" w:rsidRPr="00A4221F">
        <w:rPr>
          <w:rFonts w:ascii="Times New Roman" w:hAnsi="Times New Roman" w:cs="Times New Roman"/>
          <w:color w:val="000000"/>
          <w:sz w:val="24"/>
          <w:szCs w:val="24"/>
        </w:rPr>
        <w:t xml:space="preserve"> those </w:t>
      </w:r>
      <w:r w:rsidR="00607D2B" w:rsidRPr="00A4221F">
        <w:rPr>
          <w:rFonts w:ascii="Times New Roman" w:hAnsi="Times New Roman" w:cs="Times New Roman"/>
          <w:sz w:val="24"/>
          <w:szCs w:val="24"/>
        </w:rPr>
        <w:t>upper basic two</w:t>
      </w:r>
      <w:r w:rsidR="00607D2B" w:rsidRPr="00A4221F">
        <w:rPr>
          <w:rFonts w:ascii="Times New Roman" w:hAnsi="Times New Roman" w:cs="Times New Roman"/>
          <w:color w:val="000000"/>
          <w:sz w:val="24"/>
          <w:szCs w:val="24"/>
        </w:rPr>
        <w:t xml:space="preserve"> students who were exposed to </w:t>
      </w:r>
      <w:r w:rsidR="00607D2B" w:rsidRPr="00A4221F">
        <w:rPr>
          <w:rFonts w:ascii="Times New Roman" w:hAnsi="Times New Roman" w:cs="Times New Roman"/>
          <w:sz w:val="24"/>
          <w:szCs w:val="24"/>
        </w:rPr>
        <w:t>participatory learning strategy had a higher retention mean score than the control group who were taught with lecture method.</w:t>
      </w:r>
    </w:p>
    <w:p w:rsidR="00607D2B" w:rsidRPr="00A4221F" w:rsidRDefault="00607D2B" w:rsidP="00625896">
      <w:pPr>
        <w:spacing w:after="0" w:line="240" w:lineRule="auto"/>
        <w:jc w:val="both"/>
        <w:rPr>
          <w:rFonts w:ascii="Times New Roman" w:hAnsi="Times New Roman" w:cs="Times New Roman"/>
          <w:b/>
          <w:sz w:val="24"/>
          <w:szCs w:val="24"/>
        </w:rPr>
      </w:pPr>
      <w:r w:rsidRPr="00A4221F">
        <w:rPr>
          <w:rFonts w:ascii="Times New Roman" w:hAnsi="Times New Roman" w:cs="Times New Roman"/>
          <w:b/>
          <w:sz w:val="24"/>
          <w:szCs w:val="24"/>
        </w:rPr>
        <w:t xml:space="preserve">Hypothesis Two </w:t>
      </w:r>
    </w:p>
    <w:p w:rsidR="00607D2B" w:rsidRPr="00607D2B" w:rsidRDefault="00607D2B" w:rsidP="00625896">
      <w:pPr>
        <w:spacing w:after="0" w:line="240" w:lineRule="auto"/>
        <w:jc w:val="both"/>
        <w:rPr>
          <w:rFonts w:ascii="Times New Roman" w:hAnsi="Times New Roman" w:cs="Times New Roman"/>
          <w:sz w:val="24"/>
          <w:szCs w:val="24"/>
        </w:rPr>
      </w:pPr>
      <w:r w:rsidRPr="00FF3FF6">
        <w:rPr>
          <w:rFonts w:ascii="Times New Roman" w:hAnsi="Times New Roman" w:cs="Times New Roman"/>
          <w:sz w:val="24"/>
          <w:szCs w:val="24"/>
        </w:rPr>
        <w:t xml:space="preserve">There </w:t>
      </w:r>
      <w:proofErr w:type="gramStart"/>
      <w:r w:rsidRPr="00FF3FF6">
        <w:rPr>
          <w:rFonts w:ascii="Times New Roman" w:hAnsi="Times New Roman" w:cs="Times New Roman"/>
          <w:sz w:val="24"/>
          <w:szCs w:val="24"/>
        </w:rPr>
        <w:t xml:space="preserve">is no significant </w:t>
      </w:r>
      <w:r>
        <w:rPr>
          <w:rFonts w:ascii="Times New Roman" w:hAnsi="Times New Roman" w:cs="Times New Roman"/>
          <w:sz w:val="24"/>
          <w:szCs w:val="24"/>
        </w:rPr>
        <w:t>effects</w:t>
      </w:r>
      <w:proofErr w:type="gramEnd"/>
      <w:r>
        <w:rPr>
          <w:rFonts w:ascii="Times New Roman" w:hAnsi="Times New Roman" w:cs="Times New Roman"/>
          <w:sz w:val="24"/>
          <w:szCs w:val="24"/>
        </w:rPr>
        <w:t xml:space="preserve"> of participatory learning strategy on students retention on</w:t>
      </w:r>
      <w:r w:rsidRPr="00FF3FF6">
        <w:rPr>
          <w:rFonts w:ascii="Times New Roman" w:hAnsi="Times New Roman" w:cs="Times New Roman"/>
          <w:sz w:val="24"/>
          <w:szCs w:val="24"/>
        </w:rPr>
        <w:t xml:space="preserve"> upper basic two students taught Basic Science and Tech</w:t>
      </w:r>
      <w:r>
        <w:rPr>
          <w:rFonts w:ascii="Times New Roman" w:hAnsi="Times New Roman" w:cs="Times New Roman"/>
          <w:sz w:val="24"/>
          <w:szCs w:val="24"/>
        </w:rPr>
        <w:t>nology</w:t>
      </w:r>
      <w:r w:rsidRPr="00FF3FF6">
        <w:rPr>
          <w:rFonts w:ascii="Times New Roman" w:hAnsi="Times New Roman" w:cs="Times New Roman"/>
          <w:sz w:val="24"/>
          <w:szCs w:val="24"/>
        </w:rPr>
        <w:t>.</w:t>
      </w:r>
    </w:p>
    <w:p w:rsidR="00C615F7" w:rsidRDefault="00C615F7" w:rsidP="00625896">
      <w:pPr>
        <w:spacing w:after="0" w:line="240" w:lineRule="auto"/>
        <w:rPr>
          <w:rFonts w:ascii="Times New Roman" w:hAnsi="Times New Roman" w:cs="Times New Roman"/>
          <w:b/>
          <w:sz w:val="24"/>
          <w:szCs w:val="24"/>
        </w:rPr>
      </w:pPr>
    </w:p>
    <w:p w:rsidR="00C615F7" w:rsidRDefault="00C615F7" w:rsidP="00625896">
      <w:pPr>
        <w:spacing w:after="0" w:line="240" w:lineRule="auto"/>
        <w:rPr>
          <w:rFonts w:ascii="Times New Roman" w:hAnsi="Times New Roman" w:cs="Times New Roman"/>
          <w:b/>
          <w:sz w:val="24"/>
          <w:szCs w:val="24"/>
        </w:rPr>
      </w:pPr>
    </w:p>
    <w:p w:rsidR="00C615F7" w:rsidRDefault="00C615F7" w:rsidP="00625896">
      <w:pPr>
        <w:spacing w:after="0" w:line="240" w:lineRule="auto"/>
        <w:rPr>
          <w:rFonts w:ascii="Times New Roman" w:hAnsi="Times New Roman" w:cs="Times New Roman"/>
          <w:b/>
          <w:sz w:val="24"/>
          <w:szCs w:val="24"/>
        </w:rPr>
      </w:pPr>
    </w:p>
    <w:p w:rsidR="00C615F7" w:rsidRDefault="00C615F7" w:rsidP="00625896">
      <w:pPr>
        <w:spacing w:after="0" w:line="240" w:lineRule="auto"/>
        <w:rPr>
          <w:rFonts w:ascii="Times New Roman" w:hAnsi="Times New Roman" w:cs="Times New Roman"/>
          <w:b/>
          <w:sz w:val="24"/>
          <w:szCs w:val="24"/>
        </w:rPr>
      </w:pPr>
    </w:p>
    <w:p w:rsidR="00C615F7" w:rsidRDefault="00C615F7" w:rsidP="00625896">
      <w:pPr>
        <w:spacing w:after="0" w:line="240" w:lineRule="auto"/>
        <w:rPr>
          <w:rFonts w:ascii="Times New Roman" w:hAnsi="Times New Roman" w:cs="Times New Roman"/>
          <w:b/>
          <w:sz w:val="24"/>
          <w:szCs w:val="24"/>
        </w:rPr>
      </w:pPr>
    </w:p>
    <w:p w:rsidR="00C615F7" w:rsidRDefault="00C615F7" w:rsidP="00625896">
      <w:pPr>
        <w:spacing w:after="0" w:line="240" w:lineRule="auto"/>
        <w:rPr>
          <w:rFonts w:ascii="Times New Roman" w:hAnsi="Times New Roman" w:cs="Times New Roman"/>
          <w:b/>
          <w:sz w:val="24"/>
          <w:szCs w:val="24"/>
        </w:rPr>
      </w:pPr>
    </w:p>
    <w:p w:rsidR="00C615F7" w:rsidRDefault="00C615F7" w:rsidP="00625896">
      <w:pPr>
        <w:spacing w:after="0" w:line="240" w:lineRule="auto"/>
        <w:rPr>
          <w:rFonts w:ascii="Times New Roman" w:hAnsi="Times New Roman" w:cs="Times New Roman"/>
          <w:b/>
          <w:sz w:val="24"/>
          <w:szCs w:val="24"/>
        </w:rPr>
      </w:pPr>
    </w:p>
    <w:p w:rsidR="00C615F7" w:rsidRDefault="00C615F7" w:rsidP="00625896">
      <w:pPr>
        <w:spacing w:after="0" w:line="240" w:lineRule="auto"/>
        <w:rPr>
          <w:rFonts w:ascii="Times New Roman" w:hAnsi="Times New Roman" w:cs="Times New Roman"/>
          <w:b/>
          <w:sz w:val="24"/>
          <w:szCs w:val="24"/>
        </w:rPr>
      </w:pPr>
    </w:p>
    <w:p w:rsidR="00C615F7" w:rsidRDefault="00C615F7" w:rsidP="00625896">
      <w:pPr>
        <w:spacing w:after="0" w:line="240" w:lineRule="auto"/>
        <w:rPr>
          <w:rFonts w:ascii="Times New Roman" w:hAnsi="Times New Roman" w:cs="Times New Roman"/>
          <w:b/>
          <w:sz w:val="24"/>
          <w:szCs w:val="24"/>
        </w:rPr>
      </w:pPr>
    </w:p>
    <w:p w:rsidR="00607D2B" w:rsidRPr="00A4221F" w:rsidRDefault="009D52AF" w:rsidP="00625896">
      <w:pPr>
        <w:spacing w:after="0" w:line="240" w:lineRule="auto"/>
        <w:rPr>
          <w:rFonts w:ascii="Times New Roman" w:hAnsi="Times New Roman" w:cs="Times New Roman"/>
          <w:b/>
          <w:sz w:val="24"/>
          <w:szCs w:val="24"/>
        </w:rPr>
      </w:pPr>
      <w:r>
        <w:rPr>
          <w:rFonts w:ascii="Times New Roman" w:hAnsi="Times New Roman" w:cs="Times New Roman"/>
          <w:b/>
          <w:sz w:val="24"/>
          <w:szCs w:val="24"/>
        </w:rPr>
        <w:t>Table 2</w:t>
      </w:r>
    </w:p>
    <w:p w:rsidR="00607D2B" w:rsidRPr="00D56975" w:rsidRDefault="00607D2B" w:rsidP="00625896">
      <w:pPr>
        <w:spacing w:after="0" w:line="240" w:lineRule="auto"/>
        <w:jc w:val="both"/>
        <w:rPr>
          <w:rFonts w:ascii="Times New Roman" w:hAnsi="Times New Roman" w:cs="Times New Roman"/>
          <w:b/>
          <w:bCs/>
          <w:sz w:val="24"/>
          <w:szCs w:val="24"/>
        </w:rPr>
      </w:pPr>
      <w:r w:rsidRPr="00D56975">
        <w:rPr>
          <w:rFonts w:ascii="Times New Roman" w:hAnsi="Times New Roman" w:cs="Times New Roman"/>
          <w:b/>
          <w:sz w:val="24"/>
          <w:szCs w:val="24"/>
        </w:rPr>
        <w:t>ANCOVA</w:t>
      </w:r>
      <w:r>
        <w:rPr>
          <w:rFonts w:ascii="Times New Roman" w:hAnsi="Times New Roman" w:cs="Times New Roman"/>
          <w:b/>
          <w:sz w:val="24"/>
          <w:szCs w:val="24"/>
        </w:rPr>
        <w:t xml:space="preserve"> effects of participatory learning strategy on the Post-test</w:t>
      </w:r>
      <w:r w:rsidRPr="00D56975">
        <w:rPr>
          <w:rFonts w:ascii="Times New Roman" w:hAnsi="Times New Roman" w:cs="Times New Roman"/>
          <w:b/>
          <w:sz w:val="24"/>
          <w:szCs w:val="24"/>
        </w:rPr>
        <w:t xml:space="preserve"> Retention Mean Scores of Students in Experimental and Control Groups</w:t>
      </w:r>
    </w:p>
    <w:tbl>
      <w:tblPr>
        <w:tblW w:w="87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800"/>
        <w:gridCol w:w="1710"/>
        <w:gridCol w:w="630"/>
        <w:gridCol w:w="1350"/>
        <w:gridCol w:w="990"/>
        <w:gridCol w:w="791"/>
        <w:gridCol w:w="1469"/>
        <w:gridCol w:w="14"/>
      </w:tblGrid>
      <w:tr w:rsidR="00607D2B" w:rsidRPr="00A4221F" w:rsidTr="00CE2E2A">
        <w:trPr>
          <w:cantSplit/>
        </w:trPr>
        <w:tc>
          <w:tcPr>
            <w:tcW w:w="1800" w:type="dxa"/>
            <w:tcBorders>
              <w:top w:val="single" w:sz="4" w:space="0" w:color="auto"/>
              <w:left w:val="nil"/>
              <w:bottom w:val="single" w:sz="4" w:space="0" w:color="auto"/>
              <w:right w:val="nil"/>
            </w:tcBorders>
            <w:shd w:val="clear" w:color="auto" w:fill="FFFFFF"/>
            <w:vAlign w:val="bottom"/>
            <w:hideMark/>
          </w:tcPr>
          <w:p w:rsidR="00607D2B" w:rsidRPr="00A4221F" w:rsidRDefault="00607D2B" w:rsidP="00625896">
            <w:pPr>
              <w:spacing w:after="0" w:line="240" w:lineRule="auto"/>
              <w:ind w:left="60" w:right="60"/>
              <w:rPr>
                <w:rFonts w:ascii="Times New Roman" w:eastAsia="Times New Roman" w:hAnsi="Times New Roman" w:cs="Times New Roman"/>
                <w:sz w:val="24"/>
                <w:szCs w:val="24"/>
              </w:rPr>
            </w:pPr>
            <w:r w:rsidRPr="00A4221F">
              <w:rPr>
                <w:rFonts w:ascii="Times New Roman" w:hAnsi="Times New Roman" w:cs="Times New Roman"/>
                <w:sz w:val="24"/>
                <w:szCs w:val="24"/>
              </w:rPr>
              <w:t>Source</w:t>
            </w:r>
          </w:p>
        </w:tc>
        <w:tc>
          <w:tcPr>
            <w:tcW w:w="1710" w:type="dxa"/>
            <w:tcBorders>
              <w:top w:val="single" w:sz="4" w:space="0" w:color="auto"/>
              <w:left w:val="nil"/>
              <w:bottom w:val="single" w:sz="4" w:space="0" w:color="auto"/>
              <w:right w:val="nil"/>
            </w:tcBorders>
            <w:shd w:val="clear" w:color="auto" w:fill="FFFFFF"/>
            <w:vAlign w:val="bottom"/>
            <w:hideMark/>
          </w:tcPr>
          <w:p w:rsidR="00607D2B" w:rsidRPr="00A4221F" w:rsidRDefault="00607D2B" w:rsidP="00625896">
            <w:pPr>
              <w:spacing w:after="0" w:line="24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Type III Sum of Squares</w:t>
            </w:r>
          </w:p>
        </w:tc>
        <w:tc>
          <w:tcPr>
            <w:tcW w:w="630" w:type="dxa"/>
            <w:tcBorders>
              <w:top w:val="single" w:sz="4" w:space="0" w:color="auto"/>
              <w:left w:val="nil"/>
              <w:bottom w:val="single" w:sz="4" w:space="0" w:color="auto"/>
              <w:right w:val="nil"/>
            </w:tcBorders>
            <w:shd w:val="clear" w:color="auto" w:fill="FFFFFF"/>
            <w:vAlign w:val="bottom"/>
            <w:hideMark/>
          </w:tcPr>
          <w:p w:rsidR="00607D2B" w:rsidRPr="00A4221F" w:rsidRDefault="00607D2B" w:rsidP="00625896">
            <w:pPr>
              <w:spacing w:after="0" w:line="240" w:lineRule="auto"/>
              <w:ind w:left="60" w:right="60"/>
              <w:jc w:val="center"/>
              <w:rPr>
                <w:rFonts w:ascii="Times New Roman" w:eastAsia="Times New Roman" w:hAnsi="Times New Roman" w:cs="Times New Roman"/>
                <w:sz w:val="24"/>
                <w:szCs w:val="24"/>
              </w:rPr>
            </w:pPr>
            <w:proofErr w:type="spellStart"/>
            <w:r w:rsidRPr="00A4221F">
              <w:rPr>
                <w:rFonts w:ascii="Times New Roman" w:hAnsi="Times New Roman" w:cs="Times New Roman"/>
                <w:sz w:val="24"/>
                <w:szCs w:val="24"/>
              </w:rPr>
              <w:t>Df</w:t>
            </w:r>
            <w:proofErr w:type="spellEnd"/>
          </w:p>
        </w:tc>
        <w:tc>
          <w:tcPr>
            <w:tcW w:w="1350" w:type="dxa"/>
            <w:tcBorders>
              <w:top w:val="single" w:sz="4" w:space="0" w:color="auto"/>
              <w:left w:val="nil"/>
              <w:bottom w:val="single" w:sz="4" w:space="0" w:color="auto"/>
              <w:right w:val="nil"/>
            </w:tcBorders>
            <w:shd w:val="clear" w:color="auto" w:fill="FFFFFF"/>
            <w:vAlign w:val="bottom"/>
            <w:hideMark/>
          </w:tcPr>
          <w:p w:rsidR="00607D2B" w:rsidRPr="00A4221F" w:rsidRDefault="00607D2B" w:rsidP="00625896">
            <w:pPr>
              <w:spacing w:after="0" w:line="24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Mean Square</w:t>
            </w:r>
          </w:p>
        </w:tc>
        <w:tc>
          <w:tcPr>
            <w:tcW w:w="990" w:type="dxa"/>
            <w:tcBorders>
              <w:top w:val="single" w:sz="4" w:space="0" w:color="auto"/>
              <w:left w:val="nil"/>
              <w:bottom w:val="single" w:sz="4" w:space="0" w:color="auto"/>
              <w:right w:val="nil"/>
            </w:tcBorders>
            <w:shd w:val="clear" w:color="auto" w:fill="FFFFFF"/>
            <w:vAlign w:val="bottom"/>
            <w:hideMark/>
          </w:tcPr>
          <w:p w:rsidR="00607D2B" w:rsidRPr="00A4221F" w:rsidRDefault="00607D2B" w:rsidP="00625896">
            <w:pPr>
              <w:spacing w:after="0" w:line="24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F</w:t>
            </w:r>
          </w:p>
        </w:tc>
        <w:tc>
          <w:tcPr>
            <w:tcW w:w="791" w:type="dxa"/>
            <w:tcBorders>
              <w:top w:val="single" w:sz="4" w:space="0" w:color="auto"/>
              <w:left w:val="nil"/>
              <w:bottom w:val="single" w:sz="4" w:space="0" w:color="auto"/>
              <w:right w:val="nil"/>
            </w:tcBorders>
            <w:shd w:val="clear" w:color="auto" w:fill="FFFFFF"/>
            <w:vAlign w:val="bottom"/>
            <w:hideMark/>
          </w:tcPr>
          <w:p w:rsidR="00607D2B" w:rsidRPr="00A4221F" w:rsidRDefault="00607D2B" w:rsidP="00625896">
            <w:pPr>
              <w:spacing w:after="0" w:line="240" w:lineRule="auto"/>
              <w:ind w:left="60" w:right="60"/>
              <w:jc w:val="center"/>
              <w:rPr>
                <w:rFonts w:ascii="Times New Roman" w:eastAsia="Times New Roman" w:hAnsi="Times New Roman" w:cs="Times New Roman"/>
                <w:sz w:val="24"/>
                <w:szCs w:val="24"/>
              </w:rPr>
            </w:pPr>
            <w:r>
              <w:rPr>
                <w:rFonts w:ascii="Times New Roman" w:hAnsi="Times New Roman" w:cs="Times New Roman"/>
                <w:sz w:val="24"/>
                <w:szCs w:val="24"/>
              </w:rPr>
              <w:t xml:space="preserve">  </w:t>
            </w:r>
            <w:r w:rsidRPr="00A4221F">
              <w:rPr>
                <w:rFonts w:ascii="Times New Roman" w:hAnsi="Times New Roman" w:cs="Times New Roman"/>
                <w:sz w:val="24"/>
                <w:szCs w:val="24"/>
              </w:rPr>
              <w:t>Sig.</w:t>
            </w:r>
          </w:p>
        </w:tc>
        <w:tc>
          <w:tcPr>
            <w:tcW w:w="1483" w:type="dxa"/>
            <w:gridSpan w:val="2"/>
            <w:tcBorders>
              <w:top w:val="single" w:sz="4" w:space="0" w:color="auto"/>
              <w:left w:val="nil"/>
              <w:bottom w:val="single" w:sz="4" w:space="0" w:color="auto"/>
              <w:right w:val="nil"/>
            </w:tcBorders>
            <w:shd w:val="clear" w:color="auto" w:fill="FFFFFF"/>
            <w:vAlign w:val="bottom"/>
            <w:hideMark/>
          </w:tcPr>
          <w:p w:rsidR="00607D2B" w:rsidRPr="00A4221F" w:rsidRDefault="00607D2B" w:rsidP="00625896">
            <w:pPr>
              <w:spacing w:after="0" w:line="24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Partial Eta Squared</w:t>
            </w:r>
          </w:p>
        </w:tc>
      </w:tr>
      <w:tr w:rsidR="00607D2B" w:rsidRPr="00A4221F" w:rsidTr="00CE2E2A">
        <w:trPr>
          <w:cantSplit/>
        </w:trPr>
        <w:tc>
          <w:tcPr>
            <w:tcW w:w="1800" w:type="dxa"/>
            <w:tcBorders>
              <w:top w:val="single" w:sz="4" w:space="0" w:color="auto"/>
              <w:left w:val="nil"/>
              <w:bottom w:val="nil"/>
              <w:right w:val="nil"/>
            </w:tcBorders>
            <w:shd w:val="clear" w:color="auto" w:fill="FFFFFF"/>
            <w:hideMark/>
          </w:tcPr>
          <w:p w:rsidR="00607D2B" w:rsidRPr="00A4221F" w:rsidRDefault="00607D2B" w:rsidP="00625896">
            <w:pPr>
              <w:spacing w:after="0" w:line="240" w:lineRule="auto"/>
              <w:ind w:left="60" w:right="60"/>
              <w:rPr>
                <w:rFonts w:ascii="Times New Roman" w:eastAsia="Times New Roman" w:hAnsi="Times New Roman" w:cs="Times New Roman"/>
                <w:sz w:val="24"/>
                <w:szCs w:val="24"/>
              </w:rPr>
            </w:pPr>
            <w:r w:rsidRPr="00A4221F">
              <w:rPr>
                <w:rFonts w:ascii="Times New Roman" w:hAnsi="Times New Roman" w:cs="Times New Roman"/>
                <w:sz w:val="24"/>
                <w:szCs w:val="24"/>
              </w:rPr>
              <w:t>Corrected Model</w:t>
            </w:r>
          </w:p>
        </w:tc>
        <w:tc>
          <w:tcPr>
            <w:tcW w:w="1710" w:type="dxa"/>
            <w:tcBorders>
              <w:top w:val="single" w:sz="4" w:space="0" w:color="auto"/>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8260.974</w:t>
            </w:r>
            <w:r w:rsidRPr="00A4221F">
              <w:rPr>
                <w:rFonts w:ascii="Times New Roman" w:hAnsi="Times New Roman" w:cs="Times New Roman"/>
                <w:sz w:val="24"/>
                <w:szCs w:val="24"/>
                <w:vertAlign w:val="superscript"/>
              </w:rPr>
              <w:t>a</w:t>
            </w:r>
          </w:p>
        </w:tc>
        <w:tc>
          <w:tcPr>
            <w:tcW w:w="630" w:type="dxa"/>
            <w:tcBorders>
              <w:top w:val="single" w:sz="4" w:space="0" w:color="auto"/>
              <w:left w:val="nil"/>
              <w:bottom w:val="nil"/>
              <w:right w:val="nil"/>
            </w:tcBorders>
            <w:shd w:val="clear" w:color="auto" w:fill="FFFFFF"/>
            <w:vAlign w:val="center"/>
          </w:tcPr>
          <w:p w:rsidR="00607D2B" w:rsidRPr="00A4221F" w:rsidRDefault="00607D2B" w:rsidP="00625896">
            <w:pPr>
              <w:spacing w:after="0" w:line="24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2</w:t>
            </w:r>
          </w:p>
        </w:tc>
        <w:tc>
          <w:tcPr>
            <w:tcW w:w="1350" w:type="dxa"/>
            <w:tcBorders>
              <w:top w:val="single" w:sz="4" w:space="0" w:color="auto"/>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4130.487</w:t>
            </w:r>
          </w:p>
        </w:tc>
        <w:tc>
          <w:tcPr>
            <w:tcW w:w="990" w:type="dxa"/>
            <w:tcBorders>
              <w:top w:val="single" w:sz="4" w:space="0" w:color="auto"/>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34.963</w:t>
            </w:r>
          </w:p>
        </w:tc>
        <w:tc>
          <w:tcPr>
            <w:tcW w:w="791" w:type="dxa"/>
            <w:tcBorders>
              <w:top w:val="single" w:sz="4" w:space="0" w:color="auto"/>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.000</w:t>
            </w:r>
          </w:p>
        </w:tc>
        <w:tc>
          <w:tcPr>
            <w:tcW w:w="1483" w:type="dxa"/>
            <w:gridSpan w:val="2"/>
            <w:tcBorders>
              <w:top w:val="single" w:sz="4" w:space="0" w:color="auto"/>
              <w:left w:val="nil"/>
              <w:bottom w:val="nil"/>
              <w:right w:val="nil"/>
            </w:tcBorders>
            <w:shd w:val="clear" w:color="auto" w:fill="FFFFFF"/>
            <w:vAlign w:val="center"/>
          </w:tcPr>
          <w:p w:rsidR="00607D2B" w:rsidRPr="00A4221F" w:rsidRDefault="00607D2B" w:rsidP="00625896">
            <w:pPr>
              <w:spacing w:after="0" w:line="24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.482</w:t>
            </w:r>
          </w:p>
        </w:tc>
      </w:tr>
      <w:tr w:rsidR="00607D2B" w:rsidRPr="00A4221F" w:rsidTr="00CE2E2A">
        <w:trPr>
          <w:cantSplit/>
        </w:trPr>
        <w:tc>
          <w:tcPr>
            <w:tcW w:w="1800" w:type="dxa"/>
            <w:tcBorders>
              <w:top w:val="nil"/>
              <w:left w:val="nil"/>
              <w:bottom w:val="nil"/>
              <w:right w:val="nil"/>
            </w:tcBorders>
            <w:shd w:val="clear" w:color="auto" w:fill="FFFFFF"/>
            <w:hideMark/>
          </w:tcPr>
          <w:p w:rsidR="00607D2B" w:rsidRPr="00A4221F" w:rsidRDefault="00607D2B" w:rsidP="00625896">
            <w:pPr>
              <w:spacing w:after="0" w:line="240" w:lineRule="auto"/>
              <w:ind w:left="60" w:right="60"/>
              <w:rPr>
                <w:rFonts w:ascii="Times New Roman" w:eastAsia="Times New Roman" w:hAnsi="Times New Roman" w:cs="Times New Roman"/>
                <w:sz w:val="24"/>
                <w:szCs w:val="24"/>
              </w:rPr>
            </w:pPr>
            <w:r w:rsidRPr="00A4221F">
              <w:rPr>
                <w:rFonts w:ascii="Times New Roman" w:hAnsi="Times New Roman" w:cs="Times New Roman"/>
                <w:sz w:val="24"/>
                <w:szCs w:val="24"/>
              </w:rPr>
              <w:t>Intercept</w:t>
            </w:r>
          </w:p>
        </w:tc>
        <w:tc>
          <w:tcPr>
            <w:tcW w:w="171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9451.659</w:t>
            </w:r>
          </w:p>
        </w:tc>
        <w:tc>
          <w:tcPr>
            <w:tcW w:w="63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1</w:t>
            </w:r>
          </w:p>
        </w:tc>
        <w:tc>
          <w:tcPr>
            <w:tcW w:w="135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9451.659</w:t>
            </w:r>
          </w:p>
        </w:tc>
        <w:tc>
          <w:tcPr>
            <w:tcW w:w="99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80.004</w:t>
            </w:r>
          </w:p>
        </w:tc>
        <w:tc>
          <w:tcPr>
            <w:tcW w:w="791"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.000</w:t>
            </w:r>
          </w:p>
        </w:tc>
        <w:tc>
          <w:tcPr>
            <w:tcW w:w="1483" w:type="dxa"/>
            <w:gridSpan w:val="2"/>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.516</w:t>
            </w:r>
          </w:p>
        </w:tc>
      </w:tr>
      <w:tr w:rsidR="00607D2B" w:rsidRPr="00A4221F" w:rsidTr="00CE2E2A">
        <w:trPr>
          <w:cantSplit/>
        </w:trPr>
        <w:tc>
          <w:tcPr>
            <w:tcW w:w="1800" w:type="dxa"/>
            <w:tcBorders>
              <w:top w:val="nil"/>
              <w:left w:val="nil"/>
              <w:bottom w:val="nil"/>
              <w:right w:val="nil"/>
            </w:tcBorders>
            <w:shd w:val="clear" w:color="auto" w:fill="FFFFFF"/>
            <w:hideMark/>
          </w:tcPr>
          <w:p w:rsidR="00607D2B" w:rsidRPr="00A4221F" w:rsidRDefault="00607D2B" w:rsidP="00625896">
            <w:pPr>
              <w:spacing w:after="0" w:line="240" w:lineRule="auto"/>
              <w:ind w:left="60" w:right="60"/>
              <w:rPr>
                <w:rFonts w:ascii="Times New Roman" w:eastAsia="Times New Roman" w:hAnsi="Times New Roman" w:cs="Times New Roman"/>
                <w:sz w:val="24"/>
                <w:szCs w:val="24"/>
              </w:rPr>
            </w:pPr>
            <w:r w:rsidRPr="00A4221F">
              <w:rPr>
                <w:rFonts w:ascii="Times New Roman" w:hAnsi="Times New Roman" w:cs="Times New Roman"/>
                <w:sz w:val="24"/>
                <w:szCs w:val="24"/>
              </w:rPr>
              <w:t>Covariate</w:t>
            </w:r>
          </w:p>
        </w:tc>
        <w:tc>
          <w:tcPr>
            <w:tcW w:w="171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30.435</w:t>
            </w:r>
          </w:p>
        </w:tc>
        <w:tc>
          <w:tcPr>
            <w:tcW w:w="63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1</w:t>
            </w:r>
          </w:p>
        </w:tc>
        <w:tc>
          <w:tcPr>
            <w:tcW w:w="135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30.435</w:t>
            </w:r>
          </w:p>
        </w:tc>
        <w:tc>
          <w:tcPr>
            <w:tcW w:w="99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.258</w:t>
            </w:r>
          </w:p>
        </w:tc>
        <w:tc>
          <w:tcPr>
            <w:tcW w:w="791"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.613</w:t>
            </w:r>
          </w:p>
        </w:tc>
        <w:tc>
          <w:tcPr>
            <w:tcW w:w="1483" w:type="dxa"/>
            <w:gridSpan w:val="2"/>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.003</w:t>
            </w:r>
          </w:p>
        </w:tc>
      </w:tr>
      <w:tr w:rsidR="00607D2B" w:rsidRPr="00A4221F" w:rsidTr="00CE2E2A">
        <w:trPr>
          <w:cantSplit/>
        </w:trPr>
        <w:tc>
          <w:tcPr>
            <w:tcW w:w="1800" w:type="dxa"/>
            <w:tcBorders>
              <w:top w:val="nil"/>
              <w:left w:val="nil"/>
              <w:bottom w:val="nil"/>
              <w:right w:val="nil"/>
            </w:tcBorders>
            <w:shd w:val="clear" w:color="auto" w:fill="FFFFFF"/>
            <w:hideMark/>
          </w:tcPr>
          <w:p w:rsidR="00607D2B" w:rsidRPr="00A4221F" w:rsidRDefault="00607D2B" w:rsidP="00625896">
            <w:pPr>
              <w:spacing w:after="0" w:line="240" w:lineRule="auto"/>
              <w:ind w:left="60" w:right="60"/>
              <w:rPr>
                <w:rFonts w:ascii="Times New Roman" w:eastAsia="Times New Roman" w:hAnsi="Times New Roman" w:cs="Times New Roman"/>
                <w:sz w:val="24"/>
                <w:szCs w:val="24"/>
              </w:rPr>
            </w:pPr>
            <w:r w:rsidRPr="00A4221F">
              <w:rPr>
                <w:rFonts w:ascii="Times New Roman" w:hAnsi="Times New Roman" w:cs="Times New Roman"/>
                <w:sz w:val="24"/>
                <w:szCs w:val="24"/>
              </w:rPr>
              <w:t>Group</w:t>
            </w:r>
          </w:p>
        </w:tc>
        <w:tc>
          <w:tcPr>
            <w:tcW w:w="171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7607.864</w:t>
            </w:r>
          </w:p>
        </w:tc>
        <w:tc>
          <w:tcPr>
            <w:tcW w:w="63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1</w:t>
            </w:r>
          </w:p>
        </w:tc>
        <w:tc>
          <w:tcPr>
            <w:tcW w:w="135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7607.864</w:t>
            </w:r>
          </w:p>
        </w:tc>
        <w:tc>
          <w:tcPr>
            <w:tcW w:w="99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64.397</w:t>
            </w:r>
          </w:p>
        </w:tc>
        <w:tc>
          <w:tcPr>
            <w:tcW w:w="791"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.000</w:t>
            </w:r>
          </w:p>
        </w:tc>
        <w:tc>
          <w:tcPr>
            <w:tcW w:w="1483" w:type="dxa"/>
            <w:gridSpan w:val="2"/>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.462</w:t>
            </w:r>
          </w:p>
        </w:tc>
      </w:tr>
      <w:tr w:rsidR="00607D2B" w:rsidRPr="00A4221F" w:rsidTr="00CE2E2A">
        <w:trPr>
          <w:cantSplit/>
        </w:trPr>
        <w:tc>
          <w:tcPr>
            <w:tcW w:w="1800" w:type="dxa"/>
            <w:tcBorders>
              <w:top w:val="nil"/>
              <w:left w:val="nil"/>
              <w:bottom w:val="nil"/>
              <w:right w:val="nil"/>
            </w:tcBorders>
            <w:shd w:val="clear" w:color="auto" w:fill="FFFFFF"/>
            <w:hideMark/>
          </w:tcPr>
          <w:p w:rsidR="00607D2B" w:rsidRPr="00A4221F" w:rsidRDefault="00607D2B" w:rsidP="00625896">
            <w:pPr>
              <w:spacing w:after="0" w:line="240" w:lineRule="auto"/>
              <w:ind w:left="60" w:right="60"/>
              <w:rPr>
                <w:rFonts w:ascii="Times New Roman" w:eastAsia="Times New Roman" w:hAnsi="Times New Roman" w:cs="Times New Roman"/>
                <w:sz w:val="24"/>
                <w:szCs w:val="24"/>
              </w:rPr>
            </w:pPr>
            <w:r w:rsidRPr="00A4221F">
              <w:rPr>
                <w:rFonts w:ascii="Times New Roman" w:hAnsi="Times New Roman" w:cs="Times New Roman"/>
                <w:sz w:val="24"/>
                <w:szCs w:val="24"/>
              </w:rPr>
              <w:t>Error</w:t>
            </w:r>
          </w:p>
        </w:tc>
        <w:tc>
          <w:tcPr>
            <w:tcW w:w="171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8860.513</w:t>
            </w:r>
          </w:p>
        </w:tc>
        <w:tc>
          <w:tcPr>
            <w:tcW w:w="63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75</w:t>
            </w:r>
          </w:p>
        </w:tc>
        <w:tc>
          <w:tcPr>
            <w:tcW w:w="135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118.140</w:t>
            </w:r>
          </w:p>
        </w:tc>
        <w:tc>
          <w:tcPr>
            <w:tcW w:w="990" w:type="dxa"/>
            <w:tcBorders>
              <w:top w:val="nil"/>
              <w:left w:val="nil"/>
              <w:bottom w:val="nil"/>
              <w:right w:val="nil"/>
            </w:tcBorders>
            <w:shd w:val="clear" w:color="auto" w:fill="FFFFFF"/>
            <w:vAlign w:val="center"/>
          </w:tcPr>
          <w:p w:rsidR="00607D2B" w:rsidRPr="00A4221F" w:rsidRDefault="00607D2B" w:rsidP="00625896">
            <w:pPr>
              <w:spacing w:after="0" w:line="240" w:lineRule="auto"/>
              <w:rPr>
                <w:rFonts w:ascii="Times New Roman" w:eastAsia="Times New Roman" w:hAnsi="Times New Roman" w:cs="Times New Roman"/>
                <w:sz w:val="24"/>
                <w:szCs w:val="24"/>
              </w:rPr>
            </w:pPr>
          </w:p>
        </w:tc>
        <w:tc>
          <w:tcPr>
            <w:tcW w:w="791" w:type="dxa"/>
            <w:tcBorders>
              <w:top w:val="nil"/>
              <w:left w:val="nil"/>
              <w:bottom w:val="nil"/>
              <w:right w:val="nil"/>
            </w:tcBorders>
            <w:shd w:val="clear" w:color="auto" w:fill="FFFFFF"/>
            <w:vAlign w:val="center"/>
          </w:tcPr>
          <w:p w:rsidR="00607D2B" w:rsidRPr="00A4221F" w:rsidRDefault="00607D2B" w:rsidP="00625896">
            <w:pPr>
              <w:spacing w:after="0" w:line="240" w:lineRule="auto"/>
              <w:rPr>
                <w:rFonts w:ascii="Times New Roman" w:eastAsia="Times New Roman" w:hAnsi="Times New Roman" w:cs="Times New Roman"/>
                <w:sz w:val="24"/>
                <w:szCs w:val="24"/>
              </w:rPr>
            </w:pPr>
          </w:p>
        </w:tc>
        <w:tc>
          <w:tcPr>
            <w:tcW w:w="1483" w:type="dxa"/>
            <w:gridSpan w:val="2"/>
            <w:tcBorders>
              <w:top w:val="nil"/>
              <w:left w:val="nil"/>
              <w:bottom w:val="nil"/>
              <w:right w:val="nil"/>
            </w:tcBorders>
            <w:shd w:val="clear" w:color="auto" w:fill="FFFFFF"/>
            <w:vAlign w:val="center"/>
          </w:tcPr>
          <w:p w:rsidR="00607D2B" w:rsidRPr="00A4221F" w:rsidRDefault="00607D2B" w:rsidP="00625896">
            <w:pPr>
              <w:spacing w:after="0" w:line="240" w:lineRule="auto"/>
              <w:rPr>
                <w:rFonts w:ascii="Times New Roman" w:eastAsia="Times New Roman" w:hAnsi="Times New Roman" w:cs="Times New Roman"/>
                <w:sz w:val="24"/>
                <w:szCs w:val="24"/>
              </w:rPr>
            </w:pPr>
          </w:p>
        </w:tc>
      </w:tr>
      <w:tr w:rsidR="00607D2B" w:rsidRPr="00A4221F" w:rsidTr="00CE2E2A">
        <w:trPr>
          <w:cantSplit/>
        </w:trPr>
        <w:tc>
          <w:tcPr>
            <w:tcW w:w="1800" w:type="dxa"/>
            <w:tcBorders>
              <w:top w:val="nil"/>
              <w:left w:val="nil"/>
              <w:bottom w:val="nil"/>
              <w:right w:val="nil"/>
            </w:tcBorders>
            <w:shd w:val="clear" w:color="auto" w:fill="FFFFFF"/>
            <w:hideMark/>
          </w:tcPr>
          <w:p w:rsidR="00607D2B" w:rsidRPr="00A4221F" w:rsidRDefault="00607D2B" w:rsidP="00625896">
            <w:pPr>
              <w:spacing w:after="0" w:line="240" w:lineRule="auto"/>
              <w:ind w:right="60"/>
              <w:rPr>
                <w:rFonts w:ascii="Times New Roman" w:eastAsia="Times New Roman" w:hAnsi="Times New Roman" w:cs="Times New Roman"/>
                <w:sz w:val="24"/>
                <w:szCs w:val="24"/>
              </w:rPr>
            </w:pPr>
            <w:r w:rsidRPr="00A4221F">
              <w:rPr>
                <w:rFonts w:ascii="Times New Roman" w:hAnsi="Times New Roman" w:cs="Times New Roman"/>
                <w:sz w:val="24"/>
                <w:szCs w:val="24"/>
              </w:rPr>
              <w:t>Total</w:t>
            </w:r>
          </w:p>
        </w:tc>
        <w:tc>
          <w:tcPr>
            <w:tcW w:w="171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208142.000</w:t>
            </w:r>
          </w:p>
        </w:tc>
        <w:tc>
          <w:tcPr>
            <w:tcW w:w="63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78</w:t>
            </w:r>
          </w:p>
        </w:tc>
        <w:tc>
          <w:tcPr>
            <w:tcW w:w="1350" w:type="dxa"/>
            <w:tcBorders>
              <w:top w:val="nil"/>
              <w:left w:val="nil"/>
              <w:bottom w:val="nil"/>
              <w:right w:val="nil"/>
            </w:tcBorders>
            <w:shd w:val="clear" w:color="auto" w:fill="FFFFFF"/>
            <w:vAlign w:val="center"/>
          </w:tcPr>
          <w:p w:rsidR="00607D2B" w:rsidRPr="00A4221F" w:rsidRDefault="00607D2B" w:rsidP="00625896">
            <w:pPr>
              <w:spacing w:after="0" w:line="240" w:lineRule="auto"/>
              <w:rPr>
                <w:rFonts w:ascii="Times New Roman" w:eastAsia="Times New Roman" w:hAnsi="Times New Roman" w:cs="Times New Roman"/>
                <w:sz w:val="24"/>
                <w:szCs w:val="24"/>
              </w:rPr>
            </w:pPr>
          </w:p>
        </w:tc>
        <w:tc>
          <w:tcPr>
            <w:tcW w:w="990" w:type="dxa"/>
            <w:tcBorders>
              <w:top w:val="nil"/>
              <w:left w:val="nil"/>
              <w:bottom w:val="nil"/>
              <w:right w:val="nil"/>
            </w:tcBorders>
            <w:shd w:val="clear" w:color="auto" w:fill="FFFFFF"/>
            <w:vAlign w:val="center"/>
          </w:tcPr>
          <w:p w:rsidR="00607D2B" w:rsidRPr="00A4221F" w:rsidRDefault="00607D2B" w:rsidP="00625896">
            <w:pPr>
              <w:spacing w:after="0" w:line="240" w:lineRule="auto"/>
              <w:rPr>
                <w:rFonts w:ascii="Times New Roman" w:eastAsia="Times New Roman" w:hAnsi="Times New Roman" w:cs="Times New Roman"/>
                <w:sz w:val="24"/>
                <w:szCs w:val="24"/>
              </w:rPr>
            </w:pPr>
          </w:p>
        </w:tc>
        <w:tc>
          <w:tcPr>
            <w:tcW w:w="791" w:type="dxa"/>
            <w:tcBorders>
              <w:top w:val="nil"/>
              <w:left w:val="nil"/>
              <w:bottom w:val="nil"/>
              <w:right w:val="nil"/>
            </w:tcBorders>
            <w:shd w:val="clear" w:color="auto" w:fill="FFFFFF"/>
            <w:vAlign w:val="center"/>
          </w:tcPr>
          <w:p w:rsidR="00607D2B" w:rsidRPr="00A4221F" w:rsidRDefault="00607D2B" w:rsidP="00625896">
            <w:pPr>
              <w:spacing w:after="0" w:line="240" w:lineRule="auto"/>
              <w:rPr>
                <w:rFonts w:ascii="Times New Roman" w:eastAsia="Times New Roman" w:hAnsi="Times New Roman" w:cs="Times New Roman"/>
                <w:sz w:val="24"/>
                <w:szCs w:val="24"/>
              </w:rPr>
            </w:pPr>
          </w:p>
        </w:tc>
        <w:tc>
          <w:tcPr>
            <w:tcW w:w="1483" w:type="dxa"/>
            <w:gridSpan w:val="2"/>
            <w:tcBorders>
              <w:top w:val="nil"/>
              <w:left w:val="nil"/>
              <w:bottom w:val="nil"/>
              <w:right w:val="nil"/>
            </w:tcBorders>
            <w:shd w:val="clear" w:color="auto" w:fill="FFFFFF"/>
            <w:vAlign w:val="center"/>
          </w:tcPr>
          <w:p w:rsidR="00607D2B" w:rsidRPr="00A4221F" w:rsidRDefault="00607D2B" w:rsidP="00625896">
            <w:pPr>
              <w:spacing w:after="0" w:line="240" w:lineRule="auto"/>
              <w:rPr>
                <w:rFonts w:ascii="Times New Roman" w:eastAsia="Times New Roman" w:hAnsi="Times New Roman" w:cs="Times New Roman"/>
                <w:sz w:val="24"/>
                <w:szCs w:val="24"/>
              </w:rPr>
            </w:pPr>
          </w:p>
        </w:tc>
      </w:tr>
      <w:tr w:rsidR="00607D2B" w:rsidRPr="00A4221F" w:rsidTr="00CE2E2A">
        <w:trPr>
          <w:cantSplit/>
        </w:trPr>
        <w:tc>
          <w:tcPr>
            <w:tcW w:w="1800" w:type="dxa"/>
            <w:tcBorders>
              <w:top w:val="nil"/>
              <w:left w:val="nil"/>
              <w:bottom w:val="single" w:sz="4" w:space="0" w:color="auto"/>
              <w:right w:val="nil"/>
            </w:tcBorders>
            <w:shd w:val="clear" w:color="auto" w:fill="FFFFFF"/>
            <w:hideMark/>
          </w:tcPr>
          <w:p w:rsidR="00607D2B" w:rsidRPr="00A4221F" w:rsidRDefault="00607D2B" w:rsidP="00625896">
            <w:pPr>
              <w:spacing w:after="0" w:line="240" w:lineRule="auto"/>
              <w:ind w:left="60" w:right="60"/>
              <w:rPr>
                <w:rFonts w:ascii="Times New Roman" w:eastAsia="Times New Roman" w:hAnsi="Times New Roman" w:cs="Times New Roman"/>
                <w:sz w:val="24"/>
                <w:szCs w:val="24"/>
              </w:rPr>
            </w:pPr>
            <w:r w:rsidRPr="00A4221F">
              <w:rPr>
                <w:rFonts w:ascii="Times New Roman" w:hAnsi="Times New Roman" w:cs="Times New Roman"/>
                <w:sz w:val="24"/>
                <w:szCs w:val="24"/>
              </w:rPr>
              <w:t>Corrected Total</w:t>
            </w:r>
          </w:p>
        </w:tc>
        <w:tc>
          <w:tcPr>
            <w:tcW w:w="1710" w:type="dxa"/>
            <w:tcBorders>
              <w:top w:val="nil"/>
              <w:left w:val="nil"/>
              <w:bottom w:val="single" w:sz="4" w:space="0" w:color="auto"/>
              <w:right w:val="nil"/>
            </w:tcBorders>
            <w:shd w:val="clear" w:color="auto" w:fill="FFFFFF"/>
            <w:vAlign w:val="center"/>
          </w:tcPr>
          <w:p w:rsidR="00607D2B" w:rsidRPr="00A4221F" w:rsidRDefault="00607D2B" w:rsidP="00625896">
            <w:pPr>
              <w:spacing w:after="0" w:line="24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17121.487</w:t>
            </w:r>
          </w:p>
        </w:tc>
        <w:tc>
          <w:tcPr>
            <w:tcW w:w="630" w:type="dxa"/>
            <w:tcBorders>
              <w:top w:val="nil"/>
              <w:left w:val="nil"/>
              <w:bottom w:val="single" w:sz="4" w:space="0" w:color="auto"/>
              <w:right w:val="nil"/>
            </w:tcBorders>
            <w:shd w:val="clear" w:color="auto" w:fill="FFFFFF"/>
            <w:vAlign w:val="center"/>
          </w:tcPr>
          <w:p w:rsidR="00607D2B" w:rsidRPr="00A4221F" w:rsidRDefault="00607D2B" w:rsidP="00625896">
            <w:pPr>
              <w:spacing w:after="0" w:line="24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77</w:t>
            </w:r>
          </w:p>
        </w:tc>
        <w:tc>
          <w:tcPr>
            <w:tcW w:w="1350" w:type="dxa"/>
            <w:tcBorders>
              <w:top w:val="nil"/>
              <w:left w:val="nil"/>
              <w:bottom w:val="single" w:sz="4" w:space="0" w:color="auto"/>
              <w:right w:val="nil"/>
            </w:tcBorders>
            <w:shd w:val="clear" w:color="auto" w:fill="FFFFFF"/>
            <w:vAlign w:val="center"/>
          </w:tcPr>
          <w:p w:rsidR="00607D2B" w:rsidRPr="00A4221F" w:rsidRDefault="00607D2B" w:rsidP="00625896">
            <w:pPr>
              <w:spacing w:after="0" w:line="240" w:lineRule="auto"/>
              <w:rPr>
                <w:rFonts w:ascii="Times New Roman" w:eastAsia="Times New Roman" w:hAnsi="Times New Roman" w:cs="Times New Roman"/>
                <w:sz w:val="24"/>
                <w:szCs w:val="24"/>
              </w:rPr>
            </w:pPr>
          </w:p>
        </w:tc>
        <w:tc>
          <w:tcPr>
            <w:tcW w:w="990" w:type="dxa"/>
            <w:tcBorders>
              <w:top w:val="nil"/>
              <w:left w:val="nil"/>
              <w:bottom w:val="single" w:sz="4" w:space="0" w:color="auto"/>
              <w:right w:val="nil"/>
            </w:tcBorders>
            <w:shd w:val="clear" w:color="auto" w:fill="FFFFFF"/>
            <w:vAlign w:val="center"/>
          </w:tcPr>
          <w:p w:rsidR="00607D2B" w:rsidRPr="00A4221F" w:rsidRDefault="00607D2B" w:rsidP="00625896">
            <w:pPr>
              <w:spacing w:after="0" w:line="240" w:lineRule="auto"/>
              <w:rPr>
                <w:rFonts w:ascii="Times New Roman" w:eastAsia="Times New Roman" w:hAnsi="Times New Roman" w:cs="Times New Roman"/>
                <w:sz w:val="24"/>
                <w:szCs w:val="24"/>
              </w:rPr>
            </w:pPr>
          </w:p>
        </w:tc>
        <w:tc>
          <w:tcPr>
            <w:tcW w:w="791" w:type="dxa"/>
            <w:tcBorders>
              <w:top w:val="nil"/>
              <w:left w:val="nil"/>
              <w:bottom w:val="single" w:sz="4" w:space="0" w:color="auto"/>
              <w:right w:val="nil"/>
            </w:tcBorders>
            <w:shd w:val="clear" w:color="auto" w:fill="FFFFFF"/>
            <w:vAlign w:val="center"/>
          </w:tcPr>
          <w:p w:rsidR="00607D2B" w:rsidRPr="00A4221F" w:rsidRDefault="00607D2B" w:rsidP="00625896">
            <w:pPr>
              <w:spacing w:after="0" w:line="240" w:lineRule="auto"/>
              <w:rPr>
                <w:rFonts w:ascii="Times New Roman" w:eastAsia="Times New Roman" w:hAnsi="Times New Roman" w:cs="Times New Roman"/>
                <w:sz w:val="24"/>
                <w:szCs w:val="24"/>
              </w:rPr>
            </w:pPr>
          </w:p>
        </w:tc>
        <w:tc>
          <w:tcPr>
            <w:tcW w:w="1483" w:type="dxa"/>
            <w:gridSpan w:val="2"/>
            <w:tcBorders>
              <w:top w:val="nil"/>
              <w:left w:val="nil"/>
              <w:bottom w:val="single" w:sz="4" w:space="0" w:color="auto"/>
              <w:right w:val="nil"/>
            </w:tcBorders>
            <w:shd w:val="clear" w:color="auto" w:fill="FFFFFF"/>
            <w:vAlign w:val="center"/>
          </w:tcPr>
          <w:p w:rsidR="00607D2B" w:rsidRPr="00A4221F" w:rsidRDefault="00607D2B" w:rsidP="00625896">
            <w:pPr>
              <w:spacing w:after="0" w:line="240" w:lineRule="auto"/>
              <w:rPr>
                <w:rFonts w:ascii="Times New Roman" w:eastAsia="Times New Roman" w:hAnsi="Times New Roman" w:cs="Times New Roman"/>
                <w:sz w:val="24"/>
                <w:szCs w:val="24"/>
              </w:rPr>
            </w:pPr>
          </w:p>
        </w:tc>
      </w:tr>
      <w:tr w:rsidR="00607D2B" w:rsidRPr="00A4221F" w:rsidTr="00CE2E2A">
        <w:trPr>
          <w:gridAfter w:val="1"/>
          <w:wAfter w:w="14" w:type="dxa"/>
          <w:cantSplit/>
        </w:trPr>
        <w:tc>
          <w:tcPr>
            <w:tcW w:w="8740" w:type="dxa"/>
            <w:gridSpan w:val="7"/>
            <w:tcBorders>
              <w:top w:val="nil"/>
              <w:left w:val="nil"/>
              <w:bottom w:val="nil"/>
              <w:right w:val="nil"/>
            </w:tcBorders>
            <w:shd w:val="clear" w:color="auto" w:fill="FFFFFF"/>
            <w:hideMark/>
          </w:tcPr>
          <w:p w:rsidR="00607D2B" w:rsidRPr="00A4221F" w:rsidRDefault="00607D2B" w:rsidP="00625896">
            <w:pPr>
              <w:spacing w:after="0" w:line="240" w:lineRule="auto"/>
              <w:ind w:left="60" w:right="60"/>
              <w:rPr>
                <w:rFonts w:ascii="Times New Roman" w:eastAsia="Times New Roman" w:hAnsi="Times New Roman" w:cs="Times New Roman"/>
                <w:sz w:val="24"/>
                <w:szCs w:val="24"/>
              </w:rPr>
            </w:pPr>
            <w:r w:rsidRPr="00A4221F">
              <w:rPr>
                <w:rFonts w:ascii="Times New Roman" w:hAnsi="Times New Roman" w:cs="Times New Roman"/>
                <w:sz w:val="24"/>
                <w:szCs w:val="24"/>
              </w:rPr>
              <w:t>a. R Squared = .482 (Adjusted R Squared = .469)</w:t>
            </w:r>
          </w:p>
        </w:tc>
      </w:tr>
    </w:tbl>
    <w:p w:rsidR="00607D2B" w:rsidRPr="00A4221F" w:rsidRDefault="00607D2B" w:rsidP="00625896">
      <w:pPr>
        <w:spacing w:after="0" w:line="240" w:lineRule="auto"/>
        <w:jc w:val="both"/>
        <w:rPr>
          <w:rFonts w:ascii="Times New Roman" w:hAnsi="Times New Roman" w:cs="Times New Roman"/>
          <w:sz w:val="24"/>
          <w:szCs w:val="24"/>
        </w:rPr>
      </w:pPr>
    </w:p>
    <w:p w:rsidR="00607D2B" w:rsidRPr="009D52AF" w:rsidRDefault="009D52AF" w:rsidP="009D52A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Table 2</w:t>
      </w:r>
      <w:r w:rsidR="00607D2B">
        <w:rPr>
          <w:rFonts w:ascii="Times New Roman" w:hAnsi="Times New Roman" w:cs="Times New Roman"/>
          <w:sz w:val="24"/>
          <w:szCs w:val="24"/>
        </w:rPr>
        <w:t xml:space="preserve"> shows the analysis of c</w:t>
      </w:r>
      <w:r w:rsidR="00607D2B" w:rsidRPr="00A4221F">
        <w:rPr>
          <w:rFonts w:ascii="Times New Roman" w:hAnsi="Times New Roman" w:cs="Times New Roman"/>
          <w:sz w:val="24"/>
          <w:szCs w:val="24"/>
        </w:rPr>
        <w:t>ovariance (ANCOVA) result on</w:t>
      </w:r>
      <w:r w:rsidR="00607D2B">
        <w:rPr>
          <w:rFonts w:ascii="Times New Roman" w:hAnsi="Times New Roman" w:cs="Times New Roman"/>
          <w:sz w:val="24"/>
          <w:szCs w:val="24"/>
        </w:rPr>
        <w:t xml:space="preserve"> the effects of participatory learning strategy on</w:t>
      </w:r>
      <w:r w:rsidR="00607D2B" w:rsidRPr="00A4221F">
        <w:rPr>
          <w:rFonts w:ascii="Times New Roman" w:hAnsi="Times New Roman" w:cs="Times New Roman"/>
          <w:sz w:val="24"/>
          <w:szCs w:val="24"/>
        </w:rPr>
        <w:t xml:space="preserve"> retention mean scores of students taught Basic Science and Technology and those taught with lecture method. From the table,  F(1,75) =64.40, p &lt; 0.05,  since the p-value of 0.000 is less than 0.05 level of significance, the null hypothesis was rejected, indicating that there was a significant effect of participatory learning strategy on students retention in BSAT. The result further reveals</w:t>
      </w:r>
      <w:r w:rsidR="00607D2B">
        <w:rPr>
          <w:rFonts w:ascii="Times New Roman" w:hAnsi="Times New Roman" w:cs="Times New Roman"/>
          <w:sz w:val="24"/>
          <w:szCs w:val="24"/>
        </w:rPr>
        <w:t xml:space="preserve"> an adjusted R squared value of</w:t>
      </w:r>
      <w:r w:rsidR="00607D2B" w:rsidRPr="00A4221F">
        <w:rPr>
          <w:rFonts w:ascii="Times New Roman" w:hAnsi="Times New Roman" w:cs="Times New Roman"/>
          <w:sz w:val="24"/>
          <w:szCs w:val="24"/>
        </w:rPr>
        <w:t xml:space="preserve"> .469</w:t>
      </w:r>
      <w:r w:rsidR="00607D2B">
        <w:rPr>
          <w:rFonts w:ascii="Times New Roman" w:hAnsi="Times New Roman" w:cs="Times New Roman"/>
          <w:sz w:val="24"/>
          <w:szCs w:val="24"/>
        </w:rPr>
        <w:t xml:space="preserve"> </w:t>
      </w:r>
      <w:r w:rsidR="00607D2B" w:rsidRPr="00A4221F">
        <w:rPr>
          <w:rFonts w:ascii="Times New Roman" w:hAnsi="Times New Roman" w:cs="Times New Roman"/>
          <w:sz w:val="24"/>
          <w:szCs w:val="24"/>
        </w:rPr>
        <w:t>which means that 46.9 percent of the variation in the dependent variable which is retention in BSAT is explained by variation in the treatment of participatory learning strategy, while the remaining is due to other factors not included in this study. Thi</w:t>
      </w:r>
      <w:r w:rsidR="00607D2B">
        <w:rPr>
          <w:rFonts w:ascii="Times New Roman" w:hAnsi="Times New Roman" w:cs="Times New Roman"/>
          <w:sz w:val="24"/>
          <w:szCs w:val="24"/>
        </w:rPr>
        <w:t xml:space="preserve">s implies that </w:t>
      </w:r>
      <w:r w:rsidR="00607D2B" w:rsidRPr="00A4221F">
        <w:rPr>
          <w:rFonts w:ascii="Times New Roman" w:hAnsi="Times New Roman" w:cs="Times New Roman"/>
          <w:sz w:val="24"/>
          <w:szCs w:val="24"/>
        </w:rPr>
        <w:t>participatory learning strategy</w:t>
      </w:r>
      <w:r w:rsidR="00607D2B">
        <w:rPr>
          <w:rFonts w:ascii="Times New Roman" w:hAnsi="Times New Roman" w:cs="Times New Roman"/>
          <w:sz w:val="24"/>
          <w:szCs w:val="24"/>
        </w:rPr>
        <w:t xml:space="preserve"> do help students retain what they were taught in BSAT in </w:t>
      </w:r>
      <w:proofErr w:type="spellStart"/>
      <w:r w:rsidR="00607D2B">
        <w:rPr>
          <w:rFonts w:ascii="Times New Roman" w:hAnsi="Times New Roman" w:cs="Times New Roman"/>
          <w:sz w:val="24"/>
          <w:szCs w:val="24"/>
        </w:rPr>
        <w:t>Akwanga</w:t>
      </w:r>
      <w:proofErr w:type="spellEnd"/>
      <w:r w:rsidR="00607D2B">
        <w:rPr>
          <w:rFonts w:ascii="Times New Roman" w:hAnsi="Times New Roman" w:cs="Times New Roman"/>
          <w:sz w:val="24"/>
          <w:szCs w:val="24"/>
        </w:rPr>
        <w:t xml:space="preserve">, </w:t>
      </w:r>
      <w:proofErr w:type="spellStart"/>
      <w:r w:rsidR="00607D2B">
        <w:rPr>
          <w:rFonts w:ascii="Times New Roman" w:hAnsi="Times New Roman" w:cs="Times New Roman"/>
          <w:sz w:val="24"/>
          <w:szCs w:val="24"/>
        </w:rPr>
        <w:t>Nassarawa</w:t>
      </w:r>
      <w:proofErr w:type="spellEnd"/>
      <w:r w:rsidR="00607D2B">
        <w:rPr>
          <w:rFonts w:ascii="Times New Roman" w:hAnsi="Times New Roman" w:cs="Times New Roman"/>
          <w:sz w:val="24"/>
          <w:szCs w:val="24"/>
        </w:rPr>
        <w:t xml:space="preserve"> State.</w:t>
      </w:r>
    </w:p>
    <w:p w:rsidR="00607D2B" w:rsidRPr="00D2522D" w:rsidRDefault="00607D2B" w:rsidP="00625896">
      <w:pPr>
        <w:spacing w:after="0" w:line="240" w:lineRule="auto"/>
        <w:jc w:val="both"/>
        <w:rPr>
          <w:rFonts w:ascii="Times New Roman" w:hAnsi="Times New Roman" w:cs="Times New Roman"/>
          <w:sz w:val="24"/>
          <w:szCs w:val="24"/>
        </w:rPr>
      </w:pPr>
      <w:r w:rsidRPr="00A4221F">
        <w:rPr>
          <w:rFonts w:ascii="Times New Roman" w:hAnsi="Times New Roman" w:cs="Times New Roman"/>
          <w:b/>
          <w:bCs/>
          <w:sz w:val="24"/>
          <w:szCs w:val="24"/>
        </w:rPr>
        <w:t>Research Question Four</w:t>
      </w:r>
    </w:p>
    <w:p w:rsidR="00607D2B" w:rsidRPr="00607D2B" w:rsidRDefault="00607D2B" w:rsidP="00625896">
      <w:pPr>
        <w:spacing w:after="0" w:line="240" w:lineRule="auto"/>
        <w:jc w:val="both"/>
        <w:rPr>
          <w:rFonts w:ascii="Times New Roman" w:hAnsi="Times New Roman" w:cs="Times New Roman"/>
          <w:sz w:val="24"/>
          <w:szCs w:val="24"/>
        </w:rPr>
      </w:pPr>
      <w:r w:rsidRPr="00A4221F">
        <w:rPr>
          <w:rFonts w:ascii="Times New Roman" w:hAnsi="Times New Roman" w:cs="Times New Roman"/>
          <w:sz w:val="24"/>
          <w:szCs w:val="24"/>
        </w:rPr>
        <w:t xml:space="preserve">What </w:t>
      </w:r>
      <w:r>
        <w:rPr>
          <w:rFonts w:ascii="Times New Roman" w:hAnsi="Times New Roman" w:cs="Times New Roman"/>
          <w:sz w:val="24"/>
          <w:szCs w:val="24"/>
        </w:rPr>
        <w:t>are</w:t>
      </w:r>
      <w:r w:rsidRPr="00A4221F">
        <w:rPr>
          <w:rFonts w:ascii="Times New Roman" w:hAnsi="Times New Roman" w:cs="Times New Roman"/>
          <w:sz w:val="24"/>
          <w:szCs w:val="24"/>
        </w:rPr>
        <w:t xml:space="preserve"> the post-test retention mean scores of male and female upper basic two students taught Basic Science and Technology using </w:t>
      </w:r>
      <w:r>
        <w:rPr>
          <w:rFonts w:ascii="Times New Roman" w:hAnsi="Times New Roman" w:cs="Times New Roman"/>
          <w:sz w:val="24"/>
          <w:szCs w:val="24"/>
        </w:rPr>
        <w:t>participatory learning strategy?</w:t>
      </w:r>
    </w:p>
    <w:p w:rsidR="00607D2B" w:rsidRPr="00A4221F" w:rsidRDefault="009D52AF" w:rsidP="00625896">
      <w:pPr>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b/>
          <w:sz w:val="24"/>
          <w:szCs w:val="24"/>
        </w:rPr>
        <w:t>Table 3</w:t>
      </w:r>
    </w:p>
    <w:p w:rsidR="00607D2B" w:rsidRPr="00A4221F" w:rsidRDefault="00607D2B" w:rsidP="0062589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Post-test </w:t>
      </w:r>
      <w:r w:rsidRPr="00A4221F">
        <w:rPr>
          <w:rFonts w:ascii="Times New Roman" w:hAnsi="Times New Roman" w:cs="Times New Roman"/>
          <w:b/>
          <w:sz w:val="24"/>
          <w:szCs w:val="24"/>
        </w:rPr>
        <w:t>Retention Mean score of male and female Students</w:t>
      </w:r>
      <w:r>
        <w:rPr>
          <w:rFonts w:ascii="Times New Roman" w:hAnsi="Times New Roman" w:cs="Times New Roman"/>
          <w:b/>
          <w:sz w:val="24"/>
          <w:szCs w:val="24"/>
        </w:rPr>
        <w:t xml:space="preserve"> taught Basic Science Technology using Participatory Learning Strategy</w:t>
      </w:r>
    </w:p>
    <w:tbl>
      <w:tblPr>
        <w:tblW w:w="9450" w:type="dxa"/>
        <w:tblInd w:w="-270" w:type="dxa"/>
        <w:tblBorders>
          <w:top w:val="single" w:sz="4" w:space="0" w:color="auto"/>
          <w:bottom w:val="single" w:sz="4" w:space="0" w:color="auto"/>
        </w:tblBorders>
        <w:tblLayout w:type="fixed"/>
        <w:tblLook w:val="04A0" w:firstRow="1" w:lastRow="0" w:firstColumn="1" w:lastColumn="0" w:noHBand="0" w:noVBand="1"/>
      </w:tblPr>
      <w:tblGrid>
        <w:gridCol w:w="1915"/>
        <w:gridCol w:w="965"/>
        <w:gridCol w:w="1350"/>
        <w:gridCol w:w="1710"/>
        <w:gridCol w:w="1350"/>
        <w:gridCol w:w="2160"/>
      </w:tblGrid>
      <w:tr w:rsidR="00607D2B" w:rsidRPr="00A4221F" w:rsidTr="00CE2E2A">
        <w:trPr>
          <w:trHeight w:val="273"/>
        </w:trPr>
        <w:tc>
          <w:tcPr>
            <w:tcW w:w="1915" w:type="dxa"/>
            <w:tcBorders>
              <w:top w:val="single" w:sz="4" w:space="0" w:color="auto"/>
              <w:left w:val="nil"/>
              <w:bottom w:val="single" w:sz="4" w:space="0" w:color="auto"/>
              <w:right w:val="nil"/>
            </w:tcBorders>
          </w:tcPr>
          <w:p w:rsidR="00607D2B" w:rsidRPr="00A4221F" w:rsidRDefault="00607D2B" w:rsidP="00625896">
            <w:pPr>
              <w:spacing w:after="0" w:line="240" w:lineRule="auto"/>
              <w:rPr>
                <w:rFonts w:ascii="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Group</w:t>
            </w:r>
          </w:p>
        </w:tc>
        <w:tc>
          <w:tcPr>
            <w:tcW w:w="965" w:type="dxa"/>
            <w:tcBorders>
              <w:top w:val="single" w:sz="4" w:space="0" w:color="auto"/>
              <w:left w:val="nil"/>
              <w:bottom w:val="single" w:sz="4" w:space="0" w:color="auto"/>
              <w:right w:val="nil"/>
            </w:tcBorders>
            <w:vAlign w:val="center"/>
          </w:tcPr>
          <w:p w:rsidR="00607D2B" w:rsidRPr="00A4221F" w:rsidRDefault="00607D2B" w:rsidP="00625896">
            <w:pPr>
              <w:spacing w:after="0" w:line="240" w:lineRule="auto"/>
              <w:rPr>
                <w:rFonts w:ascii="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Gender</w:t>
            </w:r>
          </w:p>
        </w:tc>
        <w:tc>
          <w:tcPr>
            <w:tcW w:w="1350" w:type="dxa"/>
            <w:tcBorders>
              <w:top w:val="single" w:sz="4" w:space="0" w:color="auto"/>
              <w:left w:val="nil"/>
              <w:bottom w:val="single" w:sz="4" w:space="0" w:color="auto"/>
              <w:right w:val="nil"/>
            </w:tcBorders>
          </w:tcPr>
          <w:p w:rsidR="00607D2B" w:rsidRPr="00A4221F" w:rsidRDefault="00607D2B" w:rsidP="00625896">
            <w:pPr>
              <w:spacing w:after="0" w:line="240" w:lineRule="auto"/>
              <w:rPr>
                <w:rFonts w:ascii="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 xml:space="preserve">        N</w:t>
            </w:r>
          </w:p>
        </w:tc>
        <w:tc>
          <w:tcPr>
            <w:tcW w:w="1710" w:type="dxa"/>
            <w:tcBorders>
              <w:top w:val="single" w:sz="4" w:space="0" w:color="auto"/>
              <w:left w:val="nil"/>
              <w:bottom w:val="single" w:sz="4" w:space="0" w:color="auto"/>
              <w:right w:val="nil"/>
            </w:tcBorders>
          </w:tcPr>
          <w:p w:rsidR="00607D2B" w:rsidRPr="00A4221F" w:rsidRDefault="00607D2B" w:rsidP="00625896">
            <w:pPr>
              <w:spacing w:after="0" w:line="240" w:lineRule="auto"/>
              <w:rPr>
                <w:rFonts w:ascii="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 xml:space="preserve"> Mean</w:t>
            </w:r>
          </w:p>
        </w:tc>
        <w:tc>
          <w:tcPr>
            <w:tcW w:w="1350" w:type="dxa"/>
            <w:tcBorders>
              <w:top w:val="single" w:sz="4" w:space="0" w:color="auto"/>
              <w:left w:val="nil"/>
              <w:bottom w:val="single" w:sz="4" w:space="0" w:color="auto"/>
              <w:right w:val="nil"/>
            </w:tcBorders>
          </w:tcPr>
          <w:p w:rsidR="00607D2B" w:rsidRPr="00A4221F" w:rsidRDefault="00607D2B" w:rsidP="00625896">
            <w:pPr>
              <w:tabs>
                <w:tab w:val="left" w:pos="1117"/>
              </w:tabs>
              <w:spacing w:after="0" w:line="240" w:lineRule="auto"/>
              <w:rPr>
                <w:rFonts w:ascii="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SD</w:t>
            </w:r>
          </w:p>
        </w:tc>
        <w:tc>
          <w:tcPr>
            <w:tcW w:w="2160" w:type="dxa"/>
            <w:tcBorders>
              <w:top w:val="single" w:sz="4" w:space="0" w:color="auto"/>
              <w:left w:val="nil"/>
              <w:bottom w:val="single" w:sz="4" w:space="0" w:color="auto"/>
              <w:right w:val="nil"/>
            </w:tcBorders>
          </w:tcPr>
          <w:p w:rsidR="00607D2B" w:rsidRPr="00A4221F" w:rsidRDefault="00607D2B" w:rsidP="00625896">
            <w:pPr>
              <w:tabs>
                <w:tab w:val="left" w:pos="1117"/>
              </w:tabs>
              <w:spacing w:after="0" w:line="240" w:lineRule="auto"/>
              <w:ind w:left="77"/>
              <w:jc w:val="center"/>
              <w:rPr>
                <w:rFonts w:ascii="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X-difference</w:t>
            </w:r>
          </w:p>
        </w:tc>
      </w:tr>
      <w:tr w:rsidR="00607D2B" w:rsidRPr="00A4221F" w:rsidTr="00CE2E2A">
        <w:trPr>
          <w:trHeight w:val="416"/>
        </w:trPr>
        <w:tc>
          <w:tcPr>
            <w:tcW w:w="1915" w:type="dxa"/>
            <w:tcBorders>
              <w:top w:val="single" w:sz="4" w:space="0" w:color="auto"/>
              <w:left w:val="nil"/>
              <w:bottom w:val="nil"/>
              <w:right w:val="nil"/>
            </w:tcBorders>
          </w:tcPr>
          <w:p w:rsidR="00607D2B" w:rsidRPr="00A4221F" w:rsidRDefault="00607D2B" w:rsidP="00625896">
            <w:pPr>
              <w:spacing w:before="120" w:after="0" w:line="240" w:lineRule="auto"/>
              <w:rPr>
                <w:rFonts w:ascii="Times New Roman" w:hAnsi="Times New Roman" w:cs="Times New Roman"/>
                <w:color w:val="000000" w:themeColor="text1"/>
                <w:sz w:val="24"/>
                <w:szCs w:val="24"/>
              </w:rPr>
            </w:pPr>
          </w:p>
        </w:tc>
        <w:tc>
          <w:tcPr>
            <w:tcW w:w="965" w:type="dxa"/>
            <w:tcBorders>
              <w:top w:val="single" w:sz="4" w:space="0" w:color="auto"/>
              <w:left w:val="nil"/>
              <w:bottom w:val="nil"/>
              <w:right w:val="nil"/>
            </w:tcBorders>
          </w:tcPr>
          <w:p w:rsidR="00607D2B" w:rsidRPr="00A4221F" w:rsidRDefault="00607D2B" w:rsidP="00625896">
            <w:pPr>
              <w:spacing w:before="120" w:after="0" w:line="240" w:lineRule="auto"/>
              <w:rPr>
                <w:rFonts w:ascii="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Male</w:t>
            </w:r>
          </w:p>
        </w:tc>
        <w:tc>
          <w:tcPr>
            <w:tcW w:w="1350" w:type="dxa"/>
            <w:tcBorders>
              <w:top w:val="single" w:sz="4" w:space="0" w:color="auto"/>
              <w:left w:val="nil"/>
              <w:bottom w:val="nil"/>
              <w:right w:val="nil"/>
            </w:tcBorders>
            <w:vAlign w:val="center"/>
          </w:tcPr>
          <w:p w:rsidR="00607D2B" w:rsidRPr="00A4221F" w:rsidRDefault="00607D2B" w:rsidP="00625896">
            <w:pPr>
              <w:spacing w:before="120" w:after="0" w:line="240" w:lineRule="auto"/>
              <w:jc w:val="center"/>
              <w:rPr>
                <w:rFonts w:ascii="Times New Roman" w:hAnsi="Times New Roman" w:cs="Times New Roman"/>
                <w:color w:val="000000" w:themeColor="text1"/>
                <w:sz w:val="24"/>
                <w:szCs w:val="24"/>
              </w:rPr>
            </w:pPr>
            <w:r w:rsidRPr="00A4221F">
              <w:rPr>
                <w:rFonts w:ascii="Times New Roman" w:hAnsi="Times New Roman" w:cs="Times New Roman"/>
                <w:sz w:val="24"/>
                <w:szCs w:val="24"/>
              </w:rPr>
              <w:t>20</w:t>
            </w:r>
          </w:p>
        </w:tc>
        <w:tc>
          <w:tcPr>
            <w:tcW w:w="1710" w:type="dxa"/>
            <w:tcBorders>
              <w:top w:val="single" w:sz="4" w:space="0" w:color="auto"/>
              <w:left w:val="nil"/>
              <w:bottom w:val="nil"/>
              <w:right w:val="nil"/>
            </w:tcBorders>
            <w:vAlign w:val="center"/>
          </w:tcPr>
          <w:p w:rsidR="00607D2B" w:rsidRPr="00A4221F" w:rsidRDefault="00607D2B" w:rsidP="00625896">
            <w:pPr>
              <w:spacing w:before="120" w:after="0" w:line="240" w:lineRule="auto"/>
              <w:rPr>
                <w:rFonts w:ascii="Times New Roman" w:hAnsi="Times New Roman" w:cs="Times New Roman"/>
                <w:color w:val="000000" w:themeColor="text1"/>
                <w:sz w:val="24"/>
                <w:szCs w:val="24"/>
              </w:rPr>
            </w:pPr>
            <w:r w:rsidRPr="00A4221F">
              <w:rPr>
                <w:rFonts w:ascii="Times New Roman" w:hAnsi="Times New Roman" w:cs="Times New Roman"/>
                <w:sz w:val="24"/>
                <w:szCs w:val="24"/>
              </w:rPr>
              <w:t>59.85</w:t>
            </w:r>
          </w:p>
        </w:tc>
        <w:tc>
          <w:tcPr>
            <w:tcW w:w="1350" w:type="dxa"/>
            <w:tcBorders>
              <w:top w:val="single" w:sz="4" w:space="0" w:color="auto"/>
              <w:left w:val="nil"/>
              <w:bottom w:val="nil"/>
              <w:right w:val="nil"/>
            </w:tcBorders>
            <w:vAlign w:val="center"/>
          </w:tcPr>
          <w:p w:rsidR="00607D2B" w:rsidRPr="00A4221F" w:rsidRDefault="00607D2B" w:rsidP="00625896">
            <w:pPr>
              <w:spacing w:before="120" w:after="0" w:line="240" w:lineRule="auto"/>
              <w:rPr>
                <w:rFonts w:ascii="Times New Roman" w:hAnsi="Times New Roman" w:cs="Times New Roman"/>
                <w:color w:val="000000" w:themeColor="text1"/>
                <w:sz w:val="24"/>
                <w:szCs w:val="24"/>
              </w:rPr>
            </w:pPr>
            <w:r w:rsidRPr="00A4221F">
              <w:rPr>
                <w:rFonts w:ascii="Times New Roman" w:hAnsi="Times New Roman" w:cs="Times New Roman"/>
                <w:sz w:val="24"/>
                <w:szCs w:val="24"/>
              </w:rPr>
              <w:t>9.96</w:t>
            </w:r>
          </w:p>
        </w:tc>
        <w:tc>
          <w:tcPr>
            <w:tcW w:w="2160" w:type="dxa"/>
            <w:tcBorders>
              <w:top w:val="single" w:sz="4" w:space="0" w:color="auto"/>
              <w:left w:val="nil"/>
              <w:bottom w:val="nil"/>
              <w:right w:val="nil"/>
            </w:tcBorders>
          </w:tcPr>
          <w:p w:rsidR="00607D2B" w:rsidRPr="00A4221F" w:rsidRDefault="00607D2B" w:rsidP="00625896">
            <w:pPr>
              <w:spacing w:before="120" w:after="0" w:line="240" w:lineRule="auto"/>
              <w:ind w:left="88"/>
              <w:jc w:val="center"/>
              <w:rPr>
                <w:rFonts w:ascii="Times New Roman" w:hAnsi="Times New Roman" w:cs="Times New Roman"/>
                <w:color w:val="000000" w:themeColor="text1"/>
                <w:sz w:val="24"/>
                <w:szCs w:val="24"/>
              </w:rPr>
            </w:pPr>
          </w:p>
        </w:tc>
      </w:tr>
      <w:tr w:rsidR="00607D2B" w:rsidRPr="00A4221F" w:rsidTr="00CE2E2A">
        <w:trPr>
          <w:trHeight w:val="416"/>
        </w:trPr>
        <w:tc>
          <w:tcPr>
            <w:tcW w:w="1915" w:type="dxa"/>
            <w:tcBorders>
              <w:top w:val="nil"/>
              <w:left w:val="nil"/>
              <w:bottom w:val="nil"/>
              <w:right w:val="nil"/>
            </w:tcBorders>
          </w:tcPr>
          <w:p w:rsidR="00607D2B" w:rsidRPr="00A4221F" w:rsidRDefault="00607D2B" w:rsidP="00625896">
            <w:pPr>
              <w:spacing w:before="120" w:after="0" w:line="240" w:lineRule="auto"/>
              <w:rPr>
                <w:rFonts w:ascii="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Experimental</w:t>
            </w:r>
          </w:p>
        </w:tc>
        <w:tc>
          <w:tcPr>
            <w:tcW w:w="965" w:type="dxa"/>
            <w:tcBorders>
              <w:top w:val="nil"/>
              <w:left w:val="nil"/>
              <w:bottom w:val="nil"/>
              <w:right w:val="nil"/>
            </w:tcBorders>
          </w:tcPr>
          <w:p w:rsidR="00607D2B" w:rsidRPr="00A4221F" w:rsidRDefault="00607D2B" w:rsidP="00625896">
            <w:pPr>
              <w:spacing w:before="120" w:after="0" w:line="240" w:lineRule="auto"/>
              <w:jc w:val="center"/>
              <w:rPr>
                <w:rFonts w:ascii="Times New Roman" w:hAnsi="Times New Roman" w:cs="Times New Roman"/>
                <w:color w:val="000000" w:themeColor="text1"/>
                <w:sz w:val="24"/>
                <w:szCs w:val="24"/>
              </w:rPr>
            </w:pPr>
          </w:p>
        </w:tc>
        <w:tc>
          <w:tcPr>
            <w:tcW w:w="1350" w:type="dxa"/>
            <w:tcBorders>
              <w:top w:val="nil"/>
              <w:left w:val="nil"/>
              <w:bottom w:val="nil"/>
              <w:right w:val="nil"/>
            </w:tcBorders>
          </w:tcPr>
          <w:p w:rsidR="00607D2B" w:rsidRPr="00A4221F" w:rsidRDefault="00607D2B" w:rsidP="00625896">
            <w:pPr>
              <w:spacing w:before="120" w:after="0" w:line="240" w:lineRule="auto"/>
              <w:jc w:val="center"/>
              <w:rPr>
                <w:rFonts w:ascii="Times New Roman" w:hAnsi="Times New Roman" w:cs="Times New Roman"/>
                <w:color w:val="000000" w:themeColor="text1"/>
                <w:sz w:val="24"/>
                <w:szCs w:val="24"/>
              </w:rPr>
            </w:pPr>
          </w:p>
        </w:tc>
        <w:tc>
          <w:tcPr>
            <w:tcW w:w="1710" w:type="dxa"/>
            <w:tcBorders>
              <w:top w:val="nil"/>
              <w:left w:val="nil"/>
              <w:bottom w:val="nil"/>
              <w:right w:val="nil"/>
            </w:tcBorders>
            <w:vAlign w:val="center"/>
          </w:tcPr>
          <w:p w:rsidR="00607D2B" w:rsidRPr="00A4221F" w:rsidRDefault="00607D2B" w:rsidP="00625896">
            <w:pPr>
              <w:spacing w:before="120" w:after="0" w:line="240" w:lineRule="auto"/>
              <w:rPr>
                <w:rFonts w:ascii="Times New Roman" w:hAnsi="Times New Roman" w:cs="Times New Roman"/>
                <w:color w:val="000000" w:themeColor="text1"/>
                <w:sz w:val="24"/>
                <w:szCs w:val="24"/>
              </w:rPr>
            </w:pPr>
          </w:p>
        </w:tc>
        <w:tc>
          <w:tcPr>
            <w:tcW w:w="1350" w:type="dxa"/>
            <w:tcBorders>
              <w:top w:val="nil"/>
              <w:left w:val="nil"/>
              <w:bottom w:val="nil"/>
              <w:right w:val="nil"/>
            </w:tcBorders>
            <w:vAlign w:val="center"/>
          </w:tcPr>
          <w:p w:rsidR="00607D2B" w:rsidRPr="00A4221F" w:rsidRDefault="00607D2B" w:rsidP="00625896">
            <w:pPr>
              <w:spacing w:before="120" w:after="0" w:line="240" w:lineRule="auto"/>
              <w:jc w:val="center"/>
              <w:rPr>
                <w:rFonts w:ascii="Times New Roman" w:hAnsi="Times New Roman" w:cs="Times New Roman"/>
                <w:color w:val="000000" w:themeColor="text1"/>
                <w:sz w:val="24"/>
                <w:szCs w:val="24"/>
              </w:rPr>
            </w:pPr>
          </w:p>
        </w:tc>
        <w:tc>
          <w:tcPr>
            <w:tcW w:w="2160" w:type="dxa"/>
            <w:tcBorders>
              <w:top w:val="nil"/>
              <w:left w:val="nil"/>
              <w:bottom w:val="nil"/>
              <w:right w:val="nil"/>
            </w:tcBorders>
          </w:tcPr>
          <w:p w:rsidR="00607D2B" w:rsidRPr="00A4221F" w:rsidRDefault="00607D2B" w:rsidP="00625896">
            <w:pPr>
              <w:spacing w:before="120" w:after="0" w:line="240" w:lineRule="auto"/>
              <w:ind w:left="8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A4221F">
              <w:rPr>
                <w:rFonts w:ascii="Times New Roman" w:hAnsi="Times New Roman" w:cs="Times New Roman"/>
                <w:color w:val="000000" w:themeColor="text1"/>
                <w:sz w:val="24"/>
                <w:szCs w:val="24"/>
              </w:rPr>
              <w:t>0.37</w:t>
            </w:r>
          </w:p>
        </w:tc>
      </w:tr>
      <w:tr w:rsidR="00607D2B" w:rsidRPr="00A4221F" w:rsidTr="00CE2E2A">
        <w:trPr>
          <w:trHeight w:val="416"/>
        </w:trPr>
        <w:tc>
          <w:tcPr>
            <w:tcW w:w="1915" w:type="dxa"/>
            <w:tcBorders>
              <w:top w:val="nil"/>
              <w:left w:val="nil"/>
              <w:bottom w:val="single" w:sz="4" w:space="0" w:color="auto"/>
              <w:right w:val="nil"/>
            </w:tcBorders>
          </w:tcPr>
          <w:p w:rsidR="00607D2B" w:rsidRPr="00A4221F" w:rsidRDefault="00607D2B" w:rsidP="00625896">
            <w:pPr>
              <w:spacing w:before="120" w:after="0" w:line="240" w:lineRule="auto"/>
              <w:rPr>
                <w:rFonts w:ascii="Times New Roman" w:hAnsi="Times New Roman" w:cs="Times New Roman"/>
                <w:color w:val="000000" w:themeColor="text1"/>
                <w:sz w:val="24"/>
                <w:szCs w:val="24"/>
              </w:rPr>
            </w:pPr>
          </w:p>
        </w:tc>
        <w:tc>
          <w:tcPr>
            <w:tcW w:w="965" w:type="dxa"/>
            <w:tcBorders>
              <w:top w:val="nil"/>
              <w:left w:val="nil"/>
              <w:bottom w:val="single" w:sz="4" w:space="0" w:color="auto"/>
              <w:right w:val="nil"/>
            </w:tcBorders>
          </w:tcPr>
          <w:p w:rsidR="00607D2B" w:rsidRPr="00A4221F" w:rsidRDefault="00607D2B" w:rsidP="00625896">
            <w:pPr>
              <w:spacing w:before="120" w:after="0" w:line="240" w:lineRule="auto"/>
              <w:rPr>
                <w:rFonts w:ascii="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Female</w:t>
            </w:r>
          </w:p>
        </w:tc>
        <w:tc>
          <w:tcPr>
            <w:tcW w:w="1350" w:type="dxa"/>
            <w:tcBorders>
              <w:top w:val="nil"/>
              <w:left w:val="nil"/>
              <w:bottom w:val="single" w:sz="4" w:space="0" w:color="auto"/>
              <w:right w:val="nil"/>
            </w:tcBorders>
            <w:vAlign w:val="center"/>
          </w:tcPr>
          <w:p w:rsidR="00607D2B" w:rsidRPr="00A4221F" w:rsidRDefault="00607D2B" w:rsidP="00625896">
            <w:pPr>
              <w:spacing w:before="120" w:after="0" w:line="240" w:lineRule="auto"/>
              <w:jc w:val="center"/>
              <w:rPr>
                <w:rFonts w:ascii="Times New Roman" w:hAnsi="Times New Roman" w:cs="Times New Roman"/>
                <w:color w:val="000000" w:themeColor="text1"/>
                <w:sz w:val="24"/>
                <w:szCs w:val="24"/>
              </w:rPr>
            </w:pPr>
            <w:r w:rsidRPr="00A4221F">
              <w:rPr>
                <w:rFonts w:ascii="Times New Roman" w:hAnsi="Times New Roman" w:cs="Times New Roman"/>
                <w:sz w:val="24"/>
                <w:szCs w:val="24"/>
              </w:rPr>
              <w:t>18</w:t>
            </w:r>
          </w:p>
        </w:tc>
        <w:tc>
          <w:tcPr>
            <w:tcW w:w="1710" w:type="dxa"/>
            <w:tcBorders>
              <w:top w:val="nil"/>
              <w:left w:val="nil"/>
              <w:bottom w:val="single" w:sz="4" w:space="0" w:color="auto"/>
              <w:right w:val="nil"/>
            </w:tcBorders>
            <w:vAlign w:val="center"/>
          </w:tcPr>
          <w:p w:rsidR="00607D2B" w:rsidRPr="00A4221F" w:rsidRDefault="00607D2B" w:rsidP="00625896">
            <w:pPr>
              <w:spacing w:before="120" w:after="0" w:line="240" w:lineRule="auto"/>
              <w:rPr>
                <w:rFonts w:ascii="Times New Roman" w:hAnsi="Times New Roman" w:cs="Times New Roman"/>
                <w:color w:val="000000" w:themeColor="text1"/>
                <w:sz w:val="24"/>
                <w:szCs w:val="24"/>
              </w:rPr>
            </w:pPr>
            <w:r w:rsidRPr="00A4221F">
              <w:rPr>
                <w:rFonts w:ascii="Times New Roman" w:hAnsi="Times New Roman" w:cs="Times New Roman"/>
                <w:sz w:val="24"/>
                <w:szCs w:val="24"/>
              </w:rPr>
              <w:t>60.22</w:t>
            </w:r>
          </w:p>
        </w:tc>
        <w:tc>
          <w:tcPr>
            <w:tcW w:w="1350" w:type="dxa"/>
            <w:tcBorders>
              <w:top w:val="nil"/>
              <w:left w:val="nil"/>
              <w:bottom w:val="single" w:sz="4" w:space="0" w:color="auto"/>
              <w:right w:val="nil"/>
            </w:tcBorders>
            <w:vAlign w:val="center"/>
          </w:tcPr>
          <w:p w:rsidR="00607D2B" w:rsidRPr="00A4221F" w:rsidRDefault="00607D2B" w:rsidP="00625896">
            <w:pPr>
              <w:spacing w:before="120" w:after="0" w:line="240" w:lineRule="auto"/>
              <w:rPr>
                <w:rFonts w:ascii="Times New Roman" w:hAnsi="Times New Roman" w:cs="Times New Roman"/>
                <w:color w:val="000000" w:themeColor="text1"/>
                <w:sz w:val="24"/>
                <w:szCs w:val="24"/>
              </w:rPr>
            </w:pPr>
            <w:r w:rsidRPr="00A4221F">
              <w:rPr>
                <w:rFonts w:ascii="Times New Roman" w:hAnsi="Times New Roman" w:cs="Times New Roman"/>
                <w:sz w:val="24"/>
                <w:szCs w:val="24"/>
              </w:rPr>
              <w:t>7.27</w:t>
            </w:r>
          </w:p>
        </w:tc>
        <w:tc>
          <w:tcPr>
            <w:tcW w:w="2160" w:type="dxa"/>
            <w:tcBorders>
              <w:top w:val="nil"/>
              <w:left w:val="nil"/>
              <w:bottom w:val="single" w:sz="4" w:space="0" w:color="auto"/>
              <w:right w:val="nil"/>
            </w:tcBorders>
          </w:tcPr>
          <w:p w:rsidR="00607D2B" w:rsidRPr="00A4221F" w:rsidRDefault="00607D2B" w:rsidP="00625896">
            <w:pPr>
              <w:spacing w:before="120" w:after="0" w:line="240" w:lineRule="auto"/>
              <w:jc w:val="center"/>
              <w:rPr>
                <w:rFonts w:ascii="Times New Roman" w:hAnsi="Times New Roman" w:cs="Times New Roman"/>
                <w:color w:val="000000" w:themeColor="text1"/>
                <w:sz w:val="24"/>
                <w:szCs w:val="24"/>
              </w:rPr>
            </w:pPr>
          </w:p>
        </w:tc>
      </w:tr>
    </w:tbl>
    <w:p w:rsidR="00607D2B" w:rsidRPr="00A4221F" w:rsidRDefault="00607D2B" w:rsidP="00625896">
      <w:pPr>
        <w:spacing w:after="0" w:line="240" w:lineRule="auto"/>
        <w:jc w:val="both"/>
        <w:rPr>
          <w:rFonts w:ascii="Times New Roman" w:hAnsi="Times New Roman" w:cs="Times New Roman"/>
          <w:sz w:val="24"/>
          <w:szCs w:val="24"/>
        </w:rPr>
      </w:pPr>
    </w:p>
    <w:p w:rsidR="00607D2B" w:rsidRPr="00A4221F" w:rsidRDefault="009D52AF" w:rsidP="00625896">
      <w:pPr>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Table 3</w:t>
      </w:r>
      <w:r w:rsidR="00607D2B" w:rsidRPr="00A4221F">
        <w:rPr>
          <w:rFonts w:ascii="Times New Roman" w:hAnsi="Times New Roman" w:cs="Times New Roman"/>
          <w:sz w:val="24"/>
          <w:szCs w:val="24"/>
        </w:rPr>
        <w:t xml:space="preserve"> reveals that </w:t>
      </w:r>
      <w:r w:rsidR="00607D2B" w:rsidRPr="00A4221F">
        <w:rPr>
          <w:rFonts w:ascii="Times New Roman" w:hAnsi="Times New Roman" w:cs="Times New Roman"/>
          <w:color w:val="000000"/>
          <w:sz w:val="24"/>
          <w:szCs w:val="24"/>
        </w:rPr>
        <w:t xml:space="preserve">the </w:t>
      </w:r>
      <w:r w:rsidR="00607D2B" w:rsidRPr="00A4221F">
        <w:rPr>
          <w:rFonts w:ascii="Times New Roman" w:hAnsi="Times New Roman" w:cs="Times New Roman"/>
          <w:sz w:val="24"/>
          <w:szCs w:val="24"/>
        </w:rPr>
        <w:t>retention</w:t>
      </w:r>
      <w:r w:rsidR="00607D2B">
        <w:rPr>
          <w:rFonts w:ascii="Times New Roman" w:hAnsi="Times New Roman" w:cs="Times New Roman"/>
          <w:sz w:val="24"/>
          <w:szCs w:val="24"/>
        </w:rPr>
        <w:t xml:space="preserve"> </w:t>
      </w:r>
      <w:r w:rsidR="00607D2B" w:rsidRPr="00A4221F">
        <w:rPr>
          <w:rFonts w:ascii="Times New Roman" w:hAnsi="Times New Roman" w:cs="Times New Roman"/>
          <w:color w:val="000000"/>
          <w:sz w:val="24"/>
          <w:szCs w:val="24"/>
        </w:rPr>
        <w:t xml:space="preserve">mean score of female </w:t>
      </w:r>
      <w:r w:rsidR="00607D2B" w:rsidRPr="00A4221F">
        <w:rPr>
          <w:rFonts w:ascii="Times New Roman" w:hAnsi="Times New Roman" w:cs="Times New Roman"/>
          <w:sz w:val="24"/>
          <w:szCs w:val="24"/>
        </w:rPr>
        <w:t xml:space="preserve">students taught Basic Science and Technology using participatory learning strategy </w:t>
      </w:r>
      <w:r w:rsidR="00607D2B" w:rsidRPr="00A4221F">
        <w:rPr>
          <w:rFonts w:ascii="Times New Roman" w:hAnsi="Times New Roman" w:cs="Times New Roman"/>
          <w:color w:val="000000"/>
          <w:sz w:val="24"/>
          <w:szCs w:val="24"/>
        </w:rPr>
        <w:t xml:space="preserve">was 60.22 and a standard deviation of 7.27 </w:t>
      </w:r>
      <w:r w:rsidR="00607D2B">
        <w:rPr>
          <w:rFonts w:ascii="Times New Roman" w:hAnsi="Times New Roman" w:cs="Times New Roman"/>
          <w:color w:val="000000"/>
          <w:sz w:val="24"/>
          <w:szCs w:val="24"/>
        </w:rPr>
        <w:t xml:space="preserve">while the retention mean scores of male is </w:t>
      </w:r>
      <w:r w:rsidR="00607D2B" w:rsidRPr="00A4221F">
        <w:rPr>
          <w:rFonts w:ascii="Times New Roman" w:hAnsi="Times New Roman" w:cs="Times New Roman"/>
          <w:color w:val="000000"/>
          <w:sz w:val="24"/>
          <w:szCs w:val="24"/>
        </w:rPr>
        <w:t xml:space="preserve">59.85 </w:t>
      </w:r>
      <w:r w:rsidR="00607D2B">
        <w:rPr>
          <w:rFonts w:ascii="Times New Roman" w:hAnsi="Times New Roman" w:cs="Times New Roman"/>
          <w:color w:val="000000"/>
          <w:sz w:val="24"/>
          <w:szCs w:val="24"/>
        </w:rPr>
        <w:t>with</w:t>
      </w:r>
      <w:r w:rsidR="00607D2B" w:rsidRPr="00A4221F">
        <w:rPr>
          <w:rFonts w:ascii="Times New Roman" w:hAnsi="Times New Roman" w:cs="Times New Roman"/>
          <w:color w:val="000000"/>
          <w:sz w:val="24"/>
          <w:szCs w:val="24"/>
        </w:rPr>
        <w:t xml:space="preserve"> a </w:t>
      </w:r>
      <w:r w:rsidR="00607D2B">
        <w:rPr>
          <w:rFonts w:ascii="Times New Roman" w:hAnsi="Times New Roman" w:cs="Times New Roman"/>
          <w:color w:val="000000"/>
          <w:sz w:val="24"/>
          <w:szCs w:val="24"/>
        </w:rPr>
        <w:t>standard deviation of 9.96, and</w:t>
      </w:r>
      <w:r w:rsidR="00607D2B" w:rsidRPr="00A4221F">
        <w:rPr>
          <w:rFonts w:ascii="Times New Roman" w:hAnsi="Times New Roman" w:cs="Times New Roman"/>
          <w:color w:val="000000"/>
          <w:sz w:val="24"/>
          <w:szCs w:val="24"/>
        </w:rPr>
        <w:t xml:space="preserve"> a mean difference of 0.37</w:t>
      </w:r>
      <w:r w:rsidR="00607D2B">
        <w:rPr>
          <w:rFonts w:ascii="Times New Roman" w:hAnsi="Times New Roman" w:cs="Times New Roman"/>
          <w:color w:val="000000"/>
          <w:sz w:val="24"/>
          <w:szCs w:val="24"/>
        </w:rPr>
        <w:t xml:space="preserve">, indicating that </w:t>
      </w:r>
      <w:r w:rsidR="00607D2B" w:rsidRPr="00A4221F">
        <w:rPr>
          <w:rFonts w:ascii="Times New Roman" w:hAnsi="Times New Roman" w:cs="Times New Roman"/>
          <w:color w:val="000000"/>
          <w:sz w:val="24"/>
          <w:szCs w:val="24"/>
        </w:rPr>
        <w:t xml:space="preserve">those female students who were exposed to </w:t>
      </w:r>
      <w:r w:rsidR="00607D2B" w:rsidRPr="00A4221F">
        <w:rPr>
          <w:rFonts w:ascii="Times New Roman" w:hAnsi="Times New Roman" w:cs="Times New Roman"/>
          <w:sz w:val="24"/>
          <w:szCs w:val="24"/>
        </w:rPr>
        <w:t xml:space="preserve">participatory learning strategy </w:t>
      </w:r>
      <w:r w:rsidR="00607D2B">
        <w:rPr>
          <w:rFonts w:ascii="Times New Roman" w:hAnsi="Times New Roman" w:cs="Times New Roman"/>
          <w:sz w:val="24"/>
          <w:szCs w:val="24"/>
        </w:rPr>
        <w:t>retained higher than males</w:t>
      </w:r>
      <w:r w:rsidR="00607D2B" w:rsidRPr="00A4221F">
        <w:rPr>
          <w:rFonts w:ascii="Times New Roman" w:hAnsi="Times New Roman" w:cs="Times New Roman"/>
          <w:sz w:val="24"/>
          <w:szCs w:val="24"/>
        </w:rPr>
        <w:t>.</w:t>
      </w:r>
    </w:p>
    <w:p w:rsidR="00607D2B" w:rsidRPr="00A4221F" w:rsidRDefault="00607D2B" w:rsidP="00625896">
      <w:pPr>
        <w:spacing w:after="0" w:line="240" w:lineRule="auto"/>
        <w:jc w:val="both"/>
        <w:rPr>
          <w:rFonts w:ascii="Times New Roman" w:hAnsi="Times New Roman" w:cs="Times New Roman"/>
          <w:b/>
          <w:sz w:val="24"/>
          <w:szCs w:val="24"/>
        </w:rPr>
      </w:pPr>
      <w:r w:rsidRPr="00A4221F">
        <w:rPr>
          <w:rFonts w:ascii="Times New Roman" w:hAnsi="Times New Roman" w:cs="Times New Roman"/>
          <w:b/>
          <w:sz w:val="24"/>
          <w:szCs w:val="24"/>
        </w:rPr>
        <w:lastRenderedPageBreak/>
        <w:t xml:space="preserve">Hypothesis Four </w:t>
      </w:r>
    </w:p>
    <w:p w:rsidR="00607D2B" w:rsidRPr="00607D2B" w:rsidRDefault="00607D2B" w:rsidP="00625896">
      <w:pPr>
        <w:spacing w:after="0" w:line="240" w:lineRule="auto"/>
        <w:jc w:val="both"/>
        <w:rPr>
          <w:rFonts w:ascii="Times New Roman" w:hAnsi="Times New Roman" w:cs="Times New Roman"/>
          <w:sz w:val="24"/>
          <w:szCs w:val="24"/>
        </w:rPr>
      </w:pPr>
      <w:r w:rsidRPr="00FF3FF6">
        <w:rPr>
          <w:rFonts w:ascii="Times New Roman" w:hAnsi="Times New Roman" w:cs="Times New Roman"/>
          <w:sz w:val="24"/>
          <w:szCs w:val="24"/>
        </w:rPr>
        <w:t>There is no significant difference between the post-test retention mean scores of male and female upper basic two students taught Basic Science and Technology using participatory lear</w:t>
      </w:r>
      <w:r>
        <w:rPr>
          <w:rFonts w:ascii="Times New Roman" w:hAnsi="Times New Roman" w:cs="Times New Roman"/>
          <w:sz w:val="24"/>
          <w:szCs w:val="24"/>
        </w:rPr>
        <w:t>ning strategy and lecture method</w:t>
      </w:r>
      <w:r w:rsidRPr="00FF3FF6">
        <w:rPr>
          <w:rFonts w:ascii="Times New Roman" w:hAnsi="Times New Roman" w:cs="Times New Roman"/>
          <w:sz w:val="24"/>
          <w:szCs w:val="24"/>
        </w:rPr>
        <w:t>.</w:t>
      </w:r>
    </w:p>
    <w:p w:rsidR="00607D2B" w:rsidRPr="00A4221F" w:rsidRDefault="009D52AF" w:rsidP="00625896">
      <w:pPr>
        <w:spacing w:after="0" w:line="240" w:lineRule="auto"/>
        <w:rPr>
          <w:rFonts w:ascii="Times New Roman" w:hAnsi="Times New Roman" w:cs="Times New Roman"/>
          <w:b/>
          <w:sz w:val="24"/>
          <w:szCs w:val="24"/>
        </w:rPr>
      </w:pPr>
      <w:r>
        <w:rPr>
          <w:rFonts w:ascii="Times New Roman" w:hAnsi="Times New Roman" w:cs="Times New Roman"/>
          <w:b/>
          <w:sz w:val="24"/>
          <w:szCs w:val="24"/>
        </w:rPr>
        <w:t>Table 4</w:t>
      </w:r>
    </w:p>
    <w:p w:rsidR="00607D2B" w:rsidRPr="00A4221F" w:rsidRDefault="00607D2B" w:rsidP="00625896">
      <w:pPr>
        <w:spacing w:after="0" w:line="240" w:lineRule="auto"/>
        <w:jc w:val="both"/>
        <w:rPr>
          <w:rFonts w:ascii="Times New Roman" w:hAnsi="Times New Roman" w:cs="Times New Roman"/>
          <w:sz w:val="24"/>
          <w:szCs w:val="24"/>
        </w:rPr>
      </w:pPr>
      <w:r w:rsidRPr="00A4221F">
        <w:rPr>
          <w:rFonts w:ascii="Times New Roman" w:hAnsi="Times New Roman" w:cs="Times New Roman"/>
          <w:b/>
          <w:sz w:val="24"/>
          <w:szCs w:val="24"/>
        </w:rPr>
        <w:t xml:space="preserve">ANCOVA Result on </w:t>
      </w:r>
      <w:r w:rsidRPr="00A4221F">
        <w:rPr>
          <w:rFonts w:ascii="Times New Roman" w:hAnsi="Times New Roman" w:cs="Times New Roman"/>
          <w:b/>
          <w:bCs/>
          <w:sz w:val="24"/>
          <w:szCs w:val="24"/>
        </w:rPr>
        <w:t>Retention of Male and Female St</w:t>
      </w:r>
      <w:r>
        <w:rPr>
          <w:rFonts w:ascii="Times New Roman" w:hAnsi="Times New Roman" w:cs="Times New Roman"/>
          <w:b/>
          <w:bCs/>
          <w:sz w:val="24"/>
          <w:szCs w:val="24"/>
        </w:rPr>
        <w:t>udents taught BS</w:t>
      </w:r>
      <w:r w:rsidRPr="00A4221F">
        <w:rPr>
          <w:rFonts w:ascii="Times New Roman" w:hAnsi="Times New Roman" w:cs="Times New Roman"/>
          <w:b/>
          <w:bCs/>
          <w:sz w:val="24"/>
          <w:szCs w:val="24"/>
        </w:rPr>
        <w:t>T</w:t>
      </w:r>
      <w:r>
        <w:rPr>
          <w:rFonts w:ascii="Times New Roman" w:hAnsi="Times New Roman" w:cs="Times New Roman"/>
          <w:b/>
          <w:bCs/>
          <w:sz w:val="24"/>
          <w:szCs w:val="24"/>
        </w:rPr>
        <w:t xml:space="preserve"> using participatory learning strategy</w:t>
      </w:r>
    </w:p>
    <w:tbl>
      <w:tblPr>
        <w:tblW w:w="902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08"/>
        <w:gridCol w:w="1472"/>
        <w:gridCol w:w="950"/>
        <w:gridCol w:w="1440"/>
        <w:gridCol w:w="990"/>
        <w:gridCol w:w="810"/>
        <w:gridCol w:w="1350"/>
      </w:tblGrid>
      <w:tr w:rsidR="00607D2B" w:rsidRPr="00A4221F" w:rsidTr="00CE2E2A">
        <w:trPr>
          <w:cantSplit/>
        </w:trPr>
        <w:tc>
          <w:tcPr>
            <w:tcW w:w="2008" w:type="dxa"/>
            <w:tcBorders>
              <w:top w:val="single" w:sz="4" w:space="0" w:color="auto"/>
              <w:left w:val="nil"/>
              <w:bottom w:val="single" w:sz="4" w:space="0" w:color="auto"/>
              <w:right w:val="nil"/>
            </w:tcBorders>
            <w:shd w:val="clear" w:color="auto" w:fill="FFFFFF"/>
            <w:vAlign w:val="bottom"/>
          </w:tcPr>
          <w:p w:rsidR="00607D2B" w:rsidRPr="00A4221F" w:rsidRDefault="00607D2B" w:rsidP="00625896">
            <w:pPr>
              <w:autoSpaceDE w:val="0"/>
              <w:autoSpaceDN w:val="0"/>
              <w:adjustRightInd w:val="0"/>
              <w:spacing w:after="0" w:line="240" w:lineRule="auto"/>
              <w:ind w:left="60" w:right="60"/>
              <w:rPr>
                <w:rFonts w:ascii="Times New Roman" w:hAnsi="Times New Roman" w:cs="Times New Roman"/>
                <w:sz w:val="24"/>
                <w:szCs w:val="24"/>
              </w:rPr>
            </w:pPr>
            <w:r w:rsidRPr="00A4221F">
              <w:rPr>
                <w:rFonts w:ascii="Times New Roman" w:hAnsi="Times New Roman" w:cs="Times New Roman"/>
                <w:sz w:val="24"/>
                <w:szCs w:val="24"/>
              </w:rPr>
              <w:t>Source</w:t>
            </w:r>
          </w:p>
        </w:tc>
        <w:tc>
          <w:tcPr>
            <w:tcW w:w="1472" w:type="dxa"/>
            <w:tcBorders>
              <w:top w:val="single" w:sz="4" w:space="0" w:color="auto"/>
              <w:left w:val="nil"/>
              <w:bottom w:val="single" w:sz="4" w:space="0" w:color="auto"/>
              <w:right w:val="nil"/>
            </w:tcBorders>
            <w:shd w:val="clear" w:color="auto" w:fill="FFFFFF"/>
            <w:vAlign w:val="bottom"/>
          </w:tcPr>
          <w:p w:rsidR="00607D2B" w:rsidRPr="00A4221F" w:rsidRDefault="00607D2B" w:rsidP="00625896">
            <w:pPr>
              <w:autoSpaceDE w:val="0"/>
              <w:autoSpaceDN w:val="0"/>
              <w:adjustRightInd w:val="0"/>
              <w:spacing w:after="0" w:line="240" w:lineRule="auto"/>
              <w:ind w:left="60" w:right="60"/>
              <w:jc w:val="center"/>
              <w:rPr>
                <w:rFonts w:ascii="Times New Roman" w:hAnsi="Times New Roman" w:cs="Times New Roman"/>
                <w:sz w:val="24"/>
                <w:szCs w:val="24"/>
              </w:rPr>
            </w:pPr>
            <w:r w:rsidRPr="00A4221F">
              <w:rPr>
                <w:rFonts w:ascii="Times New Roman" w:hAnsi="Times New Roman" w:cs="Times New Roman"/>
                <w:sz w:val="24"/>
                <w:szCs w:val="24"/>
              </w:rPr>
              <w:t>Type III Sum of Squares</w:t>
            </w:r>
          </w:p>
        </w:tc>
        <w:tc>
          <w:tcPr>
            <w:tcW w:w="950" w:type="dxa"/>
            <w:tcBorders>
              <w:top w:val="single" w:sz="4" w:space="0" w:color="auto"/>
              <w:left w:val="nil"/>
              <w:bottom w:val="single" w:sz="4" w:space="0" w:color="auto"/>
              <w:right w:val="nil"/>
            </w:tcBorders>
            <w:shd w:val="clear" w:color="auto" w:fill="FFFFFF"/>
            <w:vAlign w:val="bottom"/>
          </w:tcPr>
          <w:p w:rsidR="00607D2B" w:rsidRPr="00A4221F" w:rsidRDefault="00607D2B" w:rsidP="00625896">
            <w:pPr>
              <w:autoSpaceDE w:val="0"/>
              <w:autoSpaceDN w:val="0"/>
              <w:adjustRightInd w:val="0"/>
              <w:spacing w:after="0" w:line="240" w:lineRule="auto"/>
              <w:ind w:left="60" w:right="60"/>
              <w:jc w:val="center"/>
              <w:rPr>
                <w:rFonts w:ascii="Times New Roman" w:hAnsi="Times New Roman" w:cs="Times New Roman"/>
                <w:sz w:val="24"/>
                <w:szCs w:val="24"/>
              </w:rPr>
            </w:pPr>
            <w:proofErr w:type="spellStart"/>
            <w:r w:rsidRPr="00A4221F">
              <w:rPr>
                <w:rFonts w:ascii="Times New Roman" w:hAnsi="Times New Roman" w:cs="Times New Roman"/>
                <w:sz w:val="24"/>
                <w:szCs w:val="24"/>
              </w:rPr>
              <w:t>Df</w:t>
            </w:r>
            <w:proofErr w:type="spellEnd"/>
          </w:p>
        </w:tc>
        <w:tc>
          <w:tcPr>
            <w:tcW w:w="1440" w:type="dxa"/>
            <w:tcBorders>
              <w:top w:val="single" w:sz="4" w:space="0" w:color="auto"/>
              <w:left w:val="nil"/>
              <w:bottom w:val="single" w:sz="4" w:space="0" w:color="auto"/>
              <w:right w:val="nil"/>
            </w:tcBorders>
            <w:shd w:val="clear" w:color="auto" w:fill="FFFFFF"/>
            <w:vAlign w:val="bottom"/>
          </w:tcPr>
          <w:p w:rsidR="00607D2B" w:rsidRPr="00A4221F" w:rsidRDefault="00607D2B" w:rsidP="00625896">
            <w:pPr>
              <w:autoSpaceDE w:val="0"/>
              <w:autoSpaceDN w:val="0"/>
              <w:adjustRightInd w:val="0"/>
              <w:spacing w:after="0" w:line="240" w:lineRule="auto"/>
              <w:ind w:left="60" w:right="60"/>
              <w:jc w:val="center"/>
              <w:rPr>
                <w:rFonts w:ascii="Times New Roman" w:hAnsi="Times New Roman" w:cs="Times New Roman"/>
                <w:sz w:val="24"/>
                <w:szCs w:val="24"/>
              </w:rPr>
            </w:pPr>
            <w:r w:rsidRPr="00A4221F">
              <w:rPr>
                <w:rFonts w:ascii="Times New Roman" w:hAnsi="Times New Roman" w:cs="Times New Roman"/>
                <w:sz w:val="24"/>
                <w:szCs w:val="24"/>
              </w:rPr>
              <w:t>Mean Square</w:t>
            </w:r>
          </w:p>
        </w:tc>
        <w:tc>
          <w:tcPr>
            <w:tcW w:w="990" w:type="dxa"/>
            <w:tcBorders>
              <w:top w:val="single" w:sz="4" w:space="0" w:color="auto"/>
              <w:left w:val="nil"/>
              <w:bottom w:val="single" w:sz="4" w:space="0" w:color="auto"/>
              <w:right w:val="nil"/>
            </w:tcBorders>
            <w:shd w:val="clear" w:color="auto" w:fill="FFFFFF"/>
            <w:vAlign w:val="bottom"/>
          </w:tcPr>
          <w:p w:rsidR="00607D2B" w:rsidRPr="00A4221F" w:rsidRDefault="00607D2B" w:rsidP="00625896">
            <w:pPr>
              <w:autoSpaceDE w:val="0"/>
              <w:autoSpaceDN w:val="0"/>
              <w:adjustRightInd w:val="0"/>
              <w:spacing w:after="0" w:line="240" w:lineRule="auto"/>
              <w:ind w:left="60" w:right="60"/>
              <w:jc w:val="center"/>
              <w:rPr>
                <w:rFonts w:ascii="Times New Roman" w:hAnsi="Times New Roman" w:cs="Times New Roman"/>
                <w:sz w:val="24"/>
                <w:szCs w:val="24"/>
              </w:rPr>
            </w:pPr>
            <w:r w:rsidRPr="00A4221F">
              <w:rPr>
                <w:rFonts w:ascii="Times New Roman" w:hAnsi="Times New Roman" w:cs="Times New Roman"/>
                <w:sz w:val="24"/>
                <w:szCs w:val="24"/>
              </w:rPr>
              <w:t>F</w:t>
            </w:r>
          </w:p>
        </w:tc>
        <w:tc>
          <w:tcPr>
            <w:tcW w:w="810" w:type="dxa"/>
            <w:tcBorders>
              <w:top w:val="single" w:sz="4" w:space="0" w:color="auto"/>
              <w:left w:val="nil"/>
              <w:bottom w:val="single" w:sz="4" w:space="0" w:color="auto"/>
              <w:right w:val="nil"/>
            </w:tcBorders>
            <w:shd w:val="clear" w:color="auto" w:fill="FFFFFF"/>
            <w:vAlign w:val="bottom"/>
          </w:tcPr>
          <w:p w:rsidR="00607D2B" w:rsidRPr="00A4221F" w:rsidRDefault="00607D2B" w:rsidP="00625896">
            <w:pPr>
              <w:autoSpaceDE w:val="0"/>
              <w:autoSpaceDN w:val="0"/>
              <w:adjustRightInd w:val="0"/>
              <w:spacing w:after="0" w:line="240" w:lineRule="auto"/>
              <w:ind w:left="60" w:right="60"/>
              <w:jc w:val="center"/>
              <w:rPr>
                <w:rFonts w:ascii="Times New Roman" w:hAnsi="Times New Roman" w:cs="Times New Roman"/>
                <w:sz w:val="24"/>
                <w:szCs w:val="24"/>
              </w:rPr>
            </w:pPr>
            <w:r w:rsidRPr="00A4221F">
              <w:rPr>
                <w:rFonts w:ascii="Times New Roman" w:hAnsi="Times New Roman" w:cs="Times New Roman"/>
                <w:sz w:val="24"/>
                <w:szCs w:val="24"/>
              </w:rPr>
              <w:t>Sig.</w:t>
            </w:r>
          </w:p>
        </w:tc>
        <w:tc>
          <w:tcPr>
            <w:tcW w:w="1350" w:type="dxa"/>
            <w:tcBorders>
              <w:top w:val="single" w:sz="4" w:space="0" w:color="auto"/>
              <w:left w:val="nil"/>
              <w:bottom w:val="single" w:sz="4" w:space="0" w:color="auto"/>
              <w:right w:val="nil"/>
            </w:tcBorders>
            <w:shd w:val="clear" w:color="auto" w:fill="FFFFFF"/>
            <w:vAlign w:val="bottom"/>
          </w:tcPr>
          <w:p w:rsidR="00607D2B" w:rsidRPr="00A4221F" w:rsidRDefault="00607D2B" w:rsidP="00625896">
            <w:pPr>
              <w:autoSpaceDE w:val="0"/>
              <w:autoSpaceDN w:val="0"/>
              <w:adjustRightInd w:val="0"/>
              <w:spacing w:after="0" w:line="240" w:lineRule="auto"/>
              <w:ind w:left="60" w:right="60"/>
              <w:jc w:val="center"/>
              <w:rPr>
                <w:rFonts w:ascii="Times New Roman" w:hAnsi="Times New Roman" w:cs="Times New Roman"/>
                <w:sz w:val="24"/>
                <w:szCs w:val="24"/>
              </w:rPr>
            </w:pPr>
            <w:r w:rsidRPr="00A4221F">
              <w:rPr>
                <w:rFonts w:ascii="Times New Roman" w:hAnsi="Times New Roman" w:cs="Times New Roman"/>
                <w:sz w:val="24"/>
                <w:szCs w:val="24"/>
              </w:rPr>
              <w:t>Partial Eta Squared</w:t>
            </w:r>
          </w:p>
        </w:tc>
      </w:tr>
      <w:tr w:rsidR="00607D2B" w:rsidRPr="00A4221F" w:rsidTr="00CE2E2A">
        <w:trPr>
          <w:cantSplit/>
        </w:trPr>
        <w:tc>
          <w:tcPr>
            <w:tcW w:w="2008" w:type="dxa"/>
            <w:tcBorders>
              <w:top w:val="single" w:sz="4" w:space="0" w:color="auto"/>
              <w:left w:val="nil"/>
              <w:bottom w:val="nil"/>
              <w:right w:val="nil"/>
            </w:tcBorders>
            <w:shd w:val="clear" w:color="auto" w:fill="FFFFFF"/>
          </w:tcPr>
          <w:p w:rsidR="00607D2B" w:rsidRPr="00A4221F" w:rsidRDefault="00607D2B" w:rsidP="00625896">
            <w:pPr>
              <w:autoSpaceDE w:val="0"/>
              <w:autoSpaceDN w:val="0"/>
              <w:adjustRightInd w:val="0"/>
              <w:spacing w:after="0" w:line="240" w:lineRule="auto"/>
              <w:ind w:left="60" w:right="60"/>
              <w:rPr>
                <w:rFonts w:ascii="Times New Roman" w:hAnsi="Times New Roman" w:cs="Times New Roman"/>
                <w:sz w:val="24"/>
                <w:szCs w:val="24"/>
              </w:rPr>
            </w:pPr>
            <w:r w:rsidRPr="00A4221F">
              <w:rPr>
                <w:rFonts w:ascii="Times New Roman" w:hAnsi="Times New Roman" w:cs="Times New Roman"/>
                <w:sz w:val="24"/>
                <w:szCs w:val="24"/>
              </w:rPr>
              <w:t>Corrected Model</w:t>
            </w:r>
          </w:p>
        </w:tc>
        <w:tc>
          <w:tcPr>
            <w:tcW w:w="1472" w:type="dxa"/>
            <w:tcBorders>
              <w:top w:val="single" w:sz="4" w:space="0" w:color="auto"/>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55.575</w:t>
            </w:r>
            <w:r w:rsidRPr="00A4221F">
              <w:rPr>
                <w:rFonts w:ascii="Times New Roman" w:hAnsi="Times New Roman" w:cs="Times New Roman"/>
                <w:sz w:val="24"/>
                <w:szCs w:val="24"/>
                <w:vertAlign w:val="superscript"/>
              </w:rPr>
              <w:t>a</w:t>
            </w:r>
          </w:p>
        </w:tc>
        <w:tc>
          <w:tcPr>
            <w:tcW w:w="950" w:type="dxa"/>
            <w:tcBorders>
              <w:top w:val="single" w:sz="4" w:space="0" w:color="auto"/>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ind w:left="60" w:right="60"/>
              <w:jc w:val="center"/>
              <w:rPr>
                <w:rFonts w:ascii="Times New Roman" w:hAnsi="Times New Roman" w:cs="Times New Roman"/>
                <w:sz w:val="24"/>
                <w:szCs w:val="24"/>
              </w:rPr>
            </w:pPr>
            <w:r w:rsidRPr="00A4221F">
              <w:rPr>
                <w:rFonts w:ascii="Times New Roman" w:hAnsi="Times New Roman" w:cs="Times New Roman"/>
                <w:sz w:val="24"/>
                <w:szCs w:val="24"/>
              </w:rPr>
              <w:t>2</w:t>
            </w:r>
          </w:p>
        </w:tc>
        <w:tc>
          <w:tcPr>
            <w:tcW w:w="1440" w:type="dxa"/>
            <w:tcBorders>
              <w:top w:val="single" w:sz="4" w:space="0" w:color="auto"/>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27.788</w:t>
            </w:r>
          </w:p>
        </w:tc>
        <w:tc>
          <w:tcPr>
            <w:tcW w:w="990" w:type="dxa"/>
            <w:tcBorders>
              <w:top w:val="single" w:sz="4" w:space="0" w:color="auto"/>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.356</w:t>
            </w:r>
          </w:p>
        </w:tc>
        <w:tc>
          <w:tcPr>
            <w:tcW w:w="810" w:type="dxa"/>
            <w:tcBorders>
              <w:top w:val="single" w:sz="4" w:space="0" w:color="auto"/>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.703</w:t>
            </w:r>
          </w:p>
        </w:tc>
        <w:tc>
          <w:tcPr>
            <w:tcW w:w="1350" w:type="dxa"/>
            <w:tcBorders>
              <w:top w:val="single" w:sz="4" w:space="0" w:color="auto"/>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ind w:left="60" w:right="60"/>
              <w:jc w:val="center"/>
              <w:rPr>
                <w:rFonts w:ascii="Times New Roman" w:hAnsi="Times New Roman" w:cs="Times New Roman"/>
                <w:sz w:val="24"/>
                <w:szCs w:val="24"/>
              </w:rPr>
            </w:pPr>
            <w:r w:rsidRPr="00A4221F">
              <w:rPr>
                <w:rFonts w:ascii="Times New Roman" w:hAnsi="Times New Roman" w:cs="Times New Roman"/>
                <w:sz w:val="24"/>
                <w:szCs w:val="24"/>
              </w:rPr>
              <w:t>.020</w:t>
            </w:r>
          </w:p>
        </w:tc>
      </w:tr>
      <w:tr w:rsidR="00607D2B" w:rsidRPr="00A4221F" w:rsidTr="00CE2E2A">
        <w:trPr>
          <w:cantSplit/>
        </w:trPr>
        <w:tc>
          <w:tcPr>
            <w:tcW w:w="2008" w:type="dxa"/>
            <w:tcBorders>
              <w:top w:val="nil"/>
              <w:left w:val="nil"/>
              <w:bottom w:val="nil"/>
              <w:right w:val="nil"/>
            </w:tcBorders>
            <w:shd w:val="clear" w:color="auto" w:fill="FFFFFF"/>
          </w:tcPr>
          <w:p w:rsidR="00607D2B" w:rsidRPr="00A4221F" w:rsidRDefault="00607D2B" w:rsidP="00625896">
            <w:pPr>
              <w:autoSpaceDE w:val="0"/>
              <w:autoSpaceDN w:val="0"/>
              <w:adjustRightInd w:val="0"/>
              <w:spacing w:after="0" w:line="240" w:lineRule="auto"/>
              <w:ind w:left="60" w:right="60"/>
              <w:rPr>
                <w:rFonts w:ascii="Times New Roman" w:hAnsi="Times New Roman" w:cs="Times New Roman"/>
                <w:sz w:val="24"/>
                <w:szCs w:val="24"/>
              </w:rPr>
            </w:pPr>
            <w:r w:rsidRPr="00A4221F">
              <w:rPr>
                <w:rFonts w:ascii="Times New Roman" w:hAnsi="Times New Roman" w:cs="Times New Roman"/>
                <w:sz w:val="24"/>
                <w:szCs w:val="24"/>
              </w:rPr>
              <w:t>Intercept</w:t>
            </w:r>
          </w:p>
        </w:tc>
        <w:tc>
          <w:tcPr>
            <w:tcW w:w="1472" w:type="dxa"/>
            <w:tcBorders>
              <w:top w:val="nil"/>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6206.189</w:t>
            </w:r>
          </w:p>
        </w:tc>
        <w:tc>
          <w:tcPr>
            <w:tcW w:w="950" w:type="dxa"/>
            <w:tcBorders>
              <w:top w:val="nil"/>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ind w:left="60" w:right="60"/>
              <w:jc w:val="center"/>
              <w:rPr>
                <w:rFonts w:ascii="Times New Roman" w:hAnsi="Times New Roman" w:cs="Times New Roman"/>
                <w:sz w:val="24"/>
                <w:szCs w:val="24"/>
              </w:rPr>
            </w:pPr>
            <w:r w:rsidRPr="00A4221F">
              <w:rPr>
                <w:rFonts w:ascii="Times New Roman" w:hAnsi="Times New Roman" w:cs="Times New Roman"/>
                <w:sz w:val="24"/>
                <w:szCs w:val="24"/>
              </w:rPr>
              <w:t>1</w:t>
            </w:r>
          </w:p>
        </w:tc>
        <w:tc>
          <w:tcPr>
            <w:tcW w:w="1440" w:type="dxa"/>
            <w:tcBorders>
              <w:top w:val="nil"/>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6206.189</w:t>
            </w:r>
          </w:p>
        </w:tc>
        <w:tc>
          <w:tcPr>
            <w:tcW w:w="990" w:type="dxa"/>
            <w:tcBorders>
              <w:top w:val="nil"/>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79.584</w:t>
            </w:r>
          </w:p>
        </w:tc>
        <w:tc>
          <w:tcPr>
            <w:tcW w:w="810" w:type="dxa"/>
            <w:tcBorders>
              <w:top w:val="nil"/>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.000</w:t>
            </w:r>
          </w:p>
        </w:tc>
        <w:tc>
          <w:tcPr>
            <w:tcW w:w="1350" w:type="dxa"/>
            <w:tcBorders>
              <w:top w:val="nil"/>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ind w:left="60" w:right="60"/>
              <w:jc w:val="center"/>
              <w:rPr>
                <w:rFonts w:ascii="Times New Roman" w:hAnsi="Times New Roman" w:cs="Times New Roman"/>
                <w:sz w:val="24"/>
                <w:szCs w:val="24"/>
              </w:rPr>
            </w:pPr>
            <w:r w:rsidRPr="00A4221F">
              <w:rPr>
                <w:rFonts w:ascii="Times New Roman" w:hAnsi="Times New Roman" w:cs="Times New Roman"/>
                <w:sz w:val="24"/>
                <w:szCs w:val="24"/>
              </w:rPr>
              <w:t>.695</w:t>
            </w:r>
          </w:p>
        </w:tc>
      </w:tr>
      <w:tr w:rsidR="00607D2B" w:rsidRPr="00A4221F" w:rsidTr="00CE2E2A">
        <w:trPr>
          <w:cantSplit/>
        </w:trPr>
        <w:tc>
          <w:tcPr>
            <w:tcW w:w="2008" w:type="dxa"/>
            <w:tcBorders>
              <w:top w:val="nil"/>
              <w:left w:val="nil"/>
              <w:bottom w:val="nil"/>
              <w:right w:val="nil"/>
            </w:tcBorders>
            <w:shd w:val="clear" w:color="auto" w:fill="FFFFFF"/>
          </w:tcPr>
          <w:p w:rsidR="00607D2B" w:rsidRPr="00A4221F" w:rsidRDefault="00607D2B" w:rsidP="00625896">
            <w:pPr>
              <w:autoSpaceDE w:val="0"/>
              <w:autoSpaceDN w:val="0"/>
              <w:adjustRightInd w:val="0"/>
              <w:spacing w:after="0" w:line="240" w:lineRule="auto"/>
              <w:ind w:left="60" w:right="60"/>
              <w:rPr>
                <w:rFonts w:ascii="Times New Roman" w:hAnsi="Times New Roman" w:cs="Times New Roman"/>
                <w:sz w:val="24"/>
                <w:szCs w:val="24"/>
              </w:rPr>
            </w:pPr>
            <w:r w:rsidRPr="00A4221F">
              <w:rPr>
                <w:rFonts w:ascii="Times New Roman" w:hAnsi="Times New Roman" w:cs="Times New Roman"/>
                <w:sz w:val="24"/>
                <w:szCs w:val="24"/>
              </w:rPr>
              <w:t>Covariate</w:t>
            </w:r>
          </w:p>
        </w:tc>
        <w:tc>
          <w:tcPr>
            <w:tcW w:w="1472" w:type="dxa"/>
            <w:tcBorders>
              <w:top w:val="nil"/>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54.263</w:t>
            </w:r>
          </w:p>
        </w:tc>
        <w:tc>
          <w:tcPr>
            <w:tcW w:w="950" w:type="dxa"/>
            <w:tcBorders>
              <w:top w:val="nil"/>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ind w:left="60" w:right="60"/>
              <w:jc w:val="center"/>
              <w:rPr>
                <w:rFonts w:ascii="Times New Roman" w:hAnsi="Times New Roman" w:cs="Times New Roman"/>
                <w:sz w:val="24"/>
                <w:szCs w:val="24"/>
              </w:rPr>
            </w:pPr>
            <w:r w:rsidRPr="00A4221F">
              <w:rPr>
                <w:rFonts w:ascii="Times New Roman" w:hAnsi="Times New Roman" w:cs="Times New Roman"/>
                <w:sz w:val="24"/>
                <w:szCs w:val="24"/>
              </w:rPr>
              <w:t>1</w:t>
            </w:r>
          </w:p>
        </w:tc>
        <w:tc>
          <w:tcPr>
            <w:tcW w:w="1440" w:type="dxa"/>
            <w:tcBorders>
              <w:top w:val="nil"/>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54.263</w:t>
            </w:r>
          </w:p>
        </w:tc>
        <w:tc>
          <w:tcPr>
            <w:tcW w:w="990" w:type="dxa"/>
            <w:tcBorders>
              <w:top w:val="nil"/>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.696</w:t>
            </w:r>
          </w:p>
        </w:tc>
        <w:tc>
          <w:tcPr>
            <w:tcW w:w="810" w:type="dxa"/>
            <w:tcBorders>
              <w:top w:val="nil"/>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.410</w:t>
            </w:r>
          </w:p>
        </w:tc>
        <w:tc>
          <w:tcPr>
            <w:tcW w:w="1350" w:type="dxa"/>
            <w:tcBorders>
              <w:top w:val="nil"/>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ind w:left="60" w:right="60"/>
              <w:jc w:val="center"/>
              <w:rPr>
                <w:rFonts w:ascii="Times New Roman" w:hAnsi="Times New Roman" w:cs="Times New Roman"/>
                <w:sz w:val="24"/>
                <w:szCs w:val="24"/>
              </w:rPr>
            </w:pPr>
            <w:r w:rsidRPr="00A4221F">
              <w:rPr>
                <w:rFonts w:ascii="Times New Roman" w:hAnsi="Times New Roman" w:cs="Times New Roman"/>
                <w:sz w:val="24"/>
                <w:szCs w:val="24"/>
              </w:rPr>
              <w:t>.019</w:t>
            </w:r>
          </w:p>
        </w:tc>
      </w:tr>
      <w:tr w:rsidR="00607D2B" w:rsidRPr="00A4221F" w:rsidTr="00CE2E2A">
        <w:trPr>
          <w:cantSplit/>
        </w:trPr>
        <w:tc>
          <w:tcPr>
            <w:tcW w:w="2008" w:type="dxa"/>
            <w:tcBorders>
              <w:top w:val="nil"/>
              <w:left w:val="nil"/>
              <w:bottom w:val="nil"/>
              <w:right w:val="nil"/>
            </w:tcBorders>
            <w:shd w:val="clear" w:color="auto" w:fill="FFFFFF"/>
          </w:tcPr>
          <w:p w:rsidR="00607D2B" w:rsidRPr="00A4221F" w:rsidRDefault="00607D2B" w:rsidP="00625896">
            <w:pPr>
              <w:autoSpaceDE w:val="0"/>
              <w:autoSpaceDN w:val="0"/>
              <w:adjustRightInd w:val="0"/>
              <w:spacing w:after="0" w:line="240" w:lineRule="auto"/>
              <w:ind w:left="60" w:right="60"/>
              <w:rPr>
                <w:rFonts w:ascii="Times New Roman" w:hAnsi="Times New Roman" w:cs="Times New Roman"/>
                <w:sz w:val="24"/>
                <w:szCs w:val="24"/>
              </w:rPr>
            </w:pPr>
            <w:r w:rsidRPr="00A4221F">
              <w:rPr>
                <w:rFonts w:ascii="Times New Roman" w:hAnsi="Times New Roman" w:cs="Times New Roman"/>
                <w:sz w:val="24"/>
                <w:szCs w:val="24"/>
              </w:rPr>
              <w:t>Gender</w:t>
            </w:r>
          </w:p>
        </w:tc>
        <w:tc>
          <w:tcPr>
            <w:tcW w:w="1472" w:type="dxa"/>
            <w:tcBorders>
              <w:top w:val="nil"/>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1.434</w:t>
            </w:r>
          </w:p>
        </w:tc>
        <w:tc>
          <w:tcPr>
            <w:tcW w:w="950" w:type="dxa"/>
            <w:tcBorders>
              <w:top w:val="nil"/>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ind w:left="60" w:right="60"/>
              <w:jc w:val="center"/>
              <w:rPr>
                <w:rFonts w:ascii="Times New Roman" w:hAnsi="Times New Roman" w:cs="Times New Roman"/>
                <w:sz w:val="24"/>
                <w:szCs w:val="24"/>
              </w:rPr>
            </w:pPr>
            <w:r w:rsidRPr="00A4221F">
              <w:rPr>
                <w:rFonts w:ascii="Times New Roman" w:hAnsi="Times New Roman" w:cs="Times New Roman"/>
                <w:sz w:val="24"/>
                <w:szCs w:val="24"/>
              </w:rPr>
              <w:t>1</w:t>
            </w:r>
          </w:p>
        </w:tc>
        <w:tc>
          <w:tcPr>
            <w:tcW w:w="1440" w:type="dxa"/>
            <w:tcBorders>
              <w:top w:val="nil"/>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1.434</w:t>
            </w:r>
          </w:p>
        </w:tc>
        <w:tc>
          <w:tcPr>
            <w:tcW w:w="990" w:type="dxa"/>
            <w:tcBorders>
              <w:top w:val="nil"/>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.018</w:t>
            </w:r>
          </w:p>
        </w:tc>
        <w:tc>
          <w:tcPr>
            <w:tcW w:w="810" w:type="dxa"/>
            <w:tcBorders>
              <w:top w:val="nil"/>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.893</w:t>
            </w:r>
          </w:p>
        </w:tc>
        <w:tc>
          <w:tcPr>
            <w:tcW w:w="1350" w:type="dxa"/>
            <w:tcBorders>
              <w:top w:val="nil"/>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ind w:left="60" w:right="60"/>
              <w:jc w:val="center"/>
              <w:rPr>
                <w:rFonts w:ascii="Times New Roman" w:hAnsi="Times New Roman" w:cs="Times New Roman"/>
                <w:sz w:val="24"/>
                <w:szCs w:val="24"/>
              </w:rPr>
            </w:pPr>
            <w:r w:rsidRPr="00A4221F">
              <w:rPr>
                <w:rFonts w:ascii="Times New Roman" w:hAnsi="Times New Roman" w:cs="Times New Roman"/>
                <w:sz w:val="24"/>
                <w:szCs w:val="24"/>
              </w:rPr>
              <w:t>.001</w:t>
            </w:r>
          </w:p>
        </w:tc>
      </w:tr>
      <w:tr w:rsidR="00607D2B" w:rsidRPr="00A4221F" w:rsidTr="00CE2E2A">
        <w:trPr>
          <w:cantSplit/>
        </w:trPr>
        <w:tc>
          <w:tcPr>
            <w:tcW w:w="2008" w:type="dxa"/>
            <w:tcBorders>
              <w:top w:val="nil"/>
              <w:left w:val="nil"/>
              <w:bottom w:val="nil"/>
              <w:right w:val="nil"/>
            </w:tcBorders>
            <w:shd w:val="clear" w:color="auto" w:fill="FFFFFF"/>
          </w:tcPr>
          <w:p w:rsidR="00607D2B" w:rsidRPr="00A4221F" w:rsidRDefault="00607D2B" w:rsidP="00625896">
            <w:pPr>
              <w:autoSpaceDE w:val="0"/>
              <w:autoSpaceDN w:val="0"/>
              <w:adjustRightInd w:val="0"/>
              <w:spacing w:after="0" w:line="240" w:lineRule="auto"/>
              <w:ind w:left="60" w:right="60"/>
              <w:rPr>
                <w:rFonts w:ascii="Times New Roman" w:hAnsi="Times New Roman" w:cs="Times New Roman"/>
                <w:sz w:val="24"/>
                <w:szCs w:val="24"/>
              </w:rPr>
            </w:pPr>
            <w:r w:rsidRPr="00A4221F">
              <w:rPr>
                <w:rFonts w:ascii="Times New Roman" w:hAnsi="Times New Roman" w:cs="Times New Roman"/>
                <w:sz w:val="24"/>
                <w:szCs w:val="24"/>
              </w:rPr>
              <w:t>Error</w:t>
            </w:r>
          </w:p>
        </w:tc>
        <w:tc>
          <w:tcPr>
            <w:tcW w:w="1472" w:type="dxa"/>
            <w:tcBorders>
              <w:top w:val="nil"/>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2729.398</w:t>
            </w:r>
          </w:p>
        </w:tc>
        <w:tc>
          <w:tcPr>
            <w:tcW w:w="950" w:type="dxa"/>
            <w:tcBorders>
              <w:top w:val="nil"/>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ind w:left="60" w:right="60"/>
              <w:jc w:val="center"/>
              <w:rPr>
                <w:rFonts w:ascii="Times New Roman" w:hAnsi="Times New Roman" w:cs="Times New Roman"/>
                <w:sz w:val="24"/>
                <w:szCs w:val="24"/>
              </w:rPr>
            </w:pPr>
            <w:r w:rsidRPr="00A4221F">
              <w:rPr>
                <w:rFonts w:ascii="Times New Roman" w:hAnsi="Times New Roman" w:cs="Times New Roman"/>
                <w:sz w:val="24"/>
                <w:szCs w:val="24"/>
              </w:rPr>
              <w:t>35</w:t>
            </w:r>
          </w:p>
        </w:tc>
        <w:tc>
          <w:tcPr>
            <w:tcW w:w="1440" w:type="dxa"/>
            <w:tcBorders>
              <w:top w:val="nil"/>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77.983</w:t>
            </w:r>
          </w:p>
        </w:tc>
        <w:tc>
          <w:tcPr>
            <w:tcW w:w="990" w:type="dxa"/>
            <w:tcBorders>
              <w:top w:val="nil"/>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rPr>
                <w:rFonts w:ascii="Times New Roman" w:hAnsi="Times New Roman" w:cs="Times New Roman"/>
                <w:sz w:val="24"/>
                <w:szCs w:val="24"/>
              </w:rPr>
            </w:pPr>
          </w:p>
        </w:tc>
        <w:tc>
          <w:tcPr>
            <w:tcW w:w="810" w:type="dxa"/>
            <w:tcBorders>
              <w:top w:val="nil"/>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rPr>
                <w:rFonts w:ascii="Times New Roman" w:hAnsi="Times New Roman" w:cs="Times New Roman"/>
                <w:sz w:val="24"/>
                <w:szCs w:val="24"/>
              </w:rPr>
            </w:pPr>
          </w:p>
        </w:tc>
      </w:tr>
      <w:tr w:rsidR="00607D2B" w:rsidRPr="00A4221F" w:rsidTr="00CE2E2A">
        <w:trPr>
          <w:cantSplit/>
        </w:trPr>
        <w:tc>
          <w:tcPr>
            <w:tcW w:w="2008" w:type="dxa"/>
            <w:tcBorders>
              <w:top w:val="nil"/>
              <w:left w:val="nil"/>
              <w:bottom w:val="nil"/>
              <w:right w:val="nil"/>
            </w:tcBorders>
            <w:shd w:val="clear" w:color="auto" w:fill="FFFFFF"/>
          </w:tcPr>
          <w:p w:rsidR="00607D2B" w:rsidRPr="00A4221F" w:rsidRDefault="00607D2B" w:rsidP="00625896">
            <w:pPr>
              <w:autoSpaceDE w:val="0"/>
              <w:autoSpaceDN w:val="0"/>
              <w:adjustRightInd w:val="0"/>
              <w:spacing w:after="0" w:line="240" w:lineRule="auto"/>
              <w:ind w:left="60" w:right="60"/>
              <w:rPr>
                <w:rFonts w:ascii="Times New Roman" w:hAnsi="Times New Roman" w:cs="Times New Roman"/>
                <w:sz w:val="24"/>
                <w:szCs w:val="24"/>
              </w:rPr>
            </w:pPr>
            <w:r w:rsidRPr="00A4221F">
              <w:rPr>
                <w:rFonts w:ascii="Times New Roman" w:hAnsi="Times New Roman" w:cs="Times New Roman"/>
                <w:sz w:val="24"/>
                <w:szCs w:val="24"/>
              </w:rPr>
              <w:t>Total</w:t>
            </w:r>
          </w:p>
        </w:tc>
        <w:tc>
          <w:tcPr>
            <w:tcW w:w="1472" w:type="dxa"/>
            <w:tcBorders>
              <w:top w:val="nil"/>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139705.000</w:t>
            </w:r>
          </w:p>
        </w:tc>
        <w:tc>
          <w:tcPr>
            <w:tcW w:w="950" w:type="dxa"/>
            <w:tcBorders>
              <w:top w:val="nil"/>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ind w:left="60" w:right="60"/>
              <w:jc w:val="center"/>
              <w:rPr>
                <w:rFonts w:ascii="Times New Roman" w:hAnsi="Times New Roman" w:cs="Times New Roman"/>
                <w:sz w:val="24"/>
                <w:szCs w:val="24"/>
              </w:rPr>
            </w:pPr>
            <w:r w:rsidRPr="00A4221F">
              <w:rPr>
                <w:rFonts w:ascii="Times New Roman" w:hAnsi="Times New Roman" w:cs="Times New Roman"/>
                <w:sz w:val="24"/>
                <w:szCs w:val="24"/>
              </w:rPr>
              <w:t>38</w:t>
            </w:r>
          </w:p>
        </w:tc>
        <w:tc>
          <w:tcPr>
            <w:tcW w:w="1440" w:type="dxa"/>
            <w:tcBorders>
              <w:top w:val="nil"/>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rPr>
                <w:rFonts w:ascii="Times New Roman" w:hAnsi="Times New Roman" w:cs="Times New Roman"/>
                <w:sz w:val="24"/>
                <w:szCs w:val="24"/>
              </w:rPr>
            </w:pPr>
          </w:p>
        </w:tc>
        <w:tc>
          <w:tcPr>
            <w:tcW w:w="990" w:type="dxa"/>
            <w:tcBorders>
              <w:top w:val="nil"/>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rPr>
                <w:rFonts w:ascii="Times New Roman" w:hAnsi="Times New Roman" w:cs="Times New Roman"/>
                <w:sz w:val="24"/>
                <w:szCs w:val="24"/>
              </w:rPr>
            </w:pPr>
          </w:p>
        </w:tc>
        <w:tc>
          <w:tcPr>
            <w:tcW w:w="810" w:type="dxa"/>
            <w:tcBorders>
              <w:top w:val="nil"/>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shd w:val="clear" w:color="auto" w:fill="FFFFFF"/>
            <w:vAlign w:val="center"/>
          </w:tcPr>
          <w:p w:rsidR="00607D2B" w:rsidRPr="00A4221F" w:rsidRDefault="00607D2B" w:rsidP="00625896">
            <w:pPr>
              <w:autoSpaceDE w:val="0"/>
              <w:autoSpaceDN w:val="0"/>
              <w:adjustRightInd w:val="0"/>
              <w:spacing w:after="0" w:line="240" w:lineRule="auto"/>
              <w:rPr>
                <w:rFonts w:ascii="Times New Roman" w:hAnsi="Times New Roman" w:cs="Times New Roman"/>
                <w:sz w:val="24"/>
                <w:szCs w:val="24"/>
              </w:rPr>
            </w:pPr>
          </w:p>
        </w:tc>
      </w:tr>
      <w:tr w:rsidR="00607D2B" w:rsidRPr="00A4221F" w:rsidTr="00CE2E2A">
        <w:trPr>
          <w:cantSplit/>
        </w:trPr>
        <w:tc>
          <w:tcPr>
            <w:tcW w:w="2008" w:type="dxa"/>
            <w:tcBorders>
              <w:top w:val="nil"/>
              <w:left w:val="nil"/>
              <w:bottom w:val="single" w:sz="4" w:space="0" w:color="auto"/>
              <w:right w:val="nil"/>
            </w:tcBorders>
            <w:shd w:val="clear" w:color="auto" w:fill="FFFFFF"/>
          </w:tcPr>
          <w:p w:rsidR="00607D2B" w:rsidRPr="00A4221F" w:rsidRDefault="00607D2B" w:rsidP="00625896">
            <w:pPr>
              <w:autoSpaceDE w:val="0"/>
              <w:autoSpaceDN w:val="0"/>
              <w:adjustRightInd w:val="0"/>
              <w:spacing w:after="0" w:line="240" w:lineRule="auto"/>
              <w:ind w:left="60" w:right="60"/>
              <w:rPr>
                <w:rFonts w:ascii="Times New Roman" w:hAnsi="Times New Roman" w:cs="Times New Roman"/>
                <w:sz w:val="24"/>
                <w:szCs w:val="24"/>
              </w:rPr>
            </w:pPr>
            <w:r w:rsidRPr="00A4221F">
              <w:rPr>
                <w:rFonts w:ascii="Times New Roman" w:hAnsi="Times New Roman" w:cs="Times New Roman"/>
                <w:sz w:val="24"/>
                <w:szCs w:val="24"/>
              </w:rPr>
              <w:t>Corrected Total</w:t>
            </w:r>
          </w:p>
        </w:tc>
        <w:tc>
          <w:tcPr>
            <w:tcW w:w="1472" w:type="dxa"/>
            <w:tcBorders>
              <w:top w:val="nil"/>
              <w:left w:val="nil"/>
              <w:bottom w:val="single" w:sz="4" w:space="0" w:color="auto"/>
              <w:right w:val="nil"/>
            </w:tcBorders>
            <w:shd w:val="clear" w:color="auto" w:fill="FFFFFF"/>
            <w:vAlign w:val="center"/>
          </w:tcPr>
          <w:p w:rsidR="00607D2B" w:rsidRPr="00A4221F" w:rsidRDefault="00607D2B" w:rsidP="00625896">
            <w:pPr>
              <w:autoSpaceDE w:val="0"/>
              <w:autoSpaceDN w:val="0"/>
              <w:adjustRightInd w:val="0"/>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2784.974</w:t>
            </w:r>
          </w:p>
        </w:tc>
        <w:tc>
          <w:tcPr>
            <w:tcW w:w="950" w:type="dxa"/>
            <w:tcBorders>
              <w:top w:val="nil"/>
              <w:left w:val="nil"/>
              <w:bottom w:val="single" w:sz="4" w:space="0" w:color="auto"/>
              <w:right w:val="nil"/>
            </w:tcBorders>
            <w:shd w:val="clear" w:color="auto" w:fill="FFFFFF"/>
            <w:vAlign w:val="center"/>
          </w:tcPr>
          <w:p w:rsidR="00607D2B" w:rsidRPr="00A4221F" w:rsidRDefault="00607D2B" w:rsidP="00625896">
            <w:pPr>
              <w:autoSpaceDE w:val="0"/>
              <w:autoSpaceDN w:val="0"/>
              <w:adjustRightInd w:val="0"/>
              <w:spacing w:after="0" w:line="240" w:lineRule="auto"/>
              <w:ind w:left="60" w:right="60"/>
              <w:jc w:val="center"/>
              <w:rPr>
                <w:rFonts w:ascii="Times New Roman" w:hAnsi="Times New Roman" w:cs="Times New Roman"/>
                <w:sz w:val="24"/>
                <w:szCs w:val="24"/>
              </w:rPr>
            </w:pPr>
            <w:r w:rsidRPr="00A4221F">
              <w:rPr>
                <w:rFonts w:ascii="Times New Roman" w:hAnsi="Times New Roman" w:cs="Times New Roman"/>
                <w:sz w:val="24"/>
                <w:szCs w:val="24"/>
              </w:rPr>
              <w:t>37</w:t>
            </w:r>
          </w:p>
        </w:tc>
        <w:tc>
          <w:tcPr>
            <w:tcW w:w="1440" w:type="dxa"/>
            <w:tcBorders>
              <w:top w:val="nil"/>
              <w:left w:val="nil"/>
              <w:bottom w:val="single" w:sz="4" w:space="0" w:color="auto"/>
              <w:right w:val="nil"/>
            </w:tcBorders>
            <w:shd w:val="clear" w:color="auto" w:fill="FFFFFF"/>
            <w:vAlign w:val="center"/>
          </w:tcPr>
          <w:p w:rsidR="00607D2B" w:rsidRPr="00A4221F" w:rsidRDefault="00607D2B" w:rsidP="00625896">
            <w:pPr>
              <w:autoSpaceDE w:val="0"/>
              <w:autoSpaceDN w:val="0"/>
              <w:adjustRightInd w:val="0"/>
              <w:spacing w:after="0" w:line="240" w:lineRule="auto"/>
              <w:rPr>
                <w:rFonts w:ascii="Times New Roman" w:hAnsi="Times New Roman" w:cs="Times New Roman"/>
                <w:sz w:val="24"/>
                <w:szCs w:val="24"/>
              </w:rPr>
            </w:pPr>
          </w:p>
        </w:tc>
        <w:tc>
          <w:tcPr>
            <w:tcW w:w="990" w:type="dxa"/>
            <w:tcBorders>
              <w:top w:val="nil"/>
              <w:left w:val="nil"/>
              <w:bottom w:val="single" w:sz="4" w:space="0" w:color="auto"/>
              <w:right w:val="nil"/>
            </w:tcBorders>
            <w:shd w:val="clear" w:color="auto" w:fill="FFFFFF"/>
            <w:vAlign w:val="center"/>
          </w:tcPr>
          <w:p w:rsidR="00607D2B" w:rsidRPr="00A4221F" w:rsidRDefault="00607D2B" w:rsidP="00625896">
            <w:pPr>
              <w:autoSpaceDE w:val="0"/>
              <w:autoSpaceDN w:val="0"/>
              <w:adjustRightInd w:val="0"/>
              <w:spacing w:after="0" w:line="240" w:lineRule="auto"/>
              <w:rPr>
                <w:rFonts w:ascii="Times New Roman" w:hAnsi="Times New Roman" w:cs="Times New Roman"/>
                <w:sz w:val="24"/>
                <w:szCs w:val="24"/>
              </w:rPr>
            </w:pPr>
          </w:p>
        </w:tc>
        <w:tc>
          <w:tcPr>
            <w:tcW w:w="810" w:type="dxa"/>
            <w:tcBorders>
              <w:top w:val="nil"/>
              <w:left w:val="nil"/>
              <w:bottom w:val="single" w:sz="4" w:space="0" w:color="auto"/>
              <w:right w:val="nil"/>
            </w:tcBorders>
            <w:shd w:val="clear" w:color="auto" w:fill="FFFFFF"/>
            <w:vAlign w:val="center"/>
          </w:tcPr>
          <w:p w:rsidR="00607D2B" w:rsidRPr="00A4221F" w:rsidRDefault="00607D2B" w:rsidP="00625896">
            <w:pPr>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single" w:sz="4" w:space="0" w:color="auto"/>
              <w:right w:val="nil"/>
            </w:tcBorders>
            <w:shd w:val="clear" w:color="auto" w:fill="FFFFFF"/>
            <w:vAlign w:val="center"/>
          </w:tcPr>
          <w:p w:rsidR="00607D2B" w:rsidRPr="00A4221F" w:rsidRDefault="00607D2B" w:rsidP="00625896">
            <w:pPr>
              <w:autoSpaceDE w:val="0"/>
              <w:autoSpaceDN w:val="0"/>
              <w:adjustRightInd w:val="0"/>
              <w:spacing w:after="0" w:line="240" w:lineRule="auto"/>
              <w:rPr>
                <w:rFonts w:ascii="Times New Roman" w:hAnsi="Times New Roman" w:cs="Times New Roman"/>
                <w:sz w:val="24"/>
                <w:szCs w:val="24"/>
              </w:rPr>
            </w:pPr>
          </w:p>
        </w:tc>
      </w:tr>
    </w:tbl>
    <w:p w:rsidR="00607D2B" w:rsidRPr="00607D2B" w:rsidRDefault="00607D2B" w:rsidP="00625896">
      <w:pPr>
        <w:spacing w:after="0" w:line="240" w:lineRule="auto"/>
        <w:rPr>
          <w:rFonts w:ascii="Times New Roman" w:hAnsi="Times New Roman" w:cs="Times New Roman"/>
          <w:sz w:val="24"/>
          <w:szCs w:val="24"/>
        </w:rPr>
      </w:pPr>
      <w:r w:rsidRPr="00A4221F">
        <w:rPr>
          <w:rFonts w:ascii="Times New Roman" w:hAnsi="Times New Roman" w:cs="Times New Roman"/>
          <w:sz w:val="24"/>
          <w:szCs w:val="24"/>
        </w:rPr>
        <w:t>a. R Squared = .</w:t>
      </w:r>
      <w:r>
        <w:rPr>
          <w:rFonts w:ascii="Times New Roman" w:hAnsi="Times New Roman" w:cs="Times New Roman"/>
          <w:sz w:val="24"/>
          <w:szCs w:val="24"/>
        </w:rPr>
        <w:t>020(Adjusted R Squared = -.036)</w:t>
      </w:r>
    </w:p>
    <w:p w:rsidR="00607D2B" w:rsidRPr="00A4221F" w:rsidRDefault="00607D2B" w:rsidP="0062589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Analysis of c</w:t>
      </w:r>
      <w:r w:rsidRPr="00A4221F">
        <w:rPr>
          <w:rFonts w:ascii="Times New Roman" w:hAnsi="Times New Roman" w:cs="Times New Roman"/>
          <w:sz w:val="24"/>
          <w:szCs w:val="24"/>
        </w:rPr>
        <w:t xml:space="preserve">ovariance (ANCOVA) was conducted to determine if a significant difference exists </w:t>
      </w:r>
      <w:r>
        <w:rPr>
          <w:rFonts w:ascii="Times New Roman" w:hAnsi="Times New Roman" w:cs="Times New Roman"/>
          <w:sz w:val="24"/>
          <w:szCs w:val="24"/>
        </w:rPr>
        <w:t>in the retention mean scores of</w:t>
      </w:r>
      <w:r w:rsidRPr="00A4221F">
        <w:rPr>
          <w:rFonts w:ascii="Times New Roman" w:hAnsi="Times New Roman" w:cs="Times New Roman"/>
          <w:sz w:val="24"/>
          <w:szCs w:val="24"/>
        </w:rPr>
        <w:t xml:space="preserve"> male and female students taught Basic Science and Technology using participa</w:t>
      </w:r>
      <w:r w:rsidR="009D52AF">
        <w:rPr>
          <w:rFonts w:ascii="Times New Roman" w:hAnsi="Times New Roman" w:cs="Times New Roman"/>
          <w:sz w:val="24"/>
          <w:szCs w:val="24"/>
        </w:rPr>
        <w:t>tory learning strategy. Table 4</w:t>
      </w:r>
      <w:r w:rsidRPr="00A4221F">
        <w:rPr>
          <w:rFonts w:ascii="Times New Roman" w:hAnsi="Times New Roman" w:cs="Times New Roman"/>
          <w:sz w:val="24"/>
          <w:szCs w:val="24"/>
        </w:rPr>
        <w:t xml:space="preserve"> reveals that the main effect of participatory learning strategy on gender shows that F(1,35) =.018, p &gt; 0.05, since the p-value of 0.893 is greater than 0.05 level of significance, the null hypothesis was retained, indicating that there was no significant difference in the retention mean scores of male and female students taught BSAT using participatory learning strategy. The result further reveals an adjusted R squared value of -.03</w:t>
      </w:r>
      <w:r>
        <w:rPr>
          <w:rFonts w:ascii="Times New Roman" w:hAnsi="Times New Roman" w:cs="Times New Roman"/>
          <w:sz w:val="24"/>
          <w:szCs w:val="24"/>
        </w:rPr>
        <w:t>6 which implies that there was</w:t>
      </w:r>
      <w:r w:rsidRPr="00A4221F">
        <w:rPr>
          <w:rFonts w:ascii="Times New Roman" w:hAnsi="Times New Roman" w:cs="Times New Roman"/>
          <w:sz w:val="24"/>
          <w:szCs w:val="24"/>
        </w:rPr>
        <w:t xml:space="preserve"> significant effect of participatory learning strategy on male and female students’ retention</w:t>
      </w:r>
      <w:r>
        <w:rPr>
          <w:rFonts w:ascii="Times New Roman" w:eastAsia="Calibri" w:hAnsi="Times New Roman" w:cs="Times New Roman"/>
          <w:sz w:val="24"/>
          <w:szCs w:val="24"/>
        </w:rPr>
        <w:t xml:space="preserve"> in BS</w:t>
      </w:r>
      <w:r w:rsidRPr="00A4221F">
        <w:rPr>
          <w:rFonts w:ascii="Times New Roman" w:eastAsia="Calibri" w:hAnsi="Times New Roman" w:cs="Times New Roman"/>
          <w:sz w:val="24"/>
          <w:szCs w:val="24"/>
        </w:rPr>
        <w:t>T.</w:t>
      </w:r>
    </w:p>
    <w:p w:rsidR="00607D2B" w:rsidRDefault="00607D2B" w:rsidP="00625896">
      <w:pPr>
        <w:spacing w:after="0" w:line="240" w:lineRule="auto"/>
        <w:jc w:val="both"/>
        <w:rPr>
          <w:rFonts w:ascii="Times New Roman" w:hAnsi="Times New Roman" w:cs="Times New Roman"/>
          <w:b/>
          <w:bCs/>
          <w:sz w:val="24"/>
          <w:szCs w:val="24"/>
        </w:rPr>
      </w:pPr>
    </w:p>
    <w:p w:rsidR="00607D2B" w:rsidRPr="00D2522D" w:rsidRDefault="00607D2B" w:rsidP="00625896">
      <w:pPr>
        <w:spacing w:after="0" w:line="240" w:lineRule="auto"/>
        <w:jc w:val="both"/>
        <w:rPr>
          <w:rFonts w:ascii="Times New Roman" w:hAnsi="Times New Roman" w:cs="Times New Roman"/>
          <w:sz w:val="24"/>
          <w:szCs w:val="24"/>
        </w:rPr>
      </w:pPr>
      <w:r w:rsidRPr="00A4221F">
        <w:rPr>
          <w:rFonts w:ascii="Times New Roman" w:hAnsi="Times New Roman" w:cs="Times New Roman"/>
          <w:b/>
          <w:bCs/>
          <w:sz w:val="24"/>
          <w:szCs w:val="24"/>
        </w:rPr>
        <w:t>Research Question Six</w:t>
      </w:r>
    </w:p>
    <w:p w:rsidR="00607D2B" w:rsidRPr="00A4221F" w:rsidRDefault="00607D2B" w:rsidP="0062589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What are</w:t>
      </w:r>
      <w:r w:rsidRPr="00A4221F">
        <w:rPr>
          <w:rFonts w:ascii="Times New Roman" w:hAnsi="Times New Roman" w:cs="Times New Roman"/>
          <w:sz w:val="24"/>
          <w:szCs w:val="24"/>
        </w:rPr>
        <w:t xml:space="preserve"> the interaction effect of treatment and gender on retention of upper basic two students in Basic Science and Technology?</w:t>
      </w:r>
    </w:p>
    <w:p w:rsidR="00607D2B" w:rsidRPr="00A4221F" w:rsidRDefault="00607D2B" w:rsidP="00625896">
      <w:pPr>
        <w:spacing w:after="0" w:line="240" w:lineRule="auto"/>
        <w:jc w:val="both"/>
        <w:rPr>
          <w:rFonts w:ascii="Times New Roman" w:hAnsi="Times New Roman" w:cs="Times New Roman"/>
          <w:sz w:val="24"/>
          <w:szCs w:val="24"/>
        </w:rPr>
      </w:pPr>
      <w:r w:rsidRPr="00A4221F">
        <w:rPr>
          <w:rFonts w:ascii="Times New Roman" w:hAnsi="Times New Roman" w:cs="Times New Roman"/>
          <w:noProof/>
          <w:sz w:val="24"/>
          <w:szCs w:val="24"/>
        </w:rPr>
        <w:lastRenderedPageBreak/>
        <w:drawing>
          <wp:inline distT="0" distB="0" distL="0" distR="0" wp14:anchorId="46F97CB2" wp14:editId="6C3193D9">
            <wp:extent cx="59436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rsidR="00607D2B" w:rsidRPr="00A4221F" w:rsidRDefault="009D52AF" w:rsidP="00625896">
      <w:pPr>
        <w:spacing w:after="0" w:line="240" w:lineRule="auto"/>
        <w:jc w:val="both"/>
        <w:rPr>
          <w:rFonts w:ascii="Times New Roman" w:hAnsi="Times New Roman" w:cs="Times New Roman"/>
          <w:noProof/>
          <w:sz w:val="24"/>
          <w:szCs w:val="24"/>
        </w:rPr>
      </w:pPr>
      <w:r>
        <w:rPr>
          <w:rFonts w:ascii="Times New Roman" w:hAnsi="Times New Roman" w:cs="Times New Roman"/>
          <w:b/>
          <w:noProof/>
          <w:sz w:val="24"/>
          <w:szCs w:val="24"/>
        </w:rPr>
        <w:t>Figure 1</w:t>
      </w:r>
      <w:r w:rsidR="00607D2B" w:rsidRPr="00A4221F">
        <w:rPr>
          <w:rFonts w:ascii="Times New Roman" w:hAnsi="Times New Roman" w:cs="Times New Roman"/>
          <w:b/>
          <w:noProof/>
          <w:sz w:val="24"/>
          <w:szCs w:val="24"/>
        </w:rPr>
        <w:t xml:space="preserve">: </w:t>
      </w:r>
      <w:r w:rsidR="00607D2B">
        <w:rPr>
          <w:rFonts w:ascii="Times New Roman" w:hAnsi="Times New Roman" w:cs="Times New Roman"/>
          <w:b/>
          <w:noProof/>
          <w:sz w:val="24"/>
          <w:szCs w:val="24"/>
        </w:rPr>
        <w:t>I</w:t>
      </w:r>
      <w:r w:rsidR="00607D2B" w:rsidRPr="00A4221F">
        <w:rPr>
          <w:rFonts w:ascii="Times New Roman" w:hAnsi="Times New Roman" w:cs="Times New Roman"/>
          <w:b/>
          <w:noProof/>
          <w:sz w:val="24"/>
          <w:szCs w:val="24"/>
        </w:rPr>
        <w:t>nterraction effect</w:t>
      </w:r>
      <w:r w:rsidR="00607D2B">
        <w:rPr>
          <w:rFonts w:ascii="Times New Roman" w:hAnsi="Times New Roman" w:cs="Times New Roman"/>
          <w:b/>
          <w:noProof/>
          <w:sz w:val="24"/>
          <w:szCs w:val="24"/>
        </w:rPr>
        <w:t>s</w:t>
      </w:r>
      <w:r w:rsidR="00607D2B" w:rsidRPr="00A4221F">
        <w:rPr>
          <w:rFonts w:ascii="Times New Roman" w:hAnsi="Times New Roman" w:cs="Times New Roman"/>
          <w:b/>
          <w:noProof/>
          <w:sz w:val="24"/>
          <w:szCs w:val="24"/>
        </w:rPr>
        <w:t xml:space="preserve"> of  Treatment and Gender on Retention</w:t>
      </w:r>
      <w:r w:rsidR="00607D2B">
        <w:rPr>
          <w:rFonts w:ascii="Times New Roman" w:hAnsi="Times New Roman" w:cs="Times New Roman"/>
          <w:b/>
          <w:noProof/>
          <w:sz w:val="24"/>
          <w:szCs w:val="24"/>
        </w:rPr>
        <w:t xml:space="preserve"> in Basic Science and Technology</w:t>
      </w:r>
    </w:p>
    <w:p w:rsidR="00607D2B" w:rsidRDefault="00607D2B" w:rsidP="00625896">
      <w:pPr>
        <w:spacing w:after="0" w:line="240" w:lineRule="auto"/>
        <w:jc w:val="both"/>
        <w:rPr>
          <w:rFonts w:ascii="Times New Roman" w:hAnsi="Times New Roman" w:cs="Times New Roman"/>
          <w:noProof/>
          <w:sz w:val="24"/>
          <w:szCs w:val="24"/>
        </w:rPr>
      </w:pPr>
    </w:p>
    <w:p w:rsidR="00607D2B" w:rsidRPr="009D52AF" w:rsidRDefault="009D52AF" w:rsidP="0062589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tab/>
        <w:t>Figure 1</w:t>
      </w:r>
      <w:r w:rsidR="00607D2B" w:rsidRPr="00A4221F">
        <w:rPr>
          <w:rFonts w:ascii="Times New Roman" w:hAnsi="Times New Roman" w:cs="Times New Roman"/>
          <w:noProof/>
          <w:sz w:val="24"/>
          <w:szCs w:val="24"/>
        </w:rPr>
        <w:t xml:space="preserve"> presents the profile plot showing the </w:t>
      </w:r>
      <w:r w:rsidR="00607D2B" w:rsidRPr="00A4221F">
        <w:rPr>
          <w:rFonts w:ascii="Times New Roman" w:hAnsi="Times New Roman" w:cs="Times New Roman"/>
          <w:sz w:val="24"/>
          <w:szCs w:val="24"/>
        </w:rPr>
        <w:t>interaction effect of treatment and gender of students on retention in BS</w:t>
      </w:r>
      <w:r w:rsidR="00607D2B">
        <w:rPr>
          <w:rFonts w:ascii="Times New Roman" w:hAnsi="Times New Roman" w:cs="Times New Roman"/>
          <w:sz w:val="24"/>
          <w:szCs w:val="24"/>
        </w:rPr>
        <w:t>T</w:t>
      </w:r>
      <w:r w:rsidR="00607D2B" w:rsidRPr="00A4221F">
        <w:rPr>
          <w:rFonts w:ascii="Times New Roman" w:hAnsi="Times New Roman" w:cs="Times New Roman"/>
          <w:sz w:val="24"/>
          <w:szCs w:val="24"/>
        </w:rPr>
        <w:t xml:space="preserve">. </w:t>
      </w:r>
      <w:r w:rsidR="00607D2B" w:rsidRPr="00A4221F">
        <w:rPr>
          <w:rFonts w:ascii="Times New Roman" w:hAnsi="Times New Roman" w:cs="Times New Roman"/>
          <w:noProof/>
          <w:sz w:val="24"/>
          <w:szCs w:val="24"/>
        </w:rPr>
        <w:t>The interactive pattern shows that the plots for male and female students intercept with that of tr</w:t>
      </w:r>
      <w:r w:rsidR="00607D2B">
        <w:rPr>
          <w:rFonts w:ascii="Times New Roman" w:hAnsi="Times New Roman" w:cs="Times New Roman"/>
          <w:noProof/>
          <w:sz w:val="24"/>
          <w:szCs w:val="24"/>
        </w:rPr>
        <w:t xml:space="preserve">eatment </w:t>
      </w:r>
      <w:r w:rsidR="00607D2B">
        <w:rPr>
          <w:rFonts w:ascii="Times New Roman" w:hAnsi="Times New Roman" w:cs="Times New Roman"/>
          <w:sz w:val="24"/>
          <w:szCs w:val="24"/>
        </w:rPr>
        <w:t>s</w:t>
      </w:r>
      <w:r w:rsidR="00607D2B" w:rsidRPr="00A4221F">
        <w:rPr>
          <w:rFonts w:ascii="Times New Roman" w:hAnsi="Times New Roman" w:cs="Times New Roman"/>
          <w:sz w:val="24"/>
          <w:szCs w:val="24"/>
        </w:rPr>
        <w:t>ince the two lines crossed</w:t>
      </w:r>
      <w:r w:rsidR="00607D2B">
        <w:rPr>
          <w:rFonts w:ascii="Times New Roman" w:hAnsi="Times New Roman" w:cs="Times New Roman"/>
          <w:sz w:val="24"/>
          <w:szCs w:val="24"/>
        </w:rPr>
        <w:t>;</w:t>
      </w:r>
      <w:r w:rsidR="00607D2B">
        <w:rPr>
          <w:rFonts w:ascii="Times New Roman" w:hAnsi="Times New Roman" w:cs="Times New Roman"/>
          <w:noProof/>
          <w:sz w:val="24"/>
          <w:szCs w:val="24"/>
        </w:rPr>
        <w:t xml:space="preserve"> there is </w:t>
      </w:r>
      <w:r w:rsidR="00607D2B" w:rsidRPr="00A4221F">
        <w:rPr>
          <w:rFonts w:ascii="Times New Roman" w:hAnsi="Times New Roman" w:cs="Times New Roman"/>
          <w:noProof/>
          <w:sz w:val="24"/>
          <w:szCs w:val="24"/>
        </w:rPr>
        <w:t xml:space="preserve">likelihood of an interaction effect between treatment and gender on the </w:t>
      </w:r>
      <w:r w:rsidR="00607D2B" w:rsidRPr="00A4221F">
        <w:rPr>
          <w:rFonts w:ascii="Times New Roman" w:hAnsi="Times New Roman" w:cs="Times New Roman"/>
          <w:sz w:val="24"/>
          <w:szCs w:val="24"/>
        </w:rPr>
        <w:t>retention</w:t>
      </w:r>
      <w:r w:rsidR="00607D2B">
        <w:rPr>
          <w:rFonts w:ascii="Times New Roman" w:hAnsi="Times New Roman" w:cs="Times New Roman"/>
          <w:noProof/>
          <w:sz w:val="24"/>
          <w:szCs w:val="24"/>
        </w:rPr>
        <w:t xml:space="preserve"> of students in BS</w:t>
      </w:r>
      <w:r w:rsidR="00607D2B" w:rsidRPr="00A4221F">
        <w:rPr>
          <w:rFonts w:ascii="Times New Roman" w:hAnsi="Times New Roman" w:cs="Times New Roman"/>
          <w:noProof/>
          <w:sz w:val="24"/>
          <w:szCs w:val="24"/>
        </w:rPr>
        <w:t xml:space="preserve">T. It  also </w:t>
      </w:r>
      <w:r w:rsidR="00607D2B" w:rsidRPr="00A4221F">
        <w:rPr>
          <w:rFonts w:ascii="Times New Roman" w:hAnsi="Times New Roman" w:cs="Times New Roman"/>
          <w:sz w:val="24"/>
          <w:szCs w:val="24"/>
        </w:rPr>
        <w:t>shows that the plot is extrapolated, ther</w:t>
      </w:r>
      <w:r w:rsidR="00607D2B">
        <w:rPr>
          <w:rFonts w:ascii="Times New Roman" w:hAnsi="Times New Roman" w:cs="Times New Roman"/>
          <w:sz w:val="24"/>
          <w:szCs w:val="24"/>
        </w:rPr>
        <w:t>efore the intersection should</w:t>
      </w:r>
      <w:r w:rsidR="00607D2B" w:rsidRPr="00A4221F">
        <w:rPr>
          <w:rFonts w:ascii="Times New Roman" w:hAnsi="Times New Roman" w:cs="Times New Roman"/>
          <w:sz w:val="24"/>
          <w:szCs w:val="24"/>
        </w:rPr>
        <w:t xml:space="preserve"> hold; which mean that the interaction effect between </w:t>
      </w:r>
      <w:r w:rsidR="00607D2B" w:rsidRPr="00A4221F">
        <w:rPr>
          <w:rFonts w:ascii="Times New Roman" w:hAnsi="Times New Roman" w:cs="Times New Roman"/>
          <w:noProof/>
          <w:sz w:val="24"/>
          <w:szCs w:val="24"/>
        </w:rPr>
        <w:t xml:space="preserve">treatment and gender on </w:t>
      </w:r>
      <w:r w:rsidR="00607D2B">
        <w:rPr>
          <w:rFonts w:ascii="Times New Roman" w:hAnsi="Times New Roman" w:cs="Times New Roman"/>
          <w:sz w:val="24"/>
          <w:szCs w:val="24"/>
        </w:rPr>
        <w:t>retention is attainable.</w:t>
      </w:r>
    </w:p>
    <w:p w:rsidR="00607D2B" w:rsidRPr="00A4221F" w:rsidRDefault="00607D2B" w:rsidP="00625896">
      <w:pPr>
        <w:spacing w:after="0" w:line="240" w:lineRule="auto"/>
        <w:jc w:val="both"/>
        <w:rPr>
          <w:rFonts w:ascii="Times New Roman" w:hAnsi="Times New Roman" w:cs="Times New Roman"/>
          <w:b/>
          <w:sz w:val="24"/>
          <w:szCs w:val="24"/>
        </w:rPr>
      </w:pPr>
      <w:r w:rsidRPr="00A4221F">
        <w:rPr>
          <w:rFonts w:ascii="Times New Roman" w:hAnsi="Times New Roman" w:cs="Times New Roman"/>
          <w:b/>
          <w:sz w:val="24"/>
          <w:szCs w:val="24"/>
        </w:rPr>
        <w:t xml:space="preserve">Hypothesis Six </w:t>
      </w:r>
    </w:p>
    <w:p w:rsidR="00607D2B" w:rsidRPr="00625896" w:rsidRDefault="00607D2B" w:rsidP="00625896">
      <w:pPr>
        <w:spacing w:after="0" w:line="240" w:lineRule="auto"/>
        <w:jc w:val="both"/>
        <w:rPr>
          <w:rFonts w:ascii="Times New Roman" w:hAnsi="Times New Roman" w:cs="Times New Roman"/>
          <w:sz w:val="24"/>
          <w:szCs w:val="24"/>
        </w:rPr>
      </w:pPr>
      <w:r w:rsidRPr="00FF3FF6">
        <w:rPr>
          <w:rFonts w:ascii="Times New Roman" w:hAnsi="Times New Roman" w:cs="Times New Roman"/>
          <w:sz w:val="24"/>
          <w:szCs w:val="24"/>
        </w:rPr>
        <w:t xml:space="preserve">There </w:t>
      </w:r>
      <w:proofErr w:type="gramStart"/>
      <w:r w:rsidRPr="00FF3FF6">
        <w:rPr>
          <w:rFonts w:ascii="Times New Roman" w:hAnsi="Times New Roman" w:cs="Times New Roman"/>
          <w:sz w:val="24"/>
          <w:szCs w:val="24"/>
        </w:rPr>
        <w:t>is no</w:t>
      </w:r>
      <w:r>
        <w:rPr>
          <w:rFonts w:ascii="Times New Roman" w:hAnsi="Times New Roman" w:cs="Times New Roman"/>
          <w:sz w:val="24"/>
          <w:szCs w:val="24"/>
        </w:rPr>
        <w:t xml:space="preserve"> significant</w:t>
      </w:r>
      <w:r w:rsidRPr="00FF3FF6">
        <w:rPr>
          <w:rFonts w:ascii="Times New Roman" w:hAnsi="Times New Roman" w:cs="Times New Roman"/>
          <w:sz w:val="24"/>
          <w:szCs w:val="24"/>
        </w:rPr>
        <w:t xml:space="preserve"> interaction effect</w:t>
      </w:r>
      <w:r>
        <w:rPr>
          <w:rFonts w:ascii="Times New Roman" w:hAnsi="Times New Roman" w:cs="Times New Roman"/>
          <w:sz w:val="24"/>
          <w:szCs w:val="24"/>
        </w:rPr>
        <w:t>s</w:t>
      </w:r>
      <w:proofErr w:type="gramEnd"/>
      <w:r w:rsidRPr="00FF3FF6">
        <w:rPr>
          <w:rFonts w:ascii="Times New Roman" w:hAnsi="Times New Roman" w:cs="Times New Roman"/>
          <w:sz w:val="24"/>
          <w:szCs w:val="24"/>
        </w:rPr>
        <w:t xml:space="preserve"> of treatment and gender on retention of upper basic two students in Basic Science and Technology.</w:t>
      </w:r>
    </w:p>
    <w:p w:rsidR="009D52AF" w:rsidRDefault="009D52AF" w:rsidP="00625896">
      <w:pPr>
        <w:spacing w:after="0" w:line="240" w:lineRule="auto"/>
        <w:rPr>
          <w:rFonts w:ascii="Times New Roman" w:hAnsi="Times New Roman" w:cs="Times New Roman"/>
          <w:b/>
          <w:sz w:val="24"/>
          <w:szCs w:val="24"/>
        </w:rPr>
      </w:pPr>
    </w:p>
    <w:p w:rsidR="009D52AF" w:rsidRDefault="009D52AF" w:rsidP="00625896">
      <w:pPr>
        <w:spacing w:after="0" w:line="240" w:lineRule="auto"/>
        <w:rPr>
          <w:rFonts w:ascii="Times New Roman" w:hAnsi="Times New Roman" w:cs="Times New Roman"/>
          <w:b/>
          <w:sz w:val="24"/>
          <w:szCs w:val="24"/>
        </w:rPr>
      </w:pPr>
    </w:p>
    <w:p w:rsidR="009D52AF" w:rsidRDefault="009D52AF" w:rsidP="00625896">
      <w:pPr>
        <w:spacing w:after="0" w:line="240" w:lineRule="auto"/>
        <w:rPr>
          <w:rFonts w:ascii="Times New Roman" w:hAnsi="Times New Roman" w:cs="Times New Roman"/>
          <w:b/>
          <w:sz w:val="24"/>
          <w:szCs w:val="24"/>
        </w:rPr>
      </w:pPr>
    </w:p>
    <w:p w:rsidR="009D52AF" w:rsidRDefault="009D52AF" w:rsidP="00625896">
      <w:pPr>
        <w:spacing w:after="0" w:line="240" w:lineRule="auto"/>
        <w:rPr>
          <w:rFonts w:ascii="Times New Roman" w:hAnsi="Times New Roman" w:cs="Times New Roman"/>
          <w:b/>
          <w:sz w:val="24"/>
          <w:szCs w:val="24"/>
        </w:rPr>
      </w:pPr>
    </w:p>
    <w:p w:rsidR="009D52AF" w:rsidRDefault="009D52AF" w:rsidP="00625896">
      <w:pPr>
        <w:spacing w:after="0" w:line="240" w:lineRule="auto"/>
        <w:rPr>
          <w:rFonts w:ascii="Times New Roman" w:hAnsi="Times New Roman" w:cs="Times New Roman"/>
          <w:b/>
          <w:sz w:val="24"/>
          <w:szCs w:val="24"/>
        </w:rPr>
      </w:pPr>
    </w:p>
    <w:p w:rsidR="009D52AF" w:rsidRDefault="009D52AF" w:rsidP="00625896">
      <w:pPr>
        <w:spacing w:after="0" w:line="240" w:lineRule="auto"/>
        <w:rPr>
          <w:rFonts w:ascii="Times New Roman" w:hAnsi="Times New Roman" w:cs="Times New Roman"/>
          <w:b/>
          <w:sz w:val="24"/>
          <w:szCs w:val="24"/>
        </w:rPr>
      </w:pPr>
    </w:p>
    <w:p w:rsidR="009D52AF" w:rsidRDefault="009D52AF" w:rsidP="00625896">
      <w:pPr>
        <w:spacing w:after="0" w:line="240" w:lineRule="auto"/>
        <w:rPr>
          <w:rFonts w:ascii="Times New Roman" w:hAnsi="Times New Roman" w:cs="Times New Roman"/>
          <w:b/>
          <w:sz w:val="24"/>
          <w:szCs w:val="24"/>
        </w:rPr>
      </w:pPr>
    </w:p>
    <w:p w:rsidR="00607D2B" w:rsidRPr="00A4221F" w:rsidRDefault="009D52AF" w:rsidP="00625896">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Table 5</w:t>
      </w:r>
    </w:p>
    <w:p w:rsidR="00607D2B" w:rsidRPr="00A4221F" w:rsidRDefault="00607D2B" w:rsidP="00625896">
      <w:pPr>
        <w:spacing w:after="0" w:line="240" w:lineRule="auto"/>
        <w:rPr>
          <w:rFonts w:ascii="Times New Roman" w:hAnsi="Times New Roman" w:cs="Times New Roman"/>
          <w:sz w:val="24"/>
          <w:szCs w:val="24"/>
        </w:rPr>
      </w:pPr>
      <w:r w:rsidRPr="00A4221F">
        <w:rPr>
          <w:rFonts w:ascii="Times New Roman" w:hAnsi="Times New Roman" w:cs="Times New Roman"/>
          <w:b/>
          <w:sz w:val="24"/>
          <w:szCs w:val="24"/>
        </w:rPr>
        <w:t>Interaction effect</w:t>
      </w:r>
      <w:r>
        <w:rPr>
          <w:rFonts w:ascii="Times New Roman" w:hAnsi="Times New Roman" w:cs="Times New Roman"/>
          <w:b/>
          <w:sz w:val="24"/>
          <w:szCs w:val="24"/>
        </w:rPr>
        <w:t>s</w:t>
      </w:r>
      <w:r w:rsidRPr="00A4221F">
        <w:rPr>
          <w:rFonts w:ascii="Times New Roman" w:hAnsi="Times New Roman" w:cs="Times New Roman"/>
          <w:b/>
          <w:sz w:val="24"/>
          <w:szCs w:val="24"/>
        </w:rPr>
        <w:t xml:space="preserve"> of Tre</w:t>
      </w:r>
      <w:r>
        <w:rPr>
          <w:rFonts w:ascii="Times New Roman" w:hAnsi="Times New Roman" w:cs="Times New Roman"/>
          <w:b/>
          <w:sz w:val="24"/>
          <w:szCs w:val="24"/>
        </w:rPr>
        <w:t xml:space="preserve">atment and Gender on Retention of Students in Basic Science </w:t>
      </w:r>
      <w:r w:rsidRPr="00A4221F">
        <w:rPr>
          <w:rFonts w:ascii="Times New Roman" w:hAnsi="Times New Roman" w:cs="Times New Roman"/>
          <w:b/>
          <w:sz w:val="24"/>
          <w:szCs w:val="24"/>
        </w:rPr>
        <w:t>T</w:t>
      </w:r>
      <w:r>
        <w:rPr>
          <w:rFonts w:ascii="Times New Roman" w:hAnsi="Times New Roman" w:cs="Times New Roman"/>
          <w:b/>
          <w:sz w:val="24"/>
          <w:szCs w:val="24"/>
        </w:rPr>
        <w:t>echnology</w:t>
      </w:r>
    </w:p>
    <w:tbl>
      <w:tblPr>
        <w:tblW w:w="9086"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80"/>
        <w:gridCol w:w="1530"/>
        <w:gridCol w:w="720"/>
        <w:gridCol w:w="1440"/>
        <w:gridCol w:w="900"/>
        <w:gridCol w:w="847"/>
        <w:gridCol w:w="1469"/>
      </w:tblGrid>
      <w:tr w:rsidR="00607D2B" w:rsidRPr="00A4221F" w:rsidTr="00CE2E2A">
        <w:trPr>
          <w:cantSplit/>
        </w:trPr>
        <w:tc>
          <w:tcPr>
            <w:tcW w:w="2180" w:type="dxa"/>
            <w:tcBorders>
              <w:top w:val="single" w:sz="4" w:space="0" w:color="auto"/>
              <w:left w:val="nil"/>
              <w:bottom w:val="single" w:sz="4" w:space="0" w:color="auto"/>
              <w:right w:val="nil"/>
            </w:tcBorders>
            <w:shd w:val="clear" w:color="auto" w:fill="FFFFFF"/>
            <w:vAlign w:val="bottom"/>
          </w:tcPr>
          <w:p w:rsidR="00607D2B" w:rsidRPr="00A4221F" w:rsidRDefault="00607D2B" w:rsidP="00625896">
            <w:pPr>
              <w:autoSpaceDE w:val="0"/>
              <w:autoSpaceDN w:val="0"/>
              <w:adjustRightInd w:val="0"/>
              <w:spacing w:after="0" w:line="240" w:lineRule="auto"/>
              <w:ind w:left="60" w:right="60"/>
              <w:rPr>
                <w:rFonts w:ascii="Times New Roman" w:hAnsi="Times New Roman" w:cs="Times New Roman"/>
                <w:b/>
                <w:color w:val="000000"/>
                <w:sz w:val="24"/>
                <w:szCs w:val="24"/>
              </w:rPr>
            </w:pPr>
            <w:r w:rsidRPr="00A4221F">
              <w:rPr>
                <w:rFonts w:ascii="Times New Roman" w:hAnsi="Times New Roman" w:cs="Times New Roman"/>
                <w:b/>
                <w:color w:val="000000"/>
                <w:sz w:val="24"/>
                <w:szCs w:val="24"/>
              </w:rPr>
              <w:t>Source</w:t>
            </w:r>
          </w:p>
        </w:tc>
        <w:tc>
          <w:tcPr>
            <w:tcW w:w="1530" w:type="dxa"/>
            <w:tcBorders>
              <w:top w:val="single" w:sz="4" w:space="0" w:color="auto"/>
              <w:left w:val="nil"/>
              <w:bottom w:val="single" w:sz="4" w:space="0" w:color="auto"/>
              <w:right w:val="nil"/>
            </w:tcBorders>
            <w:shd w:val="clear" w:color="auto" w:fill="FFFFFF"/>
            <w:vAlign w:val="bottom"/>
          </w:tcPr>
          <w:p w:rsidR="00607D2B" w:rsidRPr="00A4221F" w:rsidRDefault="00607D2B" w:rsidP="00625896">
            <w:pPr>
              <w:autoSpaceDE w:val="0"/>
              <w:autoSpaceDN w:val="0"/>
              <w:adjustRightInd w:val="0"/>
              <w:spacing w:after="0" w:line="240" w:lineRule="auto"/>
              <w:ind w:left="60" w:right="60"/>
              <w:jc w:val="center"/>
              <w:rPr>
                <w:rFonts w:ascii="Times New Roman" w:hAnsi="Times New Roman" w:cs="Times New Roman"/>
                <w:b/>
                <w:color w:val="000000"/>
                <w:sz w:val="24"/>
                <w:szCs w:val="24"/>
              </w:rPr>
            </w:pPr>
            <w:r w:rsidRPr="00A4221F">
              <w:rPr>
                <w:rFonts w:ascii="Times New Roman" w:hAnsi="Times New Roman" w:cs="Times New Roman"/>
                <w:b/>
                <w:color w:val="000000"/>
                <w:sz w:val="24"/>
                <w:szCs w:val="24"/>
              </w:rPr>
              <w:t>Type III Sum of Squares</w:t>
            </w:r>
          </w:p>
        </w:tc>
        <w:tc>
          <w:tcPr>
            <w:tcW w:w="720" w:type="dxa"/>
            <w:tcBorders>
              <w:top w:val="single" w:sz="4" w:space="0" w:color="auto"/>
              <w:left w:val="nil"/>
              <w:bottom w:val="single" w:sz="4" w:space="0" w:color="auto"/>
              <w:right w:val="nil"/>
            </w:tcBorders>
            <w:shd w:val="clear" w:color="auto" w:fill="FFFFFF"/>
            <w:vAlign w:val="bottom"/>
          </w:tcPr>
          <w:p w:rsidR="00607D2B" w:rsidRPr="00A4221F" w:rsidRDefault="00607D2B" w:rsidP="00625896">
            <w:pPr>
              <w:autoSpaceDE w:val="0"/>
              <w:autoSpaceDN w:val="0"/>
              <w:adjustRightInd w:val="0"/>
              <w:spacing w:after="0" w:line="240" w:lineRule="auto"/>
              <w:ind w:left="60" w:right="60"/>
              <w:jc w:val="center"/>
              <w:rPr>
                <w:rFonts w:ascii="Times New Roman" w:hAnsi="Times New Roman" w:cs="Times New Roman"/>
                <w:b/>
                <w:color w:val="000000"/>
                <w:sz w:val="24"/>
                <w:szCs w:val="24"/>
              </w:rPr>
            </w:pPr>
            <w:proofErr w:type="spellStart"/>
            <w:r w:rsidRPr="00A4221F">
              <w:rPr>
                <w:rFonts w:ascii="Times New Roman" w:hAnsi="Times New Roman" w:cs="Times New Roman"/>
                <w:b/>
                <w:color w:val="000000"/>
                <w:sz w:val="24"/>
                <w:szCs w:val="24"/>
              </w:rPr>
              <w:t>Df</w:t>
            </w:r>
            <w:proofErr w:type="spellEnd"/>
          </w:p>
        </w:tc>
        <w:tc>
          <w:tcPr>
            <w:tcW w:w="1440" w:type="dxa"/>
            <w:tcBorders>
              <w:top w:val="single" w:sz="4" w:space="0" w:color="auto"/>
              <w:left w:val="nil"/>
              <w:bottom w:val="single" w:sz="4" w:space="0" w:color="auto"/>
              <w:right w:val="nil"/>
            </w:tcBorders>
            <w:shd w:val="clear" w:color="auto" w:fill="FFFFFF"/>
            <w:vAlign w:val="bottom"/>
          </w:tcPr>
          <w:p w:rsidR="00607D2B" w:rsidRPr="00A4221F" w:rsidRDefault="00607D2B" w:rsidP="00625896">
            <w:pPr>
              <w:autoSpaceDE w:val="0"/>
              <w:autoSpaceDN w:val="0"/>
              <w:adjustRightInd w:val="0"/>
              <w:spacing w:after="0" w:line="240" w:lineRule="auto"/>
              <w:ind w:left="60" w:right="60"/>
              <w:jc w:val="center"/>
              <w:rPr>
                <w:rFonts w:ascii="Times New Roman" w:hAnsi="Times New Roman" w:cs="Times New Roman"/>
                <w:b/>
                <w:color w:val="000000"/>
                <w:sz w:val="24"/>
                <w:szCs w:val="24"/>
              </w:rPr>
            </w:pPr>
            <w:r w:rsidRPr="00A4221F">
              <w:rPr>
                <w:rFonts w:ascii="Times New Roman" w:hAnsi="Times New Roman" w:cs="Times New Roman"/>
                <w:b/>
                <w:color w:val="000000"/>
                <w:sz w:val="24"/>
                <w:szCs w:val="24"/>
              </w:rPr>
              <w:t>Mean Square</w:t>
            </w:r>
          </w:p>
        </w:tc>
        <w:tc>
          <w:tcPr>
            <w:tcW w:w="900" w:type="dxa"/>
            <w:tcBorders>
              <w:top w:val="single" w:sz="4" w:space="0" w:color="auto"/>
              <w:left w:val="nil"/>
              <w:bottom w:val="single" w:sz="4" w:space="0" w:color="auto"/>
              <w:right w:val="nil"/>
            </w:tcBorders>
            <w:shd w:val="clear" w:color="auto" w:fill="FFFFFF"/>
            <w:vAlign w:val="bottom"/>
          </w:tcPr>
          <w:p w:rsidR="00607D2B" w:rsidRPr="00A4221F" w:rsidRDefault="00607D2B" w:rsidP="00625896">
            <w:pPr>
              <w:autoSpaceDE w:val="0"/>
              <w:autoSpaceDN w:val="0"/>
              <w:adjustRightInd w:val="0"/>
              <w:spacing w:after="0" w:line="240" w:lineRule="auto"/>
              <w:ind w:left="60" w:right="60"/>
              <w:jc w:val="center"/>
              <w:rPr>
                <w:rFonts w:ascii="Times New Roman" w:hAnsi="Times New Roman" w:cs="Times New Roman"/>
                <w:b/>
                <w:color w:val="000000"/>
                <w:sz w:val="24"/>
                <w:szCs w:val="24"/>
              </w:rPr>
            </w:pPr>
            <w:r w:rsidRPr="00A4221F">
              <w:rPr>
                <w:rFonts w:ascii="Times New Roman" w:hAnsi="Times New Roman" w:cs="Times New Roman"/>
                <w:b/>
                <w:color w:val="000000"/>
                <w:sz w:val="24"/>
                <w:szCs w:val="24"/>
              </w:rPr>
              <w:t>F</w:t>
            </w:r>
          </w:p>
        </w:tc>
        <w:tc>
          <w:tcPr>
            <w:tcW w:w="847" w:type="dxa"/>
            <w:tcBorders>
              <w:top w:val="single" w:sz="4" w:space="0" w:color="auto"/>
              <w:left w:val="nil"/>
              <w:bottom w:val="single" w:sz="4" w:space="0" w:color="auto"/>
              <w:right w:val="nil"/>
            </w:tcBorders>
            <w:shd w:val="clear" w:color="auto" w:fill="FFFFFF"/>
            <w:vAlign w:val="bottom"/>
          </w:tcPr>
          <w:p w:rsidR="00607D2B" w:rsidRPr="00A4221F" w:rsidRDefault="00607D2B" w:rsidP="00625896">
            <w:pPr>
              <w:autoSpaceDE w:val="0"/>
              <w:autoSpaceDN w:val="0"/>
              <w:adjustRightInd w:val="0"/>
              <w:spacing w:after="0" w:line="240" w:lineRule="auto"/>
              <w:ind w:left="60" w:right="60"/>
              <w:jc w:val="center"/>
              <w:rPr>
                <w:rFonts w:ascii="Times New Roman" w:hAnsi="Times New Roman" w:cs="Times New Roman"/>
                <w:b/>
                <w:color w:val="000000"/>
                <w:sz w:val="24"/>
                <w:szCs w:val="24"/>
              </w:rPr>
            </w:pPr>
            <w:r w:rsidRPr="00A4221F">
              <w:rPr>
                <w:rFonts w:ascii="Times New Roman" w:hAnsi="Times New Roman" w:cs="Times New Roman"/>
                <w:b/>
                <w:color w:val="000000"/>
                <w:sz w:val="24"/>
                <w:szCs w:val="24"/>
              </w:rPr>
              <w:t>Sig.</w:t>
            </w:r>
          </w:p>
        </w:tc>
        <w:tc>
          <w:tcPr>
            <w:tcW w:w="1469" w:type="dxa"/>
            <w:tcBorders>
              <w:top w:val="single" w:sz="4" w:space="0" w:color="auto"/>
              <w:left w:val="nil"/>
              <w:bottom w:val="single" w:sz="4" w:space="0" w:color="auto"/>
              <w:right w:val="nil"/>
            </w:tcBorders>
            <w:shd w:val="clear" w:color="auto" w:fill="FFFFFF"/>
            <w:vAlign w:val="bottom"/>
          </w:tcPr>
          <w:p w:rsidR="00607D2B" w:rsidRPr="00A4221F" w:rsidRDefault="00607D2B" w:rsidP="00625896">
            <w:pPr>
              <w:autoSpaceDE w:val="0"/>
              <w:autoSpaceDN w:val="0"/>
              <w:adjustRightInd w:val="0"/>
              <w:spacing w:after="0" w:line="240" w:lineRule="auto"/>
              <w:ind w:left="60" w:right="60"/>
              <w:jc w:val="center"/>
              <w:rPr>
                <w:rFonts w:ascii="Times New Roman" w:hAnsi="Times New Roman" w:cs="Times New Roman"/>
                <w:b/>
                <w:color w:val="000000"/>
                <w:sz w:val="24"/>
                <w:szCs w:val="24"/>
              </w:rPr>
            </w:pPr>
            <w:r w:rsidRPr="00A4221F">
              <w:rPr>
                <w:rFonts w:ascii="Times New Roman" w:hAnsi="Times New Roman" w:cs="Times New Roman"/>
                <w:b/>
                <w:color w:val="000000"/>
                <w:sz w:val="24"/>
                <w:szCs w:val="24"/>
              </w:rPr>
              <w:t>Partial Eta Squared</w:t>
            </w:r>
          </w:p>
        </w:tc>
      </w:tr>
      <w:tr w:rsidR="00607D2B" w:rsidRPr="00A4221F" w:rsidTr="00CE2E2A">
        <w:trPr>
          <w:cantSplit/>
        </w:trPr>
        <w:tc>
          <w:tcPr>
            <w:tcW w:w="2180" w:type="dxa"/>
            <w:tcBorders>
              <w:top w:val="single" w:sz="4" w:space="0" w:color="auto"/>
              <w:left w:val="nil"/>
              <w:bottom w:val="nil"/>
              <w:right w:val="nil"/>
            </w:tcBorders>
            <w:shd w:val="clear" w:color="auto" w:fill="FFFFFF"/>
          </w:tcPr>
          <w:p w:rsidR="00607D2B" w:rsidRPr="00A4221F" w:rsidRDefault="00607D2B" w:rsidP="00625896">
            <w:pPr>
              <w:autoSpaceDE w:val="0"/>
              <w:autoSpaceDN w:val="0"/>
              <w:adjustRightInd w:val="0"/>
              <w:spacing w:after="0" w:line="240" w:lineRule="auto"/>
              <w:ind w:left="60" w:right="60"/>
              <w:rPr>
                <w:rFonts w:ascii="Times New Roman" w:hAnsi="Times New Roman" w:cs="Times New Roman"/>
                <w:color w:val="000000"/>
                <w:sz w:val="24"/>
                <w:szCs w:val="24"/>
              </w:rPr>
            </w:pPr>
            <w:r w:rsidRPr="00A4221F">
              <w:rPr>
                <w:rFonts w:ascii="Times New Roman" w:hAnsi="Times New Roman" w:cs="Times New Roman"/>
                <w:color w:val="000000"/>
                <w:sz w:val="24"/>
                <w:szCs w:val="24"/>
              </w:rPr>
              <w:t>Corrected Model</w:t>
            </w:r>
          </w:p>
        </w:tc>
        <w:tc>
          <w:tcPr>
            <w:tcW w:w="1530" w:type="dxa"/>
            <w:tcBorders>
              <w:top w:val="single" w:sz="4" w:space="0" w:color="auto"/>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8298.820</w:t>
            </w:r>
            <w:r w:rsidRPr="00A4221F">
              <w:rPr>
                <w:rFonts w:ascii="Times New Roman" w:hAnsi="Times New Roman" w:cs="Times New Roman"/>
                <w:sz w:val="24"/>
                <w:szCs w:val="24"/>
                <w:vertAlign w:val="superscript"/>
              </w:rPr>
              <w:t>a</w:t>
            </w:r>
          </w:p>
        </w:tc>
        <w:tc>
          <w:tcPr>
            <w:tcW w:w="720" w:type="dxa"/>
            <w:tcBorders>
              <w:top w:val="single" w:sz="4" w:space="0" w:color="auto"/>
              <w:left w:val="nil"/>
              <w:bottom w:val="nil"/>
              <w:right w:val="nil"/>
            </w:tcBorders>
            <w:shd w:val="clear" w:color="auto" w:fill="FFFFFF"/>
            <w:vAlign w:val="center"/>
          </w:tcPr>
          <w:p w:rsidR="00607D2B" w:rsidRPr="00A4221F" w:rsidRDefault="00607D2B" w:rsidP="00625896">
            <w:pPr>
              <w:spacing w:after="0" w:line="240" w:lineRule="auto"/>
              <w:ind w:left="60" w:right="60"/>
              <w:jc w:val="center"/>
              <w:rPr>
                <w:rFonts w:ascii="Times New Roman" w:hAnsi="Times New Roman" w:cs="Times New Roman"/>
                <w:sz w:val="24"/>
                <w:szCs w:val="24"/>
              </w:rPr>
            </w:pPr>
            <w:r w:rsidRPr="00A4221F">
              <w:rPr>
                <w:rFonts w:ascii="Times New Roman" w:hAnsi="Times New Roman" w:cs="Times New Roman"/>
                <w:sz w:val="24"/>
                <w:szCs w:val="24"/>
              </w:rPr>
              <w:t>4</w:t>
            </w:r>
          </w:p>
        </w:tc>
        <w:tc>
          <w:tcPr>
            <w:tcW w:w="1440" w:type="dxa"/>
            <w:tcBorders>
              <w:top w:val="single" w:sz="4" w:space="0" w:color="auto"/>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2074.705</w:t>
            </w:r>
          </w:p>
        </w:tc>
        <w:tc>
          <w:tcPr>
            <w:tcW w:w="900" w:type="dxa"/>
            <w:tcBorders>
              <w:top w:val="single" w:sz="4" w:space="0" w:color="auto"/>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17.166</w:t>
            </w:r>
          </w:p>
        </w:tc>
        <w:tc>
          <w:tcPr>
            <w:tcW w:w="847" w:type="dxa"/>
            <w:tcBorders>
              <w:top w:val="single" w:sz="4" w:space="0" w:color="auto"/>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.000</w:t>
            </w:r>
          </w:p>
        </w:tc>
        <w:tc>
          <w:tcPr>
            <w:tcW w:w="1469" w:type="dxa"/>
            <w:tcBorders>
              <w:top w:val="single" w:sz="4" w:space="0" w:color="auto"/>
              <w:left w:val="nil"/>
              <w:bottom w:val="nil"/>
              <w:right w:val="nil"/>
            </w:tcBorders>
            <w:shd w:val="clear" w:color="auto" w:fill="FFFFFF"/>
            <w:vAlign w:val="center"/>
          </w:tcPr>
          <w:p w:rsidR="00607D2B" w:rsidRPr="00A4221F" w:rsidRDefault="00607D2B" w:rsidP="00625896">
            <w:pPr>
              <w:spacing w:after="0" w:line="240" w:lineRule="auto"/>
              <w:ind w:left="60" w:right="60"/>
              <w:jc w:val="center"/>
              <w:rPr>
                <w:rFonts w:ascii="Times New Roman" w:hAnsi="Times New Roman" w:cs="Times New Roman"/>
                <w:sz w:val="24"/>
                <w:szCs w:val="24"/>
              </w:rPr>
            </w:pPr>
            <w:r w:rsidRPr="00A4221F">
              <w:rPr>
                <w:rFonts w:ascii="Times New Roman" w:hAnsi="Times New Roman" w:cs="Times New Roman"/>
                <w:sz w:val="24"/>
                <w:szCs w:val="24"/>
              </w:rPr>
              <w:t>.485</w:t>
            </w:r>
          </w:p>
        </w:tc>
      </w:tr>
      <w:tr w:rsidR="00607D2B" w:rsidRPr="00A4221F" w:rsidTr="00CE2E2A">
        <w:trPr>
          <w:cantSplit/>
        </w:trPr>
        <w:tc>
          <w:tcPr>
            <w:tcW w:w="2180" w:type="dxa"/>
            <w:tcBorders>
              <w:top w:val="nil"/>
              <w:left w:val="nil"/>
              <w:bottom w:val="nil"/>
              <w:right w:val="nil"/>
            </w:tcBorders>
            <w:shd w:val="clear" w:color="auto" w:fill="FFFFFF"/>
          </w:tcPr>
          <w:p w:rsidR="00607D2B" w:rsidRPr="00A4221F" w:rsidRDefault="00607D2B" w:rsidP="00625896">
            <w:pPr>
              <w:autoSpaceDE w:val="0"/>
              <w:autoSpaceDN w:val="0"/>
              <w:adjustRightInd w:val="0"/>
              <w:spacing w:after="0" w:line="240" w:lineRule="auto"/>
              <w:ind w:left="60" w:right="60"/>
              <w:rPr>
                <w:rFonts w:ascii="Times New Roman" w:hAnsi="Times New Roman" w:cs="Times New Roman"/>
                <w:color w:val="000000"/>
                <w:sz w:val="24"/>
                <w:szCs w:val="24"/>
              </w:rPr>
            </w:pPr>
            <w:r w:rsidRPr="00A4221F">
              <w:rPr>
                <w:rFonts w:ascii="Times New Roman" w:hAnsi="Times New Roman" w:cs="Times New Roman"/>
                <w:color w:val="000000"/>
                <w:sz w:val="24"/>
                <w:szCs w:val="24"/>
              </w:rPr>
              <w:t>Intercept</w:t>
            </w:r>
          </w:p>
        </w:tc>
        <w:tc>
          <w:tcPr>
            <w:tcW w:w="153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9403.777</w:t>
            </w:r>
          </w:p>
        </w:tc>
        <w:tc>
          <w:tcPr>
            <w:tcW w:w="72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center"/>
              <w:rPr>
                <w:rFonts w:ascii="Times New Roman" w:hAnsi="Times New Roman" w:cs="Times New Roman"/>
                <w:sz w:val="24"/>
                <w:szCs w:val="24"/>
              </w:rPr>
            </w:pPr>
            <w:r w:rsidRPr="00A4221F">
              <w:rPr>
                <w:rFonts w:ascii="Times New Roman" w:hAnsi="Times New Roman" w:cs="Times New Roman"/>
                <w:sz w:val="24"/>
                <w:szCs w:val="24"/>
              </w:rPr>
              <w:t>1</w:t>
            </w:r>
          </w:p>
        </w:tc>
        <w:tc>
          <w:tcPr>
            <w:tcW w:w="144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9403.777</w:t>
            </w:r>
          </w:p>
        </w:tc>
        <w:tc>
          <w:tcPr>
            <w:tcW w:w="90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77.808</w:t>
            </w:r>
          </w:p>
        </w:tc>
        <w:tc>
          <w:tcPr>
            <w:tcW w:w="847"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.000</w:t>
            </w:r>
          </w:p>
        </w:tc>
        <w:tc>
          <w:tcPr>
            <w:tcW w:w="1469"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center"/>
              <w:rPr>
                <w:rFonts w:ascii="Times New Roman" w:hAnsi="Times New Roman" w:cs="Times New Roman"/>
                <w:sz w:val="24"/>
                <w:szCs w:val="24"/>
              </w:rPr>
            </w:pPr>
            <w:r w:rsidRPr="00A4221F">
              <w:rPr>
                <w:rFonts w:ascii="Times New Roman" w:hAnsi="Times New Roman" w:cs="Times New Roman"/>
                <w:sz w:val="24"/>
                <w:szCs w:val="24"/>
              </w:rPr>
              <w:t>.516</w:t>
            </w:r>
          </w:p>
        </w:tc>
      </w:tr>
      <w:tr w:rsidR="00607D2B" w:rsidRPr="00A4221F" w:rsidTr="00CE2E2A">
        <w:trPr>
          <w:cantSplit/>
        </w:trPr>
        <w:tc>
          <w:tcPr>
            <w:tcW w:w="2180" w:type="dxa"/>
            <w:tcBorders>
              <w:top w:val="nil"/>
              <w:left w:val="nil"/>
              <w:bottom w:val="nil"/>
              <w:right w:val="nil"/>
            </w:tcBorders>
            <w:shd w:val="clear" w:color="auto" w:fill="FFFFFF"/>
          </w:tcPr>
          <w:p w:rsidR="00607D2B" w:rsidRPr="00A4221F" w:rsidRDefault="00607D2B" w:rsidP="00625896">
            <w:pPr>
              <w:autoSpaceDE w:val="0"/>
              <w:autoSpaceDN w:val="0"/>
              <w:adjustRightInd w:val="0"/>
              <w:spacing w:after="0" w:line="240" w:lineRule="auto"/>
              <w:ind w:left="60" w:right="60"/>
              <w:rPr>
                <w:rFonts w:ascii="Times New Roman" w:hAnsi="Times New Roman" w:cs="Times New Roman"/>
                <w:color w:val="000000"/>
                <w:sz w:val="24"/>
                <w:szCs w:val="24"/>
              </w:rPr>
            </w:pPr>
            <w:r w:rsidRPr="00A4221F">
              <w:rPr>
                <w:rFonts w:ascii="Times New Roman" w:hAnsi="Times New Roman" w:cs="Times New Roman"/>
                <w:color w:val="000000"/>
                <w:sz w:val="24"/>
                <w:szCs w:val="24"/>
              </w:rPr>
              <w:t>Covariate</w:t>
            </w:r>
          </w:p>
        </w:tc>
        <w:tc>
          <w:tcPr>
            <w:tcW w:w="153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29.746</w:t>
            </w:r>
          </w:p>
        </w:tc>
        <w:tc>
          <w:tcPr>
            <w:tcW w:w="72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center"/>
              <w:rPr>
                <w:rFonts w:ascii="Times New Roman" w:hAnsi="Times New Roman" w:cs="Times New Roman"/>
                <w:sz w:val="24"/>
                <w:szCs w:val="24"/>
              </w:rPr>
            </w:pPr>
            <w:r w:rsidRPr="00A4221F">
              <w:rPr>
                <w:rFonts w:ascii="Times New Roman" w:hAnsi="Times New Roman" w:cs="Times New Roman"/>
                <w:sz w:val="24"/>
                <w:szCs w:val="24"/>
              </w:rPr>
              <w:t>1</w:t>
            </w:r>
          </w:p>
        </w:tc>
        <w:tc>
          <w:tcPr>
            <w:tcW w:w="144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29.746</w:t>
            </w:r>
          </w:p>
        </w:tc>
        <w:tc>
          <w:tcPr>
            <w:tcW w:w="90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.246</w:t>
            </w:r>
          </w:p>
        </w:tc>
        <w:tc>
          <w:tcPr>
            <w:tcW w:w="847"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.621</w:t>
            </w:r>
          </w:p>
        </w:tc>
        <w:tc>
          <w:tcPr>
            <w:tcW w:w="1469"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center"/>
              <w:rPr>
                <w:rFonts w:ascii="Times New Roman" w:hAnsi="Times New Roman" w:cs="Times New Roman"/>
                <w:sz w:val="24"/>
                <w:szCs w:val="24"/>
              </w:rPr>
            </w:pPr>
            <w:r w:rsidRPr="00A4221F">
              <w:rPr>
                <w:rFonts w:ascii="Times New Roman" w:hAnsi="Times New Roman" w:cs="Times New Roman"/>
                <w:sz w:val="24"/>
                <w:szCs w:val="24"/>
              </w:rPr>
              <w:t>.003</w:t>
            </w:r>
          </w:p>
        </w:tc>
      </w:tr>
      <w:tr w:rsidR="00607D2B" w:rsidRPr="00A4221F" w:rsidTr="00CE2E2A">
        <w:trPr>
          <w:cantSplit/>
        </w:trPr>
        <w:tc>
          <w:tcPr>
            <w:tcW w:w="2180" w:type="dxa"/>
            <w:tcBorders>
              <w:top w:val="nil"/>
              <w:left w:val="nil"/>
              <w:bottom w:val="nil"/>
              <w:right w:val="nil"/>
            </w:tcBorders>
            <w:shd w:val="clear" w:color="auto" w:fill="FFFFFF"/>
          </w:tcPr>
          <w:p w:rsidR="00607D2B" w:rsidRPr="00A4221F" w:rsidRDefault="00607D2B" w:rsidP="00625896">
            <w:pPr>
              <w:autoSpaceDE w:val="0"/>
              <w:autoSpaceDN w:val="0"/>
              <w:adjustRightInd w:val="0"/>
              <w:spacing w:after="0" w:line="240" w:lineRule="auto"/>
              <w:ind w:left="60" w:right="60"/>
              <w:rPr>
                <w:rFonts w:ascii="Times New Roman" w:hAnsi="Times New Roman" w:cs="Times New Roman"/>
                <w:color w:val="000000"/>
                <w:sz w:val="24"/>
                <w:szCs w:val="24"/>
              </w:rPr>
            </w:pPr>
            <w:r w:rsidRPr="00A4221F">
              <w:rPr>
                <w:rFonts w:ascii="Times New Roman" w:hAnsi="Times New Roman" w:cs="Times New Roman"/>
                <w:color w:val="000000"/>
                <w:sz w:val="24"/>
                <w:szCs w:val="24"/>
              </w:rPr>
              <w:t>Treatment</w:t>
            </w:r>
          </w:p>
        </w:tc>
        <w:tc>
          <w:tcPr>
            <w:tcW w:w="153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7636.148</w:t>
            </w:r>
          </w:p>
        </w:tc>
        <w:tc>
          <w:tcPr>
            <w:tcW w:w="72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center"/>
              <w:rPr>
                <w:rFonts w:ascii="Times New Roman" w:hAnsi="Times New Roman" w:cs="Times New Roman"/>
                <w:sz w:val="24"/>
                <w:szCs w:val="24"/>
              </w:rPr>
            </w:pPr>
            <w:r w:rsidRPr="00A4221F">
              <w:rPr>
                <w:rFonts w:ascii="Times New Roman" w:hAnsi="Times New Roman" w:cs="Times New Roman"/>
                <w:sz w:val="24"/>
                <w:szCs w:val="24"/>
              </w:rPr>
              <w:t>1</w:t>
            </w:r>
          </w:p>
        </w:tc>
        <w:tc>
          <w:tcPr>
            <w:tcW w:w="144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7636.148</w:t>
            </w:r>
          </w:p>
        </w:tc>
        <w:tc>
          <w:tcPr>
            <w:tcW w:w="90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63.183</w:t>
            </w:r>
          </w:p>
        </w:tc>
        <w:tc>
          <w:tcPr>
            <w:tcW w:w="847"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.000</w:t>
            </w:r>
          </w:p>
        </w:tc>
        <w:tc>
          <w:tcPr>
            <w:tcW w:w="1469"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center"/>
              <w:rPr>
                <w:rFonts w:ascii="Times New Roman" w:hAnsi="Times New Roman" w:cs="Times New Roman"/>
                <w:sz w:val="24"/>
                <w:szCs w:val="24"/>
              </w:rPr>
            </w:pPr>
            <w:r w:rsidRPr="00A4221F">
              <w:rPr>
                <w:rFonts w:ascii="Times New Roman" w:hAnsi="Times New Roman" w:cs="Times New Roman"/>
                <w:sz w:val="24"/>
                <w:szCs w:val="24"/>
              </w:rPr>
              <w:t>.464</w:t>
            </w:r>
          </w:p>
        </w:tc>
      </w:tr>
      <w:tr w:rsidR="00607D2B" w:rsidRPr="00A4221F" w:rsidTr="00CE2E2A">
        <w:trPr>
          <w:cantSplit/>
        </w:trPr>
        <w:tc>
          <w:tcPr>
            <w:tcW w:w="2180" w:type="dxa"/>
            <w:tcBorders>
              <w:top w:val="nil"/>
              <w:left w:val="nil"/>
              <w:bottom w:val="nil"/>
              <w:right w:val="nil"/>
            </w:tcBorders>
            <w:shd w:val="clear" w:color="auto" w:fill="FFFFFF"/>
          </w:tcPr>
          <w:p w:rsidR="00607D2B" w:rsidRPr="00A4221F" w:rsidRDefault="00607D2B" w:rsidP="00625896">
            <w:pPr>
              <w:autoSpaceDE w:val="0"/>
              <w:autoSpaceDN w:val="0"/>
              <w:adjustRightInd w:val="0"/>
              <w:spacing w:after="0" w:line="240" w:lineRule="auto"/>
              <w:ind w:left="60" w:right="60"/>
              <w:rPr>
                <w:rFonts w:ascii="Times New Roman" w:hAnsi="Times New Roman" w:cs="Times New Roman"/>
                <w:color w:val="000000"/>
                <w:sz w:val="24"/>
                <w:szCs w:val="24"/>
              </w:rPr>
            </w:pPr>
            <w:r w:rsidRPr="00A4221F">
              <w:rPr>
                <w:rFonts w:ascii="Times New Roman" w:hAnsi="Times New Roman" w:cs="Times New Roman"/>
                <w:color w:val="000000"/>
                <w:sz w:val="24"/>
                <w:szCs w:val="24"/>
              </w:rPr>
              <w:t>Gender</w:t>
            </w:r>
          </w:p>
        </w:tc>
        <w:tc>
          <w:tcPr>
            <w:tcW w:w="153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11.570</w:t>
            </w:r>
          </w:p>
        </w:tc>
        <w:tc>
          <w:tcPr>
            <w:tcW w:w="72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center"/>
              <w:rPr>
                <w:rFonts w:ascii="Times New Roman" w:hAnsi="Times New Roman" w:cs="Times New Roman"/>
                <w:sz w:val="24"/>
                <w:szCs w:val="24"/>
              </w:rPr>
            </w:pPr>
            <w:r w:rsidRPr="00A4221F">
              <w:rPr>
                <w:rFonts w:ascii="Times New Roman" w:hAnsi="Times New Roman" w:cs="Times New Roman"/>
                <w:sz w:val="24"/>
                <w:szCs w:val="24"/>
              </w:rPr>
              <w:t>1</w:t>
            </w:r>
          </w:p>
        </w:tc>
        <w:tc>
          <w:tcPr>
            <w:tcW w:w="144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11.570</w:t>
            </w:r>
          </w:p>
        </w:tc>
        <w:tc>
          <w:tcPr>
            <w:tcW w:w="90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.096</w:t>
            </w:r>
          </w:p>
        </w:tc>
        <w:tc>
          <w:tcPr>
            <w:tcW w:w="847"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.758</w:t>
            </w:r>
          </w:p>
        </w:tc>
        <w:tc>
          <w:tcPr>
            <w:tcW w:w="1469"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center"/>
              <w:rPr>
                <w:rFonts w:ascii="Times New Roman" w:hAnsi="Times New Roman" w:cs="Times New Roman"/>
                <w:sz w:val="24"/>
                <w:szCs w:val="24"/>
              </w:rPr>
            </w:pPr>
            <w:r w:rsidRPr="00A4221F">
              <w:rPr>
                <w:rFonts w:ascii="Times New Roman" w:hAnsi="Times New Roman" w:cs="Times New Roman"/>
                <w:sz w:val="24"/>
                <w:szCs w:val="24"/>
              </w:rPr>
              <w:t>.001</w:t>
            </w:r>
          </w:p>
        </w:tc>
      </w:tr>
      <w:tr w:rsidR="00607D2B" w:rsidRPr="00A4221F" w:rsidTr="00CE2E2A">
        <w:trPr>
          <w:cantSplit/>
        </w:trPr>
        <w:tc>
          <w:tcPr>
            <w:tcW w:w="2180" w:type="dxa"/>
            <w:tcBorders>
              <w:top w:val="nil"/>
              <w:left w:val="nil"/>
              <w:bottom w:val="nil"/>
              <w:right w:val="nil"/>
            </w:tcBorders>
            <w:shd w:val="clear" w:color="auto" w:fill="FFFFFF"/>
          </w:tcPr>
          <w:p w:rsidR="00607D2B" w:rsidRPr="00A4221F" w:rsidRDefault="00607D2B" w:rsidP="00625896">
            <w:pPr>
              <w:autoSpaceDE w:val="0"/>
              <w:autoSpaceDN w:val="0"/>
              <w:adjustRightInd w:val="0"/>
              <w:spacing w:after="0" w:line="240" w:lineRule="auto"/>
              <w:ind w:left="60" w:right="60"/>
              <w:rPr>
                <w:rFonts w:ascii="Times New Roman" w:hAnsi="Times New Roman" w:cs="Times New Roman"/>
                <w:color w:val="000000"/>
                <w:sz w:val="24"/>
                <w:szCs w:val="24"/>
              </w:rPr>
            </w:pPr>
            <w:r w:rsidRPr="00A4221F">
              <w:rPr>
                <w:rFonts w:ascii="Times New Roman" w:hAnsi="Times New Roman" w:cs="Times New Roman"/>
                <w:color w:val="000000"/>
                <w:sz w:val="24"/>
                <w:szCs w:val="24"/>
              </w:rPr>
              <w:t>Treatment* Gender</w:t>
            </w:r>
          </w:p>
        </w:tc>
        <w:tc>
          <w:tcPr>
            <w:tcW w:w="153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25.729</w:t>
            </w:r>
          </w:p>
        </w:tc>
        <w:tc>
          <w:tcPr>
            <w:tcW w:w="72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center"/>
              <w:rPr>
                <w:rFonts w:ascii="Times New Roman" w:hAnsi="Times New Roman" w:cs="Times New Roman"/>
                <w:sz w:val="24"/>
                <w:szCs w:val="24"/>
              </w:rPr>
            </w:pPr>
            <w:r w:rsidRPr="00A4221F">
              <w:rPr>
                <w:rFonts w:ascii="Times New Roman" w:hAnsi="Times New Roman" w:cs="Times New Roman"/>
                <w:sz w:val="24"/>
                <w:szCs w:val="24"/>
              </w:rPr>
              <w:t>1</w:t>
            </w:r>
          </w:p>
        </w:tc>
        <w:tc>
          <w:tcPr>
            <w:tcW w:w="144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25.729</w:t>
            </w:r>
          </w:p>
        </w:tc>
        <w:tc>
          <w:tcPr>
            <w:tcW w:w="90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.213</w:t>
            </w:r>
          </w:p>
        </w:tc>
        <w:tc>
          <w:tcPr>
            <w:tcW w:w="847"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.646</w:t>
            </w:r>
          </w:p>
        </w:tc>
        <w:tc>
          <w:tcPr>
            <w:tcW w:w="1469"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center"/>
              <w:rPr>
                <w:rFonts w:ascii="Times New Roman" w:hAnsi="Times New Roman" w:cs="Times New Roman"/>
                <w:sz w:val="24"/>
                <w:szCs w:val="24"/>
              </w:rPr>
            </w:pPr>
            <w:r w:rsidRPr="00A4221F">
              <w:rPr>
                <w:rFonts w:ascii="Times New Roman" w:hAnsi="Times New Roman" w:cs="Times New Roman"/>
                <w:sz w:val="24"/>
                <w:szCs w:val="24"/>
              </w:rPr>
              <w:t>.003</w:t>
            </w:r>
          </w:p>
        </w:tc>
      </w:tr>
      <w:tr w:rsidR="00607D2B" w:rsidRPr="00A4221F" w:rsidTr="00CE2E2A">
        <w:trPr>
          <w:cantSplit/>
        </w:trPr>
        <w:tc>
          <w:tcPr>
            <w:tcW w:w="2180" w:type="dxa"/>
            <w:tcBorders>
              <w:top w:val="nil"/>
              <w:left w:val="nil"/>
              <w:bottom w:val="nil"/>
              <w:right w:val="nil"/>
            </w:tcBorders>
            <w:shd w:val="clear" w:color="auto" w:fill="FFFFFF"/>
          </w:tcPr>
          <w:p w:rsidR="00607D2B" w:rsidRPr="00A4221F" w:rsidRDefault="00607D2B" w:rsidP="00625896">
            <w:pPr>
              <w:autoSpaceDE w:val="0"/>
              <w:autoSpaceDN w:val="0"/>
              <w:adjustRightInd w:val="0"/>
              <w:spacing w:after="0" w:line="240" w:lineRule="auto"/>
              <w:ind w:left="60" w:right="60"/>
              <w:rPr>
                <w:rFonts w:ascii="Times New Roman" w:hAnsi="Times New Roman" w:cs="Times New Roman"/>
                <w:color w:val="000000"/>
                <w:sz w:val="24"/>
                <w:szCs w:val="24"/>
              </w:rPr>
            </w:pPr>
            <w:r w:rsidRPr="00A4221F">
              <w:rPr>
                <w:rFonts w:ascii="Times New Roman" w:hAnsi="Times New Roman" w:cs="Times New Roman"/>
                <w:color w:val="000000"/>
                <w:sz w:val="24"/>
                <w:szCs w:val="24"/>
              </w:rPr>
              <w:t>Error</w:t>
            </w:r>
          </w:p>
        </w:tc>
        <w:tc>
          <w:tcPr>
            <w:tcW w:w="153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8822.667</w:t>
            </w:r>
          </w:p>
        </w:tc>
        <w:tc>
          <w:tcPr>
            <w:tcW w:w="72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center"/>
              <w:rPr>
                <w:rFonts w:ascii="Times New Roman" w:hAnsi="Times New Roman" w:cs="Times New Roman"/>
                <w:sz w:val="24"/>
                <w:szCs w:val="24"/>
              </w:rPr>
            </w:pPr>
            <w:r w:rsidRPr="00A4221F">
              <w:rPr>
                <w:rFonts w:ascii="Times New Roman" w:hAnsi="Times New Roman" w:cs="Times New Roman"/>
                <w:sz w:val="24"/>
                <w:szCs w:val="24"/>
              </w:rPr>
              <w:t>73</w:t>
            </w:r>
          </w:p>
        </w:tc>
        <w:tc>
          <w:tcPr>
            <w:tcW w:w="144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120.858</w:t>
            </w:r>
          </w:p>
        </w:tc>
        <w:tc>
          <w:tcPr>
            <w:tcW w:w="900" w:type="dxa"/>
            <w:tcBorders>
              <w:top w:val="nil"/>
              <w:left w:val="nil"/>
              <w:bottom w:val="nil"/>
              <w:right w:val="nil"/>
            </w:tcBorders>
            <w:shd w:val="clear" w:color="auto" w:fill="FFFFFF"/>
            <w:vAlign w:val="center"/>
          </w:tcPr>
          <w:p w:rsidR="00607D2B" w:rsidRPr="00A4221F" w:rsidRDefault="00607D2B" w:rsidP="00625896">
            <w:pPr>
              <w:spacing w:after="0" w:line="240" w:lineRule="auto"/>
              <w:rPr>
                <w:rFonts w:ascii="Times New Roman" w:hAnsi="Times New Roman" w:cs="Times New Roman"/>
                <w:sz w:val="24"/>
                <w:szCs w:val="24"/>
              </w:rPr>
            </w:pPr>
          </w:p>
        </w:tc>
        <w:tc>
          <w:tcPr>
            <w:tcW w:w="847" w:type="dxa"/>
            <w:tcBorders>
              <w:top w:val="nil"/>
              <w:left w:val="nil"/>
              <w:bottom w:val="nil"/>
              <w:right w:val="nil"/>
            </w:tcBorders>
            <w:shd w:val="clear" w:color="auto" w:fill="FFFFFF"/>
            <w:vAlign w:val="center"/>
          </w:tcPr>
          <w:p w:rsidR="00607D2B" w:rsidRPr="00A4221F" w:rsidRDefault="00607D2B" w:rsidP="00625896">
            <w:pPr>
              <w:spacing w:after="0" w:line="240" w:lineRule="auto"/>
              <w:rPr>
                <w:rFonts w:ascii="Times New Roman" w:hAnsi="Times New Roman" w:cs="Times New Roman"/>
                <w:sz w:val="24"/>
                <w:szCs w:val="24"/>
              </w:rPr>
            </w:pPr>
          </w:p>
        </w:tc>
        <w:tc>
          <w:tcPr>
            <w:tcW w:w="1469" w:type="dxa"/>
            <w:tcBorders>
              <w:top w:val="nil"/>
              <w:left w:val="nil"/>
              <w:bottom w:val="nil"/>
              <w:right w:val="nil"/>
            </w:tcBorders>
            <w:shd w:val="clear" w:color="auto" w:fill="FFFFFF"/>
            <w:vAlign w:val="center"/>
          </w:tcPr>
          <w:p w:rsidR="00607D2B" w:rsidRPr="00A4221F" w:rsidRDefault="00607D2B" w:rsidP="00625896">
            <w:pPr>
              <w:spacing w:after="0" w:line="240" w:lineRule="auto"/>
              <w:rPr>
                <w:rFonts w:ascii="Times New Roman" w:hAnsi="Times New Roman" w:cs="Times New Roman"/>
                <w:sz w:val="24"/>
                <w:szCs w:val="24"/>
              </w:rPr>
            </w:pPr>
          </w:p>
        </w:tc>
      </w:tr>
      <w:tr w:rsidR="00607D2B" w:rsidRPr="00A4221F" w:rsidTr="00CE2E2A">
        <w:trPr>
          <w:cantSplit/>
        </w:trPr>
        <w:tc>
          <w:tcPr>
            <w:tcW w:w="2180" w:type="dxa"/>
            <w:tcBorders>
              <w:top w:val="nil"/>
              <w:left w:val="nil"/>
              <w:bottom w:val="nil"/>
              <w:right w:val="nil"/>
            </w:tcBorders>
            <w:shd w:val="clear" w:color="auto" w:fill="FFFFFF"/>
          </w:tcPr>
          <w:p w:rsidR="00607D2B" w:rsidRPr="00A4221F" w:rsidRDefault="00607D2B" w:rsidP="00625896">
            <w:pPr>
              <w:autoSpaceDE w:val="0"/>
              <w:autoSpaceDN w:val="0"/>
              <w:adjustRightInd w:val="0"/>
              <w:spacing w:after="0" w:line="240" w:lineRule="auto"/>
              <w:ind w:left="60" w:right="60"/>
              <w:rPr>
                <w:rFonts w:ascii="Times New Roman" w:hAnsi="Times New Roman" w:cs="Times New Roman"/>
                <w:color w:val="000000"/>
                <w:sz w:val="24"/>
                <w:szCs w:val="24"/>
              </w:rPr>
            </w:pPr>
            <w:r w:rsidRPr="00A4221F">
              <w:rPr>
                <w:rFonts w:ascii="Times New Roman" w:hAnsi="Times New Roman" w:cs="Times New Roman"/>
                <w:color w:val="000000"/>
                <w:sz w:val="24"/>
                <w:szCs w:val="24"/>
              </w:rPr>
              <w:t>Total</w:t>
            </w:r>
          </w:p>
        </w:tc>
        <w:tc>
          <w:tcPr>
            <w:tcW w:w="153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208142.000</w:t>
            </w:r>
          </w:p>
        </w:tc>
        <w:tc>
          <w:tcPr>
            <w:tcW w:w="720" w:type="dxa"/>
            <w:tcBorders>
              <w:top w:val="nil"/>
              <w:left w:val="nil"/>
              <w:bottom w:val="nil"/>
              <w:right w:val="nil"/>
            </w:tcBorders>
            <w:shd w:val="clear" w:color="auto" w:fill="FFFFFF"/>
            <w:vAlign w:val="center"/>
          </w:tcPr>
          <w:p w:rsidR="00607D2B" w:rsidRPr="00A4221F" w:rsidRDefault="00607D2B" w:rsidP="00625896">
            <w:pPr>
              <w:spacing w:after="0" w:line="240" w:lineRule="auto"/>
              <w:ind w:left="60" w:right="60"/>
              <w:jc w:val="center"/>
              <w:rPr>
                <w:rFonts w:ascii="Times New Roman" w:hAnsi="Times New Roman" w:cs="Times New Roman"/>
                <w:sz w:val="24"/>
                <w:szCs w:val="24"/>
              </w:rPr>
            </w:pPr>
            <w:r w:rsidRPr="00A4221F">
              <w:rPr>
                <w:rFonts w:ascii="Times New Roman" w:hAnsi="Times New Roman" w:cs="Times New Roman"/>
                <w:sz w:val="24"/>
                <w:szCs w:val="24"/>
              </w:rPr>
              <w:t>78</w:t>
            </w:r>
          </w:p>
        </w:tc>
        <w:tc>
          <w:tcPr>
            <w:tcW w:w="1440" w:type="dxa"/>
            <w:tcBorders>
              <w:top w:val="nil"/>
              <w:left w:val="nil"/>
              <w:bottom w:val="nil"/>
              <w:right w:val="nil"/>
            </w:tcBorders>
            <w:shd w:val="clear" w:color="auto" w:fill="FFFFFF"/>
            <w:vAlign w:val="center"/>
          </w:tcPr>
          <w:p w:rsidR="00607D2B" w:rsidRPr="00A4221F" w:rsidRDefault="00607D2B" w:rsidP="00625896">
            <w:pPr>
              <w:spacing w:after="0" w:line="240" w:lineRule="auto"/>
              <w:rPr>
                <w:rFonts w:ascii="Times New Roman" w:hAnsi="Times New Roman" w:cs="Times New Roman"/>
                <w:sz w:val="24"/>
                <w:szCs w:val="24"/>
              </w:rPr>
            </w:pPr>
          </w:p>
        </w:tc>
        <w:tc>
          <w:tcPr>
            <w:tcW w:w="900" w:type="dxa"/>
            <w:tcBorders>
              <w:top w:val="nil"/>
              <w:left w:val="nil"/>
              <w:bottom w:val="nil"/>
              <w:right w:val="nil"/>
            </w:tcBorders>
            <w:shd w:val="clear" w:color="auto" w:fill="FFFFFF"/>
            <w:vAlign w:val="center"/>
          </w:tcPr>
          <w:p w:rsidR="00607D2B" w:rsidRPr="00A4221F" w:rsidRDefault="00607D2B" w:rsidP="00625896">
            <w:pPr>
              <w:spacing w:after="0" w:line="240" w:lineRule="auto"/>
              <w:rPr>
                <w:rFonts w:ascii="Times New Roman" w:hAnsi="Times New Roman" w:cs="Times New Roman"/>
                <w:sz w:val="24"/>
                <w:szCs w:val="24"/>
              </w:rPr>
            </w:pPr>
          </w:p>
        </w:tc>
        <w:tc>
          <w:tcPr>
            <w:tcW w:w="847" w:type="dxa"/>
            <w:tcBorders>
              <w:top w:val="nil"/>
              <w:left w:val="nil"/>
              <w:bottom w:val="nil"/>
              <w:right w:val="nil"/>
            </w:tcBorders>
            <w:shd w:val="clear" w:color="auto" w:fill="FFFFFF"/>
            <w:vAlign w:val="center"/>
          </w:tcPr>
          <w:p w:rsidR="00607D2B" w:rsidRPr="00A4221F" w:rsidRDefault="00607D2B" w:rsidP="00625896">
            <w:pPr>
              <w:spacing w:after="0" w:line="240" w:lineRule="auto"/>
              <w:rPr>
                <w:rFonts w:ascii="Times New Roman" w:hAnsi="Times New Roman" w:cs="Times New Roman"/>
                <w:sz w:val="24"/>
                <w:szCs w:val="24"/>
              </w:rPr>
            </w:pPr>
          </w:p>
        </w:tc>
        <w:tc>
          <w:tcPr>
            <w:tcW w:w="1469" w:type="dxa"/>
            <w:tcBorders>
              <w:top w:val="nil"/>
              <w:left w:val="nil"/>
              <w:bottom w:val="nil"/>
              <w:right w:val="nil"/>
            </w:tcBorders>
            <w:shd w:val="clear" w:color="auto" w:fill="FFFFFF"/>
            <w:vAlign w:val="center"/>
          </w:tcPr>
          <w:p w:rsidR="00607D2B" w:rsidRPr="00A4221F" w:rsidRDefault="00607D2B" w:rsidP="00625896">
            <w:pPr>
              <w:spacing w:after="0" w:line="240" w:lineRule="auto"/>
              <w:rPr>
                <w:rFonts w:ascii="Times New Roman" w:hAnsi="Times New Roman" w:cs="Times New Roman"/>
                <w:sz w:val="24"/>
                <w:szCs w:val="24"/>
              </w:rPr>
            </w:pPr>
          </w:p>
        </w:tc>
      </w:tr>
      <w:tr w:rsidR="00607D2B" w:rsidRPr="00A4221F" w:rsidTr="00CE2E2A">
        <w:trPr>
          <w:cantSplit/>
        </w:trPr>
        <w:tc>
          <w:tcPr>
            <w:tcW w:w="2180" w:type="dxa"/>
            <w:tcBorders>
              <w:top w:val="nil"/>
              <w:left w:val="nil"/>
              <w:bottom w:val="single" w:sz="4" w:space="0" w:color="auto"/>
              <w:right w:val="nil"/>
            </w:tcBorders>
            <w:shd w:val="clear" w:color="auto" w:fill="FFFFFF"/>
          </w:tcPr>
          <w:p w:rsidR="00607D2B" w:rsidRPr="00A4221F" w:rsidRDefault="00607D2B" w:rsidP="00625896">
            <w:pPr>
              <w:autoSpaceDE w:val="0"/>
              <w:autoSpaceDN w:val="0"/>
              <w:adjustRightInd w:val="0"/>
              <w:spacing w:after="0" w:line="240" w:lineRule="auto"/>
              <w:ind w:left="60" w:right="60"/>
              <w:rPr>
                <w:rFonts w:ascii="Times New Roman" w:hAnsi="Times New Roman" w:cs="Times New Roman"/>
                <w:color w:val="000000"/>
                <w:sz w:val="24"/>
                <w:szCs w:val="24"/>
              </w:rPr>
            </w:pPr>
            <w:r w:rsidRPr="00A4221F">
              <w:rPr>
                <w:rFonts w:ascii="Times New Roman" w:hAnsi="Times New Roman" w:cs="Times New Roman"/>
                <w:color w:val="000000"/>
                <w:sz w:val="24"/>
                <w:szCs w:val="24"/>
              </w:rPr>
              <w:t>Corrected Total</w:t>
            </w:r>
          </w:p>
        </w:tc>
        <w:tc>
          <w:tcPr>
            <w:tcW w:w="1530" w:type="dxa"/>
            <w:tcBorders>
              <w:top w:val="nil"/>
              <w:left w:val="nil"/>
              <w:bottom w:val="single" w:sz="4" w:space="0" w:color="auto"/>
              <w:right w:val="nil"/>
            </w:tcBorders>
            <w:shd w:val="clear" w:color="auto" w:fill="FFFFFF"/>
            <w:vAlign w:val="center"/>
          </w:tcPr>
          <w:p w:rsidR="00607D2B" w:rsidRPr="00A4221F" w:rsidRDefault="00607D2B" w:rsidP="00625896">
            <w:pPr>
              <w:spacing w:after="0" w:line="240" w:lineRule="auto"/>
              <w:ind w:left="60" w:right="60"/>
              <w:jc w:val="right"/>
              <w:rPr>
                <w:rFonts w:ascii="Times New Roman" w:hAnsi="Times New Roman" w:cs="Times New Roman"/>
                <w:sz w:val="24"/>
                <w:szCs w:val="24"/>
              </w:rPr>
            </w:pPr>
            <w:r w:rsidRPr="00A4221F">
              <w:rPr>
                <w:rFonts w:ascii="Times New Roman" w:hAnsi="Times New Roman" w:cs="Times New Roman"/>
                <w:sz w:val="24"/>
                <w:szCs w:val="24"/>
              </w:rPr>
              <w:t>17121.487</w:t>
            </w:r>
          </w:p>
        </w:tc>
        <w:tc>
          <w:tcPr>
            <w:tcW w:w="720" w:type="dxa"/>
            <w:tcBorders>
              <w:top w:val="nil"/>
              <w:left w:val="nil"/>
              <w:bottom w:val="single" w:sz="4" w:space="0" w:color="auto"/>
              <w:right w:val="nil"/>
            </w:tcBorders>
            <w:shd w:val="clear" w:color="auto" w:fill="FFFFFF"/>
            <w:vAlign w:val="center"/>
          </w:tcPr>
          <w:p w:rsidR="00607D2B" w:rsidRPr="00A4221F" w:rsidRDefault="00607D2B" w:rsidP="00625896">
            <w:pPr>
              <w:spacing w:after="0" w:line="240" w:lineRule="auto"/>
              <w:ind w:left="60" w:right="60"/>
              <w:jc w:val="center"/>
              <w:rPr>
                <w:rFonts w:ascii="Times New Roman" w:hAnsi="Times New Roman" w:cs="Times New Roman"/>
                <w:sz w:val="24"/>
                <w:szCs w:val="24"/>
              </w:rPr>
            </w:pPr>
            <w:r w:rsidRPr="00A4221F">
              <w:rPr>
                <w:rFonts w:ascii="Times New Roman" w:hAnsi="Times New Roman" w:cs="Times New Roman"/>
                <w:sz w:val="24"/>
                <w:szCs w:val="24"/>
              </w:rPr>
              <w:t>77</w:t>
            </w:r>
          </w:p>
        </w:tc>
        <w:tc>
          <w:tcPr>
            <w:tcW w:w="1440" w:type="dxa"/>
            <w:tcBorders>
              <w:top w:val="nil"/>
              <w:left w:val="nil"/>
              <w:bottom w:val="single" w:sz="4" w:space="0" w:color="auto"/>
              <w:right w:val="nil"/>
            </w:tcBorders>
            <w:shd w:val="clear" w:color="auto" w:fill="FFFFFF"/>
            <w:vAlign w:val="center"/>
          </w:tcPr>
          <w:p w:rsidR="00607D2B" w:rsidRPr="00A4221F" w:rsidRDefault="00607D2B" w:rsidP="00625896">
            <w:pPr>
              <w:spacing w:after="0" w:line="240" w:lineRule="auto"/>
              <w:rPr>
                <w:rFonts w:ascii="Times New Roman" w:hAnsi="Times New Roman" w:cs="Times New Roman"/>
                <w:sz w:val="24"/>
                <w:szCs w:val="24"/>
              </w:rPr>
            </w:pPr>
          </w:p>
        </w:tc>
        <w:tc>
          <w:tcPr>
            <w:tcW w:w="900" w:type="dxa"/>
            <w:tcBorders>
              <w:top w:val="nil"/>
              <w:left w:val="nil"/>
              <w:bottom w:val="single" w:sz="4" w:space="0" w:color="auto"/>
              <w:right w:val="nil"/>
            </w:tcBorders>
            <w:shd w:val="clear" w:color="auto" w:fill="FFFFFF"/>
            <w:vAlign w:val="center"/>
          </w:tcPr>
          <w:p w:rsidR="00607D2B" w:rsidRPr="00A4221F" w:rsidRDefault="00607D2B" w:rsidP="00625896">
            <w:pPr>
              <w:spacing w:after="0" w:line="240" w:lineRule="auto"/>
              <w:rPr>
                <w:rFonts w:ascii="Times New Roman" w:hAnsi="Times New Roman" w:cs="Times New Roman"/>
                <w:sz w:val="24"/>
                <w:szCs w:val="24"/>
              </w:rPr>
            </w:pPr>
          </w:p>
        </w:tc>
        <w:tc>
          <w:tcPr>
            <w:tcW w:w="847" w:type="dxa"/>
            <w:tcBorders>
              <w:top w:val="nil"/>
              <w:left w:val="nil"/>
              <w:bottom w:val="single" w:sz="4" w:space="0" w:color="auto"/>
              <w:right w:val="nil"/>
            </w:tcBorders>
            <w:shd w:val="clear" w:color="auto" w:fill="FFFFFF"/>
            <w:vAlign w:val="center"/>
          </w:tcPr>
          <w:p w:rsidR="00607D2B" w:rsidRPr="00A4221F" w:rsidRDefault="00607D2B" w:rsidP="00625896">
            <w:pPr>
              <w:spacing w:after="0" w:line="240" w:lineRule="auto"/>
              <w:rPr>
                <w:rFonts w:ascii="Times New Roman" w:hAnsi="Times New Roman" w:cs="Times New Roman"/>
                <w:sz w:val="24"/>
                <w:szCs w:val="24"/>
              </w:rPr>
            </w:pPr>
          </w:p>
        </w:tc>
        <w:tc>
          <w:tcPr>
            <w:tcW w:w="1469" w:type="dxa"/>
            <w:tcBorders>
              <w:top w:val="nil"/>
              <w:left w:val="nil"/>
              <w:bottom w:val="single" w:sz="4" w:space="0" w:color="auto"/>
              <w:right w:val="nil"/>
            </w:tcBorders>
            <w:shd w:val="clear" w:color="auto" w:fill="FFFFFF"/>
            <w:vAlign w:val="center"/>
          </w:tcPr>
          <w:p w:rsidR="00607D2B" w:rsidRPr="00A4221F" w:rsidRDefault="00607D2B" w:rsidP="00625896">
            <w:pPr>
              <w:spacing w:after="0" w:line="240" w:lineRule="auto"/>
              <w:rPr>
                <w:rFonts w:ascii="Times New Roman" w:hAnsi="Times New Roman" w:cs="Times New Roman"/>
                <w:sz w:val="24"/>
                <w:szCs w:val="24"/>
              </w:rPr>
            </w:pPr>
          </w:p>
        </w:tc>
      </w:tr>
      <w:tr w:rsidR="00607D2B" w:rsidRPr="00A4221F" w:rsidTr="00CE2E2A">
        <w:trPr>
          <w:cantSplit/>
        </w:trPr>
        <w:tc>
          <w:tcPr>
            <w:tcW w:w="9086" w:type="dxa"/>
            <w:gridSpan w:val="7"/>
            <w:tcBorders>
              <w:top w:val="single" w:sz="4" w:space="0" w:color="auto"/>
              <w:left w:val="nil"/>
              <w:bottom w:val="nil"/>
              <w:right w:val="nil"/>
            </w:tcBorders>
            <w:shd w:val="clear" w:color="auto" w:fill="FFFFFF"/>
          </w:tcPr>
          <w:p w:rsidR="00607D2B" w:rsidRPr="00A4221F" w:rsidRDefault="00607D2B" w:rsidP="00625896">
            <w:pPr>
              <w:autoSpaceDE w:val="0"/>
              <w:autoSpaceDN w:val="0"/>
              <w:adjustRightInd w:val="0"/>
              <w:spacing w:after="0" w:line="240" w:lineRule="auto"/>
              <w:ind w:left="60" w:right="60"/>
              <w:rPr>
                <w:rFonts w:ascii="Times New Roman" w:hAnsi="Times New Roman" w:cs="Times New Roman"/>
                <w:color w:val="000000"/>
                <w:sz w:val="24"/>
                <w:szCs w:val="24"/>
              </w:rPr>
            </w:pPr>
            <w:r w:rsidRPr="00A4221F">
              <w:rPr>
                <w:rFonts w:ascii="Times New Roman" w:hAnsi="Times New Roman" w:cs="Times New Roman"/>
                <w:color w:val="000000"/>
                <w:sz w:val="24"/>
                <w:szCs w:val="24"/>
              </w:rPr>
              <w:t>a. R Squared = .485 (Adjusted R Squared = .456)</w:t>
            </w:r>
          </w:p>
        </w:tc>
      </w:tr>
    </w:tbl>
    <w:p w:rsidR="00607D2B" w:rsidRDefault="00607D2B" w:rsidP="00625896">
      <w:pPr>
        <w:spacing w:after="0" w:line="240" w:lineRule="auto"/>
        <w:jc w:val="both"/>
        <w:rPr>
          <w:rFonts w:ascii="Times New Roman" w:hAnsi="Times New Roman" w:cs="Times New Roman"/>
          <w:sz w:val="24"/>
          <w:szCs w:val="24"/>
        </w:rPr>
      </w:pPr>
    </w:p>
    <w:p w:rsidR="00607D2B" w:rsidRPr="00A4221F" w:rsidRDefault="00607D2B" w:rsidP="0062589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Analysis of c</w:t>
      </w:r>
      <w:r w:rsidRPr="00A4221F">
        <w:rPr>
          <w:rFonts w:ascii="Times New Roman" w:hAnsi="Times New Roman" w:cs="Times New Roman"/>
          <w:sz w:val="24"/>
          <w:szCs w:val="24"/>
        </w:rPr>
        <w:t>ovariance (ANCOVA) was used to determine the interaction effect of treatment and gender on retention of upp</w:t>
      </w:r>
      <w:r>
        <w:rPr>
          <w:rFonts w:ascii="Times New Roman" w:hAnsi="Times New Roman" w:cs="Times New Roman"/>
          <w:sz w:val="24"/>
          <w:szCs w:val="24"/>
        </w:rPr>
        <w:t>er basic two students taught BS</w:t>
      </w:r>
      <w:r w:rsidRPr="00A4221F">
        <w:rPr>
          <w:rFonts w:ascii="Times New Roman" w:hAnsi="Times New Roman" w:cs="Times New Roman"/>
          <w:sz w:val="24"/>
          <w:szCs w:val="24"/>
        </w:rPr>
        <w:t>T using participatory learning strat</w:t>
      </w:r>
      <w:r w:rsidR="009D52AF">
        <w:rPr>
          <w:rFonts w:ascii="Times New Roman" w:hAnsi="Times New Roman" w:cs="Times New Roman"/>
          <w:sz w:val="24"/>
          <w:szCs w:val="24"/>
        </w:rPr>
        <w:t>egy and lecture method. Table 5</w:t>
      </w:r>
      <w:r w:rsidRPr="00A4221F">
        <w:rPr>
          <w:rFonts w:ascii="Times New Roman" w:hAnsi="Times New Roman" w:cs="Times New Roman"/>
          <w:sz w:val="24"/>
          <w:szCs w:val="24"/>
        </w:rPr>
        <w:t xml:space="preserve"> reveals the main effect of treatment yielded F(1,73) = 63.18, p &lt; 0.05, since the p value of 0.000 is less than 0.05 level of significance, the null hypothesis was rejected, indicating that there was a significant effect of treatment on the retention of</w:t>
      </w:r>
      <w:r>
        <w:rPr>
          <w:rFonts w:ascii="Times New Roman" w:hAnsi="Times New Roman" w:cs="Times New Roman"/>
          <w:sz w:val="24"/>
          <w:szCs w:val="24"/>
        </w:rPr>
        <w:t xml:space="preserve"> upper basic two students in BS</w:t>
      </w:r>
      <w:r w:rsidRPr="00A4221F">
        <w:rPr>
          <w:rFonts w:ascii="Times New Roman" w:hAnsi="Times New Roman" w:cs="Times New Roman"/>
          <w:sz w:val="24"/>
          <w:szCs w:val="24"/>
        </w:rPr>
        <w:t>T.</w:t>
      </w:r>
    </w:p>
    <w:p w:rsidR="00607D2B" w:rsidRDefault="00607D2B" w:rsidP="00625896">
      <w:pPr>
        <w:autoSpaceDE w:val="0"/>
        <w:autoSpaceDN w:val="0"/>
        <w:adjustRightInd w:val="0"/>
        <w:spacing w:before="40" w:after="60" w:line="240" w:lineRule="auto"/>
        <w:jc w:val="both"/>
        <w:rPr>
          <w:rFonts w:ascii="Times New Roman" w:hAnsi="Times New Roman" w:cs="Times New Roman"/>
          <w:sz w:val="24"/>
          <w:szCs w:val="24"/>
        </w:rPr>
      </w:pPr>
      <w:r w:rsidRPr="00A4221F">
        <w:rPr>
          <w:rFonts w:ascii="Times New Roman" w:hAnsi="Times New Roman" w:cs="Times New Roman"/>
          <w:sz w:val="24"/>
          <w:szCs w:val="24"/>
        </w:rPr>
        <w:t>Also, the main effect of Gender reveals that F(1,73) =.096., p &gt; 0.05, since the p-value of 0.758 is greater than 0.05 level of significance, the null hypothesis was retained, indicating that there was no significant effect of gender on the retention of</w:t>
      </w:r>
      <w:r>
        <w:rPr>
          <w:rFonts w:ascii="Times New Roman" w:hAnsi="Times New Roman" w:cs="Times New Roman"/>
          <w:sz w:val="24"/>
          <w:szCs w:val="24"/>
        </w:rPr>
        <w:t xml:space="preserve"> upper basic two students in BS</w:t>
      </w:r>
      <w:r w:rsidRPr="00A4221F">
        <w:rPr>
          <w:rFonts w:ascii="Times New Roman" w:hAnsi="Times New Roman" w:cs="Times New Roman"/>
          <w:sz w:val="24"/>
          <w:szCs w:val="24"/>
        </w:rPr>
        <w:t>T. Hence, male students have almost same retention mean s</w:t>
      </w:r>
      <w:r>
        <w:rPr>
          <w:rFonts w:ascii="Times New Roman" w:hAnsi="Times New Roman" w:cs="Times New Roman"/>
          <w:sz w:val="24"/>
          <w:szCs w:val="24"/>
        </w:rPr>
        <w:t>core with female students in BS</w:t>
      </w:r>
      <w:r w:rsidRPr="00A4221F">
        <w:rPr>
          <w:rFonts w:ascii="Times New Roman" w:hAnsi="Times New Roman" w:cs="Times New Roman"/>
          <w:sz w:val="24"/>
          <w:szCs w:val="24"/>
        </w:rPr>
        <w:t xml:space="preserve">T.  Again, for interaction effect of treatment and gender, the </w:t>
      </w:r>
      <w:r>
        <w:rPr>
          <w:rFonts w:ascii="Times New Roman" w:hAnsi="Times New Roman" w:cs="Times New Roman"/>
          <w:sz w:val="24"/>
          <w:szCs w:val="24"/>
        </w:rPr>
        <w:t>result yielded F (1, 73) =.213,  p</w:t>
      </w:r>
      <w:r w:rsidRPr="00A4221F">
        <w:rPr>
          <w:rFonts w:ascii="Times New Roman" w:hAnsi="Times New Roman" w:cs="Times New Roman"/>
          <w:sz w:val="24"/>
          <w:szCs w:val="24"/>
        </w:rPr>
        <w:t>&gt; 0.05, since the p-value of .646 is greater than 0.05 level of significance, the null hypothesis was retained, indicating that there was no statistically significant interaction effect of treatment and gender on the retention of upper basic two students i</w:t>
      </w:r>
      <w:r>
        <w:rPr>
          <w:rFonts w:ascii="Times New Roman" w:hAnsi="Times New Roman" w:cs="Times New Roman"/>
          <w:sz w:val="24"/>
          <w:szCs w:val="24"/>
        </w:rPr>
        <w:t>n Basic Science and Technology</w:t>
      </w:r>
    </w:p>
    <w:p w:rsidR="00607D2B" w:rsidRPr="00625896" w:rsidRDefault="00625896" w:rsidP="00625896">
      <w:pPr>
        <w:spacing w:after="0" w:line="240" w:lineRule="auto"/>
        <w:jc w:val="both"/>
        <w:rPr>
          <w:rFonts w:ascii="Times New Roman" w:hAnsi="Times New Roman" w:cs="Times New Roman"/>
          <w:b/>
          <w:sz w:val="24"/>
          <w:szCs w:val="24"/>
        </w:rPr>
      </w:pPr>
      <w:r w:rsidRPr="00625896">
        <w:rPr>
          <w:rFonts w:ascii="Times New Roman" w:hAnsi="Times New Roman" w:cs="Times New Roman"/>
          <w:b/>
          <w:sz w:val="24"/>
          <w:szCs w:val="24"/>
        </w:rPr>
        <w:t>DISCUSSION</w:t>
      </w:r>
    </w:p>
    <w:p w:rsidR="00625896" w:rsidRDefault="00625896" w:rsidP="00625896">
      <w:pPr>
        <w:pStyle w:val="NoSpacing"/>
        <w:rPr>
          <w:rFonts w:ascii="Times New Roman" w:hAnsi="Times New Roman"/>
          <w:sz w:val="24"/>
          <w:szCs w:val="24"/>
        </w:rPr>
      </w:pPr>
      <w:r>
        <w:rPr>
          <w:rFonts w:ascii="Times New Roman" w:hAnsi="Times New Roman"/>
          <w:sz w:val="24"/>
          <w:szCs w:val="24"/>
        </w:rPr>
        <w:t>The finding from the research question showed that the mean retention scores of student’' taught Basic Science and Technology using participatory-learning strategy had higher retention mean scores than those who were taught using lecture method. This finding is in agreement with the finding of Calkins and Withers (2016</w:t>
      </w:r>
      <w:r w:rsidRPr="00BA6213">
        <w:rPr>
          <w:rFonts w:ascii="Times New Roman" w:hAnsi="Times New Roman"/>
          <w:sz w:val="24"/>
          <w:szCs w:val="24"/>
        </w:rPr>
        <w:t xml:space="preserve">) </w:t>
      </w:r>
      <w:r>
        <w:rPr>
          <w:rFonts w:ascii="Times New Roman" w:hAnsi="Times New Roman"/>
          <w:sz w:val="24"/>
          <w:szCs w:val="24"/>
        </w:rPr>
        <w:t>who</w:t>
      </w:r>
      <w:r w:rsidRPr="00BA6213">
        <w:rPr>
          <w:rFonts w:ascii="Times New Roman" w:hAnsi="Times New Roman"/>
          <w:sz w:val="24"/>
          <w:szCs w:val="24"/>
        </w:rPr>
        <w:t xml:space="preserve"> </w:t>
      </w:r>
      <w:r>
        <w:rPr>
          <w:rFonts w:ascii="Times New Roman" w:hAnsi="Times New Roman"/>
          <w:sz w:val="24"/>
          <w:szCs w:val="24"/>
        </w:rPr>
        <w:t>found that participatory learning strategy improved students’ retention in Basic Science and Technology. There was a significant effect of participatory learning strategy on students’ retention in Basic Science and Technology as shown in the result the students in experimental group had high retention than those in the control. This implies, that when students are taught using participatory learning strategy it help them retained concept in Basic Science and Technology. This result is in agreement with the study conducted by Eastwood, Kleinberg</w:t>
      </w:r>
      <w:r w:rsidRPr="009D62B7">
        <w:rPr>
          <w:rFonts w:ascii="Times New Roman" w:hAnsi="Times New Roman"/>
          <w:sz w:val="24"/>
          <w:szCs w:val="24"/>
        </w:rPr>
        <w:t xml:space="preserve"> and </w:t>
      </w:r>
      <w:proofErr w:type="spellStart"/>
      <w:r w:rsidRPr="009D62B7">
        <w:rPr>
          <w:rFonts w:ascii="Times New Roman" w:hAnsi="Times New Roman"/>
          <w:sz w:val="24"/>
          <w:szCs w:val="24"/>
        </w:rPr>
        <w:t>Rodenbaugh</w:t>
      </w:r>
      <w:proofErr w:type="spellEnd"/>
      <w:r w:rsidRPr="009D62B7">
        <w:rPr>
          <w:rFonts w:ascii="Times New Roman" w:hAnsi="Times New Roman"/>
          <w:sz w:val="24"/>
          <w:szCs w:val="24"/>
        </w:rPr>
        <w:t xml:space="preserve"> (2020)</w:t>
      </w:r>
      <w:r>
        <w:rPr>
          <w:rFonts w:ascii="Times New Roman" w:hAnsi="Times New Roman"/>
          <w:sz w:val="24"/>
          <w:szCs w:val="24"/>
        </w:rPr>
        <w:t xml:space="preserve"> who found that when </w:t>
      </w:r>
      <w:r w:rsidRPr="009D62B7">
        <w:rPr>
          <w:rFonts w:ascii="Times New Roman" w:hAnsi="Times New Roman"/>
          <w:sz w:val="24"/>
          <w:szCs w:val="24"/>
        </w:rPr>
        <w:t xml:space="preserve">students </w:t>
      </w:r>
      <w:r>
        <w:rPr>
          <w:rFonts w:ascii="Times New Roman" w:hAnsi="Times New Roman"/>
          <w:sz w:val="24"/>
          <w:szCs w:val="24"/>
        </w:rPr>
        <w:t>are taught using p</w:t>
      </w:r>
      <w:r w:rsidRPr="009D62B7">
        <w:rPr>
          <w:rFonts w:ascii="Times New Roman" w:hAnsi="Times New Roman"/>
          <w:sz w:val="24"/>
          <w:szCs w:val="24"/>
        </w:rPr>
        <w:t>articipatory learning strategy</w:t>
      </w:r>
      <w:r>
        <w:rPr>
          <w:rFonts w:ascii="Times New Roman" w:hAnsi="Times New Roman"/>
          <w:sz w:val="24"/>
          <w:szCs w:val="24"/>
        </w:rPr>
        <w:t xml:space="preserve"> they had better</w:t>
      </w:r>
      <w:r w:rsidRPr="009D62B7">
        <w:rPr>
          <w:rFonts w:ascii="Times New Roman" w:hAnsi="Times New Roman"/>
          <w:sz w:val="24"/>
          <w:szCs w:val="24"/>
        </w:rPr>
        <w:t xml:space="preserve"> </w:t>
      </w:r>
      <w:r>
        <w:rPr>
          <w:rFonts w:ascii="Times New Roman" w:hAnsi="Times New Roman"/>
          <w:sz w:val="24"/>
          <w:szCs w:val="24"/>
        </w:rPr>
        <w:t>retention than</w:t>
      </w:r>
      <w:r w:rsidRPr="009D62B7">
        <w:rPr>
          <w:rFonts w:ascii="Times New Roman" w:hAnsi="Times New Roman"/>
          <w:sz w:val="24"/>
          <w:szCs w:val="24"/>
        </w:rPr>
        <w:t xml:space="preserve"> their counterparts</w:t>
      </w:r>
      <w:r>
        <w:rPr>
          <w:rFonts w:ascii="Times New Roman" w:hAnsi="Times New Roman"/>
          <w:sz w:val="24"/>
          <w:szCs w:val="24"/>
        </w:rPr>
        <w:t xml:space="preserve"> who were</w:t>
      </w:r>
      <w:r w:rsidRPr="009D62B7">
        <w:rPr>
          <w:rFonts w:ascii="Times New Roman" w:hAnsi="Times New Roman"/>
          <w:sz w:val="24"/>
          <w:szCs w:val="24"/>
        </w:rPr>
        <w:t xml:space="preserve"> exposed to the lecture method. The qualitative aspect of the resear</w:t>
      </w:r>
      <w:r>
        <w:rPr>
          <w:rFonts w:ascii="Times New Roman" w:hAnsi="Times New Roman"/>
          <w:sz w:val="24"/>
          <w:szCs w:val="24"/>
        </w:rPr>
        <w:t xml:space="preserve">ch confirmed that participatory </w:t>
      </w:r>
      <w:r w:rsidRPr="009D62B7">
        <w:rPr>
          <w:rFonts w:ascii="Times New Roman" w:hAnsi="Times New Roman"/>
          <w:sz w:val="24"/>
          <w:szCs w:val="24"/>
        </w:rPr>
        <w:t>learning strategy improved knowledge retention due to repeated opportunities for knowledge retrieval during the test</w:t>
      </w:r>
      <w:r>
        <w:rPr>
          <w:rFonts w:ascii="Times New Roman" w:hAnsi="Times New Roman"/>
          <w:sz w:val="24"/>
          <w:szCs w:val="24"/>
        </w:rPr>
        <w:t xml:space="preserve"> this is because the interaction of students’ among themselves and the learning </w:t>
      </w:r>
      <w:r>
        <w:rPr>
          <w:rFonts w:ascii="Times New Roman" w:hAnsi="Times New Roman"/>
          <w:sz w:val="24"/>
          <w:szCs w:val="24"/>
        </w:rPr>
        <w:lastRenderedPageBreak/>
        <w:t>materials help to increase active participation of students during the learning process which gives them the ability to retain and recall concepts</w:t>
      </w:r>
      <w:r w:rsidRPr="009D62B7">
        <w:rPr>
          <w:rFonts w:ascii="Times New Roman" w:hAnsi="Times New Roman"/>
          <w:sz w:val="24"/>
          <w:szCs w:val="24"/>
        </w:rPr>
        <w:t>.</w:t>
      </w:r>
    </w:p>
    <w:p w:rsidR="00625896" w:rsidRDefault="00625896" w:rsidP="00625896">
      <w:pPr>
        <w:spacing w:after="0" w:line="240" w:lineRule="auto"/>
        <w:jc w:val="both"/>
        <w:rPr>
          <w:rFonts w:ascii="Times New Roman" w:hAnsi="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A finding from Mahoney and Harris-Reeves (2019) who agrees with the finding of this study that </w:t>
      </w:r>
      <w:r w:rsidRPr="009D62B7">
        <w:rPr>
          <w:rFonts w:ascii="Times New Roman" w:hAnsi="Times New Roman"/>
          <w:sz w:val="24"/>
          <w:szCs w:val="24"/>
        </w:rPr>
        <w:t>partici</w:t>
      </w:r>
      <w:r>
        <w:rPr>
          <w:rFonts w:ascii="Times New Roman" w:hAnsi="Times New Roman"/>
          <w:sz w:val="24"/>
          <w:szCs w:val="24"/>
        </w:rPr>
        <w:t xml:space="preserve">patory </w:t>
      </w:r>
      <w:r w:rsidRPr="009D62B7">
        <w:rPr>
          <w:rFonts w:ascii="Times New Roman" w:hAnsi="Times New Roman"/>
          <w:sz w:val="24"/>
          <w:szCs w:val="24"/>
        </w:rPr>
        <w:t xml:space="preserve">learning strategy </w:t>
      </w:r>
      <w:r>
        <w:rPr>
          <w:rFonts w:ascii="Times New Roman" w:hAnsi="Times New Roman"/>
          <w:sz w:val="24"/>
          <w:szCs w:val="24"/>
        </w:rPr>
        <w:t>help both low and average students retain concept better than th</w:t>
      </w:r>
      <w:r w:rsidRPr="009D62B7">
        <w:rPr>
          <w:rFonts w:ascii="Times New Roman" w:hAnsi="Times New Roman" w:cs="Times New Roman"/>
          <w:sz w:val="24"/>
          <w:szCs w:val="24"/>
        </w:rPr>
        <w:t xml:space="preserve">e </w:t>
      </w:r>
      <w:r w:rsidRPr="009D62B7">
        <w:rPr>
          <w:rFonts w:ascii="Times New Roman" w:hAnsi="Times New Roman"/>
          <w:sz w:val="24"/>
          <w:szCs w:val="24"/>
        </w:rPr>
        <w:t>lecture method</w:t>
      </w:r>
      <w:r>
        <w:rPr>
          <w:rFonts w:ascii="Times New Roman" w:hAnsi="Times New Roman"/>
          <w:sz w:val="24"/>
          <w:szCs w:val="24"/>
        </w:rPr>
        <w:t>.</w:t>
      </w:r>
      <w:proofErr w:type="gramEnd"/>
      <w:r w:rsidRPr="009D62B7">
        <w:rPr>
          <w:rFonts w:ascii="Times New Roman" w:hAnsi="Times New Roman" w:cs="Times New Roman"/>
          <w:sz w:val="24"/>
          <w:szCs w:val="24"/>
        </w:rPr>
        <w:t xml:space="preserve"> This means that </w:t>
      </w:r>
      <w:r>
        <w:rPr>
          <w:rFonts w:ascii="Times New Roman" w:hAnsi="Times New Roman" w:cs="Times New Roman"/>
          <w:sz w:val="24"/>
          <w:szCs w:val="24"/>
        </w:rPr>
        <w:t>the high-ability student</w:t>
      </w:r>
      <w:r w:rsidRPr="009D62B7">
        <w:rPr>
          <w:rFonts w:ascii="Times New Roman" w:hAnsi="Times New Roman" w:cs="Times New Roman"/>
          <w:sz w:val="24"/>
          <w:szCs w:val="24"/>
        </w:rPr>
        <w:t xml:space="preserve"> help the other categories of learners to learn the </w:t>
      </w:r>
      <w:r>
        <w:rPr>
          <w:rFonts w:ascii="Times New Roman" w:hAnsi="Times New Roman"/>
          <w:sz w:val="24"/>
          <w:szCs w:val="24"/>
        </w:rPr>
        <w:t>contents, which is</w:t>
      </w:r>
      <w:r w:rsidRPr="009D62B7">
        <w:rPr>
          <w:rFonts w:ascii="Times New Roman" w:hAnsi="Times New Roman" w:cs="Times New Roman"/>
          <w:sz w:val="24"/>
          <w:szCs w:val="24"/>
        </w:rPr>
        <w:t xml:space="preserve"> the essence of </w:t>
      </w:r>
      <w:r w:rsidRPr="009D62B7">
        <w:rPr>
          <w:rFonts w:ascii="Times New Roman" w:hAnsi="Times New Roman"/>
          <w:sz w:val="24"/>
          <w:szCs w:val="24"/>
        </w:rPr>
        <w:t>participatory</w:t>
      </w:r>
      <w:r>
        <w:rPr>
          <w:rFonts w:ascii="Times New Roman" w:hAnsi="Times New Roman" w:cs="Times New Roman"/>
          <w:sz w:val="24"/>
          <w:szCs w:val="24"/>
        </w:rPr>
        <w:t xml:space="preserve"> </w:t>
      </w:r>
      <w:r w:rsidRPr="009D62B7">
        <w:rPr>
          <w:rFonts w:ascii="Times New Roman" w:hAnsi="Times New Roman" w:cs="Times New Roman"/>
          <w:sz w:val="24"/>
          <w:szCs w:val="24"/>
        </w:rPr>
        <w:t>learning</w:t>
      </w:r>
      <w:r w:rsidRPr="009D62B7">
        <w:rPr>
          <w:rFonts w:ascii="Times New Roman" w:hAnsi="Times New Roman"/>
          <w:sz w:val="24"/>
          <w:szCs w:val="24"/>
        </w:rPr>
        <w:t xml:space="preserve"> strategy</w:t>
      </w:r>
      <w:r w:rsidRPr="009D62B7">
        <w:rPr>
          <w:rFonts w:ascii="Times New Roman" w:hAnsi="Times New Roman" w:cs="Times New Roman"/>
          <w:sz w:val="24"/>
          <w:szCs w:val="24"/>
        </w:rPr>
        <w:t xml:space="preserve">. This effort bridged the knowledge gaps </w:t>
      </w:r>
      <w:r>
        <w:rPr>
          <w:rFonts w:ascii="Times New Roman" w:hAnsi="Times New Roman" w:cs="Times New Roman"/>
          <w:sz w:val="24"/>
          <w:szCs w:val="24"/>
        </w:rPr>
        <w:t>that existed among the students</w:t>
      </w:r>
      <w:r w:rsidRPr="009D62B7">
        <w:rPr>
          <w:rFonts w:ascii="Times New Roman" w:hAnsi="Times New Roman" w:cs="Times New Roman"/>
          <w:sz w:val="24"/>
          <w:szCs w:val="24"/>
        </w:rPr>
        <w:t xml:space="preserve"> before the commencement of the</w:t>
      </w:r>
      <w:r>
        <w:rPr>
          <w:rFonts w:ascii="Times New Roman" w:hAnsi="Times New Roman" w:cs="Times New Roman"/>
          <w:sz w:val="24"/>
          <w:szCs w:val="24"/>
        </w:rPr>
        <w:t xml:space="preserve"> treatment. </w:t>
      </w:r>
      <w:proofErr w:type="spellStart"/>
      <w:r>
        <w:rPr>
          <w:rFonts w:ascii="Times New Roman" w:hAnsi="Times New Roman" w:cs="Times New Roman"/>
          <w:sz w:val="24"/>
          <w:szCs w:val="24"/>
        </w:rPr>
        <w:t>Conejo</w:t>
      </w:r>
      <w:proofErr w:type="spellEnd"/>
      <w:r>
        <w:rPr>
          <w:rFonts w:ascii="Times New Roman" w:hAnsi="Times New Roman" w:cs="Times New Roman"/>
          <w:sz w:val="24"/>
          <w:szCs w:val="24"/>
        </w:rPr>
        <w:t>, Barros, Guzman</w:t>
      </w:r>
      <w:r w:rsidRPr="009D62B7">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9D62B7">
        <w:rPr>
          <w:rFonts w:ascii="Times New Roman" w:hAnsi="Times New Roman" w:cs="Times New Roman"/>
          <w:sz w:val="24"/>
          <w:szCs w:val="24"/>
        </w:rPr>
        <w:t>Garcia-</w:t>
      </w:r>
      <w:proofErr w:type="spellStart"/>
      <w:r w:rsidRPr="009D62B7">
        <w:rPr>
          <w:rFonts w:ascii="Times New Roman" w:hAnsi="Times New Roman" w:cs="Times New Roman"/>
          <w:sz w:val="24"/>
          <w:szCs w:val="24"/>
        </w:rPr>
        <w:t>Vi</w:t>
      </w:r>
      <w:r w:rsidRPr="009D62B7">
        <w:rPr>
          <w:rFonts w:ascii="Times New Roman" w:hAnsi="Times New Roman"/>
          <w:sz w:val="24"/>
          <w:szCs w:val="24"/>
        </w:rPr>
        <w:t>nas</w:t>
      </w:r>
      <w:proofErr w:type="spellEnd"/>
      <w:r w:rsidRPr="009D62B7">
        <w:rPr>
          <w:rFonts w:ascii="Times New Roman" w:hAnsi="Times New Roman"/>
          <w:sz w:val="24"/>
          <w:szCs w:val="24"/>
        </w:rPr>
        <w:t xml:space="preserve">, </w:t>
      </w:r>
      <w:r>
        <w:rPr>
          <w:rFonts w:ascii="Times New Roman" w:hAnsi="Times New Roman"/>
          <w:sz w:val="24"/>
          <w:szCs w:val="24"/>
        </w:rPr>
        <w:t>(</w:t>
      </w:r>
      <w:r w:rsidRPr="009D62B7">
        <w:rPr>
          <w:rFonts w:ascii="Times New Roman" w:hAnsi="Times New Roman"/>
          <w:sz w:val="24"/>
          <w:szCs w:val="24"/>
        </w:rPr>
        <w:t>2017</w:t>
      </w:r>
      <w:r>
        <w:rPr>
          <w:rFonts w:ascii="Times New Roman" w:hAnsi="Times New Roman" w:cs="Times New Roman"/>
          <w:sz w:val="24"/>
          <w:szCs w:val="24"/>
        </w:rPr>
        <w:t xml:space="preserve">) study also is in support of the current study </w:t>
      </w:r>
      <w:r>
        <w:rPr>
          <w:rFonts w:ascii="Times New Roman" w:hAnsi="Times New Roman"/>
          <w:sz w:val="24"/>
          <w:szCs w:val="24"/>
        </w:rPr>
        <w:t>their result revealed that students who</w:t>
      </w:r>
      <w:r w:rsidRPr="00BA6213">
        <w:rPr>
          <w:rFonts w:ascii="Times New Roman" w:hAnsi="Times New Roman"/>
          <w:sz w:val="24"/>
          <w:szCs w:val="24"/>
        </w:rPr>
        <w:t xml:space="preserve"> engaged in the </w:t>
      </w:r>
      <w:r>
        <w:rPr>
          <w:rFonts w:ascii="Times New Roman" w:hAnsi="Times New Roman"/>
          <w:sz w:val="24"/>
          <w:szCs w:val="24"/>
        </w:rPr>
        <w:t>participatory learning strategy</w:t>
      </w:r>
      <w:r w:rsidRPr="00BA6213">
        <w:rPr>
          <w:rFonts w:ascii="Times New Roman" w:hAnsi="Times New Roman"/>
          <w:sz w:val="24"/>
          <w:szCs w:val="24"/>
        </w:rPr>
        <w:t xml:space="preserve"> </w:t>
      </w:r>
      <w:r>
        <w:rPr>
          <w:rFonts w:ascii="Times New Roman" w:hAnsi="Times New Roman"/>
          <w:sz w:val="24"/>
          <w:szCs w:val="24"/>
        </w:rPr>
        <w:t>retained better than</w:t>
      </w:r>
      <w:r w:rsidRPr="00BA6213">
        <w:rPr>
          <w:rFonts w:ascii="Times New Roman" w:hAnsi="Times New Roman"/>
          <w:sz w:val="24"/>
          <w:szCs w:val="24"/>
        </w:rPr>
        <w:t xml:space="preserve"> their counterp</w:t>
      </w:r>
      <w:r>
        <w:rPr>
          <w:rFonts w:ascii="Times New Roman" w:hAnsi="Times New Roman"/>
          <w:sz w:val="24"/>
          <w:szCs w:val="24"/>
        </w:rPr>
        <w:t>arts in the control group, who were taught using lecture method. The result</w:t>
      </w:r>
      <w:r w:rsidRPr="00BA6213">
        <w:rPr>
          <w:rFonts w:ascii="Times New Roman" w:hAnsi="Times New Roman"/>
          <w:sz w:val="24"/>
          <w:szCs w:val="24"/>
        </w:rPr>
        <w:t xml:space="preserve"> further disclosed that the </w:t>
      </w:r>
      <w:r>
        <w:rPr>
          <w:rFonts w:ascii="Times New Roman" w:hAnsi="Times New Roman"/>
          <w:sz w:val="24"/>
          <w:szCs w:val="24"/>
        </w:rPr>
        <w:t>participatory learning strategy improved</w:t>
      </w:r>
      <w:r w:rsidRPr="00BA6213">
        <w:rPr>
          <w:rFonts w:ascii="Times New Roman" w:hAnsi="Times New Roman"/>
          <w:sz w:val="24"/>
          <w:szCs w:val="24"/>
        </w:rPr>
        <w:t xml:space="preserve"> students’</w:t>
      </w:r>
      <w:r>
        <w:rPr>
          <w:rFonts w:ascii="Times New Roman" w:hAnsi="Times New Roman"/>
          <w:sz w:val="24"/>
          <w:szCs w:val="24"/>
        </w:rPr>
        <w:t xml:space="preserve"> retention in test</w:t>
      </w:r>
      <w:r w:rsidRPr="00BA6213">
        <w:rPr>
          <w:rFonts w:ascii="Times New Roman" w:hAnsi="Times New Roman"/>
          <w:sz w:val="24"/>
          <w:szCs w:val="24"/>
        </w:rPr>
        <w:t xml:space="preserve">. </w:t>
      </w:r>
      <w:r>
        <w:rPr>
          <w:rFonts w:ascii="Times New Roman" w:hAnsi="Times New Roman"/>
          <w:sz w:val="24"/>
          <w:szCs w:val="24"/>
        </w:rPr>
        <w:t>The implication for this study is that when students are taught using participatory learning strategy there retention ability will also improve.</w:t>
      </w:r>
    </w:p>
    <w:p w:rsidR="00625896" w:rsidRDefault="00625896" w:rsidP="0062589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mean retention scores of female students taught Basic Science and Technology using participatory learning strategy was slightly higher than that of the male. This finding agrees with the study of </w:t>
      </w:r>
      <w:proofErr w:type="spellStart"/>
      <w:r>
        <w:rPr>
          <w:rFonts w:ascii="Times New Roman" w:hAnsi="Times New Roman" w:cs="Times New Roman"/>
          <w:sz w:val="24"/>
          <w:szCs w:val="24"/>
        </w:rPr>
        <w:t>Nwankwo</w:t>
      </w:r>
      <w:proofErr w:type="spellEnd"/>
      <w:r>
        <w:rPr>
          <w:rFonts w:ascii="Times New Roman" w:hAnsi="Times New Roman" w:cs="Times New Roman"/>
          <w:sz w:val="24"/>
          <w:szCs w:val="24"/>
        </w:rPr>
        <w:t xml:space="preserve"> </w:t>
      </w:r>
      <w:r w:rsidRPr="0010721B">
        <w:rPr>
          <w:rFonts w:ascii="Times New Roman" w:hAnsi="Times New Roman" w:cs="Times New Roman"/>
          <w:sz w:val="24"/>
          <w:szCs w:val="24"/>
        </w:rPr>
        <w:t>(20</w:t>
      </w:r>
      <w:r>
        <w:rPr>
          <w:rFonts w:ascii="Times New Roman" w:hAnsi="Times New Roman" w:cs="Times New Roman"/>
          <w:sz w:val="24"/>
          <w:szCs w:val="24"/>
        </w:rPr>
        <w:t xml:space="preserve">21); </w:t>
      </w:r>
      <w:proofErr w:type="spellStart"/>
      <w:r>
        <w:rPr>
          <w:rFonts w:ascii="Times New Roman" w:hAnsi="Times New Roman" w:cs="Times New Roman"/>
          <w:sz w:val="24"/>
          <w:szCs w:val="24"/>
        </w:rPr>
        <w:t>Okwara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Upu</w:t>
      </w:r>
      <w:proofErr w:type="spellEnd"/>
      <w:r>
        <w:rPr>
          <w:rFonts w:ascii="Times New Roman" w:hAnsi="Times New Roman" w:cs="Times New Roman"/>
          <w:sz w:val="24"/>
          <w:szCs w:val="24"/>
        </w:rPr>
        <w:t xml:space="preserve"> (2017) who found that female students that were taught Basic Science and Technology using participatory learning strategy retain better than their male counterparts. This implies that the retention of female students is a little bit higher than the male students when taught Basic Science and Technology using participatory learning strategy. The result of a</w:t>
      </w:r>
      <w:r w:rsidRPr="00A4221F">
        <w:rPr>
          <w:rFonts w:ascii="Times New Roman" w:hAnsi="Times New Roman" w:cs="Times New Roman"/>
          <w:sz w:val="24"/>
          <w:szCs w:val="24"/>
        </w:rPr>
        <w:t xml:space="preserve">nalysis to determine if a significant difference exists </w:t>
      </w:r>
      <w:r>
        <w:rPr>
          <w:rFonts w:ascii="Times New Roman" w:hAnsi="Times New Roman" w:cs="Times New Roman"/>
          <w:sz w:val="24"/>
          <w:szCs w:val="24"/>
        </w:rPr>
        <w:t>in the retention mean scores of</w:t>
      </w:r>
      <w:r w:rsidRPr="00A4221F">
        <w:rPr>
          <w:rFonts w:ascii="Times New Roman" w:hAnsi="Times New Roman" w:cs="Times New Roman"/>
          <w:sz w:val="24"/>
          <w:szCs w:val="24"/>
        </w:rPr>
        <w:t xml:space="preserve"> male and female students taught Basic Science and Technology using participa</w:t>
      </w:r>
      <w:r>
        <w:rPr>
          <w:rFonts w:ascii="Times New Roman" w:hAnsi="Times New Roman" w:cs="Times New Roman"/>
          <w:sz w:val="24"/>
          <w:szCs w:val="24"/>
        </w:rPr>
        <w:t>tory learning strategy. The result revealed</w:t>
      </w:r>
      <w:r w:rsidRPr="00A4221F">
        <w:rPr>
          <w:rFonts w:ascii="Times New Roman" w:hAnsi="Times New Roman" w:cs="Times New Roman"/>
          <w:sz w:val="24"/>
          <w:szCs w:val="24"/>
        </w:rPr>
        <w:t xml:space="preserve"> that t</w:t>
      </w:r>
      <w:r>
        <w:rPr>
          <w:rFonts w:ascii="Times New Roman" w:hAnsi="Times New Roman" w:cs="Times New Roman"/>
          <w:sz w:val="24"/>
          <w:szCs w:val="24"/>
        </w:rPr>
        <w:t xml:space="preserve">he main effect of participatory </w:t>
      </w:r>
      <w:r w:rsidRPr="00A4221F">
        <w:rPr>
          <w:rFonts w:ascii="Times New Roman" w:hAnsi="Times New Roman" w:cs="Times New Roman"/>
          <w:sz w:val="24"/>
          <w:szCs w:val="24"/>
        </w:rPr>
        <w:t>learni</w:t>
      </w:r>
      <w:r>
        <w:rPr>
          <w:rFonts w:ascii="Times New Roman" w:hAnsi="Times New Roman" w:cs="Times New Roman"/>
          <w:sz w:val="24"/>
          <w:szCs w:val="24"/>
        </w:rPr>
        <w:t xml:space="preserve">ng strategy on gender and retention showed no significant effect. It then means that both male and female students’ retention was the same when taught Basic Science and Technology using participatory learning strategy. </w:t>
      </w:r>
      <w:r w:rsidRPr="002C4C8F">
        <w:rPr>
          <w:rFonts w:ascii="Times New Roman" w:hAnsi="Times New Roman" w:cs="Times New Roman"/>
          <w:sz w:val="24"/>
          <w:szCs w:val="24"/>
        </w:rPr>
        <w:t xml:space="preserve">The studies by </w:t>
      </w:r>
      <w:proofErr w:type="spellStart"/>
      <w:r w:rsidRPr="002C4C8F">
        <w:rPr>
          <w:rFonts w:ascii="Times New Roman" w:hAnsi="Times New Roman" w:cs="Times New Roman"/>
          <w:sz w:val="24"/>
          <w:szCs w:val="24"/>
        </w:rPr>
        <w:t>Agommu</w:t>
      </w:r>
      <w:r>
        <w:rPr>
          <w:rFonts w:ascii="Times New Roman" w:hAnsi="Times New Roman" w:cs="Times New Roman"/>
          <w:sz w:val="24"/>
          <w:szCs w:val="24"/>
        </w:rPr>
        <w:t>oh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Nzewi</w:t>
      </w:r>
      <w:proofErr w:type="spellEnd"/>
      <w:r w:rsidRPr="002C4C8F">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Ogunleye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Babajide</w:t>
      </w:r>
      <w:proofErr w:type="spellEnd"/>
      <w:r>
        <w:rPr>
          <w:rFonts w:ascii="Times New Roman" w:hAnsi="Times New Roman" w:cs="Times New Roman"/>
          <w:sz w:val="24"/>
          <w:szCs w:val="24"/>
        </w:rPr>
        <w:t xml:space="preserve"> (2017) are in agreement with the analysed result which revealed </w:t>
      </w:r>
      <w:r w:rsidRPr="002C4C8F">
        <w:rPr>
          <w:rFonts w:ascii="Times New Roman" w:hAnsi="Times New Roman" w:cs="Times New Roman"/>
          <w:sz w:val="24"/>
          <w:szCs w:val="24"/>
        </w:rPr>
        <w:t>no</w:t>
      </w:r>
      <w:r>
        <w:rPr>
          <w:rFonts w:ascii="Times New Roman" w:hAnsi="Times New Roman" w:cs="Times New Roman"/>
          <w:sz w:val="24"/>
          <w:szCs w:val="24"/>
        </w:rPr>
        <w:t xml:space="preserve"> significant gender effect in Basic S</w:t>
      </w:r>
      <w:r w:rsidRPr="002C4C8F">
        <w:rPr>
          <w:rFonts w:ascii="Times New Roman" w:hAnsi="Times New Roman" w:cs="Times New Roman"/>
          <w:sz w:val="24"/>
          <w:szCs w:val="24"/>
        </w:rPr>
        <w:t>cience</w:t>
      </w:r>
      <w:r>
        <w:rPr>
          <w:rFonts w:ascii="Times New Roman" w:hAnsi="Times New Roman" w:cs="Times New Roman"/>
          <w:sz w:val="24"/>
          <w:szCs w:val="24"/>
        </w:rPr>
        <w:t xml:space="preserve"> and Technology on students’ retention when taught using participatory learning strategy.</w:t>
      </w:r>
      <w:r w:rsidRPr="002C4C8F">
        <w:rPr>
          <w:rFonts w:ascii="Times New Roman" w:hAnsi="Times New Roman" w:cs="Times New Roman"/>
          <w:sz w:val="24"/>
          <w:szCs w:val="24"/>
        </w:rPr>
        <w:t xml:space="preserve"> </w:t>
      </w:r>
      <w:r>
        <w:rPr>
          <w:rFonts w:ascii="Times New Roman" w:hAnsi="Times New Roman" w:cs="Times New Roman"/>
          <w:sz w:val="24"/>
          <w:szCs w:val="24"/>
        </w:rPr>
        <w:t xml:space="preserve">Other researchers like </w:t>
      </w:r>
      <w:proofErr w:type="spellStart"/>
      <w:r>
        <w:rPr>
          <w:rFonts w:ascii="Times New Roman" w:hAnsi="Times New Roman" w:cs="Times New Roman"/>
          <w:sz w:val="24"/>
          <w:szCs w:val="24"/>
        </w:rPr>
        <w:t>Nzewi</w:t>
      </w:r>
      <w:proofErr w:type="spellEnd"/>
      <w:r>
        <w:rPr>
          <w:rFonts w:ascii="Times New Roman" w:hAnsi="Times New Roman" w:cs="Times New Roman"/>
          <w:sz w:val="24"/>
          <w:szCs w:val="24"/>
        </w:rPr>
        <w:t xml:space="preserve"> (2016), </w:t>
      </w:r>
      <w:proofErr w:type="spellStart"/>
      <w:r>
        <w:rPr>
          <w:rFonts w:ascii="Times New Roman" w:hAnsi="Times New Roman" w:cs="Times New Roman"/>
          <w:sz w:val="24"/>
          <w:szCs w:val="24"/>
        </w:rPr>
        <w:t>Okeke</w:t>
      </w:r>
      <w:proofErr w:type="spellEnd"/>
      <w:r>
        <w:rPr>
          <w:rFonts w:ascii="Times New Roman" w:hAnsi="Times New Roman" w:cs="Times New Roman"/>
          <w:sz w:val="24"/>
          <w:szCs w:val="24"/>
        </w:rPr>
        <w:t xml:space="preserve"> (2017) </w:t>
      </w:r>
      <w:r w:rsidRPr="002C4C8F">
        <w:rPr>
          <w:rFonts w:ascii="Times New Roman" w:hAnsi="Times New Roman" w:cs="Times New Roman"/>
          <w:sz w:val="24"/>
          <w:szCs w:val="24"/>
        </w:rPr>
        <w:t xml:space="preserve">and </w:t>
      </w:r>
      <w:proofErr w:type="spellStart"/>
      <w:r w:rsidRPr="002C4C8F">
        <w:rPr>
          <w:rFonts w:ascii="Times New Roman" w:hAnsi="Times New Roman" w:cs="Times New Roman"/>
          <w:sz w:val="24"/>
          <w:szCs w:val="24"/>
        </w:rPr>
        <w:t>Oludipe</w:t>
      </w:r>
      <w:proofErr w:type="spellEnd"/>
      <w:r w:rsidRPr="002C4C8F">
        <w:rPr>
          <w:rFonts w:ascii="Times New Roman" w:hAnsi="Times New Roman" w:cs="Times New Roman"/>
          <w:sz w:val="24"/>
          <w:szCs w:val="24"/>
        </w:rPr>
        <w:t xml:space="preserve"> (2020) </w:t>
      </w:r>
      <w:r>
        <w:rPr>
          <w:rFonts w:ascii="Times New Roman" w:hAnsi="Times New Roman" w:cs="Times New Roman"/>
          <w:sz w:val="24"/>
          <w:szCs w:val="24"/>
        </w:rPr>
        <w:t xml:space="preserve">found </w:t>
      </w:r>
      <w:r w:rsidRPr="002C4C8F">
        <w:rPr>
          <w:rFonts w:ascii="Times New Roman" w:hAnsi="Times New Roman" w:cs="Times New Roman"/>
          <w:sz w:val="24"/>
          <w:szCs w:val="24"/>
        </w:rPr>
        <w:t>tha</w:t>
      </w:r>
      <w:r>
        <w:rPr>
          <w:rFonts w:ascii="Times New Roman" w:hAnsi="Times New Roman" w:cs="Times New Roman"/>
          <w:sz w:val="24"/>
          <w:szCs w:val="24"/>
        </w:rPr>
        <w:t>t both male and female retain</w:t>
      </w:r>
      <w:r w:rsidRPr="002C4C8F">
        <w:rPr>
          <w:rFonts w:ascii="Times New Roman" w:hAnsi="Times New Roman" w:cs="Times New Roman"/>
          <w:sz w:val="24"/>
          <w:szCs w:val="24"/>
        </w:rPr>
        <w:t xml:space="preserve"> equally in science when given eq</w:t>
      </w:r>
      <w:r>
        <w:rPr>
          <w:rFonts w:ascii="Times New Roman" w:hAnsi="Times New Roman" w:cs="Times New Roman"/>
          <w:sz w:val="24"/>
          <w:szCs w:val="24"/>
        </w:rPr>
        <w:t xml:space="preserve">ual opportunity and facilities this study agrees with the finding of the present study. </w:t>
      </w:r>
    </w:p>
    <w:p w:rsidR="00625896" w:rsidRDefault="00625896" w:rsidP="0062589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Furthermore, the study by </w:t>
      </w:r>
      <w:proofErr w:type="spellStart"/>
      <w:r w:rsidRPr="004443D3">
        <w:rPr>
          <w:rFonts w:ascii="Times New Roman" w:hAnsi="Times New Roman" w:cs="Times New Roman"/>
          <w:sz w:val="24"/>
          <w:szCs w:val="24"/>
        </w:rPr>
        <w:t>Achor</w:t>
      </w:r>
      <w:proofErr w:type="spellEnd"/>
      <w:r w:rsidRPr="004443D3">
        <w:rPr>
          <w:rFonts w:ascii="Times New Roman" w:hAnsi="Times New Roman" w:cs="Times New Roman"/>
          <w:sz w:val="24"/>
          <w:szCs w:val="24"/>
        </w:rPr>
        <w:t xml:space="preserve"> a</w:t>
      </w:r>
      <w:r>
        <w:rPr>
          <w:rFonts w:ascii="Times New Roman" w:hAnsi="Times New Roman" w:cs="Times New Roman"/>
          <w:sz w:val="24"/>
          <w:szCs w:val="24"/>
        </w:rPr>
        <w:t xml:space="preserve">nd </w:t>
      </w:r>
      <w:proofErr w:type="spellStart"/>
      <w:r>
        <w:rPr>
          <w:rFonts w:ascii="Times New Roman" w:hAnsi="Times New Roman" w:cs="Times New Roman"/>
          <w:sz w:val="24"/>
          <w:szCs w:val="24"/>
        </w:rPr>
        <w:t>Gbadamosi</w:t>
      </w:r>
      <w:proofErr w:type="spellEnd"/>
      <w:r>
        <w:rPr>
          <w:rFonts w:ascii="Times New Roman" w:hAnsi="Times New Roman" w:cs="Times New Roman"/>
          <w:sz w:val="24"/>
          <w:szCs w:val="24"/>
        </w:rPr>
        <w:t xml:space="preserve"> (2020); </w:t>
      </w:r>
      <w:proofErr w:type="spellStart"/>
      <w:r>
        <w:rPr>
          <w:rFonts w:ascii="Times New Roman" w:hAnsi="Times New Roman" w:cs="Times New Roman"/>
          <w:sz w:val="24"/>
          <w:szCs w:val="24"/>
        </w:rPr>
        <w:t>Bileya</w:t>
      </w:r>
      <w:proofErr w:type="spellEnd"/>
      <w:r>
        <w:rPr>
          <w:rFonts w:ascii="Times New Roman" w:hAnsi="Times New Roman" w:cs="Times New Roman"/>
          <w:sz w:val="24"/>
          <w:szCs w:val="24"/>
        </w:rPr>
        <w:t xml:space="preserve"> and </w:t>
      </w:r>
      <w:proofErr w:type="spellStart"/>
      <w:r w:rsidRPr="004443D3">
        <w:rPr>
          <w:rFonts w:ascii="Times New Roman" w:hAnsi="Times New Roman" w:cs="Times New Roman"/>
          <w:sz w:val="24"/>
          <w:szCs w:val="24"/>
        </w:rPr>
        <w:t>Danjuma</w:t>
      </w:r>
      <w:proofErr w:type="spellEnd"/>
      <w:r w:rsidRPr="004443D3">
        <w:rPr>
          <w:rFonts w:ascii="Times New Roman" w:hAnsi="Times New Roman" w:cs="Times New Roman"/>
          <w:sz w:val="24"/>
          <w:szCs w:val="24"/>
        </w:rPr>
        <w:t xml:space="preserve"> (2021)</w:t>
      </w:r>
      <w:r>
        <w:rPr>
          <w:rFonts w:ascii="Times New Roman" w:hAnsi="Times New Roman" w:cs="Times New Roman"/>
          <w:sz w:val="24"/>
          <w:szCs w:val="24"/>
        </w:rPr>
        <w:t xml:space="preserve"> agrees with the finding of this study which revealed that </w:t>
      </w:r>
      <w:r w:rsidRPr="004443D3">
        <w:rPr>
          <w:rFonts w:ascii="Times New Roman" w:hAnsi="Times New Roman" w:cs="Times New Roman"/>
          <w:sz w:val="24"/>
          <w:szCs w:val="24"/>
        </w:rPr>
        <w:t>no significant di</w:t>
      </w:r>
      <w:r>
        <w:rPr>
          <w:rFonts w:ascii="Times New Roman" w:hAnsi="Times New Roman" w:cs="Times New Roman"/>
          <w:sz w:val="24"/>
          <w:szCs w:val="24"/>
        </w:rPr>
        <w:t xml:space="preserve">fference on students’ retention </w:t>
      </w:r>
      <w:r w:rsidRPr="004443D3">
        <w:rPr>
          <w:rFonts w:ascii="Times New Roman" w:hAnsi="Times New Roman" w:cs="Times New Roman"/>
          <w:sz w:val="24"/>
          <w:szCs w:val="24"/>
        </w:rPr>
        <w:t>between males a</w:t>
      </w:r>
      <w:r>
        <w:rPr>
          <w:rFonts w:ascii="Times New Roman" w:hAnsi="Times New Roman" w:cs="Times New Roman"/>
          <w:sz w:val="24"/>
          <w:szCs w:val="24"/>
        </w:rPr>
        <w:t xml:space="preserve">nd females students this showed that participatory learning strategy is gender friendly as regard retention. However, the findings of </w:t>
      </w:r>
      <w:proofErr w:type="spellStart"/>
      <w:r>
        <w:rPr>
          <w:rFonts w:ascii="Times New Roman" w:hAnsi="Times New Roman" w:cs="Times New Roman"/>
          <w:sz w:val="24"/>
          <w:szCs w:val="24"/>
        </w:rPr>
        <w:t>Iweka</w:t>
      </w:r>
      <w:proofErr w:type="spellEnd"/>
      <w:r>
        <w:rPr>
          <w:rFonts w:ascii="Times New Roman" w:hAnsi="Times New Roman" w:cs="Times New Roman"/>
          <w:sz w:val="24"/>
          <w:szCs w:val="24"/>
        </w:rPr>
        <w:t xml:space="preserve"> (2016); </w:t>
      </w:r>
      <w:proofErr w:type="spellStart"/>
      <w:r>
        <w:rPr>
          <w:rFonts w:ascii="Times New Roman" w:hAnsi="Times New Roman" w:cs="Times New Roman"/>
          <w:sz w:val="24"/>
          <w:szCs w:val="24"/>
        </w:rPr>
        <w:t>Kolawole</w:t>
      </w:r>
      <w:proofErr w:type="spellEnd"/>
      <w:r>
        <w:rPr>
          <w:rFonts w:ascii="Times New Roman" w:hAnsi="Times New Roman" w:cs="Times New Roman"/>
          <w:sz w:val="24"/>
          <w:szCs w:val="24"/>
        </w:rPr>
        <w:t xml:space="preserve"> (2017); </w:t>
      </w:r>
      <w:proofErr w:type="spellStart"/>
      <w:r>
        <w:rPr>
          <w:rFonts w:ascii="Times New Roman" w:hAnsi="Times New Roman" w:cs="Times New Roman"/>
          <w:sz w:val="24"/>
          <w:szCs w:val="24"/>
        </w:rPr>
        <w:t>Madu</w:t>
      </w:r>
      <w:proofErr w:type="spellEnd"/>
      <w:r>
        <w:rPr>
          <w:rFonts w:ascii="Times New Roman" w:hAnsi="Times New Roman" w:cs="Times New Roman"/>
          <w:sz w:val="24"/>
          <w:szCs w:val="24"/>
        </w:rPr>
        <w:t xml:space="preserve"> (2018);</w:t>
      </w:r>
      <w:r w:rsidRPr="002C4C8F">
        <w:rPr>
          <w:rFonts w:ascii="Times New Roman" w:hAnsi="Times New Roman" w:cs="Times New Roman"/>
          <w:sz w:val="24"/>
          <w:szCs w:val="24"/>
        </w:rPr>
        <w:t xml:space="preserve"> </w:t>
      </w:r>
      <w:proofErr w:type="spellStart"/>
      <w:r>
        <w:rPr>
          <w:rFonts w:ascii="Times New Roman" w:hAnsi="Times New Roman" w:cs="Times New Roman"/>
          <w:sz w:val="24"/>
          <w:szCs w:val="24"/>
        </w:rPr>
        <w:t>Obiekwe</w:t>
      </w:r>
      <w:proofErr w:type="spellEnd"/>
      <w:r>
        <w:rPr>
          <w:rFonts w:ascii="Times New Roman" w:hAnsi="Times New Roman" w:cs="Times New Roman"/>
          <w:sz w:val="24"/>
          <w:szCs w:val="24"/>
        </w:rPr>
        <w:t xml:space="preserve"> (2018); </w:t>
      </w:r>
      <w:proofErr w:type="spellStart"/>
      <w:r>
        <w:rPr>
          <w:rFonts w:ascii="Times New Roman" w:hAnsi="Times New Roman" w:cs="Times New Roman"/>
          <w:sz w:val="24"/>
          <w:szCs w:val="24"/>
        </w:rPr>
        <w:t>Okoro</w:t>
      </w:r>
      <w:proofErr w:type="spellEnd"/>
      <w:r>
        <w:rPr>
          <w:rFonts w:ascii="Times New Roman" w:hAnsi="Times New Roman" w:cs="Times New Roman"/>
          <w:sz w:val="24"/>
          <w:szCs w:val="24"/>
        </w:rPr>
        <w:t xml:space="preserve"> (2019); </w:t>
      </w:r>
      <w:proofErr w:type="spellStart"/>
      <w:r w:rsidRPr="004443D3">
        <w:rPr>
          <w:rFonts w:ascii="Times New Roman" w:hAnsi="Times New Roman" w:cs="Times New Roman"/>
          <w:sz w:val="24"/>
          <w:szCs w:val="24"/>
        </w:rPr>
        <w:t>Odagboyi</w:t>
      </w:r>
      <w:proofErr w:type="spellEnd"/>
      <w:r w:rsidRPr="004443D3">
        <w:rPr>
          <w:rFonts w:ascii="Times New Roman" w:hAnsi="Times New Roman" w:cs="Times New Roman"/>
          <w:sz w:val="24"/>
          <w:szCs w:val="24"/>
        </w:rPr>
        <w:t xml:space="preserve">, </w:t>
      </w:r>
      <w:r>
        <w:rPr>
          <w:rFonts w:ascii="Times New Roman" w:hAnsi="Times New Roman" w:cs="Times New Roman"/>
          <w:sz w:val="24"/>
          <w:szCs w:val="24"/>
        </w:rPr>
        <w:t>(</w:t>
      </w:r>
      <w:r w:rsidRPr="004443D3">
        <w:rPr>
          <w:rFonts w:ascii="Times New Roman" w:hAnsi="Times New Roman" w:cs="Times New Roman"/>
          <w:sz w:val="24"/>
          <w:szCs w:val="24"/>
        </w:rPr>
        <w:t>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Achor</w:t>
      </w:r>
      <w:proofErr w:type="spellEnd"/>
      <w:r>
        <w:rPr>
          <w:rFonts w:ascii="Times New Roman" w:hAnsi="Times New Roman" w:cs="Times New Roman"/>
          <w:sz w:val="24"/>
          <w:szCs w:val="24"/>
        </w:rPr>
        <w:t xml:space="preserve"> and</w:t>
      </w:r>
      <w:r w:rsidRPr="004443D3">
        <w:rPr>
          <w:rFonts w:ascii="Times New Roman" w:hAnsi="Times New Roman" w:cs="Times New Roman"/>
          <w:sz w:val="24"/>
          <w:szCs w:val="24"/>
        </w:rPr>
        <w:t xml:space="preserve"> </w:t>
      </w:r>
      <w:proofErr w:type="spellStart"/>
      <w:r w:rsidRPr="004443D3">
        <w:rPr>
          <w:rFonts w:ascii="Times New Roman" w:hAnsi="Times New Roman" w:cs="Times New Roman"/>
          <w:sz w:val="24"/>
          <w:szCs w:val="24"/>
        </w:rPr>
        <w:t>Abuh</w:t>
      </w:r>
      <w:proofErr w:type="spellEnd"/>
      <w:r w:rsidRPr="004443D3">
        <w:rPr>
          <w:rFonts w:ascii="Times New Roman" w:hAnsi="Times New Roman" w:cs="Times New Roman"/>
          <w:sz w:val="24"/>
          <w:szCs w:val="24"/>
        </w:rPr>
        <w:t xml:space="preserve">, </w:t>
      </w:r>
      <w:r>
        <w:rPr>
          <w:rFonts w:ascii="Times New Roman" w:hAnsi="Times New Roman" w:cs="Times New Roman"/>
          <w:sz w:val="24"/>
          <w:szCs w:val="24"/>
        </w:rPr>
        <w:t>(2020) are at variance with the finding of this study who found that male’ students’ retain</w:t>
      </w:r>
      <w:r w:rsidRPr="002C4C8F">
        <w:rPr>
          <w:rFonts w:ascii="Times New Roman" w:hAnsi="Times New Roman" w:cs="Times New Roman"/>
          <w:sz w:val="24"/>
          <w:szCs w:val="24"/>
        </w:rPr>
        <w:t xml:space="preserve"> better than</w:t>
      </w:r>
      <w:r>
        <w:rPr>
          <w:rFonts w:ascii="Times New Roman" w:hAnsi="Times New Roman" w:cs="Times New Roman"/>
          <w:sz w:val="24"/>
          <w:szCs w:val="24"/>
        </w:rPr>
        <w:t xml:space="preserve"> female students’ in Basic Science and Technology t</w:t>
      </w:r>
      <w:r w:rsidRPr="0010721B">
        <w:rPr>
          <w:rFonts w:ascii="Times New Roman" w:hAnsi="Times New Roman" w:cs="Times New Roman"/>
          <w:sz w:val="24"/>
          <w:szCs w:val="24"/>
        </w:rPr>
        <w:t>he</w:t>
      </w:r>
      <w:r>
        <w:rPr>
          <w:rFonts w:ascii="Times New Roman" w:hAnsi="Times New Roman" w:cs="Times New Roman"/>
          <w:sz w:val="24"/>
          <w:szCs w:val="24"/>
        </w:rPr>
        <w:t>ir</w:t>
      </w:r>
      <w:r w:rsidRPr="0010721B">
        <w:rPr>
          <w:rFonts w:ascii="Times New Roman" w:hAnsi="Times New Roman" w:cs="Times New Roman"/>
          <w:sz w:val="24"/>
          <w:szCs w:val="24"/>
        </w:rPr>
        <w:t xml:space="preserve"> result con</w:t>
      </w:r>
      <w:r>
        <w:rPr>
          <w:rFonts w:ascii="Times New Roman" w:hAnsi="Times New Roman" w:cs="Times New Roman"/>
          <w:sz w:val="24"/>
          <w:szCs w:val="24"/>
        </w:rPr>
        <w:t>tradicts the finding of this present study. The disproportion in the retention of male and female students’ in Basic Science and Technology</w:t>
      </w:r>
      <w:r w:rsidRPr="004443D3">
        <w:rPr>
          <w:rFonts w:ascii="Times New Roman" w:hAnsi="Times New Roman" w:cs="Times New Roman"/>
          <w:sz w:val="24"/>
          <w:szCs w:val="24"/>
        </w:rPr>
        <w:t xml:space="preserve"> has bee</w:t>
      </w:r>
      <w:r>
        <w:rPr>
          <w:rFonts w:ascii="Times New Roman" w:hAnsi="Times New Roman" w:cs="Times New Roman"/>
          <w:sz w:val="24"/>
          <w:szCs w:val="24"/>
        </w:rPr>
        <w:t>n studied over the years, yet there is still variation as regards gender and students’ retention. These showed</w:t>
      </w:r>
      <w:r w:rsidRPr="004443D3">
        <w:rPr>
          <w:rFonts w:ascii="Times New Roman" w:hAnsi="Times New Roman" w:cs="Times New Roman"/>
          <w:sz w:val="24"/>
          <w:szCs w:val="24"/>
        </w:rPr>
        <w:t xml:space="preserve"> that the </w:t>
      </w:r>
      <w:r>
        <w:rPr>
          <w:rFonts w:ascii="Times New Roman" w:hAnsi="Times New Roman" w:cs="Times New Roman"/>
          <w:sz w:val="24"/>
          <w:szCs w:val="24"/>
        </w:rPr>
        <w:t xml:space="preserve">issue of gender with regards to students’ retention has not been resolved it is on this premises that the present study gave room for the inclusion of </w:t>
      </w:r>
      <w:r w:rsidRPr="004443D3">
        <w:rPr>
          <w:rFonts w:ascii="Times New Roman" w:hAnsi="Times New Roman" w:cs="Times New Roman"/>
          <w:sz w:val="24"/>
          <w:szCs w:val="24"/>
        </w:rPr>
        <w:t>gender</w:t>
      </w:r>
      <w:r>
        <w:rPr>
          <w:rFonts w:ascii="Times New Roman" w:hAnsi="Times New Roman" w:cs="Times New Roman"/>
          <w:sz w:val="24"/>
          <w:szCs w:val="24"/>
        </w:rPr>
        <w:t xml:space="preserve"> and students’ retention as a moderating variable in</w:t>
      </w:r>
      <w:r w:rsidRPr="004443D3">
        <w:rPr>
          <w:rFonts w:ascii="Times New Roman" w:hAnsi="Times New Roman" w:cs="Times New Roman"/>
          <w:sz w:val="24"/>
          <w:szCs w:val="24"/>
        </w:rPr>
        <w:t xml:space="preserve"> this study.</w:t>
      </w:r>
    </w:p>
    <w:p w:rsidR="00625896" w:rsidRPr="00407EC1" w:rsidRDefault="00625896" w:rsidP="00625896">
      <w:pPr>
        <w:pStyle w:val="NoSpacing"/>
        <w:ind w:firstLine="720"/>
        <w:rPr>
          <w:rFonts w:ascii="Times New Roman" w:hAnsi="Times New Roman"/>
          <w:sz w:val="24"/>
          <w:szCs w:val="24"/>
        </w:rPr>
      </w:pPr>
      <w:r>
        <w:rPr>
          <w:rFonts w:ascii="Times New Roman" w:eastAsiaTheme="minorHAnsi" w:hAnsi="Times New Roman"/>
          <w:sz w:val="24"/>
          <w:szCs w:val="24"/>
        </w:rPr>
        <w:t>Finally, o</w:t>
      </w:r>
      <w:r w:rsidRPr="004C3E30">
        <w:rPr>
          <w:rFonts w:ascii="Times New Roman" w:hAnsi="Times New Roman"/>
          <w:sz w:val="24"/>
          <w:szCs w:val="24"/>
        </w:rPr>
        <w:t>n the interaction effects of treatment and gender on s</w:t>
      </w:r>
      <w:r>
        <w:rPr>
          <w:rFonts w:ascii="Times New Roman" w:hAnsi="Times New Roman"/>
          <w:sz w:val="24"/>
          <w:szCs w:val="24"/>
        </w:rPr>
        <w:t xml:space="preserve">tudents’ retention the findings </w:t>
      </w:r>
      <w:r w:rsidRPr="004C3E30">
        <w:rPr>
          <w:rFonts w:ascii="Times New Roman" w:hAnsi="Times New Roman"/>
          <w:sz w:val="24"/>
          <w:szCs w:val="24"/>
        </w:rPr>
        <w:t>showed a significant interaction effect of treatment and gender on t</w:t>
      </w:r>
      <w:r>
        <w:rPr>
          <w:rFonts w:ascii="Times New Roman" w:hAnsi="Times New Roman"/>
          <w:sz w:val="24"/>
          <w:szCs w:val="24"/>
        </w:rPr>
        <w:t xml:space="preserve">he retention of the students in </w:t>
      </w:r>
      <w:r w:rsidRPr="004C3E30">
        <w:rPr>
          <w:rFonts w:ascii="Times New Roman" w:hAnsi="Times New Roman"/>
          <w:sz w:val="24"/>
          <w:szCs w:val="24"/>
        </w:rPr>
        <w:t xml:space="preserve">the concepts taught. This agrees with the findings of </w:t>
      </w:r>
      <w:proofErr w:type="spellStart"/>
      <w:r w:rsidRPr="004C3E30">
        <w:rPr>
          <w:rFonts w:ascii="Times New Roman" w:hAnsi="Times New Roman"/>
          <w:sz w:val="24"/>
          <w:szCs w:val="24"/>
        </w:rPr>
        <w:t>Agu</w:t>
      </w:r>
      <w:proofErr w:type="spellEnd"/>
      <w:r w:rsidRPr="004C3E30">
        <w:rPr>
          <w:rFonts w:ascii="Times New Roman" w:hAnsi="Times New Roman"/>
          <w:sz w:val="24"/>
          <w:szCs w:val="24"/>
        </w:rPr>
        <w:t xml:space="preserve"> a</w:t>
      </w:r>
      <w:r>
        <w:rPr>
          <w:rFonts w:ascii="Times New Roman" w:hAnsi="Times New Roman"/>
          <w:sz w:val="24"/>
          <w:szCs w:val="24"/>
        </w:rPr>
        <w:t xml:space="preserve">nd Samuel (2018) </w:t>
      </w:r>
      <w:proofErr w:type="spellStart"/>
      <w:r>
        <w:rPr>
          <w:rFonts w:ascii="Times New Roman" w:hAnsi="Times New Roman"/>
          <w:sz w:val="24"/>
          <w:szCs w:val="24"/>
        </w:rPr>
        <w:t>Anusiuba</w:t>
      </w:r>
      <w:proofErr w:type="spellEnd"/>
      <w:r>
        <w:rPr>
          <w:rFonts w:ascii="Times New Roman" w:hAnsi="Times New Roman"/>
          <w:sz w:val="24"/>
          <w:szCs w:val="24"/>
        </w:rPr>
        <w:t xml:space="preserve">, </w:t>
      </w:r>
      <w:proofErr w:type="spellStart"/>
      <w:r>
        <w:rPr>
          <w:rFonts w:ascii="Times New Roman" w:hAnsi="Times New Roman"/>
          <w:sz w:val="24"/>
          <w:szCs w:val="24"/>
        </w:rPr>
        <w:t>Egbo</w:t>
      </w:r>
      <w:proofErr w:type="spellEnd"/>
      <w:r>
        <w:rPr>
          <w:rFonts w:ascii="Times New Roman" w:hAnsi="Times New Roman"/>
          <w:sz w:val="24"/>
          <w:szCs w:val="24"/>
        </w:rPr>
        <w:t xml:space="preserve"> and </w:t>
      </w:r>
      <w:proofErr w:type="spellStart"/>
      <w:r>
        <w:rPr>
          <w:rFonts w:ascii="Times New Roman" w:hAnsi="Times New Roman"/>
          <w:sz w:val="24"/>
          <w:szCs w:val="24"/>
        </w:rPr>
        <w:t>Nweke</w:t>
      </w:r>
      <w:proofErr w:type="spellEnd"/>
      <w:r>
        <w:rPr>
          <w:rFonts w:ascii="Times New Roman" w:hAnsi="Times New Roman"/>
          <w:sz w:val="24"/>
          <w:szCs w:val="24"/>
        </w:rPr>
        <w:t xml:space="preserve">, </w:t>
      </w:r>
      <w:r w:rsidRPr="004C3E30">
        <w:rPr>
          <w:rFonts w:ascii="Times New Roman" w:hAnsi="Times New Roman"/>
          <w:sz w:val="24"/>
          <w:szCs w:val="24"/>
        </w:rPr>
        <w:t>(2019)</w:t>
      </w:r>
      <w:r>
        <w:rPr>
          <w:rFonts w:ascii="Times New Roman" w:hAnsi="Times New Roman"/>
          <w:sz w:val="24"/>
          <w:szCs w:val="24"/>
        </w:rPr>
        <w:t>;</w:t>
      </w:r>
      <w:r w:rsidRPr="004C3E30">
        <w:rPr>
          <w:rFonts w:ascii="Times New Roman" w:hAnsi="Times New Roman"/>
          <w:sz w:val="24"/>
          <w:szCs w:val="24"/>
        </w:rPr>
        <w:t xml:space="preserve"> and </w:t>
      </w:r>
      <w:proofErr w:type="spellStart"/>
      <w:r w:rsidRPr="004C3E30">
        <w:rPr>
          <w:rFonts w:ascii="Times New Roman" w:hAnsi="Times New Roman"/>
          <w:sz w:val="24"/>
          <w:szCs w:val="24"/>
        </w:rPr>
        <w:t>Edem</w:t>
      </w:r>
      <w:proofErr w:type="spellEnd"/>
      <w:r w:rsidRPr="004C3E30">
        <w:rPr>
          <w:rFonts w:ascii="Times New Roman" w:hAnsi="Times New Roman"/>
          <w:sz w:val="24"/>
          <w:szCs w:val="24"/>
        </w:rPr>
        <w:t xml:space="preserve"> and </w:t>
      </w:r>
      <w:proofErr w:type="spellStart"/>
      <w:r w:rsidRPr="004C3E30">
        <w:rPr>
          <w:rFonts w:ascii="Times New Roman" w:hAnsi="Times New Roman"/>
          <w:sz w:val="24"/>
          <w:szCs w:val="24"/>
        </w:rPr>
        <w:t>Anari</w:t>
      </w:r>
      <w:proofErr w:type="spellEnd"/>
      <w:r w:rsidRPr="004C3E30">
        <w:rPr>
          <w:rFonts w:ascii="Times New Roman" w:hAnsi="Times New Roman"/>
          <w:sz w:val="24"/>
          <w:szCs w:val="24"/>
        </w:rPr>
        <w:t xml:space="preserve"> (2021) which indicated a significant </w:t>
      </w:r>
      <w:r w:rsidRPr="004C3E30">
        <w:rPr>
          <w:rFonts w:ascii="Times New Roman" w:hAnsi="Times New Roman"/>
          <w:sz w:val="24"/>
          <w:szCs w:val="24"/>
        </w:rPr>
        <w:lastRenderedPageBreak/>
        <w:t>d</w:t>
      </w:r>
      <w:r>
        <w:rPr>
          <w:rFonts w:ascii="Times New Roman" w:hAnsi="Times New Roman"/>
          <w:sz w:val="24"/>
          <w:szCs w:val="24"/>
        </w:rPr>
        <w:t xml:space="preserve">ifference across the two groups’ </w:t>
      </w:r>
      <w:r w:rsidRPr="004C3E30">
        <w:rPr>
          <w:rFonts w:ascii="Times New Roman" w:hAnsi="Times New Roman"/>
          <w:sz w:val="24"/>
          <w:szCs w:val="24"/>
        </w:rPr>
        <w:t>retention scores of students and retention of content was not de</w:t>
      </w:r>
      <w:r>
        <w:rPr>
          <w:rFonts w:ascii="Times New Roman" w:hAnsi="Times New Roman"/>
          <w:sz w:val="24"/>
          <w:szCs w:val="24"/>
        </w:rPr>
        <w:t xml:space="preserve">pendent on gender in their separate studies. This implies </w:t>
      </w:r>
      <w:r w:rsidRPr="004C3E30">
        <w:rPr>
          <w:rFonts w:ascii="Times New Roman" w:hAnsi="Times New Roman"/>
          <w:sz w:val="24"/>
          <w:szCs w:val="24"/>
        </w:rPr>
        <w:t xml:space="preserve">that students tend to retain what was learned only when they are </w:t>
      </w:r>
      <w:r>
        <w:rPr>
          <w:rFonts w:ascii="Times New Roman" w:hAnsi="Times New Roman"/>
          <w:sz w:val="24"/>
          <w:szCs w:val="24"/>
        </w:rPr>
        <w:t xml:space="preserve">actively involved in the lesson </w:t>
      </w:r>
      <w:r w:rsidRPr="004C3E30">
        <w:rPr>
          <w:rFonts w:ascii="Times New Roman" w:hAnsi="Times New Roman"/>
          <w:sz w:val="24"/>
          <w:szCs w:val="24"/>
        </w:rPr>
        <w:t>and when rich learning experiences are p</w:t>
      </w:r>
      <w:r>
        <w:rPr>
          <w:rFonts w:ascii="Times New Roman" w:hAnsi="Times New Roman"/>
          <w:sz w:val="24"/>
          <w:szCs w:val="24"/>
        </w:rPr>
        <w:t>rovided. Thus, the use of participatory learning strategy as teaching</w:t>
      </w:r>
      <w:r w:rsidRPr="004C3E30">
        <w:rPr>
          <w:rFonts w:ascii="Times New Roman" w:hAnsi="Times New Roman"/>
          <w:sz w:val="24"/>
          <w:szCs w:val="24"/>
        </w:rPr>
        <w:t xml:space="preserve"> strategies is one of the means through whi</w:t>
      </w:r>
      <w:r>
        <w:rPr>
          <w:rFonts w:ascii="Times New Roman" w:hAnsi="Times New Roman"/>
          <w:sz w:val="24"/>
          <w:szCs w:val="24"/>
        </w:rPr>
        <w:t xml:space="preserve">ch retention can be facilitated </w:t>
      </w:r>
      <w:r w:rsidRPr="004C3E30">
        <w:rPr>
          <w:rFonts w:ascii="Times New Roman" w:hAnsi="Times New Roman"/>
          <w:sz w:val="24"/>
          <w:szCs w:val="24"/>
        </w:rPr>
        <w:t>by providing multiple learning experiences for the learning.</w:t>
      </w:r>
    </w:p>
    <w:p w:rsidR="00116336" w:rsidRPr="00B279E7" w:rsidRDefault="00B279E7" w:rsidP="00625896">
      <w:pPr>
        <w:spacing w:after="0" w:line="240" w:lineRule="auto"/>
        <w:jc w:val="both"/>
        <w:rPr>
          <w:rFonts w:ascii="Times New Roman" w:hAnsi="Times New Roman" w:cs="Times New Roman"/>
          <w:b/>
          <w:sz w:val="24"/>
          <w:szCs w:val="24"/>
        </w:rPr>
      </w:pPr>
      <w:r w:rsidRPr="00B279E7">
        <w:rPr>
          <w:rFonts w:ascii="Times New Roman" w:hAnsi="Times New Roman" w:cs="Times New Roman"/>
          <w:b/>
          <w:sz w:val="24"/>
          <w:szCs w:val="24"/>
        </w:rPr>
        <w:t>Conclusion</w:t>
      </w:r>
    </w:p>
    <w:p w:rsidR="00B279E7" w:rsidRDefault="00B279E7" w:rsidP="00B279E7">
      <w:pPr>
        <w:pStyle w:val="NoSpacing"/>
        <w:rPr>
          <w:rFonts w:ascii="Times New Roman" w:hAnsi="Times New Roman"/>
          <w:sz w:val="24"/>
          <w:szCs w:val="24"/>
        </w:rPr>
      </w:pPr>
      <w:r>
        <w:rPr>
          <w:rFonts w:ascii="Times New Roman" w:hAnsi="Times New Roman"/>
          <w:sz w:val="24"/>
          <w:szCs w:val="24"/>
        </w:rPr>
        <w:t xml:space="preserve">The study investigated the effects of participatory learning strategy on upper basic students’ retention in Basic Science and Technology in </w:t>
      </w:r>
      <w:proofErr w:type="spellStart"/>
      <w:r>
        <w:rPr>
          <w:rFonts w:ascii="Times New Roman" w:hAnsi="Times New Roman"/>
          <w:sz w:val="24"/>
          <w:szCs w:val="24"/>
        </w:rPr>
        <w:t>Akwanga</w:t>
      </w:r>
      <w:proofErr w:type="spellEnd"/>
      <w:r>
        <w:rPr>
          <w:rFonts w:ascii="Times New Roman" w:hAnsi="Times New Roman"/>
          <w:sz w:val="24"/>
          <w:szCs w:val="24"/>
        </w:rPr>
        <w:t xml:space="preserve"> </w:t>
      </w:r>
      <w:proofErr w:type="spellStart"/>
      <w:r>
        <w:rPr>
          <w:rFonts w:ascii="Times New Roman" w:hAnsi="Times New Roman"/>
          <w:sz w:val="24"/>
          <w:szCs w:val="24"/>
        </w:rPr>
        <w:t>Nasarawa</w:t>
      </w:r>
      <w:proofErr w:type="spellEnd"/>
      <w:r>
        <w:rPr>
          <w:rFonts w:ascii="Times New Roman" w:hAnsi="Times New Roman"/>
          <w:sz w:val="24"/>
          <w:szCs w:val="24"/>
        </w:rPr>
        <w:t xml:space="preserve"> State Nigeria. This was prompted as a result of poor retention of students which was attributed to defective methodology employed during teaching by teachers.</w:t>
      </w:r>
    </w:p>
    <w:p w:rsidR="00B279E7" w:rsidRDefault="00B279E7" w:rsidP="00B279E7">
      <w:pPr>
        <w:pStyle w:val="NoSpacing"/>
        <w:rPr>
          <w:rFonts w:ascii="Times New Roman" w:hAnsi="Times New Roman"/>
          <w:sz w:val="24"/>
          <w:szCs w:val="24"/>
        </w:rPr>
      </w:pPr>
      <w:r>
        <w:rPr>
          <w:rFonts w:ascii="Times New Roman" w:hAnsi="Times New Roman"/>
          <w:sz w:val="24"/>
          <w:szCs w:val="24"/>
        </w:rPr>
        <w:tab/>
        <w:t>This study provided evidence that the use of PLS gave students the opportunity to actively participate in learning which will enhanced their retention in Basic Science and Technology concepts. It also provided support for research studies showing that the use of participatory learning strategy exposes students to the scientific process through science and technology activities, which are deliberately planned by the teacher and blended into the teaching and learning process to give room to higher cognitive achievement.</w:t>
      </w:r>
    </w:p>
    <w:p w:rsidR="00B279E7" w:rsidRDefault="00B279E7" w:rsidP="00B279E7">
      <w:pPr>
        <w:pStyle w:val="NoSpacing"/>
        <w:rPr>
          <w:rFonts w:ascii="Times New Roman" w:hAnsi="Times New Roman"/>
          <w:sz w:val="24"/>
          <w:szCs w:val="24"/>
        </w:rPr>
      </w:pPr>
      <w:r>
        <w:rPr>
          <w:rFonts w:ascii="Times New Roman" w:hAnsi="Times New Roman"/>
          <w:sz w:val="24"/>
          <w:szCs w:val="24"/>
        </w:rPr>
        <w:tab/>
        <w:t>The result of the study revealed that PLS bridged the gap between high, moderate and low retention of students by recording an increase in there and retention. This means that PLS improve students retention in Basic Science and Technology than lecture teaching method. The implication of the findings of this study was that in using PLS students can be taught all concepts in Basic Science and Technology in a way that would enhanced and promote better retention thus making learning an enjoyable experience for them. This can translate to optimal achievement in Basic Science and Technology examinations which can lead to rapid production of a better work force for the country’s technological advancement.</w:t>
      </w:r>
    </w:p>
    <w:p w:rsidR="00B279E7" w:rsidRPr="00B279E7" w:rsidRDefault="00B279E7" w:rsidP="00B279E7">
      <w:pPr>
        <w:pStyle w:val="NoSpacing"/>
        <w:rPr>
          <w:rFonts w:ascii="Times New Roman" w:hAnsi="Times New Roman"/>
          <w:sz w:val="24"/>
          <w:szCs w:val="24"/>
        </w:rPr>
      </w:pPr>
      <w:r w:rsidRPr="00D967C3">
        <w:rPr>
          <w:rFonts w:ascii="Times New Roman" w:hAnsi="Times New Roman"/>
          <w:b/>
          <w:sz w:val="24"/>
          <w:szCs w:val="24"/>
        </w:rPr>
        <w:t>Recommendation</w:t>
      </w:r>
      <w:r>
        <w:rPr>
          <w:rFonts w:ascii="Times New Roman" w:hAnsi="Times New Roman"/>
          <w:b/>
          <w:sz w:val="24"/>
          <w:szCs w:val="24"/>
        </w:rPr>
        <w:t>s</w:t>
      </w:r>
    </w:p>
    <w:p w:rsidR="00B279E7" w:rsidRDefault="00B279E7" w:rsidP="00B279E7">
      <w:pPr>
        <w:pStyle w:val="NoSpacing"/>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Based on the findings of this study, the following recommendations are made:</w:t>
      </w:r>
    </w:p>
    <w:p w:rsidR="00B279E7" w:rsidRDefault="00B279E7" w:rsidP="00B279E7">
      <w:pPr>
        <w:pStyle w:val="NoSpacing"/>
        <w:numPr>
          <w:ilvl w:val="0"/>
          <w:numId w:val="10"/>
        </w:numPr>
        <w:rPr>
          <w:rFonts w:ascii="Times New Roman" w:hAnsi="Times New Roman"/>
          <w:sz w:val="24"/>
          <w:szCs w:val="24"/>
        </w:rPr>
      </w:pPr>
      <w:proofErr w:type="gramStart"/>
      <w:r>
        <w:rPr>
          <w:rFonts w:ascii="Times New Roman" w:hAnsi="Times New Roman"/>
          <w:sz w:val="24"/>
          <w:szCs w:val="24"/>
        </w:rPr>
        <w:t>upper</w:t>
      </w:r>
      <w:proofErr w:type="gramEnd"/>
      <w:r>
        <w:rPr>
          <w:rFonts w:ascii="Times New Roman" w:hAnsi="Times New Roman"/>
          <w:sz w:val="24"/>
          <w:szCs w:val="24"/>
        </w:rPr>
        <w:t xml:space="preserve"> basic two basic science and technology teachers should be encouraged to explore the application of participatory learning strategy (PLS) in their classroom teaching.</w:t>
      </w:r>
    </w:p>
    <w:p w:rsidR="00B279E7" w:rsidRDefault="00B279E7" w:rsidP="00B279E7">
      <w:pPr>
        <w:pStyle w:val="NoSpacing"/>
        <w:numPr>
          <w:ilvl w:val="0"/>
          <w:numId w:val="10"/>
        </w:numPr>
        <w:rPr>
          <w:rFonts w:ascii="Times New Roman" w:hAnsi="Times New Roman"/>
          <w:sz w:val="24"/>
          <w:szCs w:val="24"/>
        </w:rPr>
      </w:pPr>
      <w:r>
        <w:rPr>
          <w:rFonts w:ascii="Times New Roman" w:hAnsi="Times New Roman"/>
          <w:sz w:val="24"/>
          <w:szCs w:val="24"/>
        </w:rPr>
        <w:t>Seminars and workshops should be organized for teachers, particularly during holiday to expose them on how to use participatory learning strategy.</w:t>
      </w:r>
    </w:p>
    <w:p w:rsidR="00B279E7" w:rsidRDefault="00B279E7" w:rsidP="00B279E7">
      <w:pPr>
        <w:pStyle w:val="NoSpacing"/>
        <w:numPr>
          <w:ilvl w:val="0"/>
          <w:numId w:val="10"/>
        </w:numPr>
        <w:rPr>
          <w:rFonts w:ascii="Times New Roman" w:hAnsi="Times New Roman"/>
          <w:sz w:val="24"/>
          <w:szCs w:val="24"/>
        </w:rPr>
      </w:pPr>
      <w:r>
        <w:rPr>
          <w:rFonts w:ascii="Times New Roman" w:hAnsi="Times New Roman"/>
          <w:sz w:val="24"/>
          <w:szCs w:val="24"/>
        </w:rPr>
        <w:t>Authors and curriculum planners for upper basic schools should incorporate the tenets of PLS in the teaching of Basic Science and Technology.</w:t>
      </w:r>
    </w:p>
    <w:p w:rsidR="00B279E7" w:rsidRDefault="00B279E7" w:rsidP="00B279E7">
      <w:pPr>
        <w:pStyle w:val="NoSpacing"/>
        <w:numPr>
          <w:ilvl w:val="0"/>
          <w:numId w:val="10"/>
        </w:numPr>
        <w:rPr>
          <w:rFonts w:ascii="Times New Roman" w:hAnsi="Times New Roman"/>
          <w:sz w:val="24"/>
          <w:szCs w:val="24"/>
        </w:rPr>
      </w:pPr>
      <w:r>
        <w:rPr>
          <w:rFonts w:ascii="Times New Roman" w:hAnsi="Times New Roman"/>
          <w:sz w:val="24"/>
          <w:szCs w:val="24"/>
        </w:rPr>
        <w:t>An activity-oriented teaching strategy like PLS that presents equal learning opportunities to (male and female) students should be used in order to eliminate any undue effects of gender on students’ retention.</w:t>
      </w:r>
    </w:p>
    <w:p w:rsidR="00B279E7" w:rsidRPr="00B279E7" w:rsidRDefault="00B279E7" w:rsidP="00625896">
      <w:pPr>
        <w:pStyle w:val="NoSpacing"/>
        <w:numPr>
          <w:ilvl w:val="0"/>
          <w:numId w:val="10"/>
        </w:numPr>
        <w:rPr>
          <w:rFonts w:ascii="Times New Roman" w:hAnsi="Times New Roman"/>
          <w:sz w:val="24"/>
          <w:szCs w:val="24"/>
        </w:rPr>
      </w:pPr>
      <w:r>
        <w:rPr>
          <w:rFonts w:ascii="Times New Roman" w:hAnsi="Times New Roman"/>
          <w:sz w:val="24"/>
          <w:szCs w:val="24"/>
        </w:rPr>
        <w:t>Policy makers should utilize the results of this research in formulating policies that will make Basic Science and Technology teaching and learning relevant and more interesting to both the students and teachers, thereby expanding the scope of technological development.</w:t>
      </w:r>
    </w:p>
    <w:p w:rsidR="00116336" w:rsidRPr="009D52AF" w:rsidRDefault="009D52AF" w:rsidP="00625896">
      <w:pPr>
        <w:spacing w:after="0" w:line="240" w:lineRule="auto"/>
        <w:jc w:val="both"/>
        <w:rPr>
          <w:rFonts w:ascii="Times New Roman" w:hAnsi="Times New Roman" w:cs="Times New Roman"/>
          <w:b/>
          <w:sz w:val="24"/>
          <w:szCs w:val="24"/>
        </w:rPr>
      </w:pPr>
      <w:r w:rsidRPr="009D52AF">
        <w:rPr>
          <w:rFonts w:ascii="Times New Roman" w:hAnsi="Times New Roman" w:cs="Times New Roman"/>
          <w:b/>
          <w:sz w:val="24"/>
          <w:szCs w:val="24"/>
        </w:rPr>
        <w:t>References</w:t>
      </w:r>
    </w:p>
    <w:p w:rsidR="001248B6" w:rsidRPr="00B053D6" w:rsidRDefault="001248B6" w:rsidP="001248B6">
      <w:pPr>
        <w:pStyle w:val="NoSpacing"/>
        <w:ind w:left="720" w:hanging="720"/>
        <w:rPr>
          <w:rFonts w:ascii="Times New Roman" w:hAnsi="Times New Roman"/>
          <w:i/>
          <w:sz w:val="24"/>
          <w:szCs w:val="24"/>
        </w:rPr>
      </w:pPr>
      <w:proofErr w:type="spellStart"/>
      <w:proofErr w:type="gramStart"/>
      <w:r w:rsidRPr="00B053D6">
        <w:rPr>
          <w:rStyle w:val="HTMLCite"/>
          <w:rFonts w:ascii="Times New Roman" w:hAnsi="Times New Roman"/>
          <w:i w:val="0"/>
          <w:sz w:val="24"/>
          <w:szCs w:val="24"/>
        </w:rPr>
        <w:t>Abeysekera</w:t>
      </w:r>
      <w:proofErr w:type="spellEnd"/>
      <w:r w:rsidRPr="00B053D6">
        <w:rPr>
          <w:rStyle w:val="HTMLCite"/>
          <w:rFonts w:ascii="Times New Roman" w:hAnsi="Times New Roman"/>
          <w:i w:val="0"/>
          <w:sz w:val="24"/>
          <w:szCs w:val="24"/>
        </w:rPr>
        <w:t>, L; &amp; Dawson, P. (2015).</w:t>
      </w:r>
      <w:proofErr w:type="gramEnd"/>
      <w:r w:rsidRPr="00B053D6">
        <w:rPr>
          <w:rStyle w:val="HTMLCite"/>
          <w:rFonts w:ascii="Times New Roman" w:hAnsi="Times New Roman"/>
          <w:i w:val="0"/>
          <w:sz w:val="24"/>
          <w:szCs w:val="24"/>
        </w:rPr>
        <w:t xml:space="preserve"> Motivation and cognitive load in the flipped classroom: definition, rationale and a call for research.</w:t>
      </w:r>
      <w:r w:rsidRPr="00B053D6">
        <w:rPr>
          <w:rStyle w:val="HTMLCite"/>
          <w:rFonts w:ascii="Times New Roman" w:hAnsi="Times New Roman"/>
          <w:sz w:val="24"/>
          <w:szCs w:val="24"/>
        </w:rPr>
        <w:t xml:space="preserve"> </w:t>
      </w:r>
      <w:proofErr w:type="gramStart"/>
      <w:r w:rsidRPr="00B053D6">
        <w:rPr>
          <w:rStyle w:val="HTMLCite"/>
          <w:rFonts w:ascii="Times New Roman" w:hAnsi="Times New Roman"/>
          <w:sz w:val="24"/>
          <w:szCs w:val="24"/>
        </w:rPr>
        <w:t>Higher Education Research &amp; Development.</w:t>
      </w:r>
      <w:proofErr w:type="gramEnd"/>
      <w:r w:rsidRPr="00B053D6">
        <w:rPr>
          <w:rStyle w:val="HTMLCite"/>
          <w:rFonts w:ascii="Times New Roman" w:hAnsi="Times New Roman"/>
          <w:sz w:val="24"/>
          <w:szCs w:val="24"/>
        </w:rPr>
        <w:t xml:space="preserve"> </w:t>
      </w:r>
      <w:r w:rsidRPr="00B053D6">
        <w:rPr>
          <w:rStyle w:val="HTMLCite"/>
          <w:rFonts w:ascii="Times New Roman" w:hAnsi="Times New Roman"/>
          <w:bCs/>
          <w:sz w:val="24"/>
          <w:szCs w:val="24"/>
        </w:rPr>
        <w:t>34</w:t>
      </w:r>
      <w:r w:rsidRPr="00B053D6">
        <w:rPr>
          <w:rStyle w:val="HTMLCite"/>
          <w:rFonts w:ascii="Times New Roman" w:hAnsi="Times New Roman"/>
          <w:sz w:val="24"/>
          <w:szCs w:val="24"/>
        </w:rPr>
        <w:t xml:space="preserve"> (1): 1–14.</w:t>
      </w:r>
    </w:p>
    <w:p w:rsidR="001248B6" w:rsidRDefault="001248B6" w:rsidP="001248B6">
      <w:pPr>
        <w:pStyle w:val="NoSpacing"/>
        <w:ind w:left="720" w:hanging="720"/>
        <w:rPr>
          <w:rFonts w:ascii="Times New Roman" w:hAnsi="Times New Roman"/>
          <w:sz w:val="24"/>
          <w:szCs w:val="24"/>
        </w:rPr>
      </w:pPr>
    </w:p>
    <w:p w:rsidR="001248B6" w:rsidRPr="00B053D6" w:rsidRDefault="001248B6" w:rsidP="001248B6">
      <w:pPr>
        <w:pStyle w:val="NoSpacing"/>
        <w:ind w:left="720" w:hanging="720"/>
        <w:rPr>
          <w:rFonts w:ascii="Times New Roman" w:hAnsi="Times New Roman"/>
          <w:sz w:val="24"/>
          <w:szCs w:val="24"/>
        </w:rPr>
      </w:pPr>
      <w:proofErr w:type="spellStart"/>
      <w:r w:rsidRPr="00B053D6">
        <w:rPr>
          <w:rFonts w:ascii="Times New Roman" w:hAnsi="Times New Roman"/>
          <w:sz w:val="24"/>
          <w:szCs w:val="24"/>
        </w:rPr>
        <w:lastRenderedPageBreak/>
        <w:t>Achor</w:t>
      </w:r>
      <w:proofErr w:type="spellEnd"/>
      <w:r w:rsidRPr="00B053D6">
        <w:rPr>
          <w:rFonts w:ascii="Times New Roman" w:hAnsi="Times New Roman"/>
          <w:sz w:val="24"/>
          <w:szCs w:val="24"/>
        </w:rPr>
        <w:t xml:space="preserve">, K., &amp; </w:t>
      </w:r>
      <w:proofErr w:type="spellStart"/>
      <w:r w:rsidRPr="00B053D6">
        <w:rPr>
          <w:rFonts w:ascii="Times New Roman" w:hAnsi="Times New Roman"/>
          <w:sz w:val="24"/>
          <w:szCs w:val="24"/>
        </w:rPr>
        <w:t>Kalu</w:t>
      </w:r>
      <w:proofErr w:type="spellEnd"/>
      <w:r w:rsidRPr="00B053D6">
        <w:rPr>
          <w:rFonts w:ascii="Times New Roman" w:hAnsi="Times New Roman"/>
          <w:sz w:val="24"/>
          <w:szCs w:val="24"/>
        </w:rPr>
        <w:t xml:space="preserve">, N. (2019) Effects of school outdoor activities on senior secondary two (SS II) students’ retention in ecology in </w:t>
      </w:r>
      <w:proofErr w:type="spellStart"/>
      <w:r w:rsidRPr="00B053D6">
        <w:rPr>
          <w:rFonts w:ascii="Times New Roman" w:hAnsi="Times New Roman"/>
          <w:sz w:val="24"/>
          <w:szCs w:val="24"/>
        </w:rPr>
        <w:t>Jalingo</w:t>
      </w:r>
      <w:proofErr w:type="spellEnd"/>
      <w:r w:rsidRPr="00B053D6">
        <w:rPr>
          <w:rFonts w:ascii="Times New Roman" w:hAnsi="Times New Roman"/>
          <w:sz w:val="24"/>
          <w:szCs w:val="24"/>
        </w:rPr>
        <w:t xml:space="preserve"> Metropolis, </w:t>
      </w:r>
      <w:proofErr w:type="spellStart"/>
      <w:r w:rsidRPr="00B053D6">
        <w:rPr>
          <w:rFonts w:ascii="Times New Roman" w:hAnsi="Times New Roman"/>
          <w:sz w:val="24"/>
          <w:szCs w:val="24"/>
        </w:rPr>
        <w:t>Taraba</w:t>
      </w:r>
      <w:proofErr w:type="spellEnd"/>
      <w:r w:rsidRPr="00B053D6">
        <w:rPr>
          <w:rFonts w:ascii="Times New Roman" w:hAnsi="Times New Roman"/>
          <w:sz w:val="24"/>
          <w:szCs w:val="24"/>
        </w:rPr>
        <w:t xml:space="preserve"> State, Nigeria. </w:t>
      </w:r>
      <w:r w:rsidRPr="00B053D6">
        <w:rPr>
          <w:rFonts w:ascii="Times New Roman" w:hAnsi="Times New Roman"/>
          <w:i/>
          <w:sz w:val="24"/>
          <w:szCs w:val="24"/>
        </w:rPr>
        <w:t>Nigeria Educational Forum, 22</w:t>
      </w:r>
      <w:r w:rsidRPr="00B053D6">
        <w:rPr>
          <w:rFonts w:ascii="Times New Roman" w:hAnsi="Times New Roman"/>
          <w:sz w:val="24"/>
          <w:szCs w:val="24"/>
        </w:rPr>
        <w:t xml:space="preserve">(2), 83-95. </w:t>
      </w:r>
    </w:p>
    <w:p w:rsidR="001248B6" w:rsidRDefault="001248B6" w:rsidP="001248B6">
      <w:pPr>
        <w:pStyle w:val="NoSpacing"/>
        <w:ind w:left="720" w:hanging="720"/>
        <w:rPr>
          <w:rFonts w:ascii="Times New Roman" w:hAnsi="Times New Roman"/>
          <w:sz w:val="24"/>
          <w:szCs w:val="24"/>
        </w:rPr>
      </w:pPr>
    </w:p>
    <w:p w:rsidR="001248B6" w:rsidRPr="00B053D6" w:rsidRDefault="001248B6" w:rsidP="001248B6">
      <w:pPr>
        <w:pStyle w:val="NoSpacing"/>
        <w:ind w:left="720" w:hanging="720"/>
        <w:rPr>
          <w:rFonts w:ascii="Times New Roman" w:hAnsi="Times New Roman"/>
          <w:sz w:val="24"/>
          <w:szCs w:val="24"/>
        </w:rPr>
      </w:pPr>
      <w:proofErr w:type="spellStart"/>
      <w:proofErr w:type="gramStart"/>
      <w:r w:rsidRPr="00B053D6">
        <w:rPr>
          <w:rFonts w:ascii="Times New Roman" w:hAnsi="Times New Roman"/>
          <w:sz w:val="24"/>
          <w:szCs w:val="24"/>
        </w:rPr>
        <w:t>Adebanjo</w:t>
      </w:r>
      <w:proofErr w:type="spellEnd"/>
      <w:r w:rsidRPr="00B053D6">
        <w:rPr>
          <w:rFonts w:ascii="Times New Roman" w:hAnsi="Times New Roman"/>
          <w:sz w:val="24"/>
          <w:szCs w:val="24"/>
        </w:rPr>
        <w:t xml:space="preserve">, A. A., &amp; </w:t>
      </w:r>
      <w:proofErr w:type="spellStart"/>
      <w:r w:rsidRPr="00B053D6">
        <w:rPr>
          <w:rFonts w:ascii="Times New Roman" w:hAnsi="Times New Roman"/>
          <w:sz w:val="24"/>
          <w:szCs w:val="24"/>
        </w:rPr>
        <w:t>Omoniyi</w:t>
      </w:r>
      <w:proofErr w:type="spellEnd"/>
      <w:r w:rsidRPr="00B053D6">
        <w:rPr>
          <w:rFonts w:ascii="Times New Roman" w:hAnsi="Times New Roman"/>
          <w:sz w:val="24"/>
          <w:szCs w:val="24"/>
        </w:rPr>
        <w:t>, T. (2018).</w:t>
      </w:r>
      <w:proofErr w:type="gramEnd"/>
      <w:r w:rsidRPr="00B053D6">
        <w:rPr>
          <w:rFonts w:ascii="Times New Roman" w:hAnsi="Times New Roman"/>
          <w:sz w:val="24"/>
          <w:szCs w:val="24"/>
        </w:rPr>
        <w:t xml:space="preserve"> Effect of dick and </w:t>
      </w:r>
      <w:proofErr w:type="spellStart"/>
      <w:proofErr w:type="gramStart"/>
      <w:r w:rsidRPr="00B053D6">
        <w:rPr>
          <w:rFonts w:ascii="Times New Roman" w:hAnsi="Times New Roman"/>
          <w:sz w:val="24"/>
          <w:szCs w:val="24"/>
        </w:rPr>
        <w:t>carey</w:t>
      </w:r>
      <w:proofErr w:type="spellEnd"/>
      <w:proofErr w:type="gramEnd"/>
      <w:r w:rsidRPr="00B053D6">
        <w:rPr>
          <w:rFonts w:ascii="Times New Roman" w:hAnsi="Times New Roman"/>
          <w:sz w:val="24"/>
          <w:szCs w:val="24"/>
        </w:rPr>
        <w:t xml:space="preserve"> instructional model on students’ academic achievement in biology. </w:t>
      </w:r>
      <w:r w:rsidRPr="00B053D6">
        <w:rPr>
          <w:rFonts w:ascii="Times New Roman" w:hAnsi="Times New Roman"/>
          <w:i/>
          <w:sz w:val="24"/>
          <w:szCs w:val="24"/>
        </w:rPr>
        <w:t xml:space="preserve">Journal of the Science Teachers Association of Nigeria, 5 </w:t>
      </w:r>
      <w:r w:rsidRPr="00B053D6">
        <w:rPr>
          <w:rFonts w:ascii="Times New Roman" w:hAnsi="Times New Roman"/>
          <w:sz w:val="24"/>
          <w:szCs w:val="24"/>
        </w:rPr>
        <w:t>(3) 136 – 150.</w:t>
      </w:r>
    </w:p>
    <w:p w:rsidR="001248B6" w:rsidRDefault="001248B6" w:rsidP="001248B6">
      <w:pPr>
        <w:pStyle w:val="NoSpacing"/>
        <w:ind w:left="720" w:hanging="720"/>
        <w:rPr>
          <w:rFonts w:ascii="Times New Roman" w:hAnsi="Times New Roman"/>
          <w:sz w:val="24"/>
          <w:szCs w:val="24"/>
        </w:rPr>
      </w:pPr>
    </w:p>
    <w:p w:rsidR="001248B6" w:rsidRDefault="001248B6" w:rsidP="001248B6">
      <w:pPr>
        <w:pStyle w:val="NoSpacing"/>
        <w:ind w:left="720" w:hanging="720"/>
        <w:rPr>
          <w:rFonts w:ascii="Times New Roman" w:hAnsi="Times New Roman"/>
          <w:sz w:val="24"/>
          <w:szCs w:val="24"/>
        </w:rPr>
      </w:pPr>
      <w:proofErr w:type="spellStart"/>
      <w:r w:rsidRPr="00B053D6">
        <w:rPr>
          <w:rFonts w:ascii="Times New Roman" w:hAnsi="Times New Roman"/>
          <w:sz w:val="24"/>
          <w:szCs w:val="24"/>
        </w:rPr>
        <w:t>Adegoke</w:t>
      </w:r>
      <w:proofErr w:type="spellEnd"/>
      <w:r w:rsidRPr="00B053D6">
        <w:rPr>
          <w:rFonts w:ascii="Times New Roman" w:hAnsi="Times New Roman"/>
          <w:sz w:val="24"/>
          <w:szCs w:val="24"/>
        </w:rPr>
        <w:t xml:space="preserve">, B. O. (2016). Factors affecting poor academic performance in earth geometry at school certificate level: a case of three selected secondary schools in Mansa District. </w:t>
      </w:r>
      <w:r w:rsidRPr="00B053D6">
        <w:rPr>
          <w:rFonts w:ascii="Times New Roman" w:hAnsi="Times New Roman"/>
          <w:i/>
          <w:sz w:val="24"/>
          <w:szCs w:val="24"/>
        </w:rPr>
        <w:t>International Journal of Research and Innovation in Social Science, 3</w:t>
      </w:r>
      <w:r w:rsidRPr="00B053D6">
        <w:rPr>
          <w:rFonts w:ascii="Times New Roman" w:hAnsi="Times New Roman"/>
          <w:sz w:val="24"/>
          <w:szCs w:val="24"/>
        </w:rPr>
        <w:t>(5) 543-552</w:t>
      </w:r>
      <w:r>
        <w:rPr>
          <w:rFonts w:ascii="Times New Roman" w:hAnsi="Times New Roman"/>
          <w:sz w:val="24"/>
          <w:szCs w:val="24"/>
        </w:rPr>
        <w:t>.</w:t>
      </w:r>
    </w:p>
    <w:p w:rsidR="001248B6" w:rsidRPr="00B053D6" w:rsidRDefault="001248B6" w:rsidP="001248B6">
      <w:pPr>
        <w:pStyle w:val="NoSpacing"/>
        <w:ind w:left="720" w:hanging="720"/>
        <w:rPr>
          <w:rFonts w:ascii="Times New Roman" w:hAnsi="Times New Roman"/>
          <w:sz w:val="24"/>
          <w:szCs w:val="24"/>
        </w:rPr>
      </w:pPr>
    </w:p>
    <w:p w:rsidR="001248B6" w:rsidRDefault="001248B6" w:rsidP="001248B6">
      <w:pPr>
        <w:pStyle w:val="NoSpacing"/>
        <w:ind w:left="720" w:hanging="720"/>
        <w:rPr>
          <w:rFonts w:ascii="Times New Roman" w:hAnsi="Times New Roman"/>
          <w:sz w:val="24"/>
          <w:szCs w:val="24"/>
        </w:rPr>
      </w:pPr>
      <w:proofErr w:type="spellStart"/>
      <w:proofErr w:type="gramStart"/>
      <w:r w:rsidRPr="00910CB2">
        <w:rPr>
          <w:rFonts w:ascii="Times New Roman" w:hAnsi="Times New Roman"/>
          <w:sz w:val="24"/>
          <w:szCs w:val="24"/>
        </w:rPr>
        <w:t>Adekoya</w:t>
      </w:r>
      <w:proofErr w:type="spellEnd"/>
      <w:r w:rsidRPr="00910CB2">
        <w:rPr>
          <w:rFonts w:ascii="Times New Roman" w:hAnsi="Times New Roman"/>
          <w:sz w:val="24"/>
          <w:szCs w:val="24"/>
        </w:rPr>
        <w:t xml:space="preserve">, Y. M., &amp; </w:t>
      </w:r>
      <w:proofErr w:type="spellStart"/>
      <w:r w:rsidRPr="00910CB2">
        <w:rPr>
          <w:rFonts w:ascii="Times New Roman" w:hAnsi="Times New Roman"/>
          <w:sz w:val="24"/>
          <w:szCs w:val="24"/>
        </w:rPr>
        <w:t>Olatoye</w:t>
      </w:r>
      <w:proofErr w:type="spellEnd"/>
      <w:r w:rsidRPr="00910CB2">
        <w:rPr>
          <w:rFonts w:ascii="Times New Roman" w:hAnsi="Times New Roman"/>
          <w:sz w:val="24"/>
          <w:szCs w:val="24"/>
        </w:rPr>
        <w:t>, R. A. (2019).</w:t>
      </w:r>
      <w:proofErr w:type="gramEnd"/>
      <w:r w:rsidRPr="00910CB2">
        <w:rPr>
          <w:rFonts w:ascii="Times New Roman" w:hAnsi="Times New Roman"/>
          <w:sz w:val="24"/>
          <w:szCs w:val="24"/>
        </w:rPr>
        <w:t xml:space="preserve"> </w:t>
      </w:r>
      <w:proofErr w:type="gramStart"/>
      <w:r w:rsidRPr="00910CB2">
        <w:rPr>
          <w:rFonts w:ascii="Times New Roman" w:hAnsi="Times New Roman"/>
          <w:sz w:val="24"/>
          <w:szCs w:val="24"/>
        </w:rPr>
        <w:t>Effect of demonstration, peer-tutoring and lecture teaching strategies on senior secondary school students’ achievement in an aspect of agricultural science.</w:t>
      </w:r>
      <w:proofErr w:type="gramEnd"/>
      <w:r w:rsidRPr="00910CB2">
        <w:rPr>
          <w:rFonts w:ascii="Times New Roman" w:hAnsi="Times New Roman"/>
          <w:sz w:val="24"/>
          <w:szCs w:val="24"/>
        </w:rPr>
        <w:t xml:space="preserve"> </w:t>
      </w:r>
      <w:r w:rsidRPr="00910CB2">
        <w:rPr>
          <w:rFonts w:ascii="Times New Roman" w:hAnsi="Times New Roman"/>
          <w:i/>
          <w:sz w:val="24"/>
          <w:szCs w:val="24"/>
        </w:rPr>
        <w:t>The Pacific Journal of Science and Technology, 12</w:t>
      </w:r>
      <w:r w:rsidRPr="00910CB2">
        <w:rPr>
          <w:rFonts w:ascii="Times New Roman" w:hAnsi="Times New Roman"/>
          <w:sz w:val="24"/>
          <w:szCs w:val="24"/>
        </w:rPr>
        <w:t>(1), 320-332.</w:t>
      </w:r>
    </w:p>
    <w:p w:rsidR="001248B6" w:rsidRDefault="001248B6" w:rsidP="001248B6">
      <w:pPr>
        <w:pStyle w:val="NoSpacing"/>
        <w:ind w:left="720" w:hanging="720"/>
        <w:rPr>
          <w:rFonts w:ascii="Times New Roman" w:hAnsi="Times New Roman"/>
          <w:sz w:val="24"/>
          <w:szCs w:val="24"/>
        </w:rPr>
      </w:pPr>
    </w:p>
    <w:p w:rsidR="001248B6" w:rsidRPr="00B053D6" w:rsidRDefault="001248B6" w:rsidP="001248B6">
      <w:pPr>
        <w:pStyle w:val="NoSpacing"/>
        <w:ind w:left="720" w:hanging="720"/>
        <w:rPr>
          <w:rFonts w:ascii="Times New Roman" w:hAnsi="Times New Roman"/>
          <w:sz w:val="24"/>
          <w:szCs w:val="24"/>
        </w:rPr>
      </w:pPr>
      <w:proofErr w:type="spellStart"/>
      <w:r w:rsidRPr="00B053D6">
        <w:rPr>
          <w:rFonts w:ascii="Times New Roman" w:hAnsi="Times New Roman"/>
          <w:sz w:val="24"/>
          <w:szCs w:val="24"/>
        </w:rPr>
        <w:t>Adeniyi</w:t>
      </w:r>
      <w:proofErr w:type="spellEnd"/>
      <w:r w:rsidRPr="00B053D6">
        <w:rPr>
          <w:rFonts w:ascii="Times New Roman" w:hAnsi="Times New Roman"/>
          <w:sz w:val="24"/>
          <w:szCs w:val="24"/>
        </w:rPr>
        <w:t xml:space="preserve">, S.A. (2019). Re-engineering human materials resource for universal basic education </w:t>
      </w:r>
      <w:r w:rsidRPr="00B053D6">
        <w:rPr>
          <w:rFonts w:ascii="Times New Roman" w:hAnsi="Times New Roman"/>
          <w:i/>
          <w:sz w:val="24"/>
          <w:szCs w:val="24"/>
        </w:rPr>
        <w:t xml:space="preserve">Journal of National Association for Technical Teachers, 2 </w:t>
      </w:r>
      <w:r w:rsidRPr="00B053D6">
        <w:rPr>
          <w:rFonts w:ascii="Times New Roman" w:hAnsi="Times New Roman"/>
          <w:sz w:val="24"/>
          <w:szCs w:val="24"/>
        </w:rPr>
        <w:t>(4) 183 – 185</w:t>
      </w:r>
    </w:p>
    <w:p w:rsidR="001248B6" w:rsidRDefault="001248B6" w:rsidP="001248B6">
      <w:pPr>
        <w:spacing w:after="0" w:line="240" w:lineRule="auto"/>
        <w:ind w:left="720" w:hanging="720"/>
        <w:jc w:val="both"/>
        <w:rPr>
          <w:rFonts w:ascii="Times New Roman" w:eastAsia="Times New Roman" w:hAnsi="Times New Roman" w:cs="Times New Roman"/>
          <w:sz w:val="24"/>
          <w:szCs w:val="24"/>
        </w:rPr>
      </w:pPr>
    </w:p>
    <w:p w:rsidR="001248B6" w:rsidRPr="00224983" w:rsidRDefault="001248B6" w:rsidP="001248B6">
      <w:pPr>
        <w:spacing w:after="0" w:line="24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Adeyemi</w:t>
      </w:r>
      <w:proofErr w:type="spellEnd"/>
      <w:r>
        <w:rPr>
          <w:rFonts w:ascii="Times New Roman" w:eastAsia="Times New Roman" w:hAnsi="Times New Roman" w:cs="Times New Roman"/>
          <w:sz w:val="24"/>
          <w:szCs w:val="24"/>
        </w:rPr>
        <w:t>, A.B</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2020</w:t>
      </w:r>
      <w:r w:rsidRPr="00224983">
        <w:rPr>
          <w:rFonts w:ascii="Times New Roman" w:eastAsia="Times New Roman" w:hAnsi="Times New Roman" w:cs="Times New Roman"/>
          <w:sz w:val="24"/>
          <w:szCs w:val="24"/>
        </w:rPr>
        <w:t>). Effects of computer aide</w:t>
      </w:r>
      <w:r>
        <w:rPr>
          <w:rFonts w:ascii="Times New Roman" w:eastAsia="Times New Roman" w:hAnsi="Times New Roman" w:cs="Times New Roman"/>
          <w:sz w:val="24"/>
          <w:szCs w:val="24"/>
        </w:rPr>
        <w:t xml:space="preserve">d instruction (CAI) on students’ </w:t>
      </w:r>
      <w:r w:rsidRPr="00224983">
        <w:rPr>
          <w:rFonts w:ascii="Times New Roman" w:eastAsia="Times New Roman" w:hAnsi="Times New Roman" w:cs="Times New Roman"/>
          <w:sz w:val="24"/>
          <w:szCs w:val="24"/>
        </w:rPr>
        <w:t xml:space="preserve">achievement in social studies in </w:t>
      </w:r>
      <w:proofErr w:type="spellStart"/>
      <w:r w:rsidRPr="00224983">
        <w:rPr>
          <w:rFonts w:ascii="Times New Roman" w:eastAsia="Times New Roman" w:hAnsi="Times New Roman" w:cs="Times New Roman"/>
          <w:sz w:val="24"/>
          <w:szCs w:val="24"/>
        </w:rPr>
        <w:t>Osun</w:t>
      </w:r>
      <w:proofErr w:type="spellEnd"/>
      <w:r w:rsidRPr="00224983">
        <w:rPr>
          <w:rFonts w:ascii="Times New Roman" w:eastAsia="Times New Roman" w:hAnsi="Times New Roman" w:cs="Times New Roman"/>
          <w:sz w:val="24"/>
          <w:szCs w:val="24"/>
        </w:rPr>
        <w:t xml:space="preserve"> State, Nigeria. </w:t>
      </w:r>
      <w:r>
        <w:rPr>
          <w:rFonts w:ascii="Times New Roman" w:eastAsia="Times New Roman" w:hAnsi="Times New Roman" w:cs="Times New Roman"/>
          <w:i/>
          <w:sz w:val="24"/>
          <w:szCs w:val="24"/>
        </w:rPr>
        <w:t>Journal of Social Sciences</w:t>
      </w:r>
      <w:r w:rsidRPr="005427B0">
        <w:rPr>
          <w:rFonts w:ascii="Times New Roman" w:eastAsia="Times New Roman" w:hAnsi="Times New Roman" w:cs="Times New Roman"/>
          <w:i/>
          <w:sz w:val="24"/>
          <w:szCs w:val="24"/>
        </w:rPr>
        <w:t xml:space="preserve"> </w:t>
      </w:r>
      <w:r w:rsidRPr="00224983">
        <w:rPr>
          <w:rFonts w:ascii="Times New Roman" w:eastAsia="Times New Roman" w:hAnsi="Times New Roman" w:cs="Times New Roman"/>
          <w:i/>
          <w:sz w:val="24"/>
          <w:szCs w:val="24"/>
        </w:rPr>
        <w:t>3</w:t>
      </w:r>
      <w:r w:rsidRPr="00224983">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Pr="00224983">
        <w:rPr>
          <w:rFonts w:ascii="Times New Roman" w:eastAsia="Times New Roman" w:hAnsi="Times New Roman" w:cs="Times New Roman"/>
          <w:sz w:val="24"/>
          <w:szCs w:val="24"/>
        </w:rPr>
        <w:t xml:space="preserve">269-277. </w:t>
      </w:r>
    </w:p>
    <w:p w:rsidR="001248B6" w:rsidRDefault="001248B6" w:rsidP="001248B6">
      <w:pPr>
        <w:pStyle w:val="NoSpacing"/>
        <w:ind w:left="720" w:hanging="720"/>
        <w:rPr>
          <w:rFonts w:ascii="Times New Roman" w:hAnsi="Times New Roman"/>
          <w:sz w:val="24"/>
          <w:szCs w:val="24"/>
        </w:rPr>
      </w:pPr>
    </w:p>
    <w:p w:rsidR="001248B6" w:rsidRPr="00B053D6" w:rsidRDefault="001248B6" w:rsidP="001248B6">
      <w:pPr>
        <w:pStyle w:val="NoSpacing"/>
        <w:ind w:left="720" w:hanging="720"/>
        <w:rPr>
          <w:rStyle w:val="Hyperlink"/>
          <w:rFonts w:ascii="Times New Roman" w:hAnsi="Times New Roman"/>
          <w:sz w:val="24"/>
          <w:szCs w:val="24"/>
        </w:rPr>
      </w:pPr>
      <w:proofErr w:type="spellStart"/>
      <w:r w:rsidRPr="00B053D6">
        <w:rPr>
          <w:rFonts w:ascii="Times New Roman" w:hAnsi="Times New Roman"/>
          <w:sz w:val="24"/>
          <w:szCs w:val="24"/>
        </w:rPr>
        <w:t>Adeyemi</w:t>
      </w:r>
      <w:proofErr w:type="spellEnd"/>
      <w:r w:rsidRPr="00B053D6">
        <w:rPr>
          <w:rFonts w:ascii="Times New Roman" w:hAnsi="Times New Roman"/>
          <w:sz w:val="24"/>
          <w:szCs w:val="24"/>
        </w:rPr>
        <w:t xml:space="preserve">, S.A, (2018). Effects of mastery learning approach on students’ achievement in physics. </w:t>
      </w:r>
      <w:r w:rsidRPr="00B053D6">
        <w:rPr>
          <w:rFonts w:ascii="Times New Roman" w:hAnsi="Times New Roman"/>
          <w:i/>
          <w:sz w:val="24"/>
          <w:szCs w:val="24"/>
        </w:rPr>
        <w:t>International Journal of Scientific and Engineering Research, 5</w:t>
      </w:r>
      <w:r w:rsidRPr="00B053D6">
        <w:rPr>
          <w:rFonts w:ascii="Times New Roman" w:hAnsi="Times New Roman"/>
          <w:sz w:val="24"/>
          <w:szCs w:val="24"/>
        </w:rPr>
        <w:t>(2</w:t>
      </w:r>
      <w:r w:rsidRPr="00B053D6">
        <w:rPr>
          <w:rFonts w:ascii="Times New Roman" w:hAnsi="Times New Roman"/>
          <w:i/>
          <w:sz w:val="24"/>
          <w:szCs w:val="24"/>
        </w:rPr>
        <w:t>)</w:t>
      </w:r>
      <w:r w:rsidRPr="00B053D6">
        <w:rPr>
          <w:rFonts w:ascii="Times New Roman" w:hAnsi="Times New Roman"/>
          <w:sz w:val="24"/>
          <w:szCs w:val="24"/>
        </w:rPr>
        <w:t xml:space="preserve"> 28-37.</w:t>
      </w:r>
    </w:p>
    <w:p w:rsidR="001248B6" w:rsidRPr="00B053D6" w:rsidRDefault="001248B6" w:rsidP="001248B6">
      <w:pPr>
        <w:pStyle w:val="NoSpacing"/>
        <w:ind w:left="720" w:hanging="720"/>
        <w:rPr>
          <w:rFonts w:ascii="Times New Roman" w:hAnsi="Times New Roman"/>
          <w:sz w:val="24"/>
          <w:szCs w:val="24"/>
        </w:rPr>
      </w:pPr>
    </w:p>
    <w:p w:rsidR="001248B6" w:rsidRDefault="001248B6" w:rsidP="001248B6">
      <w:pPr>
        <w:pStyle w:val="NoSpacing"/>
        <w:ind w:left="720" w:hanging="720"/>
        <w:rPr>
          <w:rFonts w:ascii="Times New Roman" w:hAnsi="Times New Roman"/>
          <w:sz w:val="24"/>
          <w:szCs w:val="24"/>
        </w:rPr>
      </w:pPr>
      <w:proofErr w:type="spellStart"/>
      <w:r w:rsidRPr="00B053D6">
        <w:rPr>
          <w:rFonts w:ascii="Times New Roman" w:hAnsi="Times New Roman"/>
          <w:sz w:val="24"/>
          <w:szCs w:val="24"/>
        </w:rPr>
        <w:t>Adeyemo</w:t>
      </w:r>
      <w:proofErr w:type="spellEnd"/>
      <w:r w:rsidRPr="00B053D6">
        <w:rPr>
          <w:rFonts w:ascii="Times New Roman" w:hAnsi="Times New Roman"/>
          <w:sz w:val="24"/>
          <w:szCs w:val="24"/>
        </w:rPr>
        <w:t xml:space="preserve">, S. A. (2019). The relationship between students’ participation in school based extracurricular activities and their achievement in physics. </w:t>
      </w:r>
      <w:r w:rsidRPr="00B053D6">
        <w:rPr>
          <w:rFonts w:ascii="Times New Roman" w:hAnsi="Times New Roman"/>
          <w:i/>
          <w:sz w:val="24"/>
          <w:szCs w:val="24"/>
        </w:rPr>
        <w:t>International Journal of Science and Technology Education Research, 1</w:t>
      </w:r>
      <w:r w:rsidRPr="00B053D6">
        <w:rPr>
          <w:rFonts w:ascii="Times New Roman" w:hAnsi="Times New Roman"/>
          <w:sz w:val="24"/>
          <w:szCs w:val="24"/>
        </w:rPr>
        <w:t xml:space="preserve">(6) 111-117. </w:t>
      </w:r>
    </w:p>
    <w:p w:rsidR="001248B6" w:rsidRPr="00B053D6" w:rsidRDefault="001248B6" w:rsidP="001248B6">
      <w:pPr>
        <w:pStyle w:val="NoSpacing"/>
        <w:ind w:left="720" w:hanging="720"/>
        <w:rPr>
          <w:rFonts w:ascii="Times New Roman" w:hAnsi="Times New Roman"/>
          <w:sz w:val="24"/>
          <w:szCs w:val="24"/>
        </w:rPr>
      </w:pPr>
    </w:p>
    <w:p w:rsidR="001248B6" w:rsidRDefault="001248B6" w:rsidP="001248B6">
      <w:pPr>
        <w:pStyle w:val="NoSpacing"/>
        <w:ind w:left="720" w:hanging="720"/>
        <w:rPr>
          <w:rFonts w:ascii="Times New Roman" w:hAnsi="Times New Roman"/>
          <w:sz w:val="24"/>
          <w:szCs w:val="24"/>
        </w:rPr>
      </w:pPr>
      <w:proofErr w:type="spellStart"/>
      <w:r>
        <w:rPr>
          <w:rFonts w:ascii="Times New Roman" w:hAnsi="Times New Roman"/>
          <w:sz w:val="24"/>
          <w:szCs w:val="24"/>
        </w:rPr>
        <w:t>Afolabi</w:t>
      </w:r>
      <w:proofErr w:type="spellEnd"/>
      <w:r>
        <w:rPr>
          <w:rFonts w:ascii="Times New Roman" w:hAnsi="Times New Roman"/>
          <w:sz w:val="24"/>
          <w:szCs w:val="24"/>
        </w:rPr>
        <w:t xml:space="preserve">, A. B. (2021). </w:t>
      </w:r>
      <w:proofErr w:type="gramStart"/>
      <w:r>
        <w:rPr>
          <w:rFonts w:ascii="Times New Roman" w:hAnsi="Times New Roman"/>
          <w:sz w:val="24"/>
          <w:szCs w:val="24"/>
        </w:rPr>
        <w:t xml:space="preserve">Effects of participatory learning strategy on academic performance of students in selected schools in </w:t>
      </w:r>
      <w:proofErr w:type="spellStart"/>
      <w:r>
        <w:rPr>
          <w:rFonts w:ascii="Times New Roman" w:hAnsi="Times New Roman"/>
          <w:sz w:val="24"/>
          <w:szCs w:val="24"/>
        </w:rPr>
        <w:t>Edu</w:t>
      </w:r>
      <w:proofErr w:type="spellEnd"/>
      <w:r>
        <w:rPr>
          <w:rFonts w:ascii="Times New Roman" w:hAnsi="Times New Roman"/>
          <w:sz w:val="24"/>
          <w:szCs w:val="24"/>
        </w:rPr>
        <w:t xml:space="preserve"> LGA of </w:t>
      </w:r>
      <w:proofErr w:type="spellStart"/>
      <w:r>
        <w:rPr>
          <w:rFonts w:ascii="Times New Roman" w:hAnsi="Times New Roman"/>
          <w:sz w:val="24"/>
          <w:szCs w:val="24"/>
        </w:rPr>
        <w:t>Kwara</w:t>
      </w:r>
      <w:proofErr w:type="spellEnd"/>
      <w:r>
        <w:rPr>
          <w:rFonts w:ascii="Times New Roman" w:hAnsi="Times New Roman"/>
          <w:sz w:val="24"/>
          <w:szCs w:val="24"/>
        </w:rPr>
        <w:t xml:space="preserve"> State Nigeria.</w:t>
      </w:r>
      <w:proofErr w:type="gramEnd"/>
      <w:r>
        <w:rPr>
          <w:rFonts w:ascii="Times New Roman" w:hAnsi="Times New Roman"/>
          <w:sz w:val="24"/>
          <w:szCs w:val="24"/>
        </w:rPr>
        <w:t xml:space="preserve"> </w:t>
      </w:r>
      <w:r w:rsidRPr="006820A7">
        <w:rPr>
          <w:rFonts w:ascii="Times New Roman" w:hAnsi="Times New Roman"/>
          <w:i/>
          <w:sz w:val="24"/>
          <w:szCs w:val="24"/>
        </w:rPr>
        <w:t>International Journal of academic Research in Business and Social Science. 2</w:t>
      </w:r>
      <w:r>
        <w:rPr>
          <w:rFonts w:ascii="Times New Roman" w:hAnsi="Times New Roman"/>
          <w:sz w:val="24"/>
          <w:szCs w:val="24"/>
        </w:rPr>
        <w:t xml:space="preserve"> (7) 230-239.</w:t>
      </w:r>
    </w:p>
    <w:p w:rsidR="001248B6" w:rsidRPr="00B053D6" w:rsidRDefault="001248B6" w:rsidP="001248B6">
      <w:pPr>
        <w:pStyle w:val="NoSpacing"/>
        <w:ind w:left="720" w:hanging="720"/>
        <w:rPr>
          <w:rFonts w:ascii="Times New Roman" w:hAnsi="Times New Roman"/>
          <w:sz w:val="24"/>
          <w:szCs w:val="24"/>
        </w:rPr>
      </w:pPr>
    </w:p>
    <w:p w:rsidR="001248B6" w:rsidRDefault="001248B6" w:rsidP="001248B6">
      <w:pPr>
        <w:pStyle w:val="NoSpacing"/>
        <w:ind w:left="720" w:hanging="720"/>
        <w:rPr>
          <w:rFonts w:ascii="Times New Roman" w:hAnsi="Times New Roman"/>
          <w:sz w:val="24"/>
          <w:szCs w:val="24"/>
        </w:rPr>
      </w:pPr>
      <w:proofErr w:type="spellStart"/>
      <w:r w:rsidRPr="00B053D6">
        <w:rPr>
          <w:rFonts w:ascii="Times New Roman" w:hAnsi="Times New Roman"/>
          <w:sz w:val="24"/>
          <w:szCs w:val="24"/>
        </w:rPr>
        <w:t>Aggarwal</w:t>
      </w:r>
      <w:proofErr w:type="spellEnd"/>
      <w:r w:rsidRPr="00B053D6">
        <w:rPr>
          <w:rFonts w:ascii="Times New Roman" w:hAnsi="Times New Roman"/>
          <w:sz w:val="24"/>
          <w:szCs w:val="24"/>
        </w:rPr>
        <w:t xml:space="preserve">, J. C. (2016). </w:t>
      </w:r>
      <w:r w:rsidRPr="00B053D6">
        <w:rPr>
          <w:rFonts w:ascii="Times New Roman" w:hAnsi="Times New Roman"/>
          <w:i/>
          <w:sz w:val="24"/>
          <w:szCs w:val="24"/>
        </w:rPr>
        <w:t>Essentials of educational technology</w:t>
      </w:r>
      <w:r w:rsidRPr="00B053D6">
        <w:rPr>
          <w:rFonts w:ascii="Times New Roman" w:hAnsi="Times New Roman"/>
          <w:sz w:val="24"/>
          <w:szCs w:val="24"/>
        </w:rPr>
        <w:t xml:space="preserve">: teaching – learning innovation of education. Delhi: </w:t>
      </w:r>
      <w:proofErr w:type="spellStart"/>
      <w:r w:rsidRPr="00B053D6">
        <w:rPr>
          <w:rFonts w:ascii="Times New Roman" w:hAnsi="Times New Roman"/>
          <w:sz w:val="24"/>
          <w:szCs w:val="24"/>
        </w:rPr>
        <w:t>Vikas</w:t>
      </w:r>
      <w:proofErr w:type="spellEnd"/>
      <w:r w:rsidRPr="00B053D6">
        <w:rPr>
          <w:rFonts w:ascii="Times New Roman" w:hAnsi="Times New Roman"/>
          <w:sz w:val="24"/>
          <w:szCs w:val="24"/>
        </w:rPr>
        <w:t xml:space="preserve"> Publishing House PVT Ltd.</w:t>
      </w:r>
    </w:p>
    <w:p w:rsidR="001248B6" w:rsidRPr="00B053D6" w:rsidRDefault="001248B6" w:rsidP="001248B6">
      <w:pPr>
        <w:pStyle w:val="NoSpacing"/>
        <w:ind w:left="720" w:hanging="720"/>
        <w:rPr>
          <w:rFonts w:ascii="Times New Roman" w:hAnsi="Times New Roman"/>
          <w:sz w:val="24"/>
          <w:szCs w:val="24"/>
        </w:rPr>
      </w:pPr>
    </w:p>
    <w:p w:rsidR="001248B6" w:rsidRDefault="001248B6" w:rsidP="001248B6">
      <w:pPr>
        <w:pStyle w:val="NoSpacing"/>
        <w:ind w:left="720" w:hanging="720"/>
        <w:rPr>
          <w:rFonts w:ascii="Times New Roman" w:hAnsi="Times New Roman"/>
          <w:sz w:val="24"/>
          <w:szCs w:val="24"/>
        </w:rPr>
      </w:pPr>
      <w:proofErr w:type="spellStart"/>
      <w:proofErr w:type="gramStart"/>
      <w:r w:rsidRPr="004C3E30">
        <w:rPr>
          <w:rFonts w:ascii="Times New Roman" w:hAnsi="Times New Roman"/>
          <w:sz w:val="24"/>
          <w:szCs w:val="24"/>
        </w:rPr>
        <w:t>Agu</w:t>
      </w:r>
      <w:proofErr w:type="spellEnd"/>
      <w:r w:rsidRPr="004C3E30">
        <w:rPr>
          <w:rFonts w:ascii="Times New Roman" w:hAnsi="Times New Roman"/>
          <w:sz w:val="24"/>
          <w:szCs w:val="24"/>
        </w:rPr>
        <w:t>, P. A. &amp; Samuel, I. R. (2018).</w:t>
      </w:r>
      <w:proofErr w:type="gramEnd"/>
      <w:r w:rsidRPr="004C3E30">
        <w:rPr>
          <w:rFonts w:ascii="Times New Roman" w:hAnsi="Times New Roman"/>
          <w:sz w:val="24"/>
          <w:szCs w:val="24"/>
        </w:rPr>
        <w:t xml:space="preserve"> </w:t>
      </w:r>
      <w:proofErr w:type="gramStart"/>
      <w:r w:rsidRPr="004C3E30">
        <w:rPr>
          <w:rFonts w:ascii="Times New Roman" w:hAnsi="Times New Roman"/>
          <w:sz w:val="24"/>
          <w:szCs w:val="24"/>
        </w:rPr>
        <w:t>Effect of simulation instructional packag</w:t>
      </w:r>
      <w:r>
        <w:rPr>
          <w:rFonts w:ascii="Times New Roman" w:hAnsi="Times New Roman"/>
          <w:sz w:val="24"/>
          <w:szCs w:val="24"/>
        </w:rPr>
        <w:t>e on Basic Science and Technology students’</w:t>
      </w:r>
      <w:r w:rsidRPr="004C3E30">
        <w:rPr>
          <w:rFonts w:ascii="Times New Roman" w:hAnsi="Times New Roman"/>
          <w:sz w:val="24"/>
          <w:szCs w:val="24"/>
        </w:rPr>
        <w:t xml:space="preserve"> achievement and retention in fe</w:t>
      </w:r>
      <w:r>
        <w:rPr>
          <w:rFonts w:ascii="Times New Roman" w:hAnsi="Times New Roman"/>
          <w:sz w:val="24"/>
          <w:szCs w:val="24"/>
        </w:rPr>
        <w:t xml:space="preserve">deral capital territory, Abuja, </w:t>
      </w:r>
      <w:r w:rsidRPr="004C3E30">
        <w:rPr>
          <w:rFonts w:ascii="Times New Roman" w:hAnsi="Times New Roman"/>
          <w:sz w:val="24"/>
          <w:szCs w:val="24"/>
        </w:rPr>
        <w:t>Nigeria.</w:t>
      </w:r>
      <w:proofErr w:type="gramEnd"/>
      <w:r w:rsidRPr="004C3E30">
        <w:rPr>
          <w:rFonts w:ascii="Times New Roman" w:hAnsi="Times New Roman"/>
          <w:sz w:val="24"/>
          <w:szCs w:val="24"/>
        </w:rPr>
        <w:t xml:space="preserve"> </w:t>
      </w:r>
      <w:r w:rsidRPr="004C3E30">
        <w:rPr>
          <w:rFonts w:ascii="Times New Roman" w:hAnsi="Times New Roman"/>
          <w:i/>
          <w:sz w:val="24"/>
          <w:szCs w:val="24"/>
        </w:rPr>
        <w:t>International Journal of Innovative Education Research 6</w:t>
      </w:r>
      <w:r>
        <w:rPr>
          <w:rFonts w:ascii="Times New Roman" w:hAnsi="Times New Roman"/>
          <w:sz w:val="24"/>
          <w:szCs w:val="24"/>
        </w:rPr>
        <w:t>(3)</w:t>
      </w:r>
      <w:proofErr w:type="gramStart"/>
      <w:r>
        <w:rPr>
          <w:rFonts w:ascii="Times New Roman" w:hAnsi="Times New Roman"/>
          <w:sz w:val="24"/>
          <w:szCs w:val="24"/>
        </w:rPr>
        <w:t>,</w:t>
      </w:r>
      <w:r w:rsidRPr="004C3E30">
        <w:rPr>
          <w:rFonts w:ascii="Times New Roman" w:hAnsi="Times New Roman"/>
          <w:sz w:val="24"/>
          <w:szCs w:val="24"/>
        </w:rPr>
        <w:t>1</w:t>
      </w:r>
      <w:proofErr w:type="gramEnd"/>
      <w:r w:rsidRPr="004C3E30">
        <w:rPr>
          <w:rFonts w:ascii="Times New Roman" w:hAnsi="Times New Roman"/>
          <w:sz w:val="24"/>
          <w:szCs w:val="24"/>
        </w:rPr>
        <w:t>-7.</w:t>
      </w:r>
    </w:p>
    <w:p w:rsidR="001248B6" w:rsidRPr="00B053D6" w:rsidRDefault="001248B6" w:rsidP="001248B6">
      <w:pPr>
        <w:pStyle w:val="NoSpacing"/>
        <w:rPr>
          <w:rFonts w:ascii="Times New Roman" w:hAnsi="Times New Roman"/>
          <w:sz w:val="24"/>
          <w:szCs w:val="24"/>
        </w:rPr>
      </w:pPr>
    </w:p>
    <w:p w:rsidR="001248B6" w:rsidRPr="00B053D6" w:rsidRDefault="001248B6" w:rsidP="001248B6">
      <w:pPr>
        <w:pStyle w:val="NoSpacing"/>
        <w:ind w:left="720" w:hanging="720"/>
        <w:rPr>
          <w:rFonts w:ascii="Times New Roman" w:hAnsi="Times New Roman"/>
          <w:sz w:val="24"/>
          <w:szCs w:val="24"/>
        </w:rPr>
      </w:pPr>
      <w:proofErr w:type="spellStart"/>
      <w:proofErr w:type="gramStart"/>
      <w:r w:rsidRPr="00B053D6">
        <w:rPr>
          <w:rFonts w:ascii="Times New Roman" w:hAnsi="Times New Roman"/>
          <w:sz w:val="24"/>
          <w:szCs w:val="24"/>
        </w:rPr>
        <w:t>Agommuoh</w:t>
      </w:r>
      <w:proofErr w:type="spellEnd"/>
      <w:r w:rsidRPr="00B053D6">
        <w:rPr>
          <w:rFonts w:ascii="Times New Roman" w:hAnsi="Times New Roman"/>
          <w:sz w:val="24"/>
          <w:szCs w:val="24"/>
        </w:rPr>
        <w:t xml:space="preserve">, P. C., &amp; </w:t>
      </w:r>
      <w:proofErr w:type="spellStart"/>
      <w:r w:rsidRPr="00B053D6">
        <w:rPr>
          <w:rFonts w:ascii="Times New Roman" w:hAnsi="Times New Roman"/>
          <w:sz w:val="24"/>
          <w:szCs w:val="24"/>
        </w:rPr>
        <w:t>Nzewi</w:t>
      </w:r>
      <w:proofErr w:type="spellEnd"/>
      <w:r w:rsidRPr="00B053D6">
        <w:rPr>
          <w:rFonts w:ascii="Times New Roman" w:hAnsi="Times New Roman"/>
          <w:sz w:val="24"/>
          <w:szCs w:val="24"/>
        </w:rPr>
        <w:t>, U. M. (2015).</w:t>
      </w:r>
      <w:proofErr w:type="gramEnd"/>
      <w:r w:rsidRPr="00B053D6">
        <w:rPr>
          <w:rFonts w:ascii="Times New Roman" w:hAnsi="Times New Roman"/>
          <w:sz w:val="24"/>
          <w:szCs w:val="24"/>
        </w:rPr>
        <w:t xml:space="preserve"> </w:t>
      </w:r>
      <w:proofErr w:type="gramStart"/>
      <w:r w:rsidRPr="00B053D6">
        <w:rPr>
          <w:rFonts w:ascii="Times New Roman" w:hAnsi="Times New Roman"/>
          <w:sz w:val="24"/>
          <w:szCs w:val="24"/>
        </w:rPr>
        <w:t>Effects of video-taped instruction on secondary school students’ achievement in physics.</w:t>
      </w:r>
      <w:proofErr w:type="gramEnd"/>
      <w:r w:rsidRPr="00B053D6">
        <w:rPr>
          <w:rFonts w:ascii="Times New Roman" w:hAnsi="Times New Roman"/>
          <w:sz w:val="24"/>
          <w:szCs w:val="24"/>
        </w:rPr>
        <w:t xml:space="preserve"> </w:t>
      </w:r>
      <w:r w:rsidRPr="00B053D6">
        <w:rPr>
          <w:rFonts w:ascii="Times New Roman" w:hAnsi="Times New Roman"/>
          <w:i/>
          <w:sz w:val="24"/>
          <w:szCs w:val="24"/>
        </w:rPr>
        <w:t>Journal of the Science Teachers Association of Nigeria, 38</w:t>
      </w:r>
      <w:r w:rsidRPr="00B053D6">
        <w:rPr>
          <w:rFonts w:ascii="Times New Roman" w:hAnsi="Times New Roman"/>
          <w:sz w:val="24"/>
          <w:szCs w:val="24"/>
        </w:rPr>
        <w:t>(1)</w:t>
      </w:r>
      <w:r w:rsidRPr="00B053D6">
        <w:rPr>
          <w:rFonts w:ascii="Times New Roman" w:hAnsi="Times New Roman"/>
          <w:i/>
          <w:sz w:val="24"/>
          <w:szCs w:val="24"/>
        </w:rPr>
        <w:t xml:space="preserve"> </w:t>
      </w:r>
      <w:r w:rsidRPr="00B053D6">
        <w:rPr>
          <w:rFonts w:ascii="Times New Roman" w:hAnsi="Times New Roman"/>
          <w:sz w:val="24"/>
          <w:szCs w:val="24"/>
        </w:rPr>
        <w:t>88 – 93.</w:t>
      </w:r>
    </w:p>
    <w:p w:rsidR="001248B6" w:rsidRPr="00B053D6" w:rsidRDefault="001248B6" w:rsidP="001248B6">
      <w:pPr>
        <w:pStyle w:val="NoSpacing"/>
        <w:ind w:left="720" w:hanging="720"/>
        <w:rPr>
          <w:rFonts w:ascii="Times New Roman" w:hAnsi="Times New Roman"/>
          <w:sz w:val="24"/>
          <w:szCs w:val="24"/>
        </w:rPr>
      </w:pPr>
    </w:p>
    <w:p w:rsidR="001248B6" w:rsidRPr="00725F93" w:rsidRDefault="001248B6" w:rsidP="001248B6">
      <w:pPr>
        <w:ind w:left="720" w:hanging="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Alordia</w:t>
      </w:r>
      <w:proofErr w:type="spellEnd"/>
      <w:r>
        <w:rPr>
          <w:rFonts w:ascii="Times New Roman" w:hAnsi="Times New Roman" w:cs="Times New Roman"/>
          <w:sz w:val="24"/>
          <w:szCs w:val="24"/>
        </w:rPr>
        <w:t xml:space="preserve">, A.K., </w:t>
      </w:r>
      <w:proofErr w:type="spellStart"/>
      <w:r>
        <w:rPr>
          <w:rFonts w:ascii="Times New Roman" w:hAnsi="Times New Roman" w:cs="Times New Roman"/>
          <w:sz w:val="24"/>
          <w:szCs w:val="24"/>
        </w:rPr>
        <w:t>Akpadaka</w:t>
      </w:r>
      <w:proofErr w:type="spellEnd"/>
      <w:r>
        <w:rPr>
          <w:rFonts w:ascii="Times New Roman" w:hAnsi="Times New Roman" w:cs="Times New Roman"/>
          <w:sz w:val="24"/>
          <w:szCs w:val="24"/>
        </w:rPr>
        <w:t xml:space="preserve">, T.J., &amp; </w:t>
      </w:r>
      <w:proofErr w:type="spellStart"/>
      <w:r>
        <w:rPr>
          <w:rFonts w:ascii="Times New Roman" w:hAnsi="Times New Roman" w:cs="Times New Roman"/>
          <w:sz w:val="24"/>
          <w:szCs w:val="24"/>
        </w:rPr>
        <w:t>Oviogboda</w:t>
      </w:r>
      <w:proofErr w:type="spellEnd"/>
      <w:r>
        <w:rPr>
          <w:rFonts w:ascii="Times New Roman" w:hAnsi="Times New Roman" w:cs="Times New Roman"/>
          <w:sz w:val="24"/>
          <w:szCs w:val="24"/>
        </w:rPr>
        <w:t>, J. (2016).</w:t>
      </w:r>
      <w:proofErr w:type="gramEnd"/>
      <w:r>
        <w:rPr>
          <w:rFonts w:ascii="Times New Roman" w:hAnsi="Times New Roman" w:cs="Times New Roman"/>
          <w:sz w:val="24"/>
          <w:szCs w:val="24"/>
        </w:rPr>
        <w:t xml:space="preserve"> Students’ achievement in mathematics: Analysing the influence of gender and school nature. </w:t>
      </w:r>
      <w:r w:rsidRPr="009575F7">
        <w:rPr>
          <w:rFonts w:ascii="Times New Roman" w:hAnsi="Times New Roman" w:cs="Times New Roman"/>
          <w:i/>
          <w:sz w:val="24"/>
          <w:szCs w:val="24"/>
        </w:rPr>
        <w:t>Contempora</w:t>
      </w:r>
      <w:r>
        <w:rPr>
          <w:rFonts w:ascii="Times New Roman" w:hAnsi="Times New Roman" w:cs="Times New Roman"/>
          <w:i/>
          <w:sz w:val="24"/>
          <w:szCs w:val="24"/>
        </w:rPr>
        <w:t>ry Educational Research Journal,</w:t>
      </w:r>
      <w:r w:rsidRPr="009575F7">
        <w:rPr>
          <w:rFonts w:ascii="Times New Roman" w:hAnsi="Times New Roman" w:cs="Times New Roman"/>
          <w:i/>
          <w:sz w:val="24"/>
          <w:szCs w:val="24"/>
        </w:rPr>
        <w:t xml:space="preserve"> 9 </w:t>
      </w:r>
      <w:r w:rsidRPr="00A36819">
        <w:rPr>
          <w:rFonts w:ascii="Times New Roman" w:hAnsi="Times New Roman" w:cs="Times New Roman"/>
          <w:sz w:val="24"/>
          <w:szCs w:val="24"/>
        </w:rPr>
        <w:t>(3),</w:t>
      </w:r>
      <w:r>
        <w:rPr>
          <w:rFonts w:ascii="Times New Roman" w:hAnsi="Times New Roman" w:cs="Times New Roman"/>
          <w:sz w:val="24"/>
          <w:szCs w:val="24"/>
        </w:rPr>
        <w:t xml:space="preserve"> 50-56.</w:t>
      </w:r>
    </w:p>
    <w:p w:rsidR="001248B6" w:rsidRDefault="001248B6" w:rsidP="001248B6">
      <w:pPr>
        <w:spacing w:after="0" w:line="240" w:lineRule="auto"/>
        <w:ind w:left="630" w:hanging="630"/>
        <w:jc w:val="both"/>
        <w:rPr>
          <w:rStyle w:val="fontstyle01"/>
          <w:b w:val="0"/>
        </w:rPr>
      </w:pPr>
      <w:proofErr w:type="spellStart"/>
      <w:r>
        <w:rPr>
          <w:rStyle w:val="fontstyle01"/>
          <w:b w:val="0"/>
        </w:rPr>
        <w:t>Ajaja</w:t>
      </w:r>
      <w:proofErr w:type="spellEnd"/>
      <w:r>
        <w:rPr>
          <w:rStyle w:val="fontstyle01"/>
          <w:b w:val="0"/>
        </w:rPr>
        <w:t>, R. (2017</w:t>
      </w:r>
      <w:r w:rsidRPr="00EF568E">
        <w:rPr>
          <w:rStyle w:val="fontstyle01"/>
          <w:b w:val="0"/>
        </w:rPr>
        <w:t xml:space="preserve">). </w:t>
      </w:r>
      <w:proofErr w:type="gramStart"/>
      <w:r w:rsidRPr="00EF568E">
        <w:rPr>
          <w:rStyle w:val="fontstyle01"/>
          <w:b w:val="0"/>
          <w:i/>
        </w:rPr>
        <w:t>Concept mapping and cooperative learning strategies on students’</w:t>
      </w:r>
      <w:r w:rsidRPr="00EF568E">
        <w:rPr>
          <w:rFonts w:ascii="Times New Roman" w:hAnsi="Times New Roman"/>
          <w:b/>
          <w:i/>
          <w:sz w:val="24"/>
          <w:szCs w:val="24"/>
        </w:rPr>
        <w:t xml:space="preserve"> </w:t>
      </w:r>
      <w:r>
        <w:rPr>
          <w:rFonts w:ascii="Times New Roman" w:hAnsi="Times New Roman"/>
          <w:b/>
          <w:i/>
          <w:sz w:val="24"/>
          <w:szCs w:val="24"/>
        </w:rPr>
        <w:t xml:space="preserve">    </w:t>
      </w:r>
      <w:r w:rsidRPr="00EF568E">
        <w:rPr>
          <w:rStyle w:val="fontstyle01"/>
          <w:b w:val="0"/>
          <w:i/>
        </w:rPr>
        <w:t xml:space="preserve">performance </w:t>
      </w:r>
      <w:r>
        <w:rPr>
          <w:rStyle w:val="fontstyle01"/>
          <w:b w:val="0"/>
          <w:i/>
        </w:rPr>
        <w:t xml:space="preserve">in social studies in </w:t>
      </w:r>
      <w:proofErr w:type="spellStart"/>
      <w:r>
        <w:rPr>
          <w:rStyle w:val="fontstyle01"/>
          <w:b w:val="0"/>
          <w:i/>
        </w:rPr>
        <w:t>Ika</w:t>
      </w:r>
      <w:proofErr w:type="spellEnd"/>
      <w:r>
        <w:rPr>
          <w:rStyle w:val="fontstyle01"/>
          <w:b w:val="0"/>
          <w:i/>
        </w:rPr>
        <w:t xml:space="preserve"> South Local Government A</w:t>
      </w:r>
      <w:r w:rsidRPr="00EF568E">
        <w:rPr>
          <w:rStyle w:val="fontstyle01"/>
          <w:b w:val="0"/>
          <w:i/>
        </w:rPr>
        <w:t>rea of Delta State</w:t>
      </w:r>
      <w:r w:rsidRPr="00E01278">
        <w:rPr>
          <w:rStyle w:val="fontstyle01"/>
          <w:b w:val="0"/>
          <w:i/>
        </w:rPr>
        <w:t>.</w:t>
      </w:r>
      <w:proofErr w:type="gramEnd"/>
      <w:r w:rsidRPr="00E01278">
        <w:rPr>
          <w:rStyle w:val="fontstyle01"/>
          <w:b w:val="0"/>
          <w:i/>
        </w:rPr>
        <w:t xml:space="preserve"> </w:t>
      </w:r>
      <w:proofErr w:type="gramStart"/>
      <w:r>
        <w:rPr>
          <w:rStyle w:val="fontstyle21"/>
          <w:rFonts w:ascii="Times New Roman" w:hAnsi="Times New Roman"/>
          <w:i w:val="0"/>
          <w:sz w:val="24"/>
          <w:szCs w:val="24"/>
        </w:rPr>
        <w:t>An unpublished PhD t</w:t>
      </w:r>
      <w:r w:rsidRPr="00E01278">
        <w:rPr>
          <w:rStyle w:val="fontstyle21"/>
          <w:rFonts w:ascii="Times New Roman" w:hAnsi="Times New Roman"/>
          <w:i w:val="0"/>
          <w:sz w:val="24"/>
          <w:szCs w:val="24"/>
        </w:rPr>
        <w:t>hesis</w:t>
      </w:r>
      <w:r w:rsidRPr="00E01278">
        <w:rPr>
          <w:rStyle w:val="fontstyle01"/>
          <w:i/>
        </w:rPr>
        <w:t>,</w:t>
      </w:r>
      <w:r w:rsidRPr="00EF568E">
        <w:rPr>
          <w:rStyle w:val="fontstyle01"/>
          <w:b w:val="0"/>
        </w:rPr>
        <w:t xml:space="preserve"> University </w:t>
      </w:r>
      <w:r>
        <w:rPr>
          <w:rStyle w:val="fontstyle01"/>
          <w:b w:val="0"/>
        </w:rPr>
        <w:t>of Port Harcourt, Rivers State.</w:t>
      </w:r>
      <w:proofErr w:type="gramEnd"/>
    </w:p>
    <w:p w:rsidR="001248B6" w:rsidRDefault="001248B6" w:rsidP="001248B6">
      <w:pPr>
        <w:spacing w:after="0" w:line="240" w:lineRule="auto"/>
        <w:ind w:left="720" w:hanging="720"/>
        <w:jc w:val="both"/>
        <w:rPr>
          <w:rStyle w:val="t"/>
          <w:rFonts w:ascii="Times New Roman" w:hAnsi="Times New Roman" w:cs="Times New Roman"/>
          <w:sz w:val="24"/>
          <w:szCs w:val="24"/>
        </w:rPr>
      </w:pPr>
    </w:p>
    <w:p w:rsidR="001248B6" w:rsidRDefault="001248B6" w:rsidP="001248B6">
      <w:pPr>
        <w:spacing w:after="0" w:line="240" w:lineRule="auto"/>
        <w:ind w:left="720" w:hanging="720"/>
        <w:jc w:val="both"/>
        <w:rPr>
          <w:rStyle w:val="t"/>
          <w:rFonts w:ascii="Times New Roman" w:hAnsi="Times New Roman" w:cs="Times New Roman"/>
          <w:sz w:val="24"/>
          <w:szCs w:val="24"/>
        </w:rPr>
      </w:pPr>
      <w:proofErr w:type="spellStart"/>
      <w:proofErr w:type="gramStart"/>
      <w:r w:rsidRPr="00E67F99">
        <w:rPr>
          <w:rStyle w:val="t"/>
          <w:rFonts w:ascii="Times New Roman" w:hAnsi="Times New Roman" w:cs="Times New Roman"/>
          <w:sz w:val="24"/>
          <w:szCs w:val="24"/>
        </w:rPr>
        <w:t>Ajaja</w:t>
      </w:r>
      <w:proofErr w:type="spellEnd"/>
      <w:r>
        <w:rPr>
          <w:rStyle w:val="t"/>
          <w:rFonts w:ascii="Times New Roman" w:hAnsi="Times New Roman" w:cs="Times New Roman"/>
          <w:sz w:val="24"/>
          <w:szCs w:val="24"/>
        </w:rPr>
        <w:t xml:space="preserve">, F. &amp; </w:t>
      </w:r>
      <w:proofErr w:type="spellStart"/>
      <w:r>
        <w:rPr>
          <w:rStyle w:val="t"/>
          <w:rFonts w:ascii="Times New Roman" w:hAnsi="Times New Roman" w:cs="Times New Roman"/>
          <w:sz w:val="24"/>
          <w:szCs w:val="24"/>
        </w:rPr>
        <w:t>Eravwoke</w:t>
      </w:r>
      <w:proofErr w:type="spellEnd"/>
      <w:r>
        <w:rPr>
          <w:rStyle w:val="t"/>
          <w:rFonts w:ascii="Times New Roman" w:hAnsi="Times New Roman" w:cs="Times New Roman"/>
          <w:sz w:val="24"/>
          <w:szCs w:val="24"/>
        </w:rPr>
        <w:t>, R.H. (2020).</w:t>
      </w:r>
      <w:proofErr w:type="gramEnd"/>
      <w:r>
        <w:rPr>
          <w:rStyle w:val="t"/>
          <w:rFonts w:ascii="Times New Roman" w:hAnsi="Times New Roman" w:cs="Times New Roman"/>
          <w:sz w:val="24"/>
          <w:szCs w:val="24"/>
        </w:rPr>
        <w:t xml:space="preserve"> Effects of participatory teaching strategy on senior secondary </w:t>
      </w:r>
      <w:proofErr w:type="gramStart"/>
      <w:r>
        <w:rPr>
          <w:rStyle w:val="t"/>
          <w:rFonts w:ascii="Times New Roman" w:hAnsi="Times New Roman" w:cs="Times New Roman"/>
          <w:sz w:val="24"/>
          <w:szCs w:val="24"/>
        </w:rPr>
        <w:t>students</w:t>
      </w:r>
      <w:proofErr w:type="gramEnd"/>
      <w:r>
        <w:rPr>
          <w:rStyle w:val="t"/>
          <w:rFonts w:ascii="Times New Roman" w:hAnsi="Times New Roman" w:cs="Times New Roman"/>
          <w:sz w:val="24"/>
          <w:szCs w:val="24"/>
        </w:rPr>
        <w:t xml:space="preserve"> achievement in school mathematics in Onitsha Educational Zone of </w:t>
      </w:r>
      <w:proofErr w:type="spellStart"/>
      <w:r>
        <w:rPr>
          <w:rStyle w:val="t"/>
          <w:rFonts w:ascii="Times New Roman" w:hAnsi="Times New Roman" w:cs="Times New Roman"/>
          <w:sz w:val="24"/>
          <w:szCs w:val="24"/>
        </w:rPr>
        <w:t>Anambra</w:t>
      </w:r>
      <w:proofErr w:type="spellEnd"/>
      <w:r>
        <w:rPr>
          <w:rStyle w:val="t"/>
          <w:rFonts w:ascii="Times New Roman" w:hAnsi="Times New Roman" w:cs="Times New Roman"/>
          <w:sz w:val="24"/>
          <w:szCs w:val="24"/>
        </w:rPr>
        <w:t xml:space="preserve"> State. </w:t>
      </w:r>
      <w:proofErr w:type="spellStart"/>
      <w:proofErr w:type="gramStart"/>
      <w:r w:rsidRPr="00A04B2A">
        <w:rPr>
          <w:rStyle w:val="t"/>
          <w:rFonts w:ascii="Times New Roman" w:hAnsi="Times New Roman" w:cs="Times New Roman"/>
          <w:i/>
          <w:sz w:val="24"/>
          <w:szCs w:val="24"/>
        </w:rPr>
        <w:t>Coou</w:t>
      </w:r>
      <w:proofErr w:type="spellEnd"/>
      <w:r w:rsidRPr="00A04B2A">
        <w:rPr>
          <w:rStyle w:val="t"/>
          <w:rFonts w:ascii="Times New Roman" w:hAnsi="Times New Roman" w:cs="Times New Roman"/>
          <w:i/>
          <w:sz w:val="24"/>
          <w:szCs w:val="24"/>
        </w:rPr>
        <w:t xml:space="preserve"> Journal of Education and Allied </w:t>
      </w:r>
      <w:proofErr w:type="spellStart"/>
      <w:r w:rsidRPr="00A04B2A">
        <w:rPr>
          <w:rStyle w:val="t"/>
          <w:rFonts w:ascii="Times New Roman" w:hAnsi="Times New Roman" w:cs="Times New Roman"/>
          <w:i/>
          <w:sz w:val="24"/>
          <w:szCs w:val="24"/>
        </w:rPr>
        <w:t>Displine</w:t>
      </w:r>
      <w:proofErr w:type="spellEnd"/>
      <w:r w:rsidRPr="00A04B2A">
        <w:rPr>
          <w:rStyle w:val="t"/>
          <w:rFonts w:ascii="Times New Roman" w:hAnsi="Times New Roman" w:cs="Times New Roman"/>
          <w:i/>
          <w:sz w:val="24"/>
          <w:szCs w:val="24"/>
        </w:rPr>
        <w:t>.</w:t>
      </w:r>
      <w:proofErr w:type="gramEnd"/>
      <w:r w:rsidRPr="00A04B2A">
        <w:rPr>
          <w:rStyle w:val="t"/>
          <w:rFonts w:ascii="Times New Roman" w:hAnsi="Times New Roman" w:cs="Times New Roman"/>
          <w:i/>
          <w:sz w:val="24"/>
          <w:szCs w:val="24"/>
        </w:rPr>
        <w:t xml:space="preserve"> 19</w:t>
      </w:r>
      <w:r>
        <w:rPr>
          <w:rStyle w:val="t"/>
          <w:rFonts w:ascii="Times New Roman" w:hAnsi="Times New Roman" w:cs="Times New Roman"/>
          <w:sz w:val="24"/>
          <w:szCs w:val="24"/>
        </w:rPr>
        <w:t>(27), 2635-3083.</w:t>
      </w:r>
    </w:p>
    <w:p w:rsidR="001248B6" w:rsidRDefault="001248B6" w:rsidP="001248B6">
      <w:pPr>
        <w:spacing w:after="0" w:line="240" w:lineRule="auto"/>
        <w:ind w:left="720" w:hanging="720"/>
        <w:jc w:val="both"/>
        <w:rPr>
          <w:rFonts w:ascii="Times New Roman" w:hAnsi="Times New Roman" w:cs="Times New Roman"/>
          <w:sz w:val="24"/>
          <w:szCs w:val="24"/>
        </w:rPr>
      </w:pPr>
    </w:p>
    <w:p w:rsidR="001248B6" w:rsidRPr="0024389C" w:rsidRDefault="001248B6" w:rsidP="001248B6">
      <w:pPr>
        <w:spacing w:after="0"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Ajayi</w:t>
      </w:r>
      <w:proofErr w:type="spellEnd"/>
      <w:r w:rsidRPr="0024389C">
        <w:rPr>
          <w:rFonts w:ascii="Times New Roman" w:hAnsi="Times New Roman" w:cs="Times New Roman"/>
          <w:sz w:val="24"/>
          <w:szCs w:val="24"/>
        </w:rPr>
        <w:t xml:space="preserve">, T.A. (2011). </w:t>
      </w:r>
      <w:r>
        <w:rPr>
          <w:rFonts w:ascii="Times New Roman" w:hAnsi="Times New Roman" w:cs="Times New Roman"/>
          <w:i/>
          <w:sz w:val="24"/>
          <w:szCs w:val="24"/>
        </w:rPr>
        <w:t>Teaching integrated science c</w:t>
      </w:r>
      <w:r w:rsidRPr="0024389C">
        <w:rPr>
          <w:rFonts w:ascii="Times New Roman" w:hAnsi="Times New Roman" w:cs="Times New Roman"/>
          <w:i/>
          <w:sz w:val="24"/>
          <w:szCs w:val="24"/>
        </w:rPr>
        <w:t>reatively</w:t>
      </w:r>
      <w:r w:rsidRPr="0024389C">
        <w:rPr>
          <w:rFonts w:ascii="Times New Roman" w:hAnsi="Times New Roman" w:cs="Times New Roman"/>
          <w:sz w:val="24"/>
          <w:szCs w:val="24"/>
        </w:rPr>
        <w:t>.</w:t>
      </w:r>
      <w:r>
        <w:rPr>
          <w:rFonts w:ascii="Times New Roman" w:hAnsi="Times New Roman" w:cs="Times New Roman"/>
          <w:sz w:val="24"/>
          <w:szCs w:val="24"/>
        </w:rPr>
        <w:t xml:space="preserve"> </w:t>
      </w:r>
      <w:r w:rsidRPr="0024389C">
        <w:rPr>
          <w:rFonts w:ascii="Times New Roman" w:hAnsi="Times New Roman" w:cs="Times New Roman"/>
          <w:sz w:val="24"/>
          <w:szCs w:val="24"/>
        </w:rPr>
        <w:t>Ibadan: Ibadan University Press</w:t>
      </w:r>
    </w:p>
    <w:p w:rsidR="001248B6" w:rsidRDefault="001248B6" w:rsidP="001248B6">
      <w:pPr>
        <w:spacing w:before="240" w:after="0" w:line="240" w:lineRule="auto"/>
        <w:ind w:left="630" w:hanging="630"/>
        <w:jc w:val="both"/>
        <w:rPr>
          <w:rFonts w:ascii="Times New Roman" w:hAnsi="Times New Roman" w:cs="Times New Roman"/>
          <w:sz w:val="24"/>
          <w:szCs w:val="24"/>
        </w:rPr>
      </w:pPr>
      <w:proofErr w:type="spellStart"/>
      <w:proofErr w:type="gramStart"/>
      <w:r w:rsidRPr="008A0CBC">
        <w:rPr>
          <w:rFonts w:ascii="Times New Roman" w:hAnsi="Times New Roman" w:cs="Times New Roman"/>
          <w:sz w:val="24"/>
          <w:szCs w:val="24"/>
        </w:rPr>
        <w:t>Ajayi</w:t>
      </w:r>
      <w:proofErr w:type="spellEnd"/>
      <w:r w:rsidRPr="008A0CBC">
        <w:rPr>
          <w:rFonts w:ascii="Times New Roman" w:hAnsi="Times New Roman" w:cs="Times New Roman"/>
          <w:sz w:val="24"/>
          <w:szCs w:val="24"/>
        </w:rPr>
        <w:t>, V.O., &amp;</w:t>
      </w:r>
      <w:r>
        <w:rPr>
          <w:rFonts w:ascii="Times New Roman" w:hAnsi="Times New Roman" w:cs="Times New Roman"/>
          <w:sz w:val="24"/>
          <w:szCs w:val="24"/>
        </w:rPr>
        <w:t xml:space="preserve"> </w:t>
      </w:r>
      <w:proofErr w:type="spellStart"/>
      <w:r w:rsidRPr="008A0CBC">
        <w:rPr>
          <w:rFonts w:ascii="Times New Roman" w:hAnsi="Times New Roman" w:cs="Times New Roman"/>
          <w:sz w:val="24"/>
          <w:szCs w:val="24"/>
        </w:rPr>
        <w:t>Ogbeba</w:t>
      </w:r>
      <w:proofErr w:type="spellEnd"/>
      <w:r w:rsidRPr="008A0CBC">
        <w:rPr>
          <w:rFonts w:ascii="Times New Roman" w:hAnsi="Times New Roman" w:cs="Times New Roman"/>
          <w:sz w:val="24"/>
          <w:szCs w:val="24"/>
        </w:rPr>
        <w:t>, J. (2017).</w:t>
      </w:r>
      <w:proofErr w:type="gramEnd"/>
      <w:r w:rsidRPr="008A0CBC">
        <w:rPr>
          <w:rFonts w:ascii="Times New Roman" w:hAnsi="Times New Roman" w:cs="Times New Roman"/>
          <w:sz w:val="24"/>
          <w:szCs w:val="24"/>
        </w:rPr>
        <w:t xml:space="preserve"> </w:t>
      </w:r>
      <w:proofErr w:type="gramStart"/>
      <w:r w:rsidRPr="008A0CBC">
        <w:rPr>
          <w:rFonts w:ascii="Times New Roman" w:hAnsi="Times New Roman" w:cs="Times New Roman"/>
          <w:sz w:val="24"/>
          <w:szCs w:val="24"/>
        </w:rPr>
        <w:t>Effect of gender on senior secondary chemistry students’ achievement in stoichio</w:t>
      </w:r>
      <w:r>
        <w:rPr>
          <w:rFonts w:ascii="Times New Roman" w:hAnsi="Times New Roman" w:cs="Times New Roman"/>
          <w:sz w:val="24"/>
          <w:szCs w:val="24"/>
        </w:rPr>
        <w:t>metry using hands-on activities.</w:t>
      </w:r>
      <w:proofErr w:type="gramEnd"/>
      <w:r w:rsidRPr="008A0CBC">
        <w:rPr>
          <w:rFonts w:ascii="Times New Roman" w:hAnsi="Times New Roman" w:cs="Times New Roman"/>
          <w:sz w:val="24"/>
          <w:szCs w:val="24"/>
        </w:rPr>
        <w:t xml:space="preserve"> </w:t>
      </w:r>
      <w:proofErr w:type="gramStart"/>
      <w:r w:rsidRPr="008A0CBC">
        <w:rPr>
          <w:rFonts w:ascii="Times New Roman" w:hAnsi="Times New Roman" w:cs="Times New Roman"/>
          <w:i/>
          <w:sz w:val="24"/>
          <w:szCs w:val="24"/>
        </w:rPr>
        <w:t xml:space="preserve">American </w:t>
      </w:r>
      <w:r>
        <w:rPr>
          <w:rFonts w:ascii="Times New Roman" w:hAnsi="Times New Roman" w:cs="Times New Roman"/>
          <w:i/>
          <w:sz w:val="24"/>
          <w:szCs w:val="24"/>
        </w:rPr>
        <w:t>Journal of Educational Research,</w:t>
      </w:r>
      <w:r w:rsidRPr="008A0CBC">
        <w:rPr>
          <w:rFonts w:ascii="Times New Roman" w:hAnsi="Times New Roman" w:cs="Times New Roman"/>
          <w:i/>
          <w:sz w:val="24"/>
          <w:szCs w:val="24"/>
        </w:rPr>
        <w:t xml:space="preserve"> 5</w:t>
      </w:r>
      <w:r w:rsidRPr="00A36819">
        <w:rPr>
          <w:rFonts w:ascii="Times New Roman" w:hAnsi="Times New Roman" w:cs="Times New Roman"/>
          <w:sz w:val="24"/>
          <w:szCs w:val="24"/>
        </w:rPr>
        <w:t>(8),</w:t>
      </w:r>
      <w:r w:rsidRPr="008A0CBC">
        <w:rPr>
          <w:rFonts w:ascii="Times New Roman" w:hAnsi="Times New Roman" w:cs="Times New Roman"/>
          <w:sz w:val="24"/>
          <w:szCs w:val="24"/>
        </w:rPr>
        <w:t xml:space="preserve"> 839- 842.</w:t>
      </w:r>
      <w:proofErr w:type="gramEnd"/>
    </w:p>
    <w:p w:rsidR="001248B6" w:rsidRDefault="001248B6" w:rsidP="001248B6">
      <w:pPr>
        <w:pStyle w:val="NoSpacing"/>
        <w:ind w:left="720" w:hanging="720"/>
        <w:rPr>
          <w:rFonts w:ascii="Times New Roman" w:hAnsi="Times New Roman"/>
          <w:sz w:val="24"/>
          <w:szCs w:val="24"/>
          <w:bdr w:val="none" w:sz="0" w:space="0" w:color="auto" w:frame="1"/>
        </w:rPr>
      </w:pPr>
    </w:p>
    <w:p w:rsidR="001248B6" w:rsidRPr="00B053D6" w:rsidRDefault="001248B6" w:rsidP="001248B6">
      <w:pPr>
        <w:pStyle w:val="NoSpacing"/>
        <w:ind w:left="720" w:hanging="720"/>
        <w:rPr>
          <w:rFonts w:ascii="Times New Roman" w:hAnsi="Times New Roman"/>
          <w:spacing w:val="-15"/>
          <w:sz w:val="24"/>
          <w:szCs w:val="24"/>
          <w:bdr w:val="none" w:sz="0" w:space="0" w:color="auto" w:frame="1"/>
        </w:rPr>
      </w:pPr>
      <w:proofErr w:type="spellStart"/>
      <w:r w:rsidRPr="00B053D6">
        <w:rPr>
          <w:rFonts w:ascii="Times New Roman" w:hAnsi="Times New Roman"/>
          <w:sz w:val="24"/>
          <w:szCs w:val="24"/>
          <w:bdr w:val="none" w:sz="0" w:space="0" w:color="auto" w:frame="1"/>
        </w:rPr>
        <w:t>Ajibola</w:t>
      </w:r>
      <w:proofErr w:type="spellEnd"/>
      <w:r w:rsidRPr="00B053D6">
        <w:rPr>
          <w:rFonts w:ascii="Times New Roman" w:hAnsi="Times New Roman"/>
          <w:sz w:val="24"/>
          <w:szCs w:val="24"/>
          <w:bdr w:val="none" w:sz="0" w:space="0" w:color="auto" w:frame="1"/>
        </w:rPr>
        <w:t xml:space="preserve">, M.J. (2016). </w:t>
      </w:r>
      <w:proofErr w:type="gramStart"/>
      <w:r w:rsidRPr="00B053D6">
        <w:rPr>
          <w:rFonts w:ascii="Times New Roman" w:hAnsi="Times New Roman"/>
          <w:sz w:val="24"/>
          <w:szCs w:val="24"/>
          <w:bdr w:val="none" w:sz="0" w:space="0" w:color="auto" w:frame="1"/>
        </w:rPr>
        <w:t xml:space="preserve">Improving the quality of </w:t>
      </w:r>
      <w:r w:rsidRPr="00B053D6">
        <w:rPr>
          <w:rFonts w:ascii="Times New Roman" w:hAnsi="Times New Roman"/>
          <w:spacing w:val="-15"/>
          <w:sz w:val="24"/>
          <w:szCs w:val="24"/>
          <w:bdr w:val="none" w:sz="0" w:space="0" w:color="auto" w:frame="1"/>
        </w:rPr>
        <w:t xml:space="preserve">integrated science and introductory technology curricular in secondary </w:t>
      </w:r>
      <w:r w:rsidRPr="00B053D6">
        <w:rPr>
          <w:rFonts w:ascii="Times New Roman" w:hAnsi="Times New Roman"/>
          <w:sz w:val="24"/>
          <w:szCs w:val="24"/>
          <w:bdr w:val="none" w:sz="0" w:space="0" w:color="auto" w:frame="1"/>
        </w:rPr>
        <w:t>schools.</w:t>
      </w:r>
      <w:proofErr w:type="gramEnd"/>
      <w:r w:rsidRPr="00B053D6">
        <w:rPr>
          <w:rFonts w:ascii="Times New Roman" w:hAnsi="Times New Roman"/>
          <w:sz w:val="24"/>
          <w:szCs w:val="24"/>
          <w:bdr w:val="none" w:sz="0" w:space="0" w:color="auto" w:frame="1"/>
        </w:rPr>
        <w:t> </w:t>
      </w:r>
      <w:r w:rsidRPr="00B053D6">
        <w:rPr>
          <w:rFonts w:ascii="Times New Roman" w:hAnsi="Times New Roman"/>
          <w:i/>
          <w:sz w:val="24"/>
          <w:szCs w:val="24"/>
          <w:bdr w:val="none" w:sz="0" w:space="0" w:color="auto" w:frame="1"/>
        </w:rPr>
        <w:t>Nigerian Journal of Teacher Education and Teaching,</w:t>
      </w:r>
      <w:r w:rsidRPr="00B053D6">
        <w:rPr>
          <w:rFonts w:ascii="Times New Roman" w:hAnsi="Times New Roman"/>
          <w:i/>
          <w:sz w:val="24"/>
          <w:szCs w:val="24"/>
        </w:rPr>
        <w:t xml:space="preserve"> </w:t>
      </w:r>
      <w:r w:rsidRPr="00B053D6">
        <w:rPr>
          <w:rFonts w:ascii="Times New Roman" w:hAnsi="Times New Roman"/>
          <w:i/>
          <w:spacing w:val="-15"/>
          <w:sz w:val="24"/>
          <w:szCs w:val="24"/>
          <w:bdr w:val="none" w:sz="0" w:space="0" w:color="auto" w:frame="1"/>
        </w:rPr>
        <w:t>4(1),</w:t>
      </w:r>
      <w:r w:rsidRPr="00B053D6">
        <w:rPr>
          <w:rFonts w:ascii="Times New Roman" w:hAnsi="Times New Roman"/>
          <w:spacing w:val="-15"/>
          <w:sz w:val="24"/>
          <w:szCs w:val="24"/>
          <w:bdr w:val="none" w:sz="0" w:space="0" w:color="auto" w:frame="1"/>
        </w:rPr>
        <w:t xml:space="preserve"> 304-311.</w:t>
      </w:r>
    </w:p>
    <w:p w:rsidR="001248B6" w:rsidRDefault="001248B6" w:rsidP="001248B6">
      <w:pPr>
        <w:pStyle w:val="NoSpacing"/>
        <w:ind w:left="720" w:hanging="720"/>
        <w:rPr>
          <w:rFonts w:ascii="Times New Roman" w:hAnsi="Times New Roman"/>
          <w:sz w:val="24"/>
          <w:szCs w:val="24"/>
        </w:rPr>
      </w:pPr>
    </w:p>
    <w:p w:rsidR="001248B6" w:rsidRPr="00910CB2" w:rsidRDefault="001248B6" w:rsidP="001248B6">
      <w:pPr>
        <w:pStyle w:val="NoSpacing"/>
        <w:ind w:left="720" w:hanging="720"/>
        <w:rPr>
          <w:rFonts w:ascii="Times New Roman" w:hAnsi="Times New Roman"/>
          <w:sz w:val="24"/>
          <w:szCs w:val="24"/>
        </w:rPr>
      </w:pPr>
      <w:proofErr w:type="spellStart"/>
      <w:r w:rsidRPr="00910CB2">
        <w:rPr>
          <w:rFonts w:ascii="Times New Roman" w:hAnsi="Times New Roman"/>
          <w:sz w:val="24"/>
          <w:szCs w:val="24"/>
        </w:rPr>
        <w:t>Ajibola</w:t>
      </w:r>
      <w:proofErr w:type="spellEnd"/>
      <w:r w:rsidRPr="00910CB2">
        <w:rPr>
          <w:rFonts w:ascii="Times New Roman" w:hAnsi="Times New Roman"/>
          <w:sz w:val="24"/>
          <w:szCs w:val="24"/>
        </w:rPr>
        <w:t xml:space="preserve">, M. A. (2018). Innovations and curriculum development for basic education in Nigeria: Policy priorities and challenges of practice and implementation. </w:t>
      </w:r>
      <w:proofErr w:type="gramStart"/>
      <w:r w:rsidRPr="00910CB2">
        <w:rPr>
          <w:rFonts w:ascii="Times New Roman" w:hAnsi="Times New Roman"/>
          <w:i/>
          <w:sz w:val="24"/>
          <w:szCs w:val="24"/>
        </w:rPr>
        <w:t>Research Journal of International Studies, 8</w:t>
      </w:r>
      <w:r w:rsidRPr="00910CB2">
        <w:rPr>
          <w:rFonts w:ascii="Times New Roman" w:hAnsi="Times New Roman"/>
          <w:sz w:val="24"/>
          <w:szCs w:val="24"/>
        </w:rPr>
        <w:t>(54), 51- 58.</w:t>
      </w:r>
      <w:proofErr w:type="gramEnd"/>
    </w:p>
    <w:p w:rsidR="001248B6" w:rsidRPr="00B053D6" w:rsidRDefault="001248B6" w:rsidP="001248B6">
      <w:pPr>
        <w:pStyle w:val="NoSpacing"/>
        <w:rPr>
          <w:rFonts w:ascii="Times New Roman" w:hAnsi="Times New Roman"/>
          <w:sz w:val="24"/>
          <w:szCs w:val="24"/>
        </w:rPr>
      </w:pPr>
    </w:p>
    <w:p w:rsidR="001248B6" w:rsidRPr="00B053D6" w:rsidRDefault="001248B6" w:rsidP="001248B6">
      <w:pPr>
        <w:pStyle w:val="NoSpacing"/>
        <w:ind w:left="720" w:hanging="720"/>
        <w:rPr>
          <w:rFonts w:ascii="Times New Roman" w:hAnsi="Times New Roman"/>
          <w:sz w:val="24"/>
          <w:szCs w:val="24"/>
        </w:rPr>
      </w:pPr>
      <w:proofErr w:type="spellStart"/>
      <w:r w:rsidRPr="00B053D6">
        <w:rPr>
          <w:rFonts w:ascii="Times New Roman" w:hAnsi="Times New Roman"/>
          <w:sz w:val="24"/>
          <w:szCs w:val="24"/>
        </w:rPr>
        <w:t>Ajimobola</w:t>
      </w:r>
      <w:proofErr w:type="spellEnd"/>
      <w:r w:rsidRPr="00B053D6">
        <w:rPr>
          <w:rFonts w:ascii="Times New Roman" w:hAnsi="Times New Roman"/>
          <w:sz w:val="24"/>
          <w:szCs w:val="24"/>
        </w:rPr>
        <w:t xml:space="preserve">, B. (2016). </w:t>
      </w:r>
      <w:proofErr w:type="gramStart"/>
      <w:r w:rsidRPr="00B053D6">
        <w:rPr>
          <w:rFonts w:ascii="Times New Roman" w:hAnsi="Times New Roman"/>
          <w:sz w:val="24"/>
          <w:szCs w:val="24"/>
        </w:rPr>
        <w:t>Quality and students achievement.</w:t>
      </w:r>
      <w:proofErr w:type="gramEnd"/>
      <w:r w:rsidRPr="00B053D6">
        <w:rPr>
          <w:rFonts w:ascii="Times New Roman" w:hAnsi="Times New Roman"/>
          <w:sz w:val="24"/>
          <w:szCs w:val="24"/>
        </w:rPr>
        <w:t xml:space="preserve"> </w:t>
      </w:r>
      <w:proofErr w:type="gramStart"/>
      <w:r w:rsidRPr="00B053D6">
        <w:rPr>
          <w:rFonts w:ascii="Times New Roman" w:hAnsi="Times New Roman"/>
          <w:sz w:val="24"/>
          <w:szCs w:val="24"/>
        </w:rPr>
        <w:t>A review of state policy evidence.</w:t>
      </w:r>
      <w:proofErr w:type="gramEnd"/>
      <w:r w:rsidRPr="00B053D6">
        <w:rPr>
          <w:rFonts w:ascii="Times New Roman" w:hAnsi="Times New Roman"/>
          <w:sz w:val="24"/>
          <w:szCs w:val="24"/>
        </w:rPr>
        <w:t xml:space="preserve"> </w:t>
      </w:r>
      <w:r w:rsidRPr="00B053D6">
        <w:rPr>
          <w:rFonts w:ascii="Times New Roman" w:hAnsi="Times New Roman"/>
          <w:i/>
          <w:sz w:val="24"/>
          <w:szCs w:val="24"/>
        </w:rPr>
        <w:t>Educational Policy Analysis, 8</w:t>
      </w:r>
      <w:r w:rsidRPr="00B053D6">
        <w:rPr>
          <w:rFonts w:ascii="Times New Roman" w:hAnsi="Times New Roman"/>
          <w:sz w:val="24"/>
          <w:szCs w:val="24"/>
        </w:rPr>
        <w:t>(1), 39-43.</w:t>
      </w:r>
    </w:p>
    <w:p w:rsidR="001248B6" w:rsidRPr="00B053D6" w:rsidRDefault="001248B6" w:rsidP="001248B6">
      <w:pPr>
        <w:pStyle w:val="NoSpacing"/>
        <w:ind w:left="720" w:hanging="720"/>
        <w:rPr>
          <w:rFonts w:ascii="Times New Roman" w:hAnsi="Times New Roman"/>
          <w:sz w:val="24"/>
          <w:szCs w:val="24"/>
        </w:rPr>
      </w:pPr>
    </w:p>
    <w:p w:rsidR="001248B6" w:rsidRDefault="001248B6" w:rsidP="001248B6">
      <w:pPr>
        <w:pStyle w:val="NoSpacing"/>
        <w:ind w:left="720" w:hanging="720"/>
        <w:rPr>
          <w:rFonts w:ascii="Times New Roman" w:hAnsi="Times New Roman"/>
          <w:sz w:val="24"/>
          <w:szCs w:val="24"/>
        </w:rPr>
      </w:pPr>
      <w:proofErr w:type="spellStart"/>
      <w:r w:rsidRPr="00B053D6">
        <w:rPr>
          <w:rFonts w:ascii="Times New Roman" w:hAnsi="Times New Roman"/>
          <w:sz w:val="24"/>
          <w:szCs w:val="24"/>
        </w:rPr>
        <w:t>Ajitoni</w:t>
      </w:r>
      <w:proofErr w:type="spellEnd"/>
      <w:r w:rsidRPr="00B053D6">
        <w:rPr>
          <w:rFonts w:ascii="Times New Roman" w:hAnsi="Times New Roman"/>
          <w:sz w:val="24"/>
          <w:szCs w:val="24"/>
        </w:rPr>
        <w:t xml:space="preserve">, S. O., (2015). Effects of cooperative learning and field-trip strategies on secondary school students ‘knowledge of and attitudes to multicultural concepts in social studies. </w:t>
      </w:r>
      <w:r w:rsidRPr="00B053D6">
        <w:rPr>
          <w:rFonts w:ascii="Times New Roman" w:hAnsi="Times New Roman"/>
          <w:i/>
          <w:sz w:val="24"/>
          <w:szCs w:val="24"/>
        </w:rPr>
        <w:t>Journal of Education and Practice, 4</w:t>
      </w:r>
      <w:r w:rsidRPr="00B053D6">
        <w:rPr>
          <w:rFonts w:ascii="Times New Roman" w:hAnsi="Times New Roman"/>
          <w:sz w:val="24"/>
          <w:szCs w:val="24"/>
        </w:rPr>
        <w:t>(22), 35-42</w:t>
      </w:r>
      <w:r>
        <w:rPr>
          <w:rFonts w:ascii="Times New Roman" w:hAnsi="Times New Roman"/>
          <w:sz w:val="24"/>
          <w:szCs w:val="24"/>
        </w:rPr>
        <w:t>.</w:t>
      </w:r>
    </w:p>
    <w:p w:rsidR="001248B6" w:rsidRPr="00B053D6" w:rsidRDefault="001248B6" w:rsidP="001248B6">
      <w:pPr>
        <w:pStyle w:val="NoSpacing"/>
        <w:ind w:left="720" w:hanging="720"/>
        <w:rPr>
          <w:rFonts w:ascii="Times New Roman" w:hAnsi="Times New Roman"/>
          <w:sz w:val="24"/>
          <w:szCs w:val="24"/>
        </w:rPr>
      </w:pPr>
    </w:p>
    <w:p w:rsidR="001248B6" w:rsidRDefault="001248B6" w:rsidP="001248B6">
      <w:pPr>
        <w:pStyle w:val="NoSpacing"/>
        <w:ind w:left="720" w:hanging="720"/>
        <w:rPr>
          <w:rFonts w:ascii="Times New Roman" w:hAnsi="Times New Roman"/>
          <w:sz w:val="24"/>
          <w:szCs w:val="24"/>
        </w:rPr>
      </w:pPr>
      <w:proofErr w:type="spellStart"/>
      <w:proofErr w:type="gramStart"/>
      <w:r w:rsidRPr="00910CB2">
        <w:rPr>
          <w:rFonts w:ascii="Times New Roman" w:hAnsi="Times New Roman"/>
          <w:sz w:val="24"/>
          <w:szCs w:val="24"/>
        </w:rPr>
        <w:t>Akinbobola</w:t>
      </w:r>
      <w:proofErr w:type="spellEnd"/>
      <w:r w:rsidRPr="00910CB2">
        <w:rPr>
          <w:rFonts w:ascii="Times New Roman" w:hAnsi="Times New Roman"/>
          <w:sz w:val="24"/>
          <w:szCs w:val="24"/>
        </w:rPr>
        <w:t xml:space="preserve">, A. O., &amp; </w:t>
      </w:r>
      <w:proofErr w:type="spellStart"/>
      <w:r w:rsidRPr="00910CB2">
        <w:rPr>
          <w:rFonts w:ascii="Times New Roman" w:hAnsi="Times New Roman"/>
          <w:sz w:val="24"/>
          <w:szCs w:val="24"/>
        </w:rPr>
        <w:t>Ikitde</w:t>
      </w:r>
      <w:proofErr w:type="spellEnd"/>
      <w:r w:rsidRPr="00910CB2">
        <w:rPr>
          <w:rFonts w:ascii="Times New Roman" w:hAnsi="Times New Roman"/>
          <w:sz w:val="24"/>
          <w:szCs w:val="24"/>
        </w:rPr>
        <w:t>, G. A. (2019).</w:t>
      </w:r>
      <w:proofErr w:type="gramEnd"/>
      <w:r w:rsidRPr="00910CB2">
        <w:rPr>
          <w:rFonts w:ascii="Times New Roman" w:hAnsi="Times New Roman"/>
          <w:sz w:val="24"/>
          <w:szCs w:val="24"/>
        </w:rPr>
        <w:t xml:space="preserve"> </w:t>
      </w:r>
      <w:proofErr w:type="gramStart"/>
      <w:r w:rsidRPr="00910CB2">
        <w:rPr>
          <w:rFonts w:ascii="Times New Roman" w:hAnsi="Times New Roman"/>
          <w:sz w:val="24"/>
          <w:szCs w:val="24"/>
        </w:rPr>
        <w:t>Strategies for teaching mineral resources to Nigeria secondary school science students.</w:t>
      </w:r>
      <w:proofErr w:type="gramEnd"/>
      <w:r w:rsidRPr="00910CB2">
        <w:rPr>
          <w:rFonts w:ascii="Times New Roman" w:hAnsi="Times New Roman"/>
          <w:sz w:val="24"/>
          <w:szCs w:val="24"/>
        </w:rPr>
        <w:t xml:space="preserve"> </w:t>
      </w:r>
      <w:r w:rsidRPr="00910CB2">
        <w:rPr>
          <w:rFonts w:ascii="Times New Roman" w:hAnsi="Times New Roman"/>
          <w:i/>
          <w:sz w:val="24"/>
          <w:szCs w:val="24"/>
        </w:rPr>
        <w:t>African Journal of Social Research and Development, 3</w:t>
      </w:r>
      <w:r w:rsidRPr="00910CB2">
        <w:rPr>
          <w:rFonts w:ascii="Times New Roman" w:hAnsi="Times New Roman"/>
          <w:sz w:val="24"/>
          <w:szCs w:val="24"/>
        </w:rPr>
        <w:t>(2), 130-138.</w:t>
      </w:r>
    </w:p>
    <w:p w:rsidR="001248B6" w:rsidRDefault="001248B6" w:rsidP="001248B6">
      <w:pPr>
        <w:spacing w:after="0" w:line="240" w:lineRule="auto"/>
        <w:ind w:left="720" w:hanging="720"/>
        <w:jc w:val="both"/>
        <w:rPr>
          <w:rFonts w:ascii="Times New Roman" w:eastAsia="Times New Roman" w:hAnsi="Times New Roman" w:cs="Times New Roman"/>
          <w:sz w:val="24"/>
          <w:szCs w:val="24"/>
        </w:rPr>
      </w:pPr>
    </w:p>
    <w:p w:rsidR="001248B6" w:rsidRPr="00224983" w:rsidRDefault="001248B6" w:rsidP="001248B6">
      <w:pPr>
        <w:spacing w:after="0" w:line="240" w:lineRule="auto"/>
        <w:ind w:left="720" w:hanging="720"/>
        <w:jc w:val="both"/>
        <w:rPr>
          <w:rFonts w:ascii="Times New Roman" w:eastAsia="Times New Roman" w:hAnsi="Times New Roman" w:cs="Times New Roman"/>
          <w:sz w:val="24"/>
          <w:szCs w:val="24"/>
        </w:rPr>
      </w:pPr>
      <w:proofErr w:type="spellStart"/>
      <w:r w:rsidRPr="00224983">
        <w:rPr>
          <w:rFonts w:ascii="Times New Roman" w:eastAsia="Times New Roman" w:hAnsi="Times New Roman" w:cs="Times New Roman"/>
          <w:sz w:val="24"/>
          <w:szCs w:val="24"/>
        </w:rPr>
        <w:t>Akintade</w:t>
      </w:r>
      <w:proofErr w:type="spellEnd"/>
      <w:r w:rsidRPr="00224983">
        <w:rPr>
          <w:rFonts w:ascii="Times New Roman" w:eastAsia="Times New Roman" w:hAnsi="Times New Roman" w:cs="Times New Roman"/>
          <w:sz w:val="24"/>
          <w:szCs w:val="24"/>
        </w:rPr>
        <w:t>, CA</w:t>
      </w:r>
      <w:proofErr w:type="gramStart"/>
      <w:r w:rsidRPr="00224983">
        <w:rPr>
          <w:rFonts w:ascii="Times New Roman" w:eastAsia="Times New Roman" w:hAnsi="Times New Roman" w:cs="Times New Roman"/>
          <w:sz w:val="24"/>
          <w:szCs w:val="24"/>
        </w:rPr>
        <w:t>.(</w:t>
      </w:r>
      <w:proofErr w:type="gramEnd"/>
      <w:r w:rsidRPr="00224983">
        <w:rPr>
          <w:rFonts w:ascii="Times New Roman" w:eastAsia="Times New Roman" w:hAnsi="Times New Roman" w:cs="Times New Roman"/>
          <w:sz w:val="24"/>
          <w:szCs w:val="24"/>
        </w:rPr>
        <w:t xml:space="preserve">2017). </w:t>
      </w:r>
      <w:r w:rsidRPr="00224983">
        <w:rPr>
          <w:rFonts w:ascii="Times New Roman" w:eastAsia="Times New Roman" w:hAnsi="Times New Roman" w:cs="Times New Roman"/>
          <w:i/>
          <w:sz w:val="24"/>
          <w:szCs w:val="24"/>
        </w:rPr>
        <w:t xml:space="preserve">Effect of computer assisted instruction </w:t>
      </w:r>
      <w:r w:rsidRPr="005427B0">
        <w:rPr>
          <w:rFonts w:ascii="Times New Roman" w:eastAsia="Times New Roman" w:hAnsi="Times New Roman" w:cs="Times New Roman"/>
          <w:i/>
          <w:sz w:val="24"/>
          <w:szCs w:val="24"/>
        </w:rPr>
        <w:t xml:space="preserve">(CAI) on students’ </w:t>
      </w:r>
      <w:r w:rsidRPr="00224983">
        <w:rPr>
          <w:rFonts w:ascii="Times New Roman" w:eastAsia="Times New Roman" w:hAnsi="Times New Roman" w:cs="Times New Roman"/>
          <w:i/>
          <w:sz w:val="24"/>
          <w:szCs w:val="24"/>
        </w:rPr>
        <w:t>achievement and attitude towards latitude and lo</w:t>
      </w:r>
      <w:r w:rsidRPr="005427B0">
        <w:rPr>
          <w:rFonts w:ascii="Times New Roman" w:eastAsia="Times New Roman" w:hAnsi="Times New Roman" w:cs="Times New Roman"/>
          <w:i/>
          <w:sz w:val="24"/>
          <w:szCs w:val="24"/>
        </w:rPr>
        <w:t xml:space="preserve">ngitude in </w:t>
      </w:r>
      <w:proofErr w:type="spellStart"/>
      <w:r w:rsidRPr="005427B0">
        <w:rPr>
          <w:rFonts w:ascii="Times New Roman" w:eastAsia="Times New Roman" w:hAnsi="Times New Roman" w:cs="Times New Roman"/>
          <w:i/>
          <w:sz w:val="24"/>
          <w:szCs w:val="24"/>
        </w:rPr>
        <w:t>Ogun</w:t>
      </w:r>
      <w:proofErr w:type="spellEnd"/>
      <w:r w:rsidRPr="005427B0">
        <w:rPr>
          <w:rFonts w:ascii="Times New Roman" w:eastAsia="Times New Roman" w:hAnsi="Times New Roman" w:cs="Times New Roman"/>
          <w:i/>
          <w:sz w:val="24"/>
          <w:szCs w:val="24"/>
        </w:rPr>
        <w:t xml:space="preserve"> State, Nigeria</w:t>
      </w:r>
      <w:r>
        <w:rPr>
          <w:rFonts w:ascii="Times New Roman" w:eastAsia="Times New Roman" w:hAnsi="Times New Roman" w:cs="Times New Roman"/>
          <w:sz w:val="24"/>
          <w:szCs w:val="24"/>
        </w:rPr>
        <w:t xml:space="preserve">, University of South Africa, </w:t>
      </w:r>
      <w:proofErr w:type="gramStart"/>
      <w:r w:rsidRPr="00224983">
        <w:rPr>
          <w:rFonts w:ascii="Times New Roman" w:eastAsia="Times New Roman" w:hAnsi="Times New Roman" w:cs="Times New Roman"/>
          <w:sz w:val="24"/>
          <w:szCs w:val="24"/>
        </w:rPr>
        <w:t>Pretoria</w:t>
      </w:r>
      <w:proofErr w:type="gramEnd"/>
      <w:r w:rsidRPr="00224983">
        <w:rPr>
          <w:rFonts w:ascii="Times New Roman" w:eastAsia="Times New Roman" w:hAnsi="Times New Roman" w:cs="Times New Roman"/>
          <w:sz w:val="24"/>
          <w:szCs w:val="24"/>
        </w:rPr>
        <w:t xml:space="preserve">. </w:t>
      </w:r>
    </w:p>
    <w:p w:rsidR="001248B6" w:rsidRDefault="001248B6" w:rsidP="001248B6">
      <w:pPr>
        <w:pStyle w:val="NoSpacing"/>
        <w:ind w:left="720" w:hanging="720"/>
        <w:rPr>
          <w:rFonts w:ascii="Times New Roman" w:hAnsi="Times New Roman"/>
          <w:sz w:val="24"/>
          <w:szCs w:val="24"/>
        </w:rPr>
      </w:pPr>
    </w:p>
    <w:p w:rsidR="001248B6" w:rsidRPr="00B053D6" w:rsidRDefault="001248B6" w:rsidP="001248B6">
      <w:pPr>
        <w:pStyle w:val="NoSpacing"/>
        <w:ind w:left="720" w:hanging="720"/>
        <w:rPr>
          <w:rFonts w:ascii="Times New Roman" w:hAnsi="Times New Roman"/>
          <w:sz w:val="24"/>
          <w:szCs w:val="24"/>
        </w:rPr>
      </w:pPr>
      <w:proofErr w:type="spellStart"/>
      <w:r w:rsidRPr="00B053D6">
        <w:rPr>
          <w:rFonts w:ascii="Times New Roman" w:hAnsi="Times New Roman"/>
          <w:sz w:val="24"/>
          <w:szCs w:val="24"/>
        </w:rPr>
        <w:t>Akpur</w:t>
      </w:r>
      <w:proofErr w:type="spellEnd"/>
      <w:r w:rsidRPr="00B053D6">
        <w:rPr>
          <w:rFonts w:ascii="Times New Roman" w:hAnsi="Times New Roman"/>
          <w:sz w:val="24"/>
          <w:szCs w:val="24"/>
        </w:rPr>
        <w:t xml:space="preserve">, U. (2020). Does class participation predict academic achievement? </w:t>
      </w:r>
      <w:proofErr w:type="gramStart"/>
      <w:r w:rsidRPr="00B053D6">
        <w:rPr>
          <w:rFonts w:ascii="Times New Roman" w:hAnsi="Times New Roman"/>
          <w:sz w:val="24"/>
          <w:szCs w:val="24"/>
        </w:rPr>
        <w:t>A mixed-method study.</w:t>
      </w:r>
      <w:proofErr w:type="gramEnd"/>
      <w:r w:rsidRPr="00B053D6">
        <w:rPr>
          <w:rFonts w:ascii="Times New Roman" w:hAnsi="Times New Roman"/>
          <w:sz w:val="24"/>
          <w:szCs w:val="24"/>
        </w:rPr>
        <w:t xml:space="preserve"> </w:t>
      </w:r>
      <w:r w:rsidRPr="00B053D6">
        <w:rPr>
          <w:rFonts w:ascii="Times New Roman" w:hAnsi="Times New Roman"/>
          <w:i/>
          <w:sz w:val="24"/>
          <w:szCs w:val="24"/>
        </w:rPr>
        <w:t>English Language Teaching Educational Journal, 4(2)</w:t>
      </w:r>
      <w:proofErr w:type="gramStart"/>
      <w:r w:rsidRPr="00B053D6">
        <w:rPr>
          <w:rFonts w:ascii="Times New Roman" w:hAnsi="Times New Roman"/>
          <w:i/>
          <w:sz w:val="24"/>
          <w:szCs w:val="24"/>
        </w:rPr>
        <w:t>,</w:t>
      </w:r>
      <w:r w:rsidRPr="00B053D6">
        <w:rPr>
          <w:rFonts w:ascii="Times New Roman" w:hAnsi="Times New Roman"/>
          <w:sz w:val="24"/>
          <w:szCs w:val="24"/>
        </w:rPr>
        <w:t>148</w:t>
      </w:r>
      <w:proofErr w:type="gramEnd"/>
      <w:r w:rsidRPr="00B053D6">
        <w:rPr>
          <w:rFonts w:ascii="Times New Roman" w:hAnsi="Times New Roman"/>
          <w:sz w:val="24"/>
          <w:szCs w:val="24"/>
        </w:rPr>
        <w:t xml:space="preserve">-160. </w:t>
      </w:r>
    </w:p>
    <w:p w:rsidR="001248B6" w:rsidRPr="00B053D6" w:rsidRDefault="001248B6" w:rsidP="001248B6">
      <w:pPr>
        <w:pStyle w:val="NoSpacing"/>
        <w:ind w:left="720" w:hanging="720"/>
        <w:rPr>
          <w:rStyle w:val="t"/>
          <w:rFonts w:ascii="Times New Roman" w:hAnsi="Times New Roman"/>
          <w:sz w:val="24"/>
          <w:szCs w:val="24"/>
        </w:rPr>
      </w:pPr>
    </w:p>
    <w:p w:rsidR="001248B6" w:rsidRDefault="001248B6" w:rsidP="001248B6">
      <w:pPr>
        <w:pStyle w:val="NoSpacing"/>
        <w:ind w:left="720" w:hanging="720"/>
        <w:rPr>
          <w:rStyle w:val="t"/>
          <w:rFonts w:ascii="Times New Roman" w:hAnsi="Times New Roman"/>
          <w:sz w:val="24"/>
          <w:szCs w:val="24"/>
        </w:rPr>
      </w:pPr>
      <w:r w:rsidRPr="00B053D6">
        <w:rPr>
          <w:rStyle w:val="t"/>
          <w:rFonts w:ascii="Times New Roman" w:hAnsi="Times New Roman"/>
          <w:sz w:val="24"/>
          <w:szCs w:val="24"/>
        </w:rPr>
        <w:t xml:space="preserve">Ali, A.G. (2018). </w:t>
      </w:r>
      <w:proofErr w:type="gramStart"/>
      <w:r w:rsidRPr="00B053D6">
        <w:rPr>
          <w:rStyle w:val="t"/>
          <w:rFonts w:ascii="Times New Roman" w:hAnsi="Times New Roman"/>
          <w:sz w:val="24"/>
          <w:szCs w:val="24"/>
        </w:rPr>
        <w:t xml:space="preserve">A comparative study of students’ academic performance in public examinations in secondary schools in </w:t>
      </w:r>
      <w:proofErr w:type="spellStart"/>
      <w:r w:rsidRPr="00B053D6">
        <w:rPr>
          <w:rStyle w:val="t"/>
          <w:rFonts w:ascii="Times New Roman" w:hAnsi="Times New Roman"/>
          <w:sz w:val="24"/>
          <w:szCs w:val="24"/>
        </w:rPr>
        <w:t>Ondo</w:t>
      </w:r>
      <w:proofErr w:type="spellEnd"/>
      <w:r w:rsidRPr="00B053D6">
        <w:rPr>
          <w:rStyle w:val="t"/>
          <w:rFonts w:ascii="Times New Roman" w:hAnsi="Times New Roman"/>
          <w:sz w:val="24"/>
          <w:szCs w:val="24"/>
        </w:rPr>
        <w:t xml:space="preserve"> and </w:t>
      </w:r>
      <w:proofErr w:type="spellStart"/>
      <w:r w:rsidRPr="00B053D6">
        <w:rPr>
          <w:rStyle w:val="t"/>
          <w:rFonts w:ascii="Times New Roman" w:hAnsi="Times New Roman"/>
          <w:sz w:val="24"/>
          <w:szCs w:val="24"/>
        </w:rPr>
        <w:t>Ekiti</w:t>
      </w:r>
      <w:proofErr w:type="spellEnd"/>
      <w:r w:rsidRPr="00B053D6">
        <w:rPr>
          <w:rStyle w:val="t"/>
          <w:rFonts w:ascii="Times New Roman" w:hAnsi="Times New Roman"/>
          <w:sz w:val="24"/>
          <w:szCs w:val="24"/>
        </w:rPr>
        <w:t xml:space="preserve"> States, </w:t>
      </w:r>
      <w:r w:rsidRPr="00B053D6">
        <w:rPr>
          <w:rStyle w:val="t"/>
          <w:rFonts w:ascii="Times New Roman" w:hAnsi="Times New Roman"/>
          <w:i/>
          <w:sz w:val="24"/>
          <w:szCs w:val="24"/>
        </w:rPr>
        <w:t>Nigeria.</w:t>
      </w:r>
      <w:proofErr w:type="gramEnd"/>
      <w:r w:rsidRPr="00B053D6">
        <w:rPr>
          <w:rStyle w:val="t"/>
          <w:rFonts w:ascii="Times New Roman" w:hAnsi="Times New Roman"/>
          <w:i/>
          <w:sz w:val="24"/>
          <w:szCs w:val="24"/>
        </w:rPr>
        <w:t xml:space="preserve"> Journal of Economic Theory, 3(</w:t>
      </w:r>
      <w:r w:rsidRPr="00B053D6">
        <w:rPr>
          <w:rStyle w:val="t"/>
          <w:rFonts w:ascii="Times New Roman" w:hAnsi="Times New Roman"/>
          <w:sz w:val="24"/>
          <w:szCs w:val="24"/>
        </w:rPr>
        <w:t>2), 36-42.</w:t>
      </w:r>
    </w:p>
    <w:p w:rsidR="001248B6" w:rsidRPr="00B053D6" w:rsidRDefault="001248B6" w:rsidP="001248B6">
      <w:pPr>
        <w:pStyle w:val="NoSpacing"/>
        <w:ind w:left="720" w:hanging="720"/>
        <w:rPr>
          <w:rFonts w:ascii="Times New Roman" w:hAnsi="Times New Roman"/>
          <w:sz w:val="24"/>
          <w:szCs w:val="24"/>
        </w:rPr>
      </w:pPr>
      <w:r w:rsidRPr="00B053D6">
        <w:rPr>
          <w:rStyle w:val="t"/>
          <w:rFonts w:ascii="Times New Roman" w:hAnsi="Times New Roman"/>
          <w:sz w:val="24"/>
          <w:szCs w:val="24"/>
        </w:rPr>
        <w:lastRenderedPageBreak/>
        <w:t xml:space="preserve"> </w:t>
      </w:r>
    </w:p>
    <w:p w:rsidR="001248B6" w:rsidRPr="00B053D6" w:rsidRDefault="001248B6" w:rsidP="001248B6">
      <w:pPr>
        <w:pStyle w:val="NoSpacing"/>
        <w:ind w:left="720" w:hanging="720"/>
        <w:rPr>
          <w:rFonts w:ascii="Times New Roman" w:hAnsi="Times New Roman"/>
          <w:sz w:val="24"/>
          <w:szCs w:val="24"/>
        </w:rPr>
      </w:pPr>
      <w:r w:rsidRPr="00B053D6">
        <w:rPr>
          <w:rFonts w:ascii="Times New Roman" w:hAnsi="Times New Roman"/>
          <w:sz w:val="24"/>
          <w:szCs w:val="24"/>
        </w:rPr>
        <w:t xml:space="preserve">Ali, A. (2016). </w:t>
      </w:r>
      <w:proofErr w:type="gramStart"/>
      <w:r w:rsidRPr="00B053D6">
        <w:rPr>
          <w:rFonts w:ascii="Times New Roman" w:hAnsi="Times New Roman"/>
          <w:i/>
          <w:sz w:val="24"/>
          <w:szCs w:val="24"/>
        </w:rPr>
        <w:t>Conducting research in education and sciences.</w:t>
      </w:r>
      <w:proofErr w:type="gramEnd"/>
      <w:r w:rsidRPr="00B053D6">
        <w:rPr>
          <w:rFonts w:ascii="Times New Roman" w:hAnsi="Times New Roman"/>
          <w:sz w:val="24"/>
          <w:szCs w:val="24"/>
        </w:rPr>
        <w:t xml:space="preserve"> Enugu: </w:t>
      </w:r>
      <w:proofErr w:type="spellStart"/>
      <w:r w:rsidRPr="00B053D6">
        <w:rPr>
          <w:rFonts w:ascii="Times New Roman" w:hAnsi="Times New Roman"/>
          <w:sz w:val="24"/>
          <w:szCs w:val="24"/>
        </w:rPr>
        <w:t>Tiah</w:t>
      </w:r>
      <w:proofErr w:type="spellEnd"/>
      <w:r w:rsidRPr="00B053D6">
        <w:rPr>
          <w:rFonts w:ascii="Times New Roman" w:hAnsi="Times New Roman"/>
          <w:sz w:val="24"/>
          <w:szCs w:val="24"/>
        </w:rPr>
        <w:t xml:space="preserve"> ventures.</w:t>
      </w:r>
    </w:p>
    <w:p w:rsidR="001248B6" w:rsidRDefault="001248B6" w:rsidP="001248B6">
      <w:pPr>
        <w:pStyle w:val="NoSpacing"/>
        <w:ind w:left="720" w:hanging="720"/>
        <w:rPr>
          <w:rFonts w:ascii="Times New Roman" w:hAnsi="Times New Roman"/>
          <w:sz w:val="24"/>
          <w:szCs w:val="24"/>
        </w:rPr>
      </w:pPr>
    </w:p>
    <w:p w:rsidR="001248B6" w:rsidRPr="00B053D6" w:rsidRDefault="001248B6" w:rsidP="001248B6">
      <w:pPr>
        <w:pStyle w:val="NoSpacing"/>
        <w:ind w:left="720" w:hanging="720"/>
        <w:rPr>
          <w:rFonts w:ascii="Times New Roman" w:hAnsi="Times New Roman"/>
          <w:sz w:val="24"/>
          <w:szCs w:val="24"/>
        </w:rPr>
      </w:pPr>
      <w:proofErr w:type="spellStart"/>
      <w:r w:rsidRPr="00B053D6">
        <w:rPr>
          <w:rFonts w:ascii="Times New Roman" w:hAnsi="Times New Roman"/>
          <w:sz w:val="24"/>
          <w:szCs w:val="24"/>
        </w:rPr>
        <w:t>Alzahrani</w:t>
      </w:r>
      <w:proofErr w:type="spellEnd"/>
      <w:r w:rsidRPr="00B053D6">
        <w:rPr>
          <w:rFonts w:ascii="Times New Roman" w:hAnsi="Times New Roman"/>
          <w:sz w:val="24"/>
          <w:szCs w:val="24"/>
        </w:rPr>
        <w:t xml:space="preserve">, J. (2018). </w:t>
      </w:r>
      <w:proofErr w:type="gramStart"/>
      <w:r w:rsidRPr="00B053D6">
        <w:rPr>
          <w:rFonts w:ascii="Times New Roman" w:hAnsi="Times New Roman"/>
          <w:i/>
          <w:sz w:val="24"/>
          <w:szCs w:val="24"/>
        </w:rPr>
        <w:t xml:space="preserve">Investigating role of interactivity in effectiveness of e- learning </w:t>
      </w:r>
      <w:r w:rsidRPr="00B053D6">
        <w:rPr>
          <w:rFonts w:ascii="Times New Roman" w:hAnsi="Times New Roman"/>
          <w:sz w:val="24"/>
          <w:szCs w:val="24"/>
        </w:rPr>
        <w:t xml:space="preserve">Unpublished </w:t>
      </w:r>
      <w:proofErr w:type="spellStart"/>
      <w:r w:rsidRPr="00B053D6">
        <w:rPr>
          <w:rFonts w:ascii="Times New Roman" w:hAnsi="Times New Roman"/>
          <w:sz w:val="24"/>
          <w:szCs w:val="24"/>
        </w:rPr>
        <w:t>Ph.D</w:t>
      </w:r>
      <w:proofErr w:type="spellEnd"/>
      <w:r w:rsidRPr="00B053D6">
        <w:rPr>
          <w:rFonts w:ascii="Times New Roman" w:hAnsi="Times New Roman"/>
          <w:sz w:val="24"/>
          <w:szCs w:val="24"/>
        </w:rPr>
        <w:t xml:space="preserve"> thesis</w:t>
      </w:r>
      <w:r w:rsidRPr="00B053D6">
        <w:rPr>
          <w:rFonts w:ascii="Times New Roman" w:hAnsi="Times New Roman"/>
          <w:i/>
          <w:sz w:val="24"/>
          <w:szCs w:val="24"/>
        </w:rPr>
        <w:t>,</w:t>
      </w:r>
      <w:r w:rsidRPr="00B053D6">
        <w:rPr>
          <w:rFonts w:ascii="Times New Roman" w:hAnsi="Times New Roman"/>
          <w:sz w:val="24"/>
          <w:szCs w:val="24"/>
        </w:rPr>
        <w:t xml:space="preserve"> College of Engineering Design and Physical Sciences Department.</w:t>
      </w:r>
      <w:proofErr w:type="gramEnd"/>
      <w:r w:rsidRPr="00B053D6">
        <w:rPr>
          <w:rFonts w:ascii="Times New Roman" w:hAnsi="Times New Roman"/>
          <w:sz w:val="24"/>
          <w:szCs w:val="24"/>
        </w:rPr>
        <w:t xml:space="preserve"> </w:t>
      </w:r>
    </w:p>
    <w:p w:rsidR="001248B6" w:rsidRPr="00B053D6" w:rsidRDefault="001248B6" w:rsidP="001248B6">
      <w:pPr>
        <w:pStyle w:val="NoSpacing"/>
        <w:ind w:left="720" w:hanging="720"/>
        <w:rPr>
          <w:rFonts w:ascii="Times New Roman" w:hAnsi="Times New Roman"/>
          <w:sz w:val="24"/>
          <w:szCs w:val="24"/>
        </w:rPr>
      </w:pPr>
    </w:p>
    <w:p w:rsidR="001248B6" w:rsidRDefault="001248B6" w:rsidP="001248B6">
      <w:pPr>
        <w:spacing w:after="0" w:line="240" w:lineRule="auto"/>
        <w:ind w:left="720" w:hanging="720"/>
        <w:jc w:val="both"/>
        <w:rPr>
          <w:rFonts w:ascii="Times New Roman" w:hAnsi="Times New Roman" w:cs="Times New Roman"/>
          <w:sz w:val="24"/>
          <w:szCs w:val="24"/>
        </w:rPr>
      </w:pPr>
      <w:proofErr w:type="spellStart"/>
      <w:proofErr w:type="gramStart"/>
      <w:r w:rsidRPr="00377A53">
        <w:rPr>
          <w:rFonts w:ascii="Times New Roman" w:hAnsi="Times New Roman" w:cs="Times New Roman"/>
          <w:sz w:val="24"/>
          <w:szCs w:val="24"/>
        </w:rPr>
        <w:t>Ameri-Golestan</w:t>
      </w:r>
      <w:proofErr w:type="spellEnd"/>
      <w:r w:rsidRPr="00377A53">
        <w:rPr>
          <w:rFonts w:ascii="Times New Roman" w:hAnsi="Times New Roman" w:cs="Times New Roman"/>
          <w:sz w:val="24"/>
          <w:szCs w:val="24"/>
        </w:rPr>
        <w:t xml:space="preserve">, A., &amp; </w:t>
      </w:r>
      <w:proofErr w:type="spellStart"/>
      <w:r w:rsidRPr="00377A53">
        <w:rPr>
          <w:rFonts w:ascii="Times New Roman" w:hAnsi="Times New Roman" w:cs="Times New Roman"/>
          <w:sz w:val="24"/>
          <w:szCs w:val="24"/>
        </w:rPr>
        <w:t>Nezakat-Alhossaini</w:t>
      </w:r>
      <w:proofErr w:type="spellEnd"/>
      <w:r w:rsidRPr="00377A53">
        <w:rPr>
          <w:rFonts w:ascii="Times New Roman" w:hAnsi="Times New Roman" w:cs="Times New Roman"/>
          <w:sz w:val="24"/>
          <w:szCs w:val="24"/>
        </w:rPr>
        <w:t>, M. (2017).</w:t>
      </w:r>
      <w:proofErr w:type="gramEnd"/>
      <w:r w:rsidRPr="00377A53">
        <w:rPr>
          <w:rFonts w:ascii="Times New Roman" w:hAnsi="Times New Roman" w:cs="Times New Roman"/>
          <w:sz w:val="24"/>
          <w:szCs w:val="24"/>
        </w:rPr>
        <w:t xml:space="preserve"> Long-term effects of </w:t>
      </w:r>
      <w:r>
        <w:rPr>
          <w:rFonts w:ascii="Times New Roman" w:hAnsi="Times New Roman" w:cs="Times New Roman"/>
          <w:sz w:val="24"/>
          <w:szCs w:val="24"/>
        </w:rPr>
        <w:t xml:space="preserve">collaborative task planning vs. individual task planning on </w:t>
      </w:r>
      <w:proofErr w:type="spellStart"/>
      <w:r>
        <w:rPr>
          <w:rFonts w:ascii="Times New Roman" w:hAnsi="Times New Roman" w:cs="Times New Roman"/>
          <w:sz w:val="24"/>
          <w:szCs w:val="24"/>
        </w:rPr>
        <w:t>p</w:t>
      </w:r>
      <w:r w:rsidRPr="00377A53">
        <w:rPr>
          <w:rFonts w:ascii="Times New Roman" w:hAnsi="Times New Roman" w:cs="Times New Roman"/>
          <w:sz w:val="24"/>
          <w:szCs w:val="24"/>
        </w:rPr>
        <w:t>ersia</w:t>
      </w:r>
      <w:r>
        <w:rPr>
          <w:rFonts w:ascii="Times New Roman" w:hAnsi="Times New Roman" w:cs="Times New Roman"/>
          <w:sz w:val="24"/>
          <w:szCs w:val="24"/>
        </w:rPr>
        <w:t>n</w:t>
      </w:r>
      <w:proofErr w:type="spellEnd"/>
      <w:r>
        <w:rPr>
          <w:rFonts w:ascii="Times New Roman" w:hAnsi="Times New Roman" w:cs="Times New Roman"/>
          <w:sz w:val="24"/>
          <w:szCs w:val="24"/>
        </w:rPr>
        <w:t>-speaking EFL learners’ writing p</w:t>
      </w:r>
      <w:r w:rsidRPr="00377A53">
        <w:rPr>
          <w:rFonts w:ascii="Times New Roman" w:hAnsi="Times New Roman" w:cs="Times New Roman"/>
          <w:sz w:val="24"/>
          <w:szCs w:val="24"/>
        </w:rPr>
        <w:t xml:space="preserve">erformance. </w:t>
      </w:r>
      <w:r w:rsidRPr="00377A53">
        <w:rPr>
          <w:rFonts w:ascii="Times New Roman" w:hAnsi="Times New Roman" w:cs="Times New Roman"/>
          <w:i/>
          <w:sz w:val="24"/>
          <w:szCs w:val="24"/>
        </w:rPr>
        <w:t>Research in Applied Linguistics, 8</w:t>
      </w:r>
      <w:r w:rsidRPr="00377A53">
        <w:rPr>
          <w:rFonts w:ascii="Times New Roman" w:hAnsi="Times New Roman" w:cs="Times New Roman"/>
          <w:sz w:val="24"/>
          <w:szCs w:val="24"/>
        </w:rPr>
        <w:t>(1), 146-164.</w:t>
      </w:r>
    </w:p>
    <w:p w:rsidR="001248B6" w:rsidRDefault="001248B6" w:rsidP="001248B6">
      <w:pPr>
        <w:pStyle w:val="NoSpacing"/>
        <w:ind w:left="720" w:hanging="720"/>
        <w:rPr>
          <w:rFonts w:ascii="Times New Roman" w:hAnsi="Times New Roman"/>
          <w:sz w:val="24"/>
          <w:szCs w:val="24"/>
        </w:rPr>
      </w:pPr>
    </w:p>
    <w:p w:rsidR="001248B6" w:rsidRPr="00910CB2" w:rsidRDefault="001248B6" w:rsidP="001248B6">
      <w:pPr>
        <w:pStyle w:val="NoSpacing"/>
        <w:ind w:left="720" w:hanging="720"/>
        <w:rPr>
          <w:rFonts w:ascii="Times New Roman" w:hAnsi="Times New Roman"/>
          <w:sz w:val="24"/>
          <w:szCs w:val="24"/>
        </w:rPr>
      </w:pPr>
      <w:proofErr w:type="spellStart"/>
      <w:proofErr w:type="gramStart"/>
      <w:r w:rsidRPr="00910CB2">
        <w:rPr>
          <w:rFonts w:ascii="Times New Roman" w:hAnsi="Times New Roman"/>
          <w:sz w:val="24"/>
          <w:szCs w:val="24"/>
        </w:rPr>
        <w:t>Ameh</w:t>
      </w:r>
      <w:proofErr w:type="spellEnd"/>
      <w:r w:rsidRPr="00910CB2">
        <w:rPr>
          <w:rFonts w:ascii="Times New Roman" w:hAnsi="Times New Roman"/>
          <w:sz w:val="24"/>
          <w:szCs w:val="24"/>
        </w:rPr>
        <w:t>, O. P., &amp; Dantani, Y. S. (2020).</w:t>
      </w:r>
      <w:proofErr w:type="gramEnd"/>
      <w:r w:rsidRPr="00910CB2">
        <w:rPr>
          <w:rFonts w:ascii="Times New Roman" w:hAnsi="Times New Roman"/>
          <w:sz w:val="24"/>
          <w:szCs w:val="24"/>
        </w:rPr>
        <w:t xml:space="preserve"> </w:t>
      </w:r>
      <w:proofErr w:type="gramStart"/>
      <w:r w:rsidRPr="00910CB2">
        <w:rPr>
          <w:rFonts w:ascii="Times New Roman" w:hAnsi="Times New Roman"/>
          <w:sz w:val="24"/>
          <w:szCs w:val="24"/>
        </w:rPr>
        <w:t xml:space="preserve">Effects of lecture and demonstration methods on the academic achievement of students in Chemistry in </w:t>
      </w:r>
      <w:proofErr w:type="spellStart"/>
      <w:r w:rsidRPr="00910CB2">
        <w:rPr>
          <w:rFonts w:ascii="Times New Roman" w:hAnsi="Times New Roman"/>
          <w:sz w:val="24"/>
          <w:szCs w:val="24"/>
        </w:rPr>
        <w:t>Nassarawa</w:t>
      </w:r>
      <w:proofErr w:type="spellEnd"/>
      <w:r w:rsidRPr="00910CB2">
        <w:rPr>
          <w:rFonts w:ascii="Times New Roman" w:hAnsi="Times New Roman"/>
          <w:sz w:val="24"/>
          <w:szCs w:val="24"/>
        </w:rPr>
        <w:t xml:space="preserve"> Local Government Area of Kano State.</w:t>
      </w:r>
      <w:proofErr w:type="gramEnd"/>
      <w:r w:rsidRPr="00910CB2">
        <w:rPr>
          <w:rFonts w:ascii="Times New Roman" w:hAnsi="Times New Roman"/>
          <w:sz w:val="24"/>
          <w:szCs w:val="24"/>
        </w:rPr>
        <w:t xml:space="preserve"> </w:t>
      </w:r>
      <w:proofErr w:type="gramStart"/>
      <w:r w:rsidRPr="00910CB2">
        <w:rPr>
          <w:rFonts w:ascii="Times New Roman" w:hAnsi="Times New Roman"/>
          <w:i/>
          <w:sz w:val="24"/>
          <w:szCs w:val="24"/>
        </w:rPr>
        <w:t>International Journal of Modern Social Sciences, 1</w:t>
      </w:r>
      <w:r w:rsidRPr="00910CB2">
        <w:rPr>
          <w:rFonts w:ascii="Times New Roman" w:hAnsi="Times New Roman"/>
          <w:sz w:val="24"/>
          <w:szCs w:val="24"/>
        </w:rPr>
        <w:t>(1), 29- 37.</w:t>
      </w:r>
      <w:proofErr w:type="gramEnd"/>
    </w:p>
    <w:p w:rsidR="001248B6" w:rsidRDefault="001248B6" w:rsidP="001248B6">
      <w:pPr>
        <w:spacing w:after="0" w:line="240" w:lineRule="auto"/>
        <w:jc w:val="both"/>
        <w:rPr>
          <w:rFonts w:ascii="Times New Roman" w:hAnsi="Times New Roman" w:cs="Times New Roman"/>
          <w:sz w:val="24"/>
          <w:szCs w:val="24"/>
        </w:rPr>
      </w:pPr>
    </w:p>
    <w:p w:rsidR="001248B6" w:rsidRDefault="001248B6" w:rsidP="001248B6">
      <w:pPr>
        <w:spacing w:after="0" w:line="240" w:lineRule="auto"/>
        <w:ind w:left="720" w:hanging="720"/>
        <w:jc w:val="both"/>
        <w:rPr>
          <w:rFonts w:ascii="Times New Roman" w:hAnsi="Times New Roman" w:cs="Times New Roman"/>
          <w:sz w:val="24"/>
          <w:szCs w:val="24"/>
        </w:rPr>
      </w:pPr>
      <w:proofErr w:type="spellStart"/>
      <w:r w:rsidRPr="00EA1E4C">
        <w:rPr>
          <w:rFonts w:ascii="Times New Roman" w:hAnsi="Times New Roman" w:cs="Times New Roman"/>
          <w:sz w:val="24"/>
          <w:szCs w:val="24"/>
        </w:rPr>
        <w:t>Amo</w:t>
      </w:r>
      <w:proofErr w:type="spellEnd"/>
      <w:r w:rsidRPr="00EA1E4C">
        <w:rPr>
          <w:rFonts w:ascii="Times New Roman" w:hAnsi="Times New Roman" w:cs="Times New Roman"/>
          <w:sz w:val="24"/>
          <w:szCs w:val="24"/>
        </w:rPr>
        <w:t xml:space="preserve">, B. (2015). </w:t>
      </w:r>
      <w:proofErr w:type="gramStart"/>
      <w:r w:rsidRPr="002A728B">
        <w:rPr>
          <w:rFonts w:ascii="Times New Roman" w:hAnsi="Times New Roman" w:cs="Times New Roman"/>
          <w:i/>
          <w:sz w:val="24"/>
          <w:szCs w:val="24"/>
        </w:rPr>
        <w:t xml:space="preserve">Effect of advance organizers on upper basic two students’ achievement and retention in mathematics in </w:t>
      </w:r>
      <w:proofErr w:type="spellStart"/>
      <w:r w:rsidRPr="002A728B">
        <w:rPr>
          <w:rFonts w:ascii="Times New Roman" w:hAnsi="Times New Roman" w:cs="Times New Roman"/>
          <w:i/>
          <w:sz w:val="24"/>
          <w:szCs w:val="24"/>
        </w:rPr>
        <w:t>Gboko</w:t>
      </w:r>
      <w:proofErr w:type="spellEnd"/>
      <w:r w:rsidRPr="002A728B">
        <w:rPr>
          <w:rFonts w:ascii="Times New Roman" w:hAnsi="Times New Roman" w:cs="Times New Roman"/>
          <w:i/>
          <w:sz w:val="24"/>
          <w:szCs w:val="24"/>
        </w:rPr>
        <w:t xml:space="preserve"> LGA, Benue State</w:t>
      </w:r>
      <w:r>
        <w:rPr>
          <w:rFonts w:ascii="Times New Roman" w:hAnsi="Times New Roman" w:cs="Times New Roman"/>
          <w:sz w:val="24"/>
          <w:szCs w:val="24"/>
        </w:rPr>
        <w:t>.</w:t>
      </w:r>
      <w:proofErr w:type="gramEnd"/>
      <w:r>
        <w:rPr>
          <w:rFonts w:ascii="Times New Roman" w:hAnsi="Times New Roman" w:cs="Times New Roman"/>
          <w:sz w:val="24"/>
          <w:szCs w:val="24"/>
        </w:rPr>
        <w:t xml:space="preserve"> U</w:t>
      </w:r>
      <w:r w:rsidRPr="00EA1E4C">
        <w:rPr>
          <w:rFonts w:ascii="Times New Roman" w:hAnsi="Times New Roman" w:cs="Times New Roman"/>
          <w:sz w:val="24"/>
          <w:szCs w:val="24"/>
        </w:rPr>
        <w:t xml:space="preserve">npublished </w:t>
      </w:r>
      <w:proofErr w:type="spellStart"/>
      <w:r w:rsidRPr="00EA1E4C">
        <w:rPr>
          <w:rFonts w:ascii="Times New Roman" w:hAnsi="Times New Roman" w:cs="Times New Roman"/>
          <w:sz w:val="24"/>
          <w:szCs w:val="24"/>
        </w:rPr>
        <w:t>M.Ed</w:t>
      </w:r>
      <w:proofErr w:type="spellEnd"/>
      <w:r w:rsidRPr="00EA1E4C">
        <w:rPr>
          <w:rFonts w:ascii="Times New Roman" w:hAnsi="Times New Roman" w:cs="Times New Roman"/>
          <w:sz w:val="24"/>
          <w:szCs w:val="24"/>
        </w:rPr>
        <w:t xml:space="preserve"> Dissertation, Uni</w:t>
      </w:r>
      <w:r>
        <w:rPr>
          <w:rFonts w:ascii="Times New Roman" w:hAnsi="Times New Roman" w:cs="Times New Roman"/>
          <w:sz w:val="24"/>
          <w:szCs w:val="24"/>
        </w:rPr>
        <w:t xml:space="preserve">versity of Agriculture </w:t>
      </w:r>
      <w:proofErr w:type="spellStart"/>
      <w:r>
        <w:rPr>
          <w:rFonts w:ascii="Times New Roman" w:hAnsi="Times New Roman" w:cs="Times New Roman"/>
          <w:sz w:val="24"/>
          <w:szCs w:val="24"/>
        </w:rPr>
        <w:t>Makurdi</w:t>
      </w:r>
      <w:proofErr w:type="spellEnd"/>
      <w:r>
        <w:rPr>
          <w:rFonts w:ascii="Times New Roman" w:hAnsi="Times New Roman" w:cs="Times New Roman"/>
          <w:sz w:val="24"/>
          <w:szCs w:val="24"/>
        </w:rPr>
        <w:t>.</w:t>
      </w:r>
    </w:p>
    <w:p w:rsidR="001248B6" w:rsidRDefault="001248B6" w:rsidP="001248B6">
      <w:pPr>
        <w:spacing w:after="0" w:line="240" w:lineRule="auto"/>
        <w:ind w:left="720" w:hanging="720"/>
        <w:jc w:val="both"/>
        <w:rPr>
          <w:rFonts w:ascii="Times New Roman" w:hAnsi="Times New Roman" w:cs="Times New Roman"/>
          <w:sz w:val="24"/>
          <w:szCs w:val="24"/>
        </w:rPr>
      </w:pPr>
    </w:p>
    <w:p w:rsidR="001248B6" w:rsidRDefault="001248B6" w:rsidP="001248B6">
      <w:pPr>
        <w:spacing w:after="0" w:line="240" w:lineRule="auto"/>
        <w:ind w:left="720" w:hanging="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Anaehobi</w:t>
      </w:r>
      <w:proofErr w:type="spellEnd"/>
      <w:r>
        <w:rPr>
          <w:rFonts w:ascii="Times New Roman" w:hAnsi="Times New Roman" w:cs="Times New Roman"/>
          <w:sz w:val="24"/>
          <w:szCs w:val="24"/>
        </w:rPr>
        <w:t>, C. C., &amp;</w:t>
      </w:r>
      <w:r w:rsidRPr="005268EC">
        <w:rPr>
          <w:rFonts w:ascii="Times New Roman" w:hAnsi="Times New Roman" w:cs="Times New Roman"/>
          <w:sz w:val="24"/>
          <w:szCs w:val="24"/>
        </w:rPr>
        <w:t xml:space="preserve"> </w:t>
      </w:r>
      <w:proofErr w:type="spellStart"/>
      <w:r w:rsidRPr="005268EC">
        <w:rPr>
          <w:rFonts w:ascii="Times New Roman" w:hAnsi="Times New Roman" w:cs="Times New Roman"/>
          <w:sz w:val="24"/>
          <w:szCs w:val="24"/>
        </w:rPr>
        <w:t>Okigbo</w:t>
      </w:r>
      <w:proofErr w:type="spellEnd"/>
      <w:r w:rsidRPr="005268EC">
        <w:rPr>
          <w:rFonts w:ascii="Times New Roman" w:hAnsi="Times New Roman" w:cs="Times New Roman"/>
          <w:sz w:val="24"/>
          <w:szCs w:val="24"/>
        </w:rPr>
        <w:t>, E. C. (2019).</w:t>
      </w:r>
      <w:proofErr w:type="gramEnd"/>
      <w:r w:rsidRPr="005268EC">
        <w:rPr>
          <w:rFonts w:ascii="Times New Roman" w:hAnsi="Times New Roman" w:cs="Times New Roman"/>
          <w:sz w:val="24"/>
          <w:szCs w:val="24"/>
        </w:rPr>
        <w:t xml:space="preserve"> </w:t>
      </w:r>
      <w:proofErr w:type="gramStart"/>
      <w:r>
        <w:rPr>
          <w:rFonts w:ascii="Times New Roman" w:hAnsi="Times New Roman" w:cs="Times New Roman"/>
          <w:i/>
          <w:sz w:val="24"/>
          <w:szCs w:val="24"/>
        </w:rPr>
        <w:t>Effect of projected video package on secondary school students’ achievement and retention in c</w:t>
      </w:r>
      <w:r w:rsidRPr="00B12B4A">
        <w:rPr>
          <w:rFonts w:ascii="Times New Roman" w:hAnsi="Times New Roman" w:cs="Times New Roman"/>
          <w:i/>
          <w:sz w:val="24"/>
          <w:szCs w:val="24"/>
        </w:rPr>
        <w:t>o</w:t>
      </w:r>
      <w:r>
        <w:rPr>
          <w:rFonts w:ascii="Times New Roman" w:hAnsi="Times New Roman" w:cs="Times New Roman"/>
          <w:i/>
          <w:sz w:val="24"/>
          <w:szCs w:val="24"/>
        </w:rPr>
        <w:t>mputer s</w:t>
      </w:r>
      <w:r w:rsidRPr="00B12B4A">
        <w:rPr>
          <w:rFonts w:ascii="Times New Roman" w:hAnsi="Times New Roman" w:cs="Times New Roman"/>
          <w:i/>
          <w:sz w:val="24"/>
          <w:szCs w:val="24"/>
        </w:rPr>
        <w:t>tudies in Onitsha Education</w:t>
      </w:r>
      <w:r>
        <w:rPr>
          <w:rFonts w:ascii="Times New Roman" w:hAnsi="Times New Roman" w:cs="Times New Roman"/>
          <w:sz w:val="24"/>
          <w:szCs w:val="24"/>
        </w:rPr>
        <w:t xml:space="preserve"> Zone.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Unpublished t</w:t>
      </w:r>
      <w:r w:rsidRPr="005268EC">
        <w:rPr>
          <w:rFonts w:ascii="Times New Roman" w:hAnsi="Times New Roman" w:cs="Times New Roman"/>
          <w:sz w:val="24"/>
          <w:szCs w:val="24"/>
        </w:rPr>
        <w:t xml:space="preserve">hesis; </w:t>
      </w:r>
      <w:proofErr w:type="spellStart"/>
      <w:r w:rsidRPr="005268EC">
        <w:rPr>
          <w:rFonts w:ascii="Times New Roman" w:hAnsi="Times New Roman" w:cs="Times New Roman"/>
          <w:sz w:val="24"/>
          <w:szCs w:val="24"/>
        </w:rPr>
        <w:t>NnamdiAzikiwe</w:t>
      </w:r>
      <w:proofErr w:type="spellEnd"/>
      <w:r w:rsidRPr="005268EC">
        <w:rPr>
          <w:rFonts w:ascii="Times New Roman" w:hAnsi="Times New Roman" w:cs="Times New Roman"/>
          <w:sz w:val="24"/>
          <w:szCs w:val="24"/>
        </w:rPr>
        <w:t xml:space="preserve"> University, </w:t>
      </w:r>
      <w:proofErr w:type="spellStart"/>
      <w:r w:rsidRPr="005268EC">
        <w:rPr>
          <w:rFonts w:ascii="Times New Roman" w:hAnsi="Times New Roman" w:cs="Times New Roman"/>
          <w:sz w:val="24"/>
          <w:szCs w:val="24"/>
        </w:rPr>
        <w:t>Awka</w:t>
      </w:r>
      <w:proofErr w:type="spellEnd"/>
      <w:r w:rsidRPr="005268EC">
        <w:rPr>
          <w:rFonts w:ascii="Times New Roman" w:hAnsi="Times New Roman" w:cs="Times New Roman"/>
          <w:sz w:val="24"/>
          <w:szCs w:val="24"/>
        </w:rPr>
        <w:t>.</w:t>
      </w:r>
      <w:proofErr w:type="gramEnd"/>
      <w:r w:rsidRPr="005268EC">
        <w:rPr>
          <w:rFonts w:ascii="Times New Roman" w:hAnsi="Times New Roman" w:cs="Times New Roman"/>
          <w:sz w:val="24"/>
          <w:szCs w:val="24"/>
        </w:rPr>
        <w:t xml:space="preserve"> </w:t>
      </w:r>
    </w:p>
    <w:p w:rsidR="001248B6" w:rsidRDefault="001248B6" w:rsidP="001248B6">
      <w:pPr>
        <w:spacing w:after="0" w:line="240" w:lineRule="auto"/>
        <w:ind w:left="720" w:hanging="720"/>
        <w:jc w:val="both"/>
        <w:rPr>
          <w:rFonts w:ascii="Times New Roman" w:hAnsi="Times New Roman" w:cs="Times New Roman"/>
          <w:sz w:val="24"/>
          <w:szCs w:val="24"/>
        </w:rPr>
      </w:pPr>
    </w:p>
    <w:p w:rsidR="001248B6" w:rsidRDefault="001248B6" w:rsidP="001248B6">
      <w:pPr>
        <w:pStyle w:val="NoSpacing"/>
        <w:ind w:left="720" w:hanging="720"/>
        <w:rPr>
          <w:rFonts w:ascii="Times New Roman" w:hAnsi="Times New Roman"/>
          <w:sz w:val="24"/>
          <w:szCs w:val="24"/>
        </w:rPr>
      </w:pPr>
      <w:proofErr w:type="spellStart"/>
      <w:proofErr w:type="gramStart"/>
      <w:r w:rsidRPr="004C3E30">
        <w:rPr>
          <w:rFonts w:ascii="Times New Roman" w:hAnsi="Times New Roman"/>
          <w:sz w:val="24"/>
          <w:szCs w:val="24"/>
        </w:rPr>
        <w:t>Anusiuba</w:t>
      </w:r>
      <w:proofErr w:type="spellEnd"/>
      <w:r w:rsidRPr="004C3E30">
        <w:rPr>
          <w:rFonts w:ascii="Times New Roman" w:hAnsi="Times New Roman"/>
          <w:sz w:val="24"/>
          <w:szCs w:val="24"/>
        </w:rPr>
        <w:t xml:space="preserve">, I. O., </w:t>
      </w:r>
      <w:proofErr w:type="spellStart"/>
      <w:r w:rsidRPr="004C3E30">
        <w:rPr>
          <w:rFonts w:ascii="Times New Roman" w:hAnsi="Times New Roman"/>
          <w:sz w:val="24"/>
          <w:szCs w:val="24"/>
        </w:rPr>
        <w:t>Egbo</w:t>
      </w:r>
      <w:proofErr w:type="spellEnd"/>
      <w:r w:rsidRPr="004C3E30">
        <w:rPr>
          <w:rFonts w:ascii="Times New Roman" w:hAnsi="Times New Roman"/>
          <w:sz w:val="24"/>
          <w:szCs w:val="24"/>
        </w:rPr>
        <w:t xml:space="preserve">, F. N. &amp; </w:t>
      </w:r>
      <w:proofErr w:type="spellStart"/>
      <w:r w:rsidRPr="004C3E30">
        <w:rPr>
          <w:rFonts w:ascii="Times New Roman" w:hAnsi="Times New Roman"/>
          <w:sz w:val="24"/>
          <w:szCs w:val="24"/>
        </w:rPr>
        <w:t>Nweke</w:t>
      </w:r>
      <w:proofErr w:type="spellEnd"/>
      <w:r w:rsidRPr="004C3E30">
        <w:rPr>
          <w:rFonts w:ascii="Times New Roman" w:hAnsi="Times New Roman"/>
          <w:sz w:val="24"/>
          <w:szCs w:val="24"/>
        </w:rPr>
        <w:t>, N</w:t>
      </w:r>
      <w:r>
        <w:rPr>
          <w:rFonts w:ascii="Times New Roman" w:hAnsi="Times New Roman"/>
          <w:sz w:val="24"/>
          <w:szCs w:val="24"/>
        </w:rPr>
        <w:t>. M. (2019).</w:t>
      </w:r>
      <w:proofErr w:type="gramEnd"/>
      <w:r>
        <w:rPr>
          <w:rFonts w:ascii="Times New Roman" w:hAnsi="Times New Roman"/>
          <w:sz w:val="24"/>
          <w:szCs w:val="24"/>
        </w:rPr>
        <w:t xml:space="preserve"> </w:t>
      </w:r>
      <w:proofErr w:type="gramStart"/>
      <w:r>
        <w:rPr>
          <w:rFonts w:ascii="Times New Roman" w:hAnsi="Times New Roman"/>
          <w:sz w:val="24"/>
          <w:szCs w:val="24"/>
        </w:rPr>
        <w:t>Improving students’</w:t>
      </w:r>
      <w:r w:rsidRPr="004C3E30">
        <w:rPr>
          <w:rFonts w:ascii="Times New Roman" w:hAnsi="Times New Roman"/>
          <w:sz w:val="24"/>
          <w:szCs w:val="24"/>
        </w:rPr>
        <w:t xml:space="preserve"> Achi</w:t>
      </w:r>
      <w:r>
        <w:rPr>
          <w:rFonts w:ascii="Times New Roman" w:hAnsi="Times New Roman"/>
          <w:sz w:val="24"/>
          <w:szCs w:val="24"/>
        </w:rPr>
        <w:t xml:space="preserve">evement and </w:t>
      </w:r>
      <w:r w:rsidRPr="004C3E30">
        <w:rPr>
          <w:rFonts w:ascii="Times New Roman" w:hAnsi="Times New Roman"/>
          <w:sz w:val="24"/>
          <w:szCs w:val="24"/>
        </w:rPr>
        <w:t>Retention in Computer-studies through the use of computer-</w:t>
      </w:r>
      <w:r>
        <w:rPr>
          <w:rFonts w:ascii="Times New Roman" w:hAnsi="Times New Roman"/>
          <w:sz w:val="24"/>
          <w:szCs w:val="24"/>
        </w:rPr>
        <w:t>assisted tutorial instructions.</w:t>
      </w:r>
      <w:proofErr w:type="gramEnd"/>
      <w:r>
        <w:rPr>
          <w:rFonts w:ascii="Times New Roman" w:hAnsi="Times New Roman"/>
          <w:sz w:val="24"/>
          <w:szCs w:val="24"/>
        </w:rPr>
        <w:t xml:space="preserve"> </w:t>
      </w:r>
      <w:r w:rsidRPr="004C3E30">
        <w:rPr>
          <w:rFonts w:ascii="Times New Roman" w:hAnsi="Times New Roman"/>
          <w:i/>
          <w:sz w:val="24"/>
          <w:szCs w:val="24"/>
        </w:rPr>
        <w:t>International Journal of Innovation Research and Advanced Studies, 6(</w:t>
      </w:r>
      <w:r>
        <w:rPr>
          <w:rFonts w:ascii="Times New Roman" w:hAnsi="Times New Roman"/>
          <w:sz w:val="24"/>
          <w:szCs w:val="24"/>
        </w:rPr>
        <w:t>8),</w:t>
      </w:r>
      <w:r w:rsidRPr="004C3E30">
        <w:rPr>
          <w:rFonts w:ascii="Times New Roman" w:hAnsi="Times New Roman"/>
          <w:sz w:val="24"/>
          <w:szCs w:val="24"/>
        </w:rPr>
        <w:t xml:space="preserve"> 85-91</w:t>
      </w:r>
      <w:r>
        <w:rPr>
          <w:rFonts w:ascii="Times New Roman" w:hAnsi="Times New Roman"/>
          <w:sz w:val="24"/>
          <w:szCs w:val="24"/>
        </w:rPr>
        <w:t>.</w:t>
      </w:r>
    </w:p>
    <w:p w:rsidR="001248B6" w:rsidRDefault="001248B6" w:rsidP="001248B6">
      <w:pPr>
        <w:autoSpaceDE w:val="0"/>
        <w:autoSpaceDN w:val="0"/>
        <w:adjustRightInd w:val="0"/>
        <w:spacing w:after="0" w:line="240" w:lineRule="auto"/>
        <w:jc w:val="both"/>
        <w:rPr>
          <w:rFonts w:ascii="Times New Roman" w:hAnsi="Times New Roman" w:cs="Times New Roman"/>
          <w:color w:val="000000"/>
          <w:sz w:val="24"/>
          <w:szCs w:val="24"/>
        </w:rPr>
      </w:pPr>
    </w:p>
    <w:p w:rsidR="001248B6" w:rsidRPr="001D535C" w:rsidRDefault="001248B6" w:rsidP="001248B6">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1D535C">
        <w:rPr>
          <w:rFonts w:ascii="Times New Roman" w:hAnsi="Times New Roman" w:cs="Times New Roman"/>
          <w:color w:val="000000"/>
          <w:sz w:val="24"/>
          <w:szCs w:val="24"/>
        </w:rPr>
        <w:t>Anderman</w:t>
      </w:r>
      <w:proofErr w:type="spellEnd"/>
      <w:r w:rsidRPr="001D535C">
        <w:rPr>
          <w:rFonts w:ascii="Times New Roman" w:hAnsi="Times New Roman" w:cs="Times New Roman"/>
          <w:color w:val="000000"/>
          <w:sz w:val="24"/>
          <w:szCs w:val="24"/>
        </w:rPr>
        <w:t xml:space="preserve">, R. (2018). </w:t>
      </w:r>
      <w:r w:rsidRPr="001D535C">
        <w:rPr>
          <w:rFonts w:ascii="Times New Roman" w:hAnsi="Times New Roman" w:cs="Times New Roman"/>
          <w:i/>
          <w:iCs/>
          <w:color w:val="000000"/>
          <w:sz w:val="24"/>
          <w:szCs w:val="24"/>
        </w:rPr>
        <w:t>Strategic management: A stakeholder approach</w:t>
      </w:r>
      <w:r w:rsidRPr="001D535C">
        <w:rPr>
          <w:rFonts w:ascii="Times New Roman" w:hAnsi="Times New Roman" w:cs="Times New Roman"/>
          <w:color w:val="000000"/>
          <w:sz w:val="24"/>
          <w:szCs w:val="24"/>
        </w:rPr>
        <w:t xml:space="preserve">, Cambridge: Cambridge </w:t>
      </w:r>
      <w:r>
        <w:rPr>
          <w:rFonts w:ascii="Times New Roman" w:hAnsi="Times New Roman" w:cs="Times New Roman"/>
          <w:color w:val="000000"/>
          <w:sz w:val="24"/>
          <w:szCs w:val="24"/>
        </w:rPr>
        <w:tab/>
      </w:r>
      <w:r w:rsidRPr="001D535C">
        <w:rPr>
          <w:rFonts w:ascii="Times New Roman" w:hAnsi="Times New Roman" w:cs="Times New Roman"/>
          <w:color w:val="000000"/>
          <w:sz w:val="24"/>
          <w:szCs w:val="24"/>
        </w:rPr>
        <w:t>University Press.</w:t>
      </w:r>
    </w:p>
    <w:p w:rsidR="001248B6" w:rsidRDefault="001248B6" w:rsidP="001248B6">
      <w:pPr>
        <w:spacing w:after="0" w:line="240" w:lineRule="auto"/>
        <w:ind w:left="630" w:hanging="630"/>
        <w:jc w:val="both"/>
        <w:rPr>
          <w:rFonts w:ascii="Times New Roman" w:hAnsi="Times New Roman"/>
          <w:sz w:val="24"/>
          <w:szCs w:val="24"/>
        </w:rPr>
      </w:pPr>
    </w:p>
    <w:p w:rsidR="001248B6" w:rsidRDefault="001248B6" w:rsidP="001248B6">
      <w:pPr>
        <w:spacing w:after="0" w:line="240" w:lineRule="auto"/>
        <w:ind w:left="630" w:hanging="630"/>
        <w:jc w:val="both"/>
        <w:rPr>
          <w:rFonts w:ascii="Times New Roman" w:hAnsi="Times New Roman"/>
          <w:sz w:val="24"/>
          <w:szCs w:val="24"/>
        </w:rPr>
      </w:pPr>
      <w:proofErr w:type="spellStart"/>
      <w:proofErr w:type="gramStart"/>
      <w:r>
        <w:rPr>
          <w:rFonts w:ascii="Times New Roman" w:hAnsi="Times New Roman"/>
          <w:sz w:val="24"/>
          <w:szCs w:val="24"/>
        </w:rPr>
        <w:t>Anyagh</w:t>
      </w:r>
      <w:proofErr w:type="spellEnd"/>
      <w:r w:rsidRPr="00217968">
        <w:rPr>
          <w:rFonts w:ascii="Times New Roman" w:hAnsi="Times New Roman"/>
          <w:sz w:val="24"/>
          <w:szCs w:val="24"/>
        </w:rPr>
        <w:t xml:space="preserve">, F. A., &amp; </w:t>
      </w:r>
      <w:proofErr w:type="spellStart"/>
      <w:r>
        <w:rPr>
          <w:rFonts w:ascii="Times New Roman" w:hAnsi="Times New Roman"/>
          <w:sz w:val="24"/>
          <w:szCs w:val="24"/>
        </w:rPr>
        <w:t>Abari</w:t>
      </w:r>
      <w:proofErr w:type="spellEnd"/>
      <w:r w:rsidRPr="00217968">
        <w:rPr>
          <w:rFonts w:ascii="Times New Roman" w:hAnsi="Times New Roman"/>
          <w:sz w:val="24"/>
          <w:szCs w:val="24"/>
        </w:rPr>
        <w:t>, S. M. (20</w:t>
      </w:r>
      <w:r>
        <w:rPr>
          <w:rFonts w:ascii="Times New Roman" w:hAnsi="Times New Roman"/>
          <w:sz w:val="24"/>
          <w:szCs w:val="24"/>
        </w:rPr>
        <w:t>21</w:t>
      </w:r>
      <w:r w:rsidRPr="00217968">
        <w:rPr>
          <w:rFonts w:ascii="Times New Roman" w:hAnsi="Times New Roman"/>
          <w:sz w:val="24"/>
          <w:szCs w:val="24"/>
        </w:rPr>
        <w:t>).</w:t>
      </w:r>
      <w:proofErr w:type="gramEnd"/>
      <w:r w:rsidRPr="00217968">
        <w:rPr>
          <w:rFonts w:ascii="Times New Roman" w:hAnsi="Times New Roman"/>
          <w:sz w:val="24"/>
          <w:szCs w:val="24"/>
        </w:rPr>
        <w:t xml:space="preserve"> </w:t>
      </w:r>
      <w:proofErr w:type="gramStart"/>
      <w:r w:rsidRPr="00217968">
        <w:rPr>
          <w:rFonts w:ascii="Times New Roman" w:hAnsi="Times New Roman"/>
          <w:sz w:val="24"/>
          <w:szCs w:val="24"/>
        </w:rPr>
        <w:t>Student, teacher and school environment factors as determinants of achievement in senior secondary school chemistry in Oyo State, Nigeria.</w:t>
      </w:r>
      <w:proofErr w:type="gramEnd"/>
      <w:r w:rsidRPr="00217968">
        <w:rPr>
          <w:rFonts w:ascii="Times New Roman" w:hAnsi="Times New Roman"/>
          <w:sz w:val="24"/>
          <w:szCs w:val="24"/>
        </w:rPr>
        <w:t xml:space="preserve"> </w:t>
      </w:r>
      <w:r w:rsidRPr="00217968">
        <w:rPr>
          <w:rFonts w:ascii="Times New Roman" w:hAnsi="Times New Roman"/>
          <w:i/>
          <w:iCs/>
          <w:sz w:val="24"/>
          <w:szCs w:val="24"/>
        </w:rPr>
        <w:t>The Journal of International Social Research</w:t>
      </w:r>
      <w:r>
        <w:rPr>
          <w:rFonts w:ascii="Times New Roman" w:hAnsi="Times New Roman"/>
          <w:i/>
          <w:iCs/>
          <w:sz w:val="24"/>
          <w:szCs w:val="24"/>
        </w:rPr>
        <w:t>,</w:t>
      </w:r>
      <w:r w:rsidRPr="00217968">
        <w:rPr>
          <w:rFonts w:ascii="Times New Roman" w:hAnsi="Times New Roman"/>
          <w:sz w:val="24"/>
          <w:szCs w:val="24"/>
        </w:rPr>
        <w:t xml:space="preserve"> </w:t>
      </w:r>
      <w:r w:rsidRPr="002A6A38">
        <w:rPr>
          <w:rFonts w:ascii="Times New Roman" w:hAnsi="Times New Roman"/>
          <w:i/>
          <w:iCs/>
          <w:sz w:val="24"/>
          <w:szCs w:val="24"/>
        </w:rPr>
        <w:t>1</w:t>
      </w:r>
      <w:r w:rsidRPr="00A36819">
        <w:rPr>
          <w:rFonts w:ascii="Times New Roman" w:hAnsi="Times New Roman"/>
          <w:sz w:val="24"/>
          <w:szCs w:val="24"/>
        </w:rPr>
        <w:t>(2)</w:t>
      </w:r>
      <w:r w:rsidRPr="00914A8B">
        <w:rPr>
          <w:rFonts w:ascii="Times New Roman" w:hAnsi="Times New Roman"/>
          <w:i/>
          <w:sz w:val="24"/>
          <w:szCs w:val="24"/>
        </w:rPr>
        <w:t>,</w:t>
      </w:r>
      <w:r w:rsidRPr="00217968">
        <w:rPr>
          <w:rFonts w:ascii="Times New Roman" w:hAnsi="Times New Roman"/>
          <w:sz w:val="24"/>
          <w:szCs w:val="24"/>
        </w:rPr>
        <w:t xml:space="preserve"> 13-34.</w:t>
      </w:r>
    </w:p>
    <w:p w:rsidR="001248B6" w:rsidRDefault="001248B6" w:rsidP="001248B6">
      <w:pPr>
        <w:spacing w:after="0" w:line="240" w:lineRule="auto"/>
        <w:ind w:left="630" w:hanging="630"/>
        <w:jc w:val="both"/>
        <w:rPr>
          <w:rFonts w:ascii="Times New Roman" w:hAnsi="Times New Roman"/>
          <w:sz w:val="24"/>
          <w:szCs w:val="24"/>
        </w:rPr>
      </w:pPr>
    </w:p>
    <w:p w:rsidR="001248B6" w:rsidRDefault="001248B6" w:rsidP="001248B6">
      <w:pPr>
        <w:spacing w:after="0" w:line="240" w:lineRule="auto"/>
        <w:ind w:left="630" w:hanging="630"/>
        <w:jc w:val="both"/>
        <w:rPr>
          <w:rFonts w:ascii="Times New Roman" w:hAnsi="Times New Roman"/>
          <w:sz w:val="24"/>
          <w:szCs w:val="24"/>
        </w:rPr>
      </w:pPr>
      <w:proofErr w:type="gramStart"/>
      <w:r w:rsidRPr="00DA5F4D">
        <w:rPr>
          <w:rFonts w:ascii="Times New Roman" w:hAnsi="Times New Roman"/>
          <w:sz w:val="24"/>
          <w:szCs w:val="24"/>
        </w:rPr>
        <w:t xml:space="preserve">Appleton, J., Christenson, S. L., Kim, D., &amp; </w:t>
      </w:r>
      <w:proofErr w:type="spellStart"/>
      <w:r w:rsidRPr="00DA5F4D">
        <w:rPr>
          <w:rFonts w:ascii="Times New Roman" w:hAnsi="Times New Roman"/>
          <w:sz w:val="24"/>
          <w:szCs w:val="24"/>
        </w:rPr>
        <w:t>Reschly</w:t>
      </w:r>
      <w:proofErr w:type="spellEnd"/>
      <w:r w:rsidRPr="00DA5F4D">
        <w:rPr>
          <w:rFonts w:ascii="Times New Roman" w:hAnsi="Times New Roman"/>
          <w:sz w:val="24"/>
          <w:szCs w:val="24"/>
        </w:rPr>
        <w:t>, A. L. (2016).</w:t>
      </w:r>
      <w:proofErr w:type="gramEnd"/>
      <w:r w:rsidRPr="00DA5F4D">
        <w:rPr>
          <w:rFonts w:ascii="Times New Roman" w:hAnsi="Times New Roman"/>
          <w:sz w:val="24"/>
          <w:szCs w:val="24"/>
        </w:rPr>
        <w:t xml:space="preserve"> </w:t>
      </w:r>
      <w:proofErr w:type="gramStart"/>
      <w:r w:rsidRPr="00DA5F4D">
        <w:rPr>
          <w:rFonts w:ascii="Times New Roman" w:hAnsi="Times New Roman"/>
          <w:sz w:val="24"/>
          <w:szCs w:val="24"/>
        </w:rPr>
        <w:t>Measuring cognitive and psycholo</w:t>
      </w:r>
      <w:r>
        <w:rPr>
          <w:rFonts w:ascii="Times New Roman" w:hAnsi="Times New Roman"/>
          <w:sz w:val="24"/>
          <w:szCs w:val="24"/>
        </w:rPr>
        <w:t>gical classroom participation: v</w:t>
      </w:r>
      <w:r w:rsidRPr="00DA5F4D">
        <w:rPr>
          <w:rFonts w:ascii="Times New Roman" w:hAnsi="Times New Roman"/>
          <w:sz w:val="24"/>
          <w:szCs w:val="24"/>
        </w:rPr>
        <w:t>alidatio</w:t>
      </w:r>
      <w:r>
        <w:rPr>
          <w:rFonts w:ascii="Times New Roman" w:hAnsi="Times New Roman"/>
          <w:sz w:val="24"/>
          <w:szCs w:val="24"/>
        </w:rPr>
        <w:t>n of the student participation i</w:t>
      </w:r>
      <w:r w:rsidRPr="00DA5F4D">
        <w:rPr>
          <w:rFonts w:ascii="Times New Roman" w:hAnsi="Times New Roman"/>
          <w:sz w:val="24"/>
          <w:szCs w:val="24"/>
        </w:rPr>
        <w:t>nstrument.</w:t>
      </w:r>
      <w:proofErr w:type="gramEnd"/>
      <w:r w:rsidRPr="00DA5F4D">
        <w:rPr>
          <w:rFonts w:ascii="Times New Roman" w:hAnsi="Times New Roman"/>
          <w:sz w:val="24"/>
          <w:szCs w:val="24"/>
        </w:rPr>
        <w:t xml:space="preserve"> </w:t>
      </w:r>
      <w:r>
        <w:rPr>
          <w:rFonts w:ascii="Times New Roman" w:hAnsi="Times New Roman"/>
          <w:i/>
          <w:sz w:val="24"/>
          <w:szCs w:val="24"/>
        </w:rPr>
        <w:t>Journal of School Psychology,</w:t>
      </w:r>
      <w:r w:rsidRPr="003C4C8C">
        <w:rPr>
          <w:rFonts w:ascii="Times New Roman" w:hAnsi="Times New Roman"/>
          <w:i/>
          <w:sz w:val="24"/>
          <w:szCs w:val="24"/>
        </w:rPr>
        <w:t xml:space="preserve"> 44</w:t>
      </w:r>
      <w:r w:rsidRPr="00A36819">
        <w:rPr>
          <w:rFonts w:ascii="Times New Roman" w:hAnsi="Times New Roman"/>
          <w:sz w:val="24"/>
          <w:szCs w:val="24"/>
        </w:rPr>
        <w:t>(5),</w:t>
      </w:r>
      <w:r>
        <w:rPr>
          <w:rFonts w:ascii="Times New Roman" w:hAnsi="Times New Roman"/>
          <w:sz w:val="24"/>
          <w:szCs w:val="24"/>
        </w:rPr>
        <w:t xml:space="preserve"> 427-445.</w:t>
      </w:r>
    </w:p>
    <w:p w:rsidR="001248B6" w:rsidRDefault="001248B6" w:rsidP="001248B6">
      <w:pPr>
        <w:autoSpaceDE w:val="0"/>
        <w:autoSpaceDN w:val="0"/>
        <w:adjustRightInd w:val="0"/>
        <w:spacing w:after="0" w:line="240" w:lineRule="auto"/>
        <w:ind w:left="720" w:hanging="720"/>
        <w:jc w:val="both"/>
        <w:rPr>
          <w:rFonts w:ascii="Times New Roman" w:hAnsi="Times New Roman" w:cs="Times New Roman"/>
          <w:sz w:val="24"/>
          <w:szCs w:val="24"/>
        </w:rPr>
      </w:pPr>
    </w:p>
    <w:p w:rsidR="001248B6" w:rsidRPr="007A121A" w:rsidRDefault="001248B6" w:rsidP="001248B6">
      <w:pPr>
        <w:autoSpaceDE w:val="0"/>
        <w:autoSpaceDN w:val="0"/>
        <w:adjustRightInd w:val="0"/>
        <w:spacing w:after="0" w:line="240" w:lineRule="auto"/>
        <w:ind w:left="720" w:hanging="720"/>
        <w:jc w:val="both"/>
        <w:rPr>
          <w:rFonts w:ascii="Times New Roman" w:hAnsi="Times New Roman" w:cs="Times New Roman"/>
          <w:sz w:val="24"/>
          <w:szCs w:val="24"/>
        </w:rPr>
      </w:pPr>
      <w:proofErr w:type="gramStart"/>
      <w:r>
        <w:rPr>
          <w:rFonts w:ascii="Times New Roman" w:hAnsi="Times New Roman" w:cs="Times New Roman"/>
          <w:sz w:val="24"/>
          <w:szCs w:val="24"/>
        </w:rPr>
        <w:t xml:space="preserve">Area Inspectorate Office </w:t>
      </w:r>
      <w:proofErr w:type="spellStart"/>
      <w:r>
        <w:rPr>
          <w:rFonts w:ascii="Times New Roman" w:hAnsi="Times New Roman" w:cs="Times New Roman"/>
          <w:sz w:val="24"/>
          <w:szCs w:val="24"/>
        </w:rPr>
        <w:t>Akwanga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Nasarawa</w:t>
      </w:r>
      <w:proofErr w:type="spellEnd"/>
      <w:r>
        <w:rPr>
          <w:rFonts w:ascii="Times New Roman" w:hAnsi="Times New Roman" w:cs="Times New Roman"/>
          <w:sz w:val="24"/>
          <w:szCs w:val="24"/>
        </w:rPr>
        <w:t xml:space="preserve"> State (2023</w:t>
      </w:r>
      <w:r w:rsidRPr="005268EC">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Basic Education Certificate Examination students’ results.</w:t>
      </w:r>
      <w:proofErr w:type="gramEnd"/>
      <w:r>
        <w:rPr>
          <w:rFonts w:ascii="Times New Roman" w:hAnsi="Times New Roman" w:cs="Times New Roman"/>
          <w:i/>
          <w:sz w:val="24"/>
          <w:szCs w:val="24"/>
        </w:rPr>
        <w:t xml:space="preserve"> </w:t>
      </w:r>
    </w:p>
    <w:p w:rsidR="001248B6" w:rsidRDefault="001248B6" w:rsidP="001248B6">
      <w:pPr>
        <w:spacing w:after="0" w:line="240" w:lineRule="auto"/>
        <w:ind w:left="720" w:hanging="720"/>
        <w:jc w:val="both"/>
        <w:rPr>
          <w:rFonts w:ascii="Times New Roman" w:hAnsi="Times New Roman" w:cs="Times New Roman"/>
          <w:sz w:val="24"/>
          <w:szCs w:val="24"/>
        </w:rPr>
      </w:pPr>
    </w:p>
    <w:p w:rsidR="001248B6" w:rsidRDefault="001248B6" w:rsidP="001248B6">
      <w:pPr>
        <w:spacing w:after="0"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Arokoyu</w:t>
      </w:r>
      <w:proofErr w:type="spellEnd"/>
      <w:r>
        <w:rPr>
          <w:rFonts w:ascii="Times New Roman" w:hAnsi="Times New Roman" w:cs="Times New Roman"/>
          <w:sz w:val="24"/>
          <w:szCs w:val="24"/>
        </w:rPr>
        <w:t xml:space="preserve">, A.A., (2017). Elements of contemporary integrated science curriculum: impacts on science education. </w:t>
      </w:r>
      <w:r w:rsidRPr="00826C8B">
        <w:rPr>
          <w:rFonts w:ascii="Times New Roman" w:hAnsi="Times New Roman" w:cs="Times New Roman"/>
          <w:i/>
          <w:sz w:val="24"/>
          <w:szCs w:val="24"/>
        </w:rPr>
        <w:t>Global Journal of Educational Research</w:t>
      </w:r>
      <w:r>
        <w:rPr>
          <w:rFonts w:ascii="Times New Roman" w:hAnsi="Times New Roman" w:cs="Times New Roman"/>
          <w:i/>
          <w:sz w:val="24"/>
          <w:szCs w:val="24"/>
        </w:rPr>
        <w:t>,</w:t>
      </w:r>
      <w:r w:rsidRPr="00826C8B">
        <w:rPr>
          <w:rFonts w:ascii="Times New Roman" w:hAnsi="Times New Roman" w:cs="Times New Roman"/>
          <w:i/>
          <w:sz w:val="24"/>
          <w:szCs w:val="24"/>
        </w:rPr>
        <w:t xml:space="preserve"> 11</w:t>
      </w:r>
      <w:r>
        <w:rPr>
          <w:rFonts w:ascii="Times New Roman" w:hAnsi="Times New Roman" w:cs="Times New Roman"/>
          <w:sz w:val="24"/>
          <w:szCs w:val="24"/>
        </w:rPr>
        <w:t>(1), 49-55.</w:t>
      </w:r>
    </w:p>
    <w:p w:rsidR="001248B6" w:rsidRDefault="001248B6" w:rsidP="001248B6">
      <w:pPr>
        <w:pStyle w:val="NoSpacing"/>
        <w:ind w:left="720" w:hanging="720"/>
        <w:rPr>
          <w:rFonts w:ascii="Times New Roman" w:hAnsi="Times New Roman"/>
          <w:sz w:val="24"/>
          <w:szCs w:val="24"/>
        </w:rPr>
      </w:pPr>
    </w:p>
    <w:p w:rsidR="001248B6" w:rsidRPr="00910CB2" w:rsidRDefault="001248B6" w:rsidP="001248B6">
      <w:pPr>
        <w:pStyle w:val="NoSpacing"/>
        <w:ind w:left="720" w:hanging="720"/>
        <w:rPr>
          <w:rFonts w:ascii="Times New Roman" w:hAnsi="Times New Roman"/>
          <w:sz w:val="24"/>
          <w:szCs w:val="24"/>
        </w:rPr>
      </w:pPr>
      <w:proofErr w:type="spellStart"/>
      <w:r w:rsidRPr="00910CB2">
        <w:rPr>
          <w:rFonts w:ascii="Times New Roman" w:hAnsi="Times New Roman"/>
          <w:sz w:val="24"/>
          <w:szCs w:val="24"/>
        </w:rPr>
        <w:lastRenderedPageBreak/>
        <w:t>Auwal</w:t>
      </w:r>
      <w:proofErr w:type="spellEnd"/>
      <w:r w:rsidRPr="00910CB2">
        <w:rPr>
          <w:rFonts w:ascii="Times New Roman" w:hAnsi="Times New Roman"/>
          <w:sz w:val="24"/>
          <w:szCs w:val="24"/>
        </w:rPr>
        <w:t xml:space="preserve">, A. (2018). </w:t>
      </w:r>
      <w:proofErr w:type="gramStart"/>
      <w:r w:rsidRPr="00910CB2">
        <w:rPr>
          <w:rFonts w:ascii="Times New Roman" w:hAnsi="Times New Roman"/>
          <w:sz w:val="24"/>
          <w:szCs w:val="24"/>
        </w:rPr>
        <w:t xml:space="preserve">Effects of teaching method on retention of agricultural science knowledge in senior secondary schools of </w:t>
      </w:r>
      <w:proofErr w:type="spellStart"/>
      <w:r w:rsidRPr="00910CB2">
        <w:rPr>
          <w:rFonts w:ascii="Times New Roman" w:hAnsi="Times New Roman"/>
          <w:sz w:val="24"/>
          <w:szCs w:val="24"/>
        </w:rPr>
        <w:t>Bauchi</w:t>
      </w:r>
      <w:proofErr w:type="spellEnd"/>
      <w:r w:rsidRPr="00910CB2">
        <w:rPr>
          <w:rFonts w:ascii="Times New Roman" w:hAnsi="Times New Roman"/>
          <w:sz w:val="24"/>
          <w:szCs w:val="24"/>
        </w:rPr>
        <w:t xml:space="preserve"> Local Government Area, Nigeria.</w:t>
      </w:r>
      <w:proofErr w:type="gramEnd"/>
      <w:r w:rsidRPr="00910CB2">
        <w:rPr>
          <w:rFonts w:ascii="Times New Roman" w:hAnsi="Times New Roman"/>
          <w:sz w:val="24"/>
          <w:szCs w:val="24"/>
        </w:rPr>
        <w:t xml:space="preserve"> </w:t>
      </w:r>
      <w:r w:rsidRPr="00910CB2">
        <w:rPr>
          <w:rFonts w:ascii="Times New Roman" w:hAnsi="Times New Roman"/>
          <w:i/>
          <w:sz w:val="24"/>
          <w:szCs w:val="24"/>
        </w:rPr>
        <w:t>International Journal of Science and Technology Educational Research, 4</w:t>
      </w:r>
      <w:r w:rsidRPr="00910CB2">
        <w:rPr>
          <w:rFonts w:ascii="Times New Roman" w:hAnsi="Times New Roman"/>
          <w:sz w:val="24"/>
          <w:szCs w:val="24"/>
        </w:rPr>
        <w:t>(4), 63-69.</w:t>
      </w:r>
    </w:p>
    <w:p w:rsidR="001248B6" w:rsidRDefault="001248B6" w:rsidP="001248B6">
      <w:pPr>
        <w:spacing w:after="0" w:line="240" w:lineRule="auto"/>
        <w:ind w:left="630" w:hanging="630"/>
        <w:jc w:val="both"/>
        <w:rPr>
          <w:rFonts w:ascii="Times New Roman" w:hAnsi="Times New Roman" w:cs="Times New Roman"/>
          <w:sz w:val="24"/>
          <w:szCs w:val="24"/>
        </w:rPr>
      </w:pPr>
    </w:p>
    <w:p w:rsidR="001248B6" w:rsidRDefault="001248B6" w:rsidP="001248B6">
      <w:pPr>
        <w:spacing w:after="0" w:line="240" w:lineRule="auto"/>
        <w:ind w:left="630" w:hanging="630"/>
        <w:jc w:val="both"/>
        <w:rPr>
          <w:rFonts w:ascii="Times New Roman" w:hAnsi="Times New Roman" w:cs="Times New Roman"/>
          <w:sz w:val="24"/>
          <w:szCs w:val="24"/>
        </w:rPr>
      </w:pPr>
      <w:proofErr w:type="spellStart"/>
      <w:r>
        <w:rPr>
          <w:rFonts w:ascii="Times New Roman" w:hAnsi="Times New Roman" w:cs="Times New Roman"/>
          <w:sz w:val="24"/>
          <w:szCs w:val="24"/>
        </w:rPr>
        <w:t>Ausubel</w:t>
      </w:r>
      <w:proofErr w:type="spellEnd"/>
      <w:r>
        <w:rPr>
          <w:rFonts w:ascii="Times New Roman" w:hAnsi="Times New Roman" w:cs="Times New Roman"/>
          <w:sz w:val="24"/>
          <w:szCs w:val="24"/>
        </w:rPr>
        <w:t xml:space="preserve"> R. F.</w:t>
      </w:r>
      <w:r w:rsidRPr="00B16B5E">
        <w:rPr>
          <w:rFonts w:ascii="Times New Roman" w:hAnsi="Times New Roman" w:cs="Times New Roman"/>
          <w:sz w:val="24"/>
          <w:szCs w:val="24"/>
        </w:rPr>
        <w:t xml:space="preserve"> (1998). </w:t>
      </w:r>
      <w:r w:rsidRPr="00B16B5E">
        <w:rPr>
          <w:rFonts w:ascii="Times New Roman" w:hAnsi="Times New Roman" w:cs="Times New Roman"/>
          <w:i/>
          <w:sz w:val="24"/>
          <w:szCs w:val="24"/>
        </w:rPr>
        <w:t>School learning</w:t>
      </w:r>
      <w:r w:rsidRPr="00B16B5E">
        <w:rPr>
          <w:rFonts w:ascii="Times New Roman" w:hAnsi="Times New Roman" w:cs="Times New Roman"/>
          <w:sz w:val="24"/>
          <w:szCs w:val="24"/>
        </w:rPr>
        <w:t xml:space="preserve"> New York: Holt Rinehart Winston</w:t>
      </w:r>
    </w:p>
    <w:p w:rsidR="001248B6" w:rsidRDefault="001248B6" w:rsidP="001248B6">
      <w:pPr>
        <w:spacing w:after="0" w:line="240" w:lineRule="auto"/>
        <w:ind w:left="630" w:hanging="630"/>
        <w:jc w:val="both"/>
        <w:rPr>
          <w:rFonts w:ascii="Times New Roman" w:hAnsi="Times New Roman"/>
          <w:sz w:val="24"/>
          <w:szCs w:val="24"/>
        </w:rPr>
      </w:pPr>
    </w:p>
    <w:p w:rsidR="001248B6" w:rsidRDefault="001248B6" w:rsidP="001248B6">
      <w:pPr>
        <w:spacing w:line="240" w:lineRule="auto"/>
        <w:ind w:left="720" w:hanging="720"/>
        <w:jc w:val="both"/>
        <w:rPr>
          <w:rFonts w:ascii="Times New Roman" w:hAnsi="Times New Roman" w:cs="Times New Roman"/>
          <w:sz w:val="24"/>
          <w:szCs w:val="24"/>
        </w:rPr>
      </w:pPr>
      <w:proofErr w:type="spellStart"/>
      <w:r w:rsidRPr="005E33A1">
        <w:rPr>
          <w:rFonts w:ascii="Times New Roman" w:hAnsi="Times New Roman" w:cs="Times New Roman"/>
          <w:sz w:val="24"/>
          <w:szCs w:val="24"/>
        </w:rPr>
        <w:t>Awobodu</w:t>
      </w:r>
      <w:proofErr w:type="spellEnd"/>
      <w:r w:rsidRPr="005E33A1">
        <w:rPr>
          <w:rFonts w:ascii="Times New Roman" w:hAnsi="Times New Roman" w:cs="Times New Roman"/>
          <w:sz w:val="24"/>
          <w:szCs w:val="24"/>
        </w:rPr>
        <w:t>, V. Y. (2016</w:t>
      </w:r>
      <w:r w:rsidRPr="005E33A1">
        <w:rPr>
          <w:rFonts w:ascii="Times New Roman" w:hAnsi="Times New Roman" w:cs="Times New Roman"/>
          <w:i/>
          <w:sz w:val="24"/>
          <w:szCs w:val="24"/>
        </w:rPr>
        <w:t xml:space="preserve">). </w:t>
      </w:r>
      <w:proofErr w:type="gramStart"/>
      <w:r w:rsidRPr="005E33A1">
        <w:rPr>
          <w:rFonts w:ascii="Times New Roman" w:hAnsi="Times New Roman" w:cs="Times New Roman"/>
          <w:i/>
          <w:sz w:val="24"/>
          <w:szCs w:val="24"/>
        </w:rPr>
        <w:t>Problem-based learning and programmed instruction as strategies for enhancing learning outcomes in Biology</w:t>
      </w:r>
      <w:r>
        <w:rPr>
          <w:rFonts w:ascii="Times New Roman" w:hAnsi="Times New Roman" w:cs="Times New Roman"/>
          <w:sz w:val="24"/>
          <w:szCs w:val="24"/>
        </w:rPr>
        <w:t>.</w:t>
      </w:r>
      <w:proofErr w:type="gramEnd"/>
      <w:r>
        <w:rPr>
          <w:rFonts w:ascii="Times New Roman" w:hAnsi="Times New Roman" w:cs="Times New Roman"/>
          <w:sz w:val="24"/>
          <w:szCs w:val="24"/>
        </w:rPr>
        <w:t xml:space="preserve"> U</w:t>
      </w:r>
      <w:r w:rsidRPr="005E33A1">
        <w:rPr>
          <w:rFonts w:ascii="Times New Roman" w:hAnsi="Times New Roman" w:cs="Times New Roman"/>
          <w:sz w:val="24"/>
          <w:szCs w:val="24"/>
        </w:rPr>
        <w:t xml:space="preserve">npublished </w:t>
      </w:r>
      <w:proofErr w:type="spellStart"/>
      <w:r w:rsidRPr="005E33A1">
        <w:rPr>
          <w:rFonts w:ascii="Times New Roman" w:hAnsi="Times New Roman" w:cs="Times New Roman"/>
          <w:sz w:val="24"/>
          <w:szCs w:val="24"/>
        </w:rPr>
        <w:t>Ph.D</w:t>
      </w:r>
      <w:proofErr w:type="spellEnd"/>
      <w:r w:rsidRPr="005E33A1">
        <w:rPr>
          <w:rFonts w:ascii="Times New Roman" w:hAnsi="Times New Roman" w:cs="Times New Roman"/>
          <w:sz w:val="24"/>
          <w:szCs w:val="24"/>
        </w:rPr>
        <w:t xml:space="preserve"> thesis submitted to the Science and Technology Education Department, </w:t>
      </w:r>
      <w:proofErr w:type="spellStart"/>
      <w:r w:rsidRPr="005E33A1">
        <w:rPr>
          <w:rFonts w:ascii="Times New Roman" w:hAnsi="Times New Roman" w:cs="Times New Roman"/>
          <w:sz w:val="24"/>
          <w:szCs w:val="24"/>
        </w:rPr>
        <w:t>Olabisi</w:t>
      </w:r>
      <w:proofErr w:type="spellEnd"/>
      <w:r w:rsidRPr="005E33A1">
        <w:rPr>
          <w:rFonts w:ascii="Times New Roman" w:hAnsi="Times New Roman" w:cs="Times New Roman"/>
          <w:sz w:val="24"/>
          <w:szCs w:val="24"/>
        </w:rPr>
        <w:t xml:space="preserve"> </w:t>
      </w:r>
      <w:proofErr w:type="spellStart"/>
      <w:r w:rsidRPr="005E33A1">
        <w:rPr>
          <w:rFonts w:ascii="Times New Roman" w:hAnsi="Times New Roman" w:cs="Times New Roman"/>
          <w:sz w:val="24"/>
          <w:szCs w:val="24"/>
        </w:rPr>
        <w:t>Onabanjo</w:t>
      </w:r>
      <w:proofErr w:type="spellEnd"/>
      <w:r w:rsidRPr="005E33A1">
        <w:rPr>
          <w:rFonts w:ascii="Times New Roman" w:hAnsi="Times New Roman" w:cs="Times New Roman"/>
          <w:sz w:val="24"/>
          <w:szCs w:val="24"/>
        </w:rPr>
        <w:t xml:space="preserve"> University, Ago </w:t>
      </w:r>
      <w:proofErr w:type="spellStart"/>
      <w:r w:rsidRPr="005E33A1">
        <w:rPr>
          <w:rFonts w:ascii="Times New Roman" w:hAnsi="Times New Roman" w:cs="Times New Roman"/>
          <w:sz w:val="24"/>
          <w:szCs w:val="24"/>
        </w:rPr>
        <w:t>Iwoye</w:t>
      </w:r>
      <w:proofErr w:type="spellEnd"/>
      <w:r w:rsidRPr="005E33A1">
        <w:rPr>
          <w:rFonts w:ascii="Times New Roman" w:hAnsi="Times New Roman" w:cs="Times New Roman"/>
          <w:sz w:val="24"/>
          <w:szCs w:val="24"/>
        </w:rPr>
        <w:t xml:space="preserve">, </w:t>
      </w:r>
      <w:proofErr w:type="spellStart"/>
      <w:r w:rsidRPr="005E33A1">
        <w:rPr>
          <w:rFonts w:ascii="Times New Roman" w:hAnsi="Times New Roman" w:cs="Times New Roman"/>
          <w:sz w:val="24"/>
          <w:szCs w:val="24"/>
        </w:rPr>
        <w:t>Ogun</w:t>
      </w:r>
      <w:proofErr w:type="spellEnd"/>
      <w:r w:rsidRPr="005E33A1">
        <w:rPr>
          <w:rFonts w:ascii="Times New Roman" w:hAnsi="Times New Roman" w:cs="Times New Roman"/>
          <w:sz w:val="24"/>
          <w:szCs w:val="24"/>
        </w:rPr>
        <w:t xml:space="preserve"> State</w:t>
      </w:r>
      <w:r>
        <w:rPr>
          <w:rFonts w:ascii="Times New Roman" w:hAnsi="Times New Roman" w:cs="Times New Roman"/>
          <w:sz w:val="24"/>
          <w:szCs w:val="24"/>
        </w:rPr>
        <w:t>.</w:t>
      </w:r>
    </w:p>
    <w:p w:rsidR="001248B6" w:rsidRDefault="001248B6" w:rsidP="001248B6">
      <w:pPr>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Awofala</w:t>
      </w:r>
      <w:proofErr w:type="spellEnd"/>
      <w:r>
        <w:rPr>
          <w:rFonts w:ascii="Times New Roman" w:hAnsi="Times New Roman" w:cs="Times New Roman"/>
          <w:sz w:val="24"/>
          <w:szCs w:val="24"/>
        </w:rPr>
        <w:t xml:space="preserve">, A.O.A. (2019). Is gender a factor in mathematics performance among Nigerian senior secondary school students’ with varying schools organization and location? </w:t>
      </w:r>
      <w:r w:rsidRPr="00C368DA">
        <w:rPr>
          <w:rFonts w:ascii="Times New Roman" w:hAnsi="Times New Roman" w:cs="Times New Roman"/>
          <w:i/>
          <w:sz w:val="24"/>
          <w:szCs w:val="24"/>
        </w:rPr>
        <w:t>International Journal of Ma</w:t>
      </w:r>
      <w:r>
        <w:rPr>
          <w:rFonts w:ascii="Times New Roman" w:hAnsi="Times New Roman" w:cs="Times New Roman"/>
          <w:i/>
          <w:sz w:val="24"/>
          <w:szCs w:val="24"/>
        </w:rPr>
        <w:t>thematics Trends and Technology,</w:t>
      </w:r>
      <w:r w:rsidRPr="00C368DA">
        <w:rPr>
          <w:rFonts w:ascii="Times New Roman" w:hAnsi="Times New Roman" w:cs="Times New Roman"/>
          <w:i/>
          <w:sz w:val="24"/>
          <w:szCs w:val="24"/>
        </w:rPr>
        <w:t xml:space="preserve"> 2</w:t>
      </w:r>
      <w:r w:rsidRPr="00A36819">
        <w:rPr>
          <w:rFonts w:ascii="Times New Roman" w:hAnsi="Times New Roman" w:cs="Times New Roman"/>
          <w:sz w:val="24"/>
          <w:szCs w:val="24"/>
        </w:rPr>
        <w:t>(3)</w:t>
      </w:r>
      <w:r w:rsidRPr="00C368DA">
        <w:rPr>
          <w:rFonts w:ascii="Times New Roman" w:hAnsi="Times New Roman" w:cs="Times New Roman"/>
          <w:i/>
          <w:sz w:val="24"/>
          <w:szCs w:val="24"/>
        </w:rPr>
        <w:t xml:space="preserve"> </w:t>
      </w:r>
      <w:r>
        <w:rPr>
          <w:rFonts w:ascii="Times New Roman" w:hAnsi="Times New Roman" w:cs="Times New Roman"/>
          <w:sz w:val="24"/>
          <w:szCs w:val="24"/>
        </w:rPr>
        <w:t>17-21.</w:t>
      </w:r>
    </w:p>
    <w:p w:rsidR="00116336" w:rsidRDefault="00116336" w:rsidP="00625896">
      <w:pPr>
        <w:spacing w:after="0" w:line="240" w:lineRule="auto"/>
        <w:jc w:val="both"/>
        <w:rPr>
          <w:rFonts w:ascii="Times New Roman" w:hAnsi="Times New Roman" w:cs="Times New Roman"/>
          <w:sz w:val="24"/>
          <w:szCs w:val="24"/>
        </w:rPr>
      </w:pPr>
    </w:p>
    <w:p w:rsidR="00116336" w:rsidRDefault="00116336" w:rsidP="00625896">
      <w:pPr>
        <w:spacing w:after="0" w:line="240" w:lineRule="auto"/>
        <w:jc w:val="both"/>
        <w:rPr>
          <w:rFonts w:ascii="Times New Roman" w:hAnsi="Times New Roman" w:cs="Times New Roman"/>
          <w:sz w:val="24"/>
          <w:szCs w:val="24"/>
        </w:rPr>
      </w:pPr>
    </w:p>
    <w:p w:rsidR="00116336" w:rsidRPr="00116336" w:rsidRDefault="00116336" w:rsidP="00625896">
      <w:pPr>
        <w:spacing w:after="0" w:line="240" w:lineRule="auto"/>
        <w:jc w:val="both"/>
        <w:rPr>
          <w:rFonts w:ascii="Times New Roman" w:hAnsi="Times New Roman" w:cs="Times New Roman"/>
          <w:sz w:val="24"/>
          <w:szCs w:val="24"/>
        </w:rPr>
      </w:pPr>
    </w:p>
    <w:p w:rsidR="009E79B2" w:rsidRDefault="009E79B2" w:rsidP="00625896">
      <w:pPr>
        <w:spacing w:line="240" w:lineRule="auto"/>
      </w:pPr>
    </w:p>
    <w:p w:rsidR="00CE2E2A" w:rsidRDefault="00CE2E2A" w:rsidP="00625896">
      <w:pPr>
        <w:spacing w:line="240" w:lineRule="auto"/>
      </w:pPr>
    </w:p>
    <w:p w:rsidR="00CE2E2A" w:rsidRDefault="00CE2E2A" w:rsidP="00625896">
      <w:pPr>
        <w:spacing w:line="240" w:lineRule="auto"/>
      </w:pPr>
    </w:p>
    <w:p w:rsidR="00CE2E2A" w:rsidRDefault="00CE2E2A" w:rsidP="00625896">
      <w:pPr>
        <w:spacing w:line="240" w:lineRule="auto"/>
      </w:pPr>
    </w:p>
    <w:p w:rsidR="00CE2E2A" w:rsidRDefault="00CE2E2A" w:rsidP="00625896">
      <w:pPr>
        <w:spacing w:line="240" w:lineRule="auto"/>
      </w:pPr>
    </w:p>
    <w:p w:rsidR="00CE2E2A" w:rsidRDefault="00CE2E2A" w:rsidP="00625896">
      <w:pPr>
        <w:spacing w:line="240" w:lineRule="auto"/>
      </w:pPr>
    </w:p>
    <w:p w:rsidR="00CE2E2A" w:rsidRDefault="00CE2E2A" w:rsidP="00625896">
      <w:pPr>
        <w:spacing w:line="240" w:lineRule="auto"/>
      </w:pPr>
    </w:p>
    <w:p w:rsidR="00CE2E2A" w:rsidRDefault="00CE2E2A" w:rsidP="00625896">
      <w:pPr>
        <w:spacing w:line="240" w:lineRule="auto"/>
      </w:pPr>
    </w:p>
    <w:p w:rsidR="00CE2E2A" w:rsidRDefault="00CE2E2A" w:rsidP="00625896">
      <w:pPr>
        <w:spacing w:line="240" w:lineRule="auto"/>
      </w:pPr>
    </w:p>
    <w:p w:rsidR="00CE2E2A" w:rsidRDefault="00CE2E2A" w:rsidP="00625896">
      <w:pPr>
        <w:spacing w:line="240" w:lineRule="auto"/>
      </w:pPr>
    </w:p>
    <w:p w:rsidR="00CE2E2A" w:rsidRDefault="00CE2E2A" w:rsidP="00625896">
      <w:pPr>
        <w:spacing w:line="240" w:lineRule="auto"/>
      </w:pPr>
    </w:p>
    <w:p w:rsidR="00CE2E2A" w:rsidRDefault="00CE2E2A" w:rsidP="00625896">
      <w:pPr>
        <w:spacing w:line="240" w:lineRule="auto"/>
      </w:pPr>
    </w:p>
    <w:p w:rsidR="00CE2E2A" w:rsidRDefault="00CE2E2A" w:rsidP="00625896">
      <w:pPr>
        <w:spacing w:line="240" w:lineRule="auto"/>
      </w:pPr>
    </w:p>
    <w:p w:rsidR="00CE2E2A" w:rsidRDefault="00CE2E2A" w:rsidP="00625896">
      <w:pPr>
        <w:spacing w:line="240" w:lineRule="auto"/>
      </w:pPr>
    </w:p>
    <w:p w:rsidR="00CE2E2A" w:rsidRDefault="00CE2E2A" w:rsidP="00625896">
      <w:pPr>
        <w:spacing w:line="240" w:lineRule="auto"/>
      </w:pPr>
    </w:p>
    <w:p w:rsidR="00CE2E2A" w:rsidRDefault="00CE2E2A" w:rsidP="00625896">
      <w:pPr>
        <w:spacing w:line="240" w:lineRule="auto"/>
      </w:pPr>
    </w:p>
    <w:p w:rsidR="00CE2E2A" w:rsidRDefault="00CE2E2A" w:rsidP="00625896">
      <w:pPr>
        <w:spacing w:line="240" w:lineRule="auto"/>
      </w:pPr>
    </w:p>
    <w:p w:rsidR="00CE2E2A" w:rsidRDefault="00CE2E2A" w:rsidP="00CE2E2A">
      <w:pPr>
        <w:pStyle w:val="NoSpacing"/>
        <w:jc w:val="center"/>
        <w:rPr>
          <w:rFonts w:ascii="Times New Roman" w:hAnsi="Times New Roman"/>
          <w:b/>
          <w:sz w:val="24"/>
          <w:szCs w:val="24"/>
        </w:rPr>
      </w:pPr>
      <w:r>
        <w:rPr>
          <w:rFonts w:ascii="Times New Roman" w:hAnsi="Times New Roman"/>
          <w:b/>
          <w:sz w:val="24"/>
          <w:szCs w:val="24"/>
        </w:rPr>
        <w:lastRenderedPageBreak/>
        <w:t>Examination of Law and Procedure for Domestication of Treaties in Uganda</w:t>
      </w:r>
    </w:p>
    <w:p w:rsidR="00CE2E2A" w:rsidRDefault="00CE2E2A" w:rsidP="00CE2E2A">
      <w:pPr>
        <w:spacing w:line="240" w:lineRule="auto"/>
        <w:jc w:val="center"/>
        <w:rPr>
          <w:rFonts w:ascii="Times New Roman" w:hAnsi="Times New Roman" w:cs="Times New Roman"/>
          <w:b/>
          <w:bCs/>
          <w:sz w:val="24"/>
          <w:szCs w:val="24"/>
        </w:rPr>
      </w:pPr>
      <w:r w:rsidRPr="00A95C7B">
        <w:rPr>
          <w:rFonts w:ascii="Times New Roman" w:hAnsi="Times New Roman" w:cs="Times New Roman"/>
          <w:b/>
          <w:bCs/>
          <w:sz w:val="24"/>
          <w:szCs w:val="24"/>
        </w:rPr>
        <w:t>By</w:t>
      </w:r>
    </w:p>
    <w:p w:rsidR="00CE2E2A" w:rsidRPr="00A95C7B" w:rsidRDefault="00CE2E2A" w:rsidP="00CE2E2A">
      <w:pPr>
        <w:spacing w:after="0" w:line="240" w:lineRule="auto"/>
        <w:jc w:val="center"/>
        <w:rPr>
          <w:rFonts w:ascii="Times New Roman" w:hAnsi="Times New Roman" w:cs="Times New Roman"/>
          <w:b/>
          <w:bCs/>
          <w:sz w:val="24"/>
          <w:szCs w:val="24"/>
        </w:rPr>
      </w:pPr>
      <w:proofErr w:type="spellStart"/>
      <w:r w:rsidRPr="00A95C7B">
        <w:rPr>
          <w:rFonts w:ascii="Times New Roman" w:hAnsi="Times New Roman" w:cs="Times New Roman"/>
          <w:b/>
          <w:bCs/>
          <w:sz w:val="24"/>
          <w:szCs w:val="24"/>
        </w:rPr>
        <w:t>Damina</w:t>
      </w:r>
      <w:proofErr w:type="spellEnd"/>
      <w:r w:rsidRPr="00A95C7B">
        <w:rPr>
          <w:rFonts w:ascii="Times New Roman" w:hAnsi="Times New Roman" w:cs="Times New Roman"/>
          <w:b/>
          <w:bCs/>
          <w:sz w:val="24"/>
          <w:szCs w:val="24"/>
        </w:rPr>
        <w:t xml:space="preserve"> Joshua John</w:t>
      </w:r>
    </w:p>
    <w:p w:rsidR="00CE2E2A" w:rsidRPr="00A95C7B" w:rsidRDefault="00CE2E2A" w:rsidP="00CE2E2A">
      <w:pPr>
        <w:spacing w:after="0" w:line="240" w:lineRule="auto"/>
        <w:jc w:val="center"/>
        <w:rPr>
          <w:rFonts w:ascii="Times New Roman" w:hAnsi="Times New Roman" w:cs="Times New Roman"/>
          <w:b/>
          <w:bCs/>
          <w:sz w:val="24"/>
          <w:szCs w:val="24"/>
        </w:rPr>
      </w:pPr>
      <w:r w:rsidRPr="00A95C7B">
        <w:rPr>
          <w:rFonts w:ascii="Times New Roman" w:hAnsi="Times New Roman" w:cs="Times New Roman"/>
          <w:b/>
          <w:bCs/>
          <w:sz w:val="24"/>
          <w:szCs w:val="24"/>
        </w:rPr>
        <w:t>School of Law</w:t>
      </w:r>
    </w:p>
    <w:p w:rsidR="00CE2E2A" w:rsidRPr="00A95C7B" w:rsidRDefault="00CE2E2A" w:rsidP="00CE2E2A">
      <w:pPr>
        <w:spacing w:after="0" w:line="240" w:lineRule="auto"/>
        <w:jc w:val="center"/>
        <w:rPr>
          <w:rFonts w:ascii="Times New Roman" w:hAnsi="Times New Roman" w:cs="Times New Roman"/>
          <w:b/>
          <w:bCs/>
          <w:sz w:val="24"/>
          <w:szCs w:val="24"/>
        </w:rPr>
      </w:pPr>
      <w:r w:rsidRPr="00A95C7B">
        <w:rPr>
          <w:rFonts w:ascii="Times New Roman" w:hAnsi="Times New Roman" w:cs="Times New Roman"/>
          <w:b/>
          <w:bCs/>
          <w:sz w:val="24"/>
          <w:szCs w:val="24"/>
        </w:rPr>
        <w:t>Kampala International University</w:t>
      </w:r>
    </w:p>
    <w:p w:rsidR="00CE2E2A" w:rsidRPr="00A95C7B" w:rsidRDefault="00CE2E2A" w:rsidP="00CE2E2A">
      <w:pPr>
        <w:spacing w:after="0" w:line="240" w:lineRule="auto"/>
        <w:jc w:val="center"/>
        <w:rPr>
          <w:rFonts w:ascii="Times New Roman" w:hAnsi="Times New Roman" w:cs="Times New Roman"/>
          <w:b/>
          <w:bCs/>
          <w:sz w:val="24"/>
          <w:szCs w:val="24"/>
        </w:rPr>
      </w:pPr>
      <w:r w:rsidRPr="00A95C7B">
        <w:rPr>
          <w:rFonts w:ascii="Times New Roman" w:hAnsi="Times New Roman" w:cs="Times New Roman"/>
          <w:b/>
          <w:bCs/>
          <w:sz w:val="24"/>
          <w:szCs w:val="24"/>
        </w:rPr>
        <w:t>Kampala Uganda</w:t>
      </w:r>
    </w:p>
    <w:p w:rsidR="00CE2E2A" w:rsidRPr="009C24EE" w:rsidRDefault="00CE2E2A" w:rsidP="00CE2E2A">
      <w:pPr>
        <w:spacing w:after="0" w:line="240" w:lineRule="auto"/>
        <w:jc w:val="center"/>
        <w:rPr>
          <w:rFonts w:ascii="Times New Roman" w:hAnsi="Times New Roman" w:cs="Times New Roman"/>
          <w:b/>
          <w:bCs/>
          <w:sz w:val="24"/>
          <w:szCs w:val="24"/>
        </w:rPr>
      </w:pPr>
      <w:hyperlink r:id="rId13" w:history="1">
        <w:r w:rsidRPr="00A95C7B">
          <w:rPr>
            <w:rStyle w:val="Hyperlink"/>
            <w:rFonts w:ascii="Times New Roman" w:hAnsi="Times New Roman" w:cs="Times New Roman"/>
            <w:b/>
            <w:bCs/>
            <w:sz w:val="24"/>
            <w:szCs w:val="24"/>
          </w:rPr>
          <w:t>john.damina@kiu.ac.ng</w:t>
        </w:r>
      </w:hyperlink>
      <w:r>
        <w:rPr>
          <w:rStyle w:val="Hyperlink"/>
          <w:rFonts w:ascii="Times New Roman" w:hAnsi="Times New Roman" w:cs="Times New Roman"/>
          <w:b/>
          <w:bCs/>
          <w:sz w:val="24"/>
          <w:szCs w:val="24"/>
        </w:rPr>
        <w:t xml:space="preserve">  /+2348036292522</w:t>
      </w:r>
    </w:p>
    <w:p w:rsidR="00CE2E2A" w:rsidRDefault="00CE2E2A" w:rsidP="00CE2E2A">
      <w:pPr>
        <w:spacing w:after="0" w:line="240" w:lineRule="auto"/>
        <w:jc w:val="center"/>
        <w:rPr>
          <w:rFonts w:ascii="Times New Roman" w:hAnsi="Times New Roman" w:cs="Times New Roman"/>
          <w:b/>
          <w:bCs/>
          <w:sz w:val="24"/>
          <w:szCs w:val="24"/>
        </w:rPr>
      </w:pPr>
    </w:p>
    <w:p w:rsidR="00CE2E2A" w:rsidRPr="00A95C7B" w:rsidRDefault="00CE2E2A" w:rsidP="00CE2E2A">
      <w:pPr>
        <w:spacing w:after="0" w:line="240" w:lineRule="auto"/>
        <w:jc w:val="center"/>
        <w:rPr>
          <w:rFonts w:ascii="Times New Roman" w:hAnsi="Times New Roman" w:cs="Times New Roman"/>
          <w:b/>
          <w:bCs/>
          <w:sz w:val="24"/>
          <w:szCs w:val="24"/>
        </w:rPr>
      </w:pPr>
      <w:proofErr w:type="spellStart"/>
      <w:r w:rsidRPr="00A95C7B">
        <w:rPr>
          <w:rFonts w:ascii="Times New Roman" w:hAnsi="Times New Roman" w:cs="Times New Roman"/>
          <w:b/>
          <w:bCs/>
          <w:sz w:val="24"/>
          <w:szCs w:val="24"/>
        </w:rPr>
        <w:t>Khadijat</w:t>
      </w:r>
      <w:proofErr w:type="spellEnd"/>
      <w:r w:rsidRPr="00A95C7B">
        <w:rPr>
          <w:rFonts w:ascii="Times New Roman" w:hAnsi="Times New Roman" w:cs="Times New Roman"/>
          <w:b/>
          <w:bCs/>
          <w:sz w:val="24"/>
          <w:szCs w:val="24"/>
        </w:rPr>
        <w:t xml:space="preserve"> Ibrahim </w:t>
      </w:r>
      <w:proofErr w:type="spellStart"/>
      <w:r w:rsidRPr="00A95C7B">
        <w:rPr>
          <w:rFonts w:ascii="Times New Roman" w:hAnsi="Times New Roman" w:cs="Times New Roman"/>
          <w:b/>
          <w:bCs/>
          <w:sz w:val="24"/>
          <w:szCs w:val="24"/>
        </w:rPr>
        <w:t>Maifada</w:t>
      </w:r>
      <w:proofErr w:type="spellEnd"/>
    </w:p>
    <w:p w:rsidR="00CE2E2A" w:rsidRPr="00A95C7B" w:rsidRDefault="00CE2E2A" w:rsidP="00CE2E2A">
      <w:pPr>
        <w:spacing w:after="0" w:line="240" w:lineRule="auto"/>
        <w:jc w:val="center"/>
        <w:rPr>
          <w:rFonts w:ascii="Times New Roman" w:hAnsi="Times New Roman" w:cs="Times New Roman"/>
          <w:b/>
          <w:bCs/>
          <w:sz w:val="24"/>
          <w:szCs w:val="24"/>
        </w:rPr>
      </w:pPr>
      <w:r w:rsidRPr="00A95C7B">
        <w:rPr>
          <w:rFonts w:ascii="Times New Roman" w:hAnsi="Times New Roman" w:cs="Times New Roman"/>
          <w:b/>
          <w:bCs/>
          <w:sz w:val="24"/>
          <w:szCs w:val="24"/>
        </w:rPr>
        <w:t>School of Law</w:t>
      </w:r>
    </w:p>
    <w:p w:rsidR="00CE2E2A" w:rsidRPr="00A95C7B" w:rsidRDefault="00CE2E2A" w:rsidP="00CE2E2A">
      <w:pPr>
        <w:spacing w:after="0" w:line="240" w:lineRule="auto"/>
        <w:jc w:val="center"/>
        <w:rPr>
          <w:rFonts w:ascii="Times New Roman" w:hAnsi="Times New Roman" w:cs="Times New Roman"/>
          <w:b/>
          <w:bCs/>
          <w:sz w:val="24"/>
          <w:szCs w:val="24"/>
        </w:rPr>
      </w:pPr>
      <w:r w:rsidRPr="00A95C7B">
        <w:rPr>
          <w:rFonts w:ascii="Times New Roman" w:hAnsi="Times New Roman" w:cs="Times New Roman"/>
          <w:b/>
          <w:bCs/>
          <w:sz w:val="24"/>
          <w:szCs w:val="24"/>
        </w:rPr>
        <w:t>Kampala International University</w:t>
      </w:r>
    </w:p>
    <w:p w:rsidR="00CE2E2A" w:rsidRPr="00A95C7B" w:rsidRDefault="00CE2E2A" w:rsidP="00CE2E2A">
      <w:pPr>
        <w:spacing w:after="0" w:line="240" w:lineRule="auto"/>
        <w:jc w:val="center"/>
        <w:rPr>
          <w:rFonts w:ascii="Times New Roman" w:hAnsi="Times New Roman" w:cs="Times New Roman"/>
          <w:b/>
          <w:bCs/>
          <w:sz w:val="24"/>
          <w:szCs w:val="24"/>
        </w:rPr>
      </w:pPr>
      <w:r w:rsidRPr="00A95C7B">
        <w:rPr>
          <w:rFonts w:ascii="Times New Roman" w:hAnsi="Times New Roman" w:cs="Times New Roman"/>
          <w:b/>
          <w:bCs/>
          <w:sz w:val="24"/>
          <w:szCs w:val="24"/>
        </w:rPr>
        <w:t>Kampala Uganda</w:t>
      </w:r>
    </w:p>
    <w:p w:rsidR="00CE2E2A" w:rsidRPr="003777D4" w:rsidRDefault="00CE2E2A" w:rsidP="00CE2E2A">
      <w:pPr>
        <w:spacing w:after="0" w:line="240" w:lineRule="auto"/>
        <w:jc w:val="center"/>
        <w:rPr>
          <w:rStyle w:val="Hyperlink"/>
          <w:rFonts w:ascii="Times New Roman" w:hAnsi="Times New Roman" w:cs="Times New Roman"/>
          <w:b/>
          <w:bCs/>
          <w:sz w:val="24"/>
          <w:szCs w:val="24"/>
        </w:rPr>
      </w:pPr>
      <w:hyperlink r:id="rId14" w:history="1">
        <w:r w:rsidRPr="00A95C7B">
          <w:rPr>
            <w:rStyle w:val="Hyperlink"/>
            <w:rFonts w:ascii="Times New Roman" w:hAnsi="Times New Roman" w:cs="Times New Roman"/>
            <w:b/>
            <w:bCs/>
            <w:sz w:val="24"/>
            <w:szCs w:val="24"/>
          </w:rPr>
          <w:t>maifada.khadijat@kiu.ac.ug</w:t>
        </w:r>
      </w:hyperlink>
      <w:r>
        <w:rPr>
          <w:rStyle w:val="Hyperlink"/>
          <w:rFonts w:ascii="Times New Roman" w:hAnsi="Times New Roman" w:cs="Times New Roman"/>
          <w:b/>
          <w:bCs/>
          <w:sz w:val="24"/>
          <w:szCs w:val="24"/>
        </w:rPr>
        <w:t xml:space="preserve"> /+256775420379</w:t>
      </w:r>
    </w:p>
    <w:p w:rsidR="00CE2E2A" w:rsidRPr="00021C44" w:rsidRDefault="00CE2E2A" w:rsidP="00CE2E2A">
      <w:pPr>
        <w:spacing w:after="0" w:line="240" w:lineRule="auto"/>
        <w:rPr>
          <w:rFonts w:ascii="Times New Roman" w:hAnsi="Times New Roman" w:cs="Times New Roman"/>
          <w:b/>
          <w:bCs/>
          <w:sz w:val="24"/>
          <w:szCs w:val="24"/>
        </w:rPr>
      </w:pPr>
    </w:p>
    <w:p w:rsidR="00CE2E2A" w:rsidRDefault="00CE2E2A" w:rsidP="00CE2E2A">
      <w:pPr>
        <w:spacing w:after="0" w:line="240" w:lineRule="auto"/>
        <w:jc w:val="center"/>
        <w:rPr>
          <w:rFonts w:ascii="Times New Roman" w:hAnsi="Times New Roman" w:cs="Times New Roman"/>
          <w:b/>
          <w:bCs/>
          <w:sz w:val="24"/>
          <w:szCs w:val="24"/>
        </w:rPr>
      </w:pPr>
      <w:r w:rsidRPr="00D56931">
        <w:rPr>
          <w:rFonts w:ascii="Times New Roman" w:hAnsi="Times New Roman" w:cs="Times New Roman"/>
          <w:b/>
          <w:bCs/>
          <w:sz w:val="24"/>
          <w:szCs w:val="24"/>
        </w:rPr>
        <w:t xml:space="preserve">Alexander </w:t>
      </w:r>
      <w:proofErr w:type="spellStart"/>
      <w:r w:rsidRPr="00D56931">
        <w:rPr>
          <w:rFonts w:ascii="Times New Roman" w:hAnsi="Times New Roman" w:cs="Times New Roman"/>
          <w:b/>
          <w:bCs/>
          <w:sz w:val="24"/>
          <w:szCs w:val="24"/>
        </w:rPr>
        <w:t>Ayeson</w:t>
      </w:r>
      <w:proofErr w:type="spellEnd"/>
      <w:r w:rsidRPr="00D56931">
        <w:rPr>
          <w:rFonts w:ascii="Times New Roman" w:hAnsi="Times New Roman" w:cs="Times New Roman"/>
          <w:b/>
          <w:bCs/>
          <w:sz w:val="24"/>
          <w:szCs w:val="24"/>
        </w:rPr>
        <w:t xml:space="preserve"> </w:t>
      </w:r>
      <w:proofErr w:type="spellStart"/>
      <w:r w:rsidRPr="00D56931">
        <w:rPr>
          <w:rFonts w:ascii="Times New Roman" w:hAnsi="Times New Roman" w:cs="Times New Roman"/>
          <w:b/>
          <w:bCs/>
          <w:sz w:val="24"/>
          <w:szCs w:val="24"/>
        </w:rPr>
        <w:t>Epu</w:t>
      </w:r>
      <w:proofErr w:type="spellEnd"/>
      <w:r w:rsidRPr="00D56931">
        <w:rPr>
          <w:rFonts w:ascii="Times New Roman" w:hAnsi="Times New Roman" w:cs="Times New Roman"/>
          <w:b/>
          <w:bCs/>
          <w:sz w:val="24"/>
          <w:szCs w:val="24"/>
        </w:rPr>
        <w:t>, PhD,</w:t>
      </w:r>
    </w:p>
    <w:p w:rsidR="00CE2E2A" w:rsidRPr="00F00176" w:rsidRDefault="00CE2E2A" w:rsidP="00CE2E2A">
      <w:pPr>
        <w:spacing w:after="0" w:line="240" w:lineRule="auto"/>
        <w:jc w:val="center"/>
        <w:rPr>
          <w:rFonts w:ascii="Times New Roman" w:hAnsi="Times New Roman" w:cs="Times New Roman"/>
          <w:b/>
          <w:bCs/>
          <w:sz w:val="24"/>
          <w:szCs w:val="24"/>
        </w:rPr>
      </w:pPr>
      <w:hyperlink r:id="rId15" w:history="1">
        <w:r w:rsidRPr="00006DB0">
          <w:rPr>
            <w:rStyle w:val="Hyperlink"/>
            <w:rFonts w:ascii="Times New Roman" w:hAnsi="Times New Roman" w:cs="Times New Roman"/>
            <w:b/>
            <w:bCs/>
            <w:sz w:val="24"/>
            <w:szCs w:val="24"/>
          </w:rPr>
          <w:t>alexepu@nsuk.edu.ng</w:t>
        </w:r>
      </w:hyperlink>
      <w:r>
        <w:rPr>
          <w:rStyle w:val="Hyperlink"/>
          <w:rFonts w:ascii="Times New Roman" w:hAnsi="Times New Roman" w:cs="Times New Roman"/>
          <w:b/>
          <w:bCs/>
          <w:sz w:val="24"/>
          <w:szCs w:val="24"/>
        </w:rPr>
        <w:t xml:space="preserve"> /+2348036136318</w:t>
      </w:r>
    </w:p>
    <w:p w:rsidR="00CE2E2A" w:rsidRPr="00A95C7B" w:rsidRDefault="00CE2E2A" w:rsidP="00CE2E2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Faculty</w:t>
      </w:r>
      <w:r w:rsidRPr="00A95C7B">
        <w:rPr>
          <w:rFonts w:ascii="Times New Roman" w:hAnsi="Times New Roman" w:cs="Times New Roman"/>
          <w:b/>
          <w:bCs/>
          <w:sz w:val="24"/>
          <w:szCs w:val="24"/>
        </w:rPr>
        <w:t xml:space="preserve"> of Law</w:t>
      </w:r>
    </w:p>
    <w:p w:rsidR="00CE2E2A" w:rsidRPr="00A95C7B" w:rsidRDefault="00CE2E2A" w:rsidP="00CE2E2A">
      <w:pPr>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Nasarawa</w:t>
      </w:r>
      <w:proofErr w:type="spellEnd"/>
      <w:r>
        <w:rPr>
          <w:rFonts w:ascii="Times New Roman" w:hAnsi="Times New Roman" w:cs="Times New Roman"/>
          <w:b/>
          <w:bCs/>
          <w:sz w:val="24"/>
          <w:szCs w:val="24"/>
        </w:rPr>
        <w:t xml:space="preserve"> State</w:t>
      </w:r>
      <w:r w:rsidRPr="00A95C7B">
        <w:rPr>
          <w:rFonts w:ascii="Times New Roman" w:hAnsi="Times New Roman" w:cs="Times New Roman"/>
          <w:b/>
          <w:bCs/>
          <w:sz w:val="24"/>
          <w:szCs w:val="24"/>
        </w:rPr>
        <w:t xml:space="preserve"> University</w:t>
      </w:r>
    </w:p>
    <w:p w:rsidR="00CE2E2A" w:rsidRPr="00D56931" w:rsidRDefault="00CE2E2A" w:rsidP="00CE2E2A">
      <w:pPr>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Keffi</w:t>
      </w:r>
      <w:proofErr w:type="spellEnd"/>
      <w:r>
        <w:rPr>
          <w:rFonts w:ascii="Times New Roman" w:hAnsi="Times New Roman" w:cs="Times New Roman"/>
          <w:b/>
          <w:bCs/>
          <w:sz w:val="24"/>
          <w:szCs w:val="24"/>
        </w:rPr>
        <w:t>, Nigeria</w:t>
      </w:r>
    </w:p>
    <w:p w:rsidR="00CE2E2A" w:rsidRPr="00021C44" w:rsidRDefault="00CE2E2A" w:rsidP="00CE2E2A">
      <w:pPr>
        <w:spacing w:after="0" w:line="240" w:lineRule="auto"/>
        <w:jc w:val="center"/>
        <w:rPr>
          <w:rFonts w:ascii="Times New Roman" w:hAnsi="Times New Roman" w:cs="Times New Roman"/>
          <w:b/>
          <w:bCs/>
          <w:sz w:val="24"/>
          <w:szCs w:val="24"/>
        </w:rPr>
      </w:pPr>
    </w:p>
    <w:p w:rsidR="00CE2E2A" w:rsidRDefault="00CE2E2A" w:rsidP="00CE2E2A">
      <w:pPr>
        <w:spacing w:after="0" w:line="240" w:lineRule="auto"/>
        <w:jc w:val="center"/>
        <w:rPr>
          <w:rFonts w:ascii="Times New Roman" w:hAnsi="Times New Roman" w:cs="Times New Roman"/>
          <w:b/>
          <w:bCs/>
          <w:sz w:val="24"/>
          <w:szCs w:val="24"/>
        </w:rPr>
      </w:pPr>
      <w:r w:rsidRPr="00C57DDC">
        <w:rPr>
          <w:rFonts w:ascii="Times New Roman" w:hAnsi="Times New Roman" w:cs="Times New Roman"/>
          <w:b/>
          <w:bCs/>
          <w:sz w:val="24"/>
          <w:szCs w:val="24"/>
        </w:rPr>
        <w:t xml:space="preserve">DR. Musa </w:t>
      </w:r>
      <w:proofErr w:type="spellStart"/>
      <w:r w:rsidRPr="00C57DDC">
        <w:rPr>
          <w:rFonts w:ascii="Times New Roman" w:hAnsi="Times New Roman" w:cs="Times New Roman"/>
          <w:b/>
          <w:bCs/>
          <w:sz w:val="24"/>
          <w:szCs w:val="24"/>
        </w:rPr>
        <w:t>Yahaya</w:t>
      </w:r>
      <w:proofErr w:type="spellEnd"/>
      <w:r w:rsidRPr="00C57DDC">
        <w:rPr>
          <w:rFonts w:ascii="Times New Roman" w:hAnsi="Times New Roman" w:cs="Times New Roman"/>
          <w:b/>
          <w:bCs/>
          <w:sz w:val="24"/>
          <w:szCs w:val="24"/>
        </w:rPr>
        <w:t xml:space="preserve"> Suleiman </w:t>
      </w:r>
    </w:p>
    <w:p w:rsidR="00CE2E2A" w:rsidRPr="00C57DDC" w:rsidRDefault="00CE2E2A" w:rsidP="00CE2E2A">
      <w:pPr>
        <w:spacing w:after="0" w:line="240" w:lineRule="auto"/>
        <w:jc w:val="center"/>
        <w:rPr>
          <w:rFonts w:ascii="Times New Roman" w:hAnsi="Times New Roman" w:cs="Times New Roman"/>
          <w:b/>
          <w:bCs/>
          <w:sz w:val="24"/>
          <w:szCs w:val="24"/>
        </w:rPr>
      </w:pPr>
      <w:hyperlink r:id="rId16" w:history="1">
        <w:r w:rsidRPr="002D069D">
          <w:rPr>
            <w:rStyle w:val="Hyperlink"/>
            <w:rFonts w:ascii="Times New Roman" w:hAnsi="Times New Roman" w:cs="Times New Roman"/>
            <w:b/>
            <w:bCs/>
            <w:sz w:val="24"/>
            <w:szCs w:val="24"/>
          </w:rPr>
          <w:t>suleiman.musa@binghamuni.edu.ng</w:t>
        </w:r>
      </w:hyperlink>
      <w:r>
        <w:rPr>
          <w:rStyle w:val="Hyperlink"/>
          <w:rFonts w:ascii="Times New Roman" w:hAnsi="Times New Roman" w:cs="Times New Roman"/>
          <w:b/>
          <w:bCs/>
          <w:sz w:val="24"/>
          <w:szCs w:val="24"/>
        </w:rPr>
        <w:t xml:space="preserve"> /+2348029717918</w:t>
      </w:r>
    </w:p>
    <w:p w:rsidR="00CE2E2A" w:rsidRPr="00A95C7B" w:rsidRDefault="00CE2E2A" w:rsidP="00CE2E2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Faculty</w:t>
      </w:r>
      <w:r w:rsidRPr="00A95C7B">
        <w:rPr>
          <w:rFonts w:ascii="Times New Roman" w:hAnsi="Times New Roman" w:cs="Times New Roman"/>
          <w:b/>
          <w:bCs/>
          <w:sz w:val="24"/>
          <w:szCs w:val="24"/>
        </w:rPr>
        <w:t xml:space="preserve"> of Law</w:t>
      </w:r>
    </w:p>
    <w:p w:rsidR="00CE2E2A" w:rsidRDefault="00CE2E2A" w:rsidP="00CE2E2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Bingham University </w:t>
      </w:r>
    </w:p>
    <w:p w:rsidR="00CE2E2A" w:rsidRDefault="00CE2E2A" w:rsidP="00CE2E2A">
      <w:pPr>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Karu</w:t>
      </w:r>
      <w:proofErr w:type="spellEnd"/>
      <w:r>
        <w:rPr>
          <w:rFonts w:ascii="Times New Roman" w:hAnsi="Times New Roman" w:cs="Times New Roman"/>
          <w:b/>
          <w:bCs/>
          <w:sz w:val="24"/>
          <w:szCs w:val="24"/>
        </w:rPr>
        <w:t>, Nigeria</w:t>
      </w:r>
    </w:p>
    <w:p w:rsidR="00CE2E2A" w:rsidRPr="00021C44" w:rsidRDefault="00CE2E2A" w:rsidP="00CE2E2A">
      <w:pPr>
        <w:spacing w:after="0" w:line="240" w:lineRule="auto"/>
        <w:jc w:val="center"/>
        <w:rPr>
          <w:rFonts w:ascii="Times New Roman" w:hAnsi="Times New Roman" w:cs="Times New Roman"/>
          <w:b/>
          <w:bCs/>
          <w:sz w:val="24"/>
          <w:szCs w:val="24"/>
        </w:rPr>
      </w:pPr>
      <w:r w:rsidRPr="003777D4">
        <w:rPr>
          <w:rStyle w:val="Hyperlink"/>
          <w:rFonts w:ascii="Times New Roman" w:hAnsi="Times New Roman" w:cs="Times New Roman"/>
          <w:b/>
          <w:bCs/>
          <w:sz w:val="24"/>
          <w:szCs w:val="24"/>
        </w:rPr>
        <w:t>And</w:t>
      </w:r>
    </w:p>
    <w:p w:rsidR="00CE2E2A" w:rsidRDefault="00CE2E2A" w:rsidP="00CE2E2A">
      <w:pPr>
        <w:pStyle w:val="NoSpacing"/>
        <w:jc w:val="center"/>
        <w:rPr>
          <w:rFonts w:ascii="Times New Roman" w:hAnsi="Times New Roman"/>
          <w:b/>
          <w:sz w:val="24"/>
          <w:szCs w:val="24"/>
        </w:rPr>
      </w:pPr>
      <w:proofErr w:type="spellStart"/>
      <w:r>
        <w:rPr>
          <w:rFonts w:ascii="Times New Roman" w:hAnsi="Times New Roman"/>
          <w:b/>
          <w:sz w:val="24"/>
          <w:szCs w:val="24"/>
        </w:rPr>
        <w:t>Tumusiime</w:t>
      </w:r>
      <w:proofErr w:type="spellEnd"/>
      <w:r>
        <w:rPr>
          <w:rFonts w:ascii="Times New Roman" w:hAnsi="Times New Roman"/>
          <w:b/>
          <w:sz w:val="24"/>
          <w:szCs w:val="24"/>
        </w:rPr>
        <w:t xml:space="preserve"> </w:t>
      </w:r>
      <w:proofErr w:type="spellStart"/>
      <w:r>
        <w:rPr>
          <w:rFonts w:ascii="Times New Roman" w:hAnsi="Times New Roman"/>
          <w:b/>
          <w:sz w:val="24"/>
          <w:szCs w:val="24"/>
        </w:rPr>
        <w:t>Geofrey</w:t>
      </w:r>
      <w:proofErr w:type="spellEnd"/>
    </w:p>
    <w:p w:rsidR="00CE2E2A" w:rsidRPr="00A95C7B" w:rsidRDefault="00CE2E2A" w:rsidP="00CE2E2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Library</w:t>
      </w:r>
    </w:p>
    <w:p w:rsidR="00CE2E2A" w:rsidRPr="00A95C7B" w:rsidRDefault="00CE2E2A" w:rsidP="00CE2E2A">
      <w:pPr>
        <w:spacing w:after="0" w:line="240" w:lineRule="auto"/>
        <w:jc w:val="center"/>
        <w:rPr>
          <w:rFonts w:ascii="Times New Roman" w:hAnsi="Times New Roman" w:cs="Times New Roman"/>
          <w:b/>
          <w:bCs/>
          <w:sz w:val="24"/>
          <w:szCs w:val="24"/>
        </w:rPr>
      </w:pPr>
      <w:r w:rsidRPr="00A95C7B">
        <w:rPr>
          <w:rFonts w:ascii="Times New Roman" w:hAnsi="Times New Roman" w:cs="Times New Roman"/>
          <w:b/>
          <w:bCs/>
          <w:sz w:val="24"/>
          <w:szCs w:val="24"/>
        </w:rPr>
        <w:t>Kampala International University</w:t>
      </w:r>
    </w:p>
    <w:p w:rsidR="00CE2E2A" w:rsidRDefault="00CE2E2A" w:rsidP="00CE2E2A">
      <w:pPr>
        <w:spacing w:after="0" w:line="240" w:lineRule="auto"/>
        <w:jc w:val="center"/>
        <w:rPr>
          <w:rFonts w:ascii="Times New Roman" w:hAnsi="Times New Roman" w:cs="Times New Roman"/>
          <w:b/>
          <w:bCs/>
          <w:sz w:val="24"/>
          <w:szCs w:val="24"/>
        </w:rPr>
      </w:pPr>
      <w:r w:rsidRPr="00A95C7B">
        <w:rPr>
          <w:rFonts w:ascii="Times New Roman" w:hAnsi="Times New Roman" w:cs="Times New Roman"/>
          <w:b/>
          <w:bCs/>
          <w:sz w:val="24"/>
          <w:szCs w:val="24"/>
        </w:rPr>
        <w:t>Kampala Uganda</w:t>
      </w:r>
    </w:p>
    <w:p w:rsidR="00CE2E2A" w:rsidRDefault="00CE2E2A" w:rsidP="00CE2E2A">
      <w:pPr>
        <w:tabs>
          <w:tab w:val="center" w:pos="4513"/>
          <w:tab w:val="left" w:pos="6492"/>
        </w:tabs>
        <w:spacing w:after="0" w:line="240" w:lineRule="auto"/>
        <w:rPr>
          <w:rFonts w:ascii="Times New Roman" w:hAnsi="Times New Roman" w:cs="Times New Roman"/>
          <w:b/>
          <w:bCs/>
          <w:sz w:val="24"/>
          <w:szCs w:val="24"/>
        </w:rPr>
      </w:pPr>
      <w:r>
        <w:tab/>
      </w:r>
      <w:hyperlink r:id="rId17" w:history="1">
        <w:r w:rsidRPr="00F3624D">
          <w:rPr>
            <w:rStyle w:val="Hyperlink"/>
            <w:rFonts w:ascii="Times New Roman" w:hAnsi="Times New Roman" w:cs="Times New Roman"/>
            <w:b/>
            <w:bCs/>
            <w:sz w:val="24"/>
            <w:szCs w:val="24"/>
          </w:rPr>
          <w:t>georffrey.tumusime@kiu.ac.ug</w:t>
        </w:r>
      </w:hyperlink>
      <w:r>
        <w:rPr>
          <w:rStyle w:val="Hyperlink"/>
          <w:rFonts w:ascii="Times New Roman" w:hAnsi="Times New Roman" w:cs="Times New Roman"/>
          <w:b/>
          <w:bCs/>
          <w:sz w:val="24"/>
          <w:szCs w:val="24"/>
        </w:rPr>
        <w:t xml:space="preserve"> /+256778985458</w:t>
      </w:r>
    </w:p>
    <w:p w:rsidR="00CE2E2A" w:rsidRPr="004712CD" w:rsidRDefault="00CE2E2A" w:rsidP="00CE2E2A">
      <w:pPr>
        <w:pStyle w:val="NoSpacing"/>
        <w:rPr>
          <w:rFonts w:ascii="Times New Roman" w:hAnsi="Times New Roman"/>
          <w:b/>
          <w:sz w:val="24"/>
        </w:rPr>
      </w:pPr>
      <w:r w:rsidRPr="004712CD">
        <w:rPr>
          <w:rFonts w:ascii="Times New Roman" w:hAnsi="Times New Roman"/>
          <w:b/>
          <w:sz w:val="24"/>
        </w:rPr>
        <w:t>ABSTRACT</w:t>
      </w:r>
    </w:p>
    <w:p w:rsidR="00CE2E2A" w:rsidRPr="00400207" w:rsidRDefault="00CE2E2A" w:rsidP="00CE2E2A">
      <w:pPr>
        <w:spacing w:line="240" w:lineRule="auto"/>
        <w:jc w:val="both"/>
        <w:rPr>
          <w:rFonts w:ascii="Times New Roman" w:hAnsi="Times New Roman" w:cs="Times New Roman"/>
          <w:i/>
          <w:sz w:val="24"/>
          <w:szCs w:val="24"/>
        </w:rPr>
      </w:pPr>
      <w:r w:rsidRPr="00400207">
        <w:rPr>
          <w:rFonts w:ascii="Times New Roman" w:hAnsi="Times New Roman" w:cs="Times New Roman"/>
          <w:i/>
          <w:sz w:val="24"/>
          <w:szCs w:val="24"/>
        </w:rPr>
        <w:t xml:space="preserve">Treaty domestication is the process through which international treaties, conventions, and agreements are incorporated into a country’s domestic legal framework. In Uganda, this process is governed by the 1995 Constitution, which requires that international treaties be ratified and, in most cases, enacted into domestic law through parliamentary approval. Uganda follows a dualist approach, meaning that treaties do not automatically become part of national law unless they are specifically enacted through legislation. This paper examines the legal and institutional framework for treaty domestication in Uganda, highlighting key challenges such as delays in ratification, lack of harmonization between international obligations and domestic laws, and limited enforcement mechanisms. It also explores case studies of successfully domesticated treaties, including human rights instruments like the Convention on the Rights of the Child. Furthermore, the paper analyzes the role of the executive, judiciary, and civil society in ensuring effective domestication and implementation of treaties. In conclusion, the article recommends for reforms to streamline the domestication process, enhance compliance with international </w:t>
      </w:r>
      <w:r w:rsidRPr="00400207">
        <w:rPr>
          <w:rFonts w:ascii="Times New Roman" w:hAnsi="Times New Roman" w:cs="Times New Roman"/>
          <w:i/>
          <w:sz w:val="24"/>
          <w:szCs w:val="24"/>
        </w:rPr>
        <w:lastRenderedPageBreak/>
        <w:t>obligations, and strengthen enforcement mechanisms to ensure that treaty provisions are effectively implemented.</w:t>
      </w:r>
    </w:p>
    <w:p w:rsidR="00CE2E2A" w:rsidRPr="00267465" w:rsidRDefault="00CE2E2A" w:rsidP="00CE2E2A">
      <w:pPr>
        <w:pStyle w:val="NoSpacing"/>
        <w:rPr>
          <w:rFonts w:ascii="Times New Roman" w:hAnsi="Times New Roman"/>
          <w:b/>
          <w:sz w:val="24"/>
          <w:szCs w:val="24"/>
        </w:rPr>
      </w:pPr>
      <w:r>
        <w:rPr>
          <w:rFonts w:ascii="Times New Roman" w:hAnsi="Times New Roman"/>
          <w:b/>
          <w:sz w:val="24"/>
          <w:szCs w:val="24"/>
        </w:rPr>
        <w:t>Key words; Examination, Law, Domestication, treaties and Uganda</w:t>
      </w:r>
    </w:p>
    <w:p w:rsidR="00CE2E2A" w:rsidRDefault="00CE2E2A" w:rsidP="00CE2E2A">
      <w:pPr>
        <w:pStyle w:val="NoSpacing"/>
        <w:rPr>
          <w:rFonts w:ascii="Times New Roman" w:hAnsi="Times New Roman"/>
          <w:b/>
          <w:sz w:val="24"/>
          <w:szCs w:val="24"/>
        </w:rPr>
      </w:pPr>
      <w:r>
        <w:rPr>
          <w:rFonts w:ascii="Times New Roman" w:hAnsi="Times New Roman"/>
          <w:b/>
          <w:sz w:val="24"/>
          <w:szCs w:val="24"/>
        </w:rPr>
        <w:t>Introduction</w:t>
      </w:r>
    </w:p>
    <w:p w:rsidR="00CE2E2A" w:rsidRPr="00F36C26" w:rsidRDefault="00CE2E2A" w:rsidP="00CE2E2A">
      <w:pPr>
        <w:pStyle w:val="NoSpacing"/>
        <w:ind w:firstLine="720"/>
        <w:rPr>
          <w:rFonts w:ascii="Times New Roman" w:hAnsi="Times New Roman"/>
          <w:sz w:val="24"/>
          <w:szCs w:val="24"/>
        </w:rPr>
      </w:pPr>
      <w:r w:rsidRPr="003967C0">
        <w:rPr>
          <w:rFonts w:ascii="Times New Roman" w:hAnsi="Times New Roman"/>
          <w:sz w:val="24"/>
          <w:szCs w:val="24"/>
        </w:rPr>
        <w:t>Vienna Convention of 1969 on the Law of Treaties</w:t>
      </w:r>
      <w:r w:rsidRPr="00A046CC">
        <w:rPr>
          <w:rFonts w:ascii="Times New Roman" w:hAnsi="Times New Roman"/>
          <w:sz w:val="24"/>
          <w:szCs w:val="24"/>
          <w:vertAlign w:val="superscript"/>
        </w:rPr>
        <w:t>1</w:t>
      </w:r>
      <w:r>
        <w:rPr>
          <w:rFonts w:ascii="Times New Roman" w:hAnsi="Times New Roman"/>
          <w:sz w:val="24"/>
          <w:szCs w:val="24"/>
        </w:rPr>
        <w:t xml:space="preserve"> </w:t>
      </w:r>
      <w:r w:rsidRPr="003967C0">
        <w:rPr>
          <w:rFonts w:ascii="Times New Roman" w:hAnsi="Times New Roman"/>
          <w:sz w:val="24"/>
          <w:szCs w:val="24"/>
        </w:rPr>
        <w:t xml:space="preserve">(VCLT) defines </w:t>
      </w:r>
      <w:r w:rsidRPr="00662D04">
        <w:rPr>
          <w:rFonts w:ascii="Times New Roman" w:hAnsi="Times New Roman"/>
          <w:sz w:val="24"/>
          <w:szCs w:val="24"/>
        </w:rPr>
        <w:t xml:space="preserve">whether or not it is contained in just one document, a treaty is any written global agreement between nations that is governed by global law </w:t>
      </w:r>
      <w:r w:rsidRPr="003967C0">
        <w:rPr>
          <w:rFonts w:ascii="Times New Roman" w:hAnsi="Times New Roman"/>
          <w:sz w:val="24"/>
          <w:szCs w:val="24"/>
        </w:rPr>
        <w:t xml:space="preserve">or several linked ones. In addition to general principles and practices, treaties are </w:t>
      </w:r>
      <w:r>
        <w:rPr>
          <w:rFonts w:ascii="Times New Roman" w:hAnsi="Times New Roman"/>
          <w:sz w:val="24"/>
          <w:szCs w:val="24"/>
        </w:rPr>
        <w:t>recognized as sources of law by</w:t>
      </w:r>
      <w:r w:rsidRPr="00662D04">
        <w:rPr>
          <w:rFonts w:ascii="Times New Roman" w:hAnsi="Times New Roman"/>
          <w:sz w:val="24"/>
          <w:szCs w:val="24"/>
        </w:rPr>
        <w:t xml:space="preserve"> International Criminal Court </w:t>
      </w:r>
      <w:r w:rsidRPr="003967C0">
        <w:rPr>
          <w:rFonts w:ascii="Times New Roman" w:hAnsi="Times New Roman"/>
          <w:sz w:val="24"/>
          <w:szCs w:val="24"/>
        </w:rPr>
        <w:t xml:space="preserve">under Article 38(1) of its statute. Treaties hold a prominent place </w:t>
      </w:r>
      <w:r w:rsidRPr="00662D04">
        <w:rPr>
          <w:rFonts w:ascii="Times New Roman" w:hAnsi="Times New Roman"/>
          <w:sz w:val="24"/>
          <w:szCs w:val="24"/>
        </w:rPr>
        <w:t>concerning global law</w:t>
      </w:r>
      <w:r w:rsidRPr="003967C0">
        <w:rPr>
          <w:rFonts w:ascii="Times New Roman" w:hAnsi="Times New Roman"/>
          <w:sz w:val="24"/>
          <w:szCs w:val="24"/>
        </w:rPr>
        <w:t xml:space="preserve">. </w:t>
      </w:r>
      <w:proofErr w:type="gramStart"/>
      <w:r w:rsidRPr="00662D04">
        <w:rPr>
          <w:rFonts w:ascii="Times New Roman" w:hAnsi="Times New Roman"/>
          <w:sz w:val="24"/>
          <w:szCs w:val="24"/>
        </w:rPr>
        <w:t>To aid in its establishment,</w:t>
      </w:r>
      <w:r w:rsidRPr="003967C0">
        <w:rPr>
          <w:rFonts w:ascii="Times New Roman" w:hAnsi="Times New Roman"/>
          <w:sz w:val="24"/>
          <w:szCs w:val="24"/>
        </w:rPr>
        <w:t xml:space="preserve"> governance, </w:t>
      </w:r>
      <w:r w:rsidRPr="00B0793B">
        <w:rPr>
          <w:rFonts w:ascii="Times New Roman" w:hAnsi="Times New Roman"/>
          <w:sz w:val="24"/>
          <w:szCs w:val="24"/>
        </w:rPr>
        <w:t xml:space="preserve">and supervision of global institutions in addition to </w:t>
      </w:r>
      <w:r w:rsidRPr="003967C0">
        <w:rPr>
          <w:rFonts w:ascii="Times New Roman" w:hAnsi="Times New Roman"/>
          <w:sz w:val="24"/>
          <w:szCs w:val="24"/>
        </w:rPr>
        <w:t xml:space="preserve">the maintenance of </w:t>
      </w:r>
      <w:r w:rsidRPr="00B251D6">
        <w:rPr>
          <w:rFonts w:ascii="Times New Roman" w:hAnsi="Times New Roman"/>
          <w:sz w:val="24"/>
          <w:szCs w:val="24"/>
        </w:rPr>
        <w:t xml:space="preserve">good and steady bonds among </w:t>
      </w:r>
      <w:r w:rsidRPr="003967C0">
        <w:rPr>
          <w:rFonts w:ascii="Times New Roman" w:hAnsi="Times New Roman"/>
          <w:sz w:val="24"/>
          <w:szCs w:val="24"/>
        </w:rPr>
        <w:t>states.</w:t>
      </w:r>
      <w:proofErr w:type="gramEnd"/>
      <w:r w:rsidRPr="003967C0">
        <w:rPr>
          <w:rFonts w:ascii="Times New Roman" w:hAnsi="Times New Roman"/>
          <w:sz w:val="24"/>
          <w:szCs w:val="24"/>
        </w:rPr>
        <w:t xml:space="preserve"> Over time, the treaty's concept has changed</w:t>
      </w:r>
      <w:r w:rsidRPr="00734C83">
        <w:t xml:space="preserve"> </w:t>
      </w:r>
      <w:r w:rsidRPr="00734C83">
        <w:rPr>
          <w:rFonts w:ascii="Times New Roman" w:hAnsi="Times New Roman"/>
          <w:sz w:val="24"/>
          <w:szCs w:val="24"/>
        </w:rPr>
        <w:t>notably</w:t>
      </w:r>
      <w:r w:rsidRPr="003967C0">
        <w:rPr>
          <w:rFonts w:ascii="Times New Roman" w:hAnsi="Times New Roman"/>
          <w:sz w:val="24"/>
          <w:szCs w:val="24"/>
        </w:rPr>
        <w:t xml:space="preserve">. Earlier times saw the oral form of treaties, which were sealed by the parties taking an oath to </w:t>
      </w:r>
      <w:r w:rsidRPr="00734C83">
        <w:rPr>
          <w:rFonts w:ascii="Times New Roman" w:hAnsi="Times New Roman"/>
          <w:sz w:val="24"/>
          <w:szCs w:val="24"/>
        </w:rPr>
        <w:t>God during a ceremony that acted as the tying factor for the pact</w:t>
      </w:r>
      <w:r w:rsidRPr="003967C0">
        <w:rPr>
          <w:rFonts w:ascii="Times New Roman" w:hAnsi="Times New Roman"/>
          <w:sz w:val="24"/>
          <w:szCs w:val="24"/>
        </w:rPr>
        <w:t>. Treaties are now legally binding between their parties and must be in writing. Article 6 states that each state is capable of concluding treaties.</w:t>
      </w:r>
      <w:r>
        <w:rPr>
          <w:rStyle w:val="FootnoteReference"/>
          <w:rFonts w:ascii="Times New Roman" w:hAnsi="Times New Roman"/>
          <w:sz w:val="24"/>
          <w:szCs w:val="24"/>
        </w:rPr>
        <w:footnoteReference w:id="46"/>
      </w:r>
      <w:r>
        <w:rPr>
          <w:rFonts w:ascii="Times New Roman" w:hAnsi="Times New Roman"/>
          <w:sz w:val="24"/>
          <w:szCs w:val="24"/>
        </w:rPr>
        <w:t xml:space="preserve"> </w:t>
      </w:r>
      <w:r w:rsidRPr="00EA6E9C">
        <w:rPr>
          <w:rFonts w:ascii="Times New Roman" w:hAnsi="Times New Roman"/>
          <w:sz w:val="24"/>
          <w:szCs w:val="24"/>
        </w:rPr>
        <w:t>As a result, the Montevideo Convention of 1933 defined capability as proof of statehood in and of itself, and a state's desire or method for organizing the use of its treaty-making authority is its own business. Conventions are typically reached as intergovernmental agreements, agreements between heads of state, or agreements between states.</w:t>
      </w:r>
      <w:r>
        <w:rPr>
          <w:rFonts w:ascii="Times New Roman" w:hAnsi="Times New Roman"/>
          <w:sz w:val="24"/>
          <w:szCs w:val="24"/>
        </w:rPr>
        <w:t xml:space="preserve"> </w:t>
      </w:r>
      <w:r w:rsidRPr="00EA6E9C">
        <w:rPr>
          <w:rFonts w:ascii="Times New Roman" w:hAnsi="Times New Roman"/>
          <w:sz w:val="24"/>
          <w:szCs w:val="24"/>
        </w:rPr>
        <w:t xml:space="preserve">There are two main views </w:t>
      </w:r>
      <w:r w:rsidRPr="00B07605">
        <w:rPr>
          <w:rFonts w:ascii="Times New Roman" w:hAnsi="Times New Roman"/>
          <w:sz w:val="24"/>
          <w:szCs w:val="24"/>
        </w:rPr>
        <w:t>upon the link within international and municipal law</w:t>
      </w:r>
      <w:r w:rsidRPr="00EA6E9C">
        <w:rPr>
          <w:rFonts w:ascii="Times New Roman" w:hAnsi="Times New Roman"/>
          <w:sz w:val="24"/>
          <w:szCs w:val="24"/>
        </w:rPr>
        <w:t>: dualism and monism.</w:t>
      </w:r>
    </w:p>
    <w:p w:rsidR="00CE2E2A" w:rsidRDefault="00CE2E2A" w:rsidP="00CE2E2A">
      <w:pPr>
        <w:spacing w:before="100" w:beforeAutospacing="1" w:after="100" w:afterAutospacing="1" w:line="240" w:lineRule="auto"/>
        <w:ind w:firstLine="720"/>
        <w:jc w:val="both"/>
        <w:rPr>
          <w:rFonts w:ascii="Times New Roman" w:hAnsi="Times New Roman" w:cs="Times New Roman"/>
          <w:sz w:val="24"/>
          <w:szCs w:val="24"/>
        </w:rPr>
      </w:pPr>
      <w:r w:rsidRPr="008D69DA">
        <w:rPr>
          <w:rFonts w:ascii="Times New Roman" w:hAnsi="Times New Roman" w:cs="Times New Roman"/>
          <w:sz w:val="24"/>
          <w:szCs w:val="24"/>
        </w:rPr>
        <w:t>Dualists believe that local and international legal systems are mutually exclusive, with each having its own sources, subjects, and content.</w:t>
      </w:r>
      <w:r>
        <w:rPr>
          <w:rFonts w:ascii="Times New Roman" w:hAnsi="Times New Roman" w:cs="Times New Roman"/>
          <w:sz w:val="24"/>
          <w:szCs w:val="24"/>
        </w:rPr>
        <w:t xml:space="preserve"> </w:t>
      </w:r>
      <w:r w:rsidRPr="008D69DA">
        <w:rPr>
          <w:rFonts w:ascii="Times New Roman" w:hAnsi="Times New Roman" w:cs="Times New Roman"/>
          <w:sz w:val="24"/>
          <w:szCs w:val="24"/>
        </w:rPr>
        <w:t>In contrast, monism views law as a hierarchical system in which new laws are self-executing and do not require domestication by a state's legislative branch. International law is also seen as superseding municipal law. Monists contend that since all laws, domestic or foreign, have the same constituents and can therefore be automatically applied there without domestication.</w:t>
      </w:r>
      <w:r>
        <w:rPr>
          <w:rFonts w:ascii="Times New Roman" w:hAnsi="Times New Roman" w:cs="Times New Roman"/>
          <w:sz w:val="24"/>
          <w:szCs w:val="24"/>
        </w:rPr>
        <w:t xml:space="preserve"> </w:t>
      </w:r>
      <w:r w:rsidRPr="00202F1C">
        <w:rPr>
          <w:rFonts w:ascii="Times New Roman" w:hAnsi="Times New Roman" w:cs="Times New Roman"/>
          <w:sz w:val="24"/>
          <w:szCs w:val="24"/>
        </w:rPr>
        <w:t xml:space="preserve">According to Section 204 of RTA CAP, Uganda is a dualist nation. As such, it is sovereign and has the right to enter into agreements with other countries or international organizations. However, before these agreements can become domestic law, they must first go through the legislative process. </w:t>
      </w:r>
      <w:r>
        <w:rPr>
          <w:rFonts w:ascii="Times New Roman" w:hAnsi="Times New Roman" w:cs="Times New Roman"/>
          <w:sz w:val="24"/>
          <w:szCs w:val="24"/>
        </w:rPr>
        <w:t>T</w:t>
      </w:r>
      <w:r w:rsidRPr="0045249E">
        <w:rPr>
          <w:rFonts w:ascii="Times New Roman" w:hAnsi="Times New Roman" w:cs="Times New Roman"/>
          <w:sz w:val="24"/>
          <w:szCs w:val="24"/>
        </w:rPr>
        <w:t>he Constitution</w:t>
      </w:r>
      <w:r>
        <w:rPr>
          <w:rStyle w:val="FootnoteReference"/>
          <w:rFonts w:ascii="Times New Roman" w:hAnsi="Times New Roman" w:cs="Times New Roman"/>
          <w:sz w:val="24"/>
          <w:szCs w:val="24"/>
        </w:rPr>
        <w:footnoteReference w:id="47"/>
      </w:r>
      <w:r>
        <w:rPr>
          <w:rFonts w:ascii="Times New Roman" w:hAnsi="Times New Roman" w:cs="Times New Roman"/>
          <w:sz w:val="24"/>
          <w:szCs w:val="24"/>
        </w:rPr>
        <w:t xml:space="preserve"> </w:t>
      </w:r>
      <w:r w:rsidRPr="00202F1C">
        <w:rPr>
          <w:rFonts w:ascii="Times New Roman" w:hAnsi="Times New Roman" w:cs="Times New Roman"/>
          <w:sz w:val="24"/>
          <w:szCs w:val="24"/>
        </w:rPr>
        <w:t xml:space="preserve">declares that, except from what is allowed by this Constitution, </w:t>
      </w:r>
      <w:r w:rsidRPr="00676683">
        <w:rPr>
          <w:rFonts w:ascii="Times New Roman" w:hAnsi="Times New Roman" w:cs="Times New Roman"/>
          <w:sz w:val="24"/>
          <w:szCs w:val="24"/>
        </w:rPr>
        <w:t>unless authorized by an Act of Parliament, no entity or person other than Parliament shall have the power to establish laws that are enforceable in Uganda</w:t>
      </w:r>
      <w:r w:rsidRPr="00202F1C">
        <w:rPr>
          <w:rFonts w:ascii="Times New Roman" w:hAnsi="Times New Roman" w:cs="Times New Roman"/>
          <w:sz w:val="24"/>
          <w:szCs w:val="24"/>
        </w:rPr>
        <w:t>.</w:t>
      </w:r>
    </w:p>
    <w:p w:rsidR="00CE2E2A" w:rsidRPr="00B94E69" w:rsidRDefault="00CE2E2A" w:rsidP="00CE2E2A">
      <w:pPr>
        <w:spacing w:line="240" w:lineRule="auto"/>
        <w:jc w:val="both"/>
        <w:rPr>
          <w:rFonts w:ascii="Times New Roman" w:hAnsi="Times New Roman" w:cs="Times New Roman"/>
          <w:b/>
          <w:bCs/>
          <w:sz w:val="24"/>
          <w:szCs w:val="24"/>
        </w:rPr>
      </w:pPr>
      <w:r w:rsidRPr="00B94E69">
        <w:rPr>
          <w:rFonts w:ascii="Times New Roman" w:hAnsi="Times New Roman" w:cs="Times New Roman"/>
          <w:b/>
          <w:bCs/>
          <w:sz w:val="24"/>
          <w:szCs w:val="24"/>
        </w:rPr>
        <w:t>Legal Framework</w:t>
      </w:r>
    </w:p>
    <w:p w:rsidR="00CE2E2A" w:rsidRPr="00B94E69" w:rsidRDefault="00CE2E2A" w:rsidP="00CE2E2A">
      <w:pPr>
        <w:spacing w:line="240" w:lineRule="auto"/>
        <w:ind w:firstLine="720"/>
        <w:jc w:val="both"/>
        <w:rPr>
          <w:rFonts w:ascii="Times New Roman" w:hAnsi="Times New Roman" w:cs="Times New Roman"/>
          <w:sz w:val="24"/>
          <w:szCs w:val="24"/>
        </w:rPr>
      </w:pPr>
      <w:r w:rsidRPr="00B94E69">
        <w:rPr>
          <w:rFonts w:ascii="Times New Roman" w:hAnsi="Times New Roman" w:cs="Times New Roman"/>
          <w:sz w:val="24"/>
          <w:szCs w:val="24"/>
        </w:rPr>
        <w:t>In Uganda, the domestication of treaties follows a dualist legal system, meaning that international treaties do not automatically become part of domestic law upon ratification. Instead, they must be incorporated through legislation. The legal framework for this process is governed by the following:</w:t>
      </w:r>
    </w:p>
    <w:p w:rsidR="00CE2E2A" w:rsidRPr="00B94E69" w:rsidRDefault="00CE2E2A" w:rsidP="00CE2E2A">
      <w:pPr>
        <w:spacing w:line="240" w:lineRule="auto"/>
        <w:ind w:firstLine="720"/>
        <w:jc w:val="both"/>
        <w:rPr>
          <w:rFonts w:ascii="Times New Roman" w:hAnsi="Times New Roman" w:cs="Times New Roman"/>
          <w:sz w:val="24"/>
          <w:szCs w:val="24"/>
        </w:rPr>
      </w:pPr>
      <w:r w:rsidRPr="00B94E69">
        <w:rPr>
          <w:rFonts w:ascii="Times New Roman" w:hAnsi="Times New Roman" w:cs="Times New Roman"/>
          <w:sz w:val="24"/>
          <w:szCs w:val="24"/>
        </w:rPr>
        <w:t>Article 123:</w:t>
      </w:r>
      <w:r>
        <w:rPr>
          <w:rStyle w:val="FootnoteReference"/>
          <w:rFonts w:ascii="Times New Roman" w:hAnsi="Times New Roman" w:cs="Times New Roman"/>
          <w:sz w:val="24"/>
          <w:szCs w:val="24"/>
        </w:rPr>
        <w:footnoteReference w:id="48"/>
      </w:r>
      <w:r w:rsidRPr="00B94E69">
        <w:rPr>
          <w:rFonts w:ascii="Times New Roman" w:hAnsi="Times New Roman" w:cs="Times New Roman"/>
          <w:sz w:val="24"/>
          <w:szCs w:val="24"/>
        </w:rPr>
        <w:t xml:space="preserve"> The President has the power to make treaties, conventions, agreements, or other arrangements between Uganda and other countries or international bodies, with approval </w:t>
      </w:r>
      <w:r w:rsidRPr="00B94E69">
        <w:rPr>
          <w:rFonts w:ascii="Times New Roman" w:hAnsi="Times New Roman" w:cs="Times New Roman"/>
          <w:sz w:val="24"/>
          <w:szCs w:val="24"/>
        </w:rPr>
        <w:lastRenderedPageBreak/>
        <w:t>from Cabinet. Article 79</w:t>
      </w:r>
      <w:r>
        <w:rPr>
          <w:rStyle w:val="FootnoteReference"/>
          <w:rFonts w:ascii="Times New Roman" w:hAnsi="Times New Roman" w:cs="Times New Roman"/>
          <w:sz w:val="24"/>
          <w:szCs w:val="24"/>
        </w:rPr>
        <w:footnoteReference w:id="49"/>
      </w:r>
      <w:r>
        <w:rPr>
          <w:rFonts w:ascii="Times New Roman" w:hAnsi="Times New Roman" w:cs="Times New Roman"/>
          <w:sz w:val="24"/>
          <w:szCs w:val="24"/>
        </w:rPr>
        <w:t xml:space="preserve"> says</w:t>
      </w:r>
      <w:r w:rsidRPr="00B94E69">
        <w:rPr>
          <w:rFonts w:ascii="Times New Roman" w:hAnsi="Times New Roman" w:cs="Times New Roman"/>
          <w:sz w:val="24"/>
          <w:szCs w:val="24"/>
        </w:rPr>
        <w:t xml:space="preserve"> Parliament has the authority to make laws for the peace, order, and good governance of Uganda, including those required to give effect to international agreements. Article 287</w:t>
      </w:r>
      <w:r>
        <w:rPr>
          <w:rStyle w:val="FootnoteReference"/>
          <w:rFonts w:ascii="Times New Roman" w:hAnsi="Times New Roman" w:cs="Times New Roman"/>
          <w:sz w:val="24"/>
          <w:szCs w:val="24"/>
        </w:rPr>
        <w:footnoteReference w:id="50"/>
      </w:r>
      <w:r>
        <w:rPr>
          <w:rFonts w:ascii="Times New Roman" w:hAnsi="Times New Roman" w:cs="Times New Roman"/>
          <w:sz w:val="24"/>
          <w:szCs w:val="24"/>
        </w:rPr>
        <w:t xml:space="preserve"> provides that</w:t>
      </w:r>
      <w:r w:rsidRPr="00B94E69">
        <w:rPr>
          <w:rFonts w:ascii="Times New Roman" w:hAnsi="Times New Roman" w:cs="Times New Roman"/>
          <w:sz w:val="24"/>
          <w:szCs w:val="24"/>
        </w:rPr>
        <w:t xml:space="preserve"> Treaties Uganda was party to before the 1995 Constitution remain binding unless amended or repealed by Parliament.</w:t>
      </w:r>
    </w:p>
    <w:p w:rsidR="00CE2E2A" w:rsidRPr="00B94E69" w:rsidRDefault="00CE2E2A" w:rsidP="00CE2E2A">
      <w:pPr>
        <w:spacing w:line="240" w:lineRule="auto"/>
        <w:jc w:val="both"/>
        <w:rPr>
          <w:rFonts w:ascii="Times New Roman" w:hAnsi="Times New Roman" w:cs="Times New Roman"/>
          <w:sz w:val="24"/>
          <w:szCs w:val="24"/>
        </w:rPr>
      </w:pPr>
      <w:proofErr w:type="gramStart"/>
      <w:r w:rsidRPr="00B94E69">
        <w:rPr>
          <w:rFonts w:ascii="Times New Roman" w:hAnsi="Times New Roman" w:cs="Times New Roman"/>
          <w:sz w:val="24"/>
          <w:szCs w:val="24"/>
        </w:rPr>
        <w:t>The Ratification of Treaties Act (1998).</w:t>
      </w:r>
      <w:proofErr w:type="gramEnd"/>
      <w:r w:rsidRPr="00B94E69">
        <w:rPr>
          <w:rFonts w:ascii="Times New Roman" w:hAnsi="Times New Roman" w:cs="Times New Roman"/>
          <w:sz w:val="24"/>
          <w:szCs w:val="24"/>
        </w:rPr>
        <w:t xml:space="preserve"> </w:t>
      </w:r>
      <w:proofErr w:type="gramStart"/>
      <w:r w:rsidRPr="00B94E69">
        <w:rPr>
          <w:rFonts w:ascii="Times New Roman" w:hAnsi="Times New Roman" w:cs="Times New Roman"/>
          <w:sz w:val="24"/>
          <w:szCs w:val="24"/>
        </w:rPr>
        <w:t>Provides the process for ratifying international treaties.</w:t>
      </w:r>
      <w:proofErr w:type="gramEnd"/>
    </w:p>
    <w:p w:rsidR="00CE2E2A" w:rsidRPr="00B94E69" w:rsidRDefault="00CE2E2A" w:rsidP="00CE2E2A">
      <w:pPr>
        <w:spacing w:line="240" w:lineRule="auto"/>
        <w:jc w:val="both"/>
        <w:rPr>
          <w:rFonts w:ascii="Times New Roman" w:hAnsi="Times New Roman" w:cs="Times New Roman"/>
          <w:sz w:val="24"/>
          <w:szCs w:val="24"/>
        </w:rPr>
      </w:pPr>
      <w:proofErr w:type="gramStart"/>
      <w:r w:rsidRPr="00B94E69">
        <w:rPr>
          <w:rFonts w:ascii="Times New Roman" w:hAnsi="Times New Roman" w:cs="Times New Roman"/>
          <w:sz w:val="24"/>
          <w:szCs w:val="24"/>
        </w:rPr>
        <w:t>Requires treaties to be approved by Cabinet before ratification.</w:t>
      </w:r>
      <w:proofErr w:type="gramEnd"/>
      <w:r w:rsidRPr="00B94E69">
        <w:rPr>
          <w:rFonts w:ascii="Times New Roman" w:hAnsi="Times New Roman" w:cs="Times New Roman"/>
          <w:sz w:val="24"/>
          <w:szCs w:val="24"/>
        </w:rPr>
        <w:t xml:space="preserve"> Certain treaties, such as those affecting citizens’ rights or imposing financial obligations, must be laid before Parliament for approval.</w:t>
      </w:r>
    </w:p>
    <w:p w:rsidR="00CE2E2A" w:rsidRPr="00B94E69" w:rsidRDefault="00CE2E2A" w:rsidP="00CE2E2A">
      <w:pPr>
        <w:spacing w:line="240" w:lineRule="auto"/>
        <w:jc w:val="both"/>
        <w:rPr>
          <w:rFonts w:ascii="Times New Roman" w:hAnsi="Times New Roman" w:cs="Times New Roman"/>
          <w:sz w:val="24"/>
          <w:szCs w:val="24"/>
        </w:rPr>
      </w:pPr>
      <w:proofErr w:type="gramStart"/>
      <w:r w:rsidRPr="00D14A84">
        <w:rPr>
          <w:rFonts w:ascii="Times New Roman" w:hAnsi="Times New Roman" w:cs="Times New Roman"/>
          <w:b/>
          <w:sz w:val="24"/>
          <w:szCs w:val="24"/>
        </w:rPr>
        <w:t>The Role of Parliament</w:t>
      </w:r>
      <w:r w:rsidRPr="00B94E69">
        <w:rPr>
          <w:rFonts w:ascii="Times New Roman" w:hAnsi="Times New Roman" w:cs="Times New Roman"/>
          <w:sz w:val="24"/>
          <w:szCs w:val="24"/>
        </w:rPr>
        <w:t>.</w:t>
      </w:r>
      <w:proofErr w:type="gramEnd"/>
      <w:r w:rsidRPr="00B94E69">
        <w:rPr>
          <w:rFonts w:ascii="Times New Roman" w:hAnsi="Times New Roman" w:cs="Times New Roman"/>
          <w:sz w:val="24"/>
          <w:szCs w:val="24"/>
        </w:rPr>
        <w:t xml:space="preserve"> Under Article 79,</w:t>
      </w:r>
      <w:r>
        <w:rPr>
          <w:rStyle w:val="FootnoteReference"/>
          <w:rFonts w:ascii="Times New Roman" w:hAnsi="Times New Roman" w:cs="Times New Roman"/>
          <w:sz w:val="24"/>
          <w:szCs w:val="24"/>
        </w:rPr>
        <w:footnoteReference w:id="51"/>
      </w:r>
      <w:r w:rsidRPr="00B94E69">
        <w:rPr>
          <w:rFonts w:ascii="Times New Roman" w:hAnsi="Times New Roman" w:cs="Times New Roman"/>
          <w:sz w:val="24"/>
          <w:szCs w:val="24"/>
        </w:rPr>
        <w:t xml:space="preserve"> Parliament must pass specific legislation to incorporate a treaty into domestic law. Without this domestication process, treaties cannot be directly enforced in Ugandan courts.</w:t>
      </w:r>
    </w:p>
    <w:p w:rsidR="00CE2E2A" w:rsidRPr="00B94E69" w:rsidRDefault="00CE2E2A" w:rsidP="00CE2E2A">
      <w:pPr>
        <w:spacing w:line="240" w:lineRule="auto"/>
        <w:jc w:val="both"/>
        <w:rPr>
          <w:rFonts w:ascii="Times New Roman" w:hAnsi="Times New Roman" w:cs="Times New Roman"/>
          <w:sz w:val="24"/>
          <w:szCs w:val="24"/>
        </w:rPr>
      </w:pPr>
      <w:proofErr w:type="gramStart"/>
      <w:r w:rsidRPr="00D14A84">
        <w:rPr>
          <w:rFonts w:ascii="Times New Roman" w:hAnsi="Times New Roman" w:cs="Times New Roman"/>
          <w:b/>
          <w:sz w:val="24"/>
          <w:szCs w:val="24"/>
        </w:rPr>
        <w:t>Judicial Interpretation</w:t>
      </w:r>
      <w:r w:rsidRPr="00B94E69">
        <w:rPr>
          <w:rFonts w:ascii="Times New Roman" w:hAnsi="Times New Roman" w:cs="Times New Roman"/>
          <w:sz w:val="24"/>
          <w:szCs w:val="24"/>
        </w:rPr>
        <w:t>.</w:t>
      </w:r>
      <w:proofErr w:type="gramEnd"/>
      <w:r w:rsidRPr="00B94E69">
        <w:rPr>
          <w:rFonts w:ascii="Times New Roman" w:hAnsi="Times New Roman" w:cs="Times New Roman"/>
          <w:sz w:val="24"/>
          <w:szCs w:val="24"/>
        </w:rPr>
        <w:t xml:space="preserve"> Ugandan courts may use international treaties as persuasive authorities when interpreting domestic laws, even if they have not been fully domesticated. In cases like Advocates Coalition for Development and Environment v Attorney General, courts have acknowledged international instruments as guiding principles.</w:t>
      </w:r>
    </w:p>
    <w:p w:rsidR="00CE2E2A" w:rsidRPr="00B94E69" w:rsidRDefault="00CE2E2A" w:rsidP="00CE2E2A">
      <w:pPr>
        <w:spacing w:line="240" w:lineRule="auto"/>
        <w:jc w:val="both"/>
        <w:rPr>
          <w:rFonts w:ascii="Times New Roman" w:hAnsi="Times New Roman" w:cs="Times New Roman"/>
          <w:sz w:val="24"/>
          <w:szCs w:val="24"/>
        </w:rPr>
      </w:pPr>
      <w:proofErr w:type="gramStart"/>
      <w:r w:rsidRPr="00D14A84">
        <w:rPr>
          <w:rFonts w:ascii="Times New Roman" w:hAnsi="Times New Roman" w:cs="Times New Roman"/>
          <w:b/>
          <w:sz w:val="24"/>
          <w:szCs w:val="24"/>
        </w:rPr>
        <w:t>Sector-Specific Laws</w:t>
      </w:r>
      <w:r w:rsidRPr="00B94E69">
        <w:rPr>
          <w:rFonts w:ascii="Times New Roman" w:hAnsi="Times New Roman" w:cs="Times New Roman"/>
          <w:sz w:val="24"/>
          <w:szCs w:val="24"/>
        </w:rPr>
        <w:t>.</w:t>
      </w:r>
      <w:proofErr w:type="gramEnd"/>
      <w:r w:rsidRPr="00B94E69">
        <w:rPr>
          <w:rFonts w:ascii="Times New Roman" w:hAnsi="Times New Roman" w:cs="Times New Roman"/>
          <w:sz w:val="24"/>
          <w:szCs w:val="24"/>
        </w:rPr>
        <w:t xml:space="preserve"> Some treaties are incorporated into Ugandan law through sector-specific legislation, such as: </w:t>
      </w:r>
    </w:p>
    <w:p w:rsidR="00CE2E2A" w:rsidRPr="00B94E69" w:rsidRDefault="00CE2E2A" w:rsidP="00CE2E2A">
      <w:pPr>
        <w:spacing w:line="240" w:lineRule="auto"/>
        <w:jc w:val="both"/>
        <w:rPr>
          <w:rFonts w:ascii="Times New Roman" w:hAnsi="Times New Roman" w:cs="Times New Roman"/>
          <w:sz w:val="24"/>
          <w:szCs w:val="24"/>
        </w:rPr>
      </w:pPr>
      <w:r w:rsidRPr="00B94E69">
        <w:rPr>
          <w:rFonts w:ascii="Times New Roman" w:hAnsi="Times New Roman" w:cs="Times New Roman"/>
          <w:sz w:val="24"/>
          <w:szCs w:val="24"/>
        </w:rPr>
        <w:t>The Children Act (incorporating the UN Convention on the Rights of the Child).</w:t>
      </w:r>
    </w:p>
    <w:p w:rsidR="00CE2E2A" w:rsidRPr="00B94E69" w:rsidRDefault="00CE2E2A" w:rsidP="00CE2E2A">
      <w:pPr>
        <w:spacing w:line="240" w:lineRule="auto"/>
        <w:jc w:val="both"/>
        <w:rPr>
          <w:rFonts w:ascii="Times New Roman" w:hAnsi="Times New Roman" w:cs="Times New Roman"/>
          <w:sz w:val="24"/>
          <w:szCs w:val="24"/>
        </w:rPr>
      </w:pPr>
      <w:r w:rsidRPr="00B94E69">
        <w:rPr>
          <w:rFonts w:ascii="Times New Roman" w:hAnsi="Times New Roman" w:cs="Times New Roman"/>
          <w:sz w:val="24"/>
          <w:szCs w:val="24"/>
        </w:rPr>
        <w:t>The Employment Act (reflecting International Labour Organization conventions).</w:t>
      </w:r>
    </w:p>
    <w:p w:rsidR="00CE2E2A" w:rsidRPr="00B94E69" w:rsidRDefault="00CE2E2A" w:rsidP="00CE2E2A">
      <w:pPr>
        <w:spacing w:line="240" w:lineRule="auto"/>
        <w:jc w:val="both"/>
        <w:rPr>
          <w:rFonts w:ascii="Times New Roman" w:hAnsi="Times New Roman" w:cs="Times New Roman"/>
          <w:sz w:val="24"/>
          <w:szCs w:val="24"/>
        </w:rPr>
      </w:pPr>
      <w:r w:rsidRPr="00B94E69">
        <w:rPr>
          <w:rFonts w:ascii="Times New Roman" w:hAnsi="Times New Roman" w:cs="Times New Roman"/>
          <w:sz w:val="24"/>
          <w:szCs w:val="24"/>
        </w:rPr>
        <w:t>The Refugees Act (domesticating the 1951 Refugee Convention).</w:t>
      </w:r>
    </w:p>
    <w:p w:rsidR="00CE2E2A" w:rsidRDefault="00CE2E2A" w:rsidP="00CE2E2A">
      <w:pPr>
        <w:spacing w:line="240" w:lineRule="auto"/>
        <w:jc w:val="both"/>
        <w:rPr>
          <w:rFonts w:ascii="Times New Roman" w:hAnsi="Times New Roman" w:cs="Times New Roman"/>
          <w:sz w:val="24"/>
          <w:szCs w:val="24"/>
        </w:rPr>
      </w:pPr>
      <w:r w:rsidRPr="00B94E69">
        <w:rPr>
          <w:rFonts w:ascii="Times New Roman" w:hAnsi="Times New Roman" w:cs="Times New Roman"/>
          <w:sz w:val="24"/>
          <w:szCs w:val="24"/>
        </w:rPr>
        <w:t>Uganda requires a treaty to be legislated into domestic law for it to have full legal effect. This process ensures parliamentary oversight but may delay implementation. However, courts can still refer to international treaties as interpretative tools</w:t>
      </w:r>
    </w:p>
    <w:p w:rsidR="00CE2E2A" w:rsidRDefault="00CE2E2A" w:rsidP="00CE2E2A">
      <w:pPr>
        <w:spacing w:before="100" w:beforeAutospacing="1" w:after="100" w:afterAutospacing="1" w:line="240" w:lineRule="auto"/>
        <w:jc w:val="both"/>
        <w:rPr>
          <w:rFonts w:ascii="Times New Roman" w:eastAsia="Times New Roman" w:hAnsi="Times New Roman" w:cs="Times New Roman"/>
          <w:b/>
          <w:kern w:val="36"/>
          <w:sz w:val="24"/>
          <w:szCs w:val="24"/>
        </w:rPr>
      </w:pPr>
      <w:r w:rsidRPr="00B778B0">
        <w:rPr>
          <w:rFonts w:ascii="Times New Roman" w:eastAsia="Times New Roman" w:hAnsi="Times New Roman" w:cs="Times New Roman"/>
          <w:b/>
          <w:kern w:val="36"/>
          <w:sz w:val="24"/>
          <w:szCs w:val="24"/>
        </w:rPr>
        <w:t>Notion of a treaty</w:t>
      </w:r>
    </w:p>
    <w:p w:rsidR="00CE2E2A" w:rsidRPr="009C578A" w:rsidRDefault="00CE2E2A" w:rsidP="00CE2E2A">
      <w:pPr>
        <w:spacing w:before="100" w:beforeAutospacing="1" w:after="100" w:afterAutospacing="1" w:line="240" w:lineRule="auto"/>
        <w:ind w:firstLine="720"/>
        <w:jc w:val="both"/>
        <w:rPr>
          <w:rFonts w:ascii="Times New Roman" w:eastAsia="Times New Roman" w:hAnsi="Times New Roman" w:cs="Times New Roman"/>
          <w:sz w:val="24"/>
          <w:szCs w:val="24"/>
        </w:rPr>
      </w:pPr>
      <w:r w:rsidRPr="00A23F3F">
        <w:rPr>
          <w:rFonts w:ascii="Times New Roman" w:eastAsia="Times New Roman" w:hAnsi="Times New Roman" w:cs="Times New Roman"/>
          <w:sz w:val="24"/>
          <w:szCs w:val="24"/>
        </w:rPr>
        <w:t xml:space="preserve">As a colloquial term, "treaty" </w:t>
      </w:r>
      <w:r w:rsidRPr="00820410">
        <w:rPr>
          <w:rFonts w:ascii="Times New Roman" w:eastAsia="Times New Roman" w:hAnsi="Times New Roman" w:cs="Times New Roman"/>
          <w:sz w:val="24"/>
          <w:szCs w:val="24"/>
        </w:rPr>
        <w:t>alludes to signed contracts</w:t>
      </w:r>
      <w:r w:rsidRPr="00A23F3F">
        <w:rPr>
          <w:rFonts w:ascii="Times New Roman" w:eastAsia="Times New Roman" w:hAnsi="Times New Roman" w:cs="Times New Roman"/>
          <w:sz w:val="24"/>
          <w:szCs w:val="24"/>
        </w:rPr>
        <w:t xml:space="preserve">, expressed or implied, </w:t>
      </w:r>
      <w:r>
        <w:rPr>
          <w:rFonts w:ascii="Times New Roman" w:eastAsia="Times New Roman" w:hAnsi="Times New Roman" w:cs="Times New Roman"/>
          <w:sz w:val="24"/>
          <w:szCs w:val="24"/>
        </w:rPr>
        <w:t>amongst parties to</w:t>
      </w:r>
      <w:r w:rsidRPr="00820410">
        <w:rPr>
          <w:rFonts w:ascii="Times New Roman" w:eastAsia="Times New Roman" w:hAnsi="Times New Roman" w:cs="Times New Roman"/>
          <w:sz w:val="24"/>
          <w:szCs w:val="24"/>
        </w:rPr>
        <w:t xml:space="preserve"> </w:t>
      </w:r>
      <w:r w:rsidRPr="00A23F3F">
        <w:rPr>
          <w:rFonts w:ascii="Times New Roman" w:eastAsia="Times New Roman" w:hAnsi="Times New Roman" w:cs="Times New Roman"/>
          <w:sz w:val="24"/>
          <w:szCs w:val="24"/>
        </w:rPr>
        <w:t xml:space="preserve">recognize </w:t>
      </w:r>
      <w:r>
        <w:rPr>
          <w:rFonts w:ascii="Times New Roman" w:eastAsia="Times New Roman" w:hAnsi="Times New Roman" w:cs="Times New Roman"/>
          <w:sz w:val="24"/>
          <w:szCs w:val="24"/>
        </w:rPr>
        <w:t>and</w:t>
      </w:r>
      <w:r w:rsidRPr="00820410">
        <w:rPr>
          <w:rFonts w:ascii="Times New Roman" w:eastAsia="Times New Roman" w:hAnsi="Times New Roman" w:cs="Times New Roman"/>
          <w:sz w:val="24"/>
          <w:szCs w:val="24"/>
        </w:rPr>
        <w:t xml:space="preserve"> follow a series of </w:t>
      </w:r>
      <w:r w:rsidRPr="00A23F3F">
        <w:rPr>
          <w:rFonts w:ascii="Times New Roman" w:eastAsia="Times New Roman" w:hAnsi="Times New Roman" w:cs="Times New Roman"/>
          <w:sz w:val="24"/>
          <w:szCs w:val="24"/>
        </w:rPr>
        <w:t>standards. They might also be called charters, agreements, pacts,</w:t>
      </w:r>
      <w:r>
        <w:rPr>
          <w:rFonts w:ascii="Times New Roman" w:eastAsia="Times New Roman" w:hAnsi="Times New Roman" w:cs="Times New Roman"/>
          <w:sz w:val="24"/>
          <w:szCs w:val="24"/>
        </w:rPr>
        <w:t xml:space="preserve"> etc. Political and declaratory</w:t>
      </w:r>
      <w:r w:rsidRPr="00820410">
        <w:rPr>
          <w:rFonts w:ascii="Times New Roman" w:eastAsia="Times New Roman" w:hAnsi="Times New Roman" w:cs="Times New Roman"/>
          <w:sz w:val="24"/>
          <w:szCs w:val="24"/>
        </w:rPr>
        <w:t xml:space="preserve"> terms of a treaty exclude statements</w:t>
      </w:r>
      <w:r w:rsidRPr="00A23F3F">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52"/>
      </w:r>
      <w:r>
        <w:rPr>
          <w:rFonts w:ascii="Times New Roman" w:eastAsia="Times New Roman" w:hAnsi="Times New Roman" w:cs="Times New Roman"/>
          <w:sz w:val="24"/>
          <w:szCs w:val="24"/>
        </w:rPr>
        <w:t xml:space="preserve"> </w:t>
      </w:r>
      <w:r w:rsidRPr="008D403B">
        <w:rPr>
          <w:rFonts w:ascii="Times New Roman" w:eastAsia="Times New Roman" w:hAnsi="Times New Roman" w:cs="Times New Roman"/>
          <w:sz w:val="24"/>
          <w:szCs w:val="24"/>
        </w:rPr>
        <w:t xml:space="preserve">Numerous principles have been used to classify treaties. Their classification has been based on the nature of the object: political treaties (such as disarmament and alliances); </w:t>
      </w:r>
      <w:r w:rsidRPr="009861A9">
        <w:rPr>
          <w:rFonts w:ascii="Times New Roman" w:eastAsia="Times New Roman" w:hAnsi="Times New Roman" w:cs="Times New Roman"/>
          <w:sz w:val="24"/>
          <w:szCs w:val="24"/>
        </w:rPr>
        <w:t>administrative and constitutional agreements (like the World Health Organization's constitution,</w:t>
      </w:r>
      <w:r w:rsidRPr="008D403B">
        <w:rPr>
          <w:rFonts w:ascii="Times New Roman" w:eastAsia="Times New Roman" w:hAnsi="Times New Roman" w:cs="Times New Roman"/>
          <w:sz w:val="24"/>
          <w:szCs w:val="24"/>
        </w:rPr>
        <w:t xml:space="preserve"> </w:t>
      </w:r>
      <w:r w:rsidRPr="009861A9">
        <w:rPr>
          <w:rFonts w:ascii="Times New Roman" w:eastAsia="Times New Roman" w:hAnsi="Times New Roman" w:cs="Times New Roman"/>
          <w:sz w:val="24"/>
          <w:szCs w:val="24"/>
        </w:rPr>
        <w:t xml:space="preserve">is responsible for creating the </w:t>
      </w:r>
      <w:r w:rsidRPr="008D403B">
        <w:rPr>
          <w:rFonts w:ascii="Times New Roman" w:eastAsia="Times New Roman" w:hAnsi="Times New Roman" w:cs="Times New Roman"/>
          <w:sz w:val="24"/>
          <w:szCs w:val="24"/>
        </w:rPr>
        <w:t xml:space="preserve">international body and managing its affairs); </w:t>
      </w:r>
      <w:r w:rsidRPr="009861A9">
        <w:rPr>
          <w:rFonts w:ascii="Times New Roman" w:eastAsia="Times New Roman" w:hAnsi="Times New Roman" w:cs="Times New Roman"/>
          <w:sz w:val="24"/>
          <w:szCs w:val="24"/>
        </w:rPr>
        <w:t>commercial pacts such as agreements on commerce and fishing, and criminal pacts</w:t>
      </w:r>
      <w:r w:rsidRPr="008D403B">
        <w:rPr>
          <w:rFonts w:ascii="Times New Roman" w:eastAsia="Times New Roman" w:hAnsi="Times New Roman" w:cs="Times New Roman"/>
          <w:sz w:val="24"/>
          <w:szCs w:val="24"/>
        </w:rPr>
        <w:t xml:space="preserve"> (which specify specific international crimes and may mandate the extradition of the offender); </w:t>
      </w:r>
      <w:r w:rsidRPr="002F2143">
        <w:rPr>
          <w:rFonts w:ascii="Times New Roman" w:eastAsia="Times New Roman" w:hAnsi="Times New Roman" w:cs="Times New Roman"/>
          <w:sz w:val="24"/>
          <w:szCs w:val="24"/>
        </w:rPr>
        <w:t>agreements that codify global legislation;</w:t>
      </w:r>
      <w:r w:rsidRPr="008D403B">
        <w:rPr>
          <w:rFonts w:ascii="Times New Roman" w:eastAsia="Times New Roman" w:hAnsi="Times New Roman" w:cs="Times New Roman"/>
          <w:sz w:val="24"/>
          <w:szCs w:val="24"/>
        </w:rPr>
        <w:t xml:space="preserve"> and </w:t>
      </w:r>
      <w:r w:rsidRPr="008D403B">
        <w:rPr>
          <w:rFonts w:ascii="Times New Roman" w:eastAsia="Times New Roman" w:hAnsi="Times New Roman" w:cs="Times New Roman"/>
          <w:sz w:val="24"/>
          <w:szCs w:val="24"/>
        </w:rPr>
        <w:lastRenderedPageBreak/>
        <w:t>treaties guaranteeing civil justice</w:t>
      </w:r>
      <w:r w:rsidRPr="00C27A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551AC">
        <w:rPr>
          <w:rFonts w:ascii="Times New Roman" w:eastAsia="Times New Roman" w:hAnsi="Times New Roman" w:cs="Times New Roman"/>
          <w:sz w:val="24"/>
          <w:szCs w:val="24"/>
        </w:rPr>
        <w:t xml:space="preserve">A nation not party to the treaty </w:t>
      </w:r>
      <w:r w:rsidRPr="002F2143">
        <w:rPr>
          <w:rFonts w:ascii="Times New Roman" w:eastAsia="Times New Roman" w:hAnsi="Times New Roman" w:cs="Times New Roman"/>
          <w:sz w:val="24"/>
          <w:szCs w:val="24"/>
        </w:rPr>
        <w:t>is exempt from following its guidelines</w:t>
      </w:r>
      <w:r>
        <w:rPr>
          <w:rFonts w:ascii="Times New Roman" w:eastAsia="Times New Roman" w:hAnsi="Times New Roman" w:cs="Times New Roman"/>
          <w:sz w:val="24"/>
          <w:szCs w:val="24"/>
        </w:rPr>
        <w:t xml:space="preserve">. </w:t>
      </w:r>
      <w:r w:rsidRPr="002F2143">
        <w:rPr>
          <w:rFonts w:ascii="Times New Roman" w:eastAsia="Times New Roman" w:hAnsi="Times New Roman" w:cs="Times New Roman"/>
          <w:sz w:val="24"/>
          <w:szCs w:val="24"/>
        </w:rPr>
        <w:t xml:space="preserve">The International Court of Justice observed that </w:t>
      </w:r>
      <w:r w:rsidRPr="003551AC">
        <w:rPr>
          <w:rFonts w:ascii="Times New Roman" w:eastAsia="Times New Roman" w:hAnsi="Times New Roman" w:cs="Times New Roman"/>
          <w:sz w:val="24"/>
          <w:szCs w:val="24"/>
        </w:rPr>
        <w:t>cases pertaining to the North Continental Shelf,</w:t>
      </w:r>
      <w:r>
        <w:rPr>
          <w:rStyle w:val="FootnoteReference"/>
          <w:rFonts w:ascii="Times New Roman" w:eastAsia="Times New Roman" w:hAnsi="Times New Roman" w:cs="Times New Roman"/>
          <w:i/>
          <w:sz w:val="24"/>
          <w:szCs w:val="24"/>
        </w:rPr>
        <w:footnoteReference w:id="53"/>
      </w:r>
      <w:r w:rsidRPr="00C27AB9">
        <w:rPr>
          <w:rFonts w:ascii="Times New Roman" w:eastAsia="Times New Roman" w:hAnsi="Times New Roman" w:cs="Times New Roman"/>
          <w:sz w:val="24"/>
          <w:szCs w:val="24"/>
        </w:rPr>
        <w:t xml:space="preserve"> </w:t>
      </w:r>
      <w:r w:rsidRPr="00C955D6">
        <w:rPr>
          <w:rFonts w:ascii="Times New Roman" w:eastAsia="Times New Roman" w:hAnsi="Times New Roman" w:cs="Times New Roman"/>
          <w:sz w:val="24"/>
          <w:szCs w:val="24"/>
        </w:rPr>
        <w:t xml:space="preserve">that certain treaties may have a "fundamentally norm-creating character" and inspire global behavior and customs. </w:t>
      </w:r>
      <w:r w:rsidRPr="006C17EC">
        <w:rPr>
          <w:rFonts w:ascii="Times New Roman" w:hAnsi="Times New Roman" w:cs="Times New Roman"/>
          <w:sz w:val="24"/>
          <w:szCs w:val="24"/>
        </w:rPr>
        <w:t>The Latin dictum "</w:t>
      </w:r>
      <w:proofErr w:type="spellStart"/>
      <w:r w:rsidRPr="006C17EC">
        <w:rPr>
          <w:rFonts w:ascii="Times New Roman" w:hAnsi="Times New Roman" w:cs="Times New Roman"/>
          <w:sz w:val="24"/>
          <w:szCs w:val="24"/>
        </w:rPr>
        <w:t>pacta</w:t>
      </w:r>
      <w:proofErr w:type="spellEnd"/>
      <w:r w:rsidRPr="006C17EC">
        <w:rPr>
          <w:rFonts w:ascii="Times New Roman" w:hAnsi="Times New Roman" w:cs="Times New Roman"/>
          <w:sz w:val="24"/>
          <w:szCs w:val="24"/>
        </w:rPr>
        <w:t xml:space="preserve"> </w:t>
      </w:r>
      <w:proofErr w:type="spellStart"/>
      <w:r w:rsidRPr="006C17EC">
        <w:rPr>
          <w:rFonts w:ascii="Times New Roman" w:hAnsi="Times New Roman" w:cs="Times New Roman"/>
          <w:sz w:val="24"/>
          <w:szCs w:val="24"/>
        </w:rPr>
        <w:t>sunt</w:t>
      </w:r>
      <w:proofErr w:type="spellEnd"/>
      <w:r w:rsidRPr="006C17EC">
        <w:rPr>
          <w:rFonts w:ascii="Times New Roman" w:hAnsi="Times New Roman" w:cs="Times New Roman"/>
          <w:sz w:val="24"/>
          <w:szCs w:val="24"/>
        </w:rPr>
        <w:t xml:space="preserve"> </w:t>
      </w:r>
      <w:proofErr w:type="spellStart"/>
      <w:r w:rsidRPr="006C17EC">
        <w:rPr>
          <w:rFonts w:ascii="Times New Roman" w:hAnsi="Times New Roman" w:cs="Times New Roman"/>
          <w:sz w:val="24"/>
          <w:szCs w:val="24"/>
        </w:rPr>
        <w:t>servanda</w:t>
      </w:r>
      <w:proofErr w:type="spellEnd"/>
      <w:r w:rsidRPr="006C17EC">
        <w:rPr>
          <w:rFonts w:ascii="Times New Roman" w:hAnsi="Times New Roman" w:cs="Times New Roman"/>
          <w:sz w:val="24"/>
          <w:szCs w:val="24"/>
        </w:rPr>
        <w:t xml:space="preserve">," </w:t>
      </w:r>
      <w:r w:rsidRPr="002F2143">
        <w:rPr>
          <w:rFonts w:ascii="Times New Roman" w:hAnsi="Times New Roman" w:cs="Times New Roman"/>
          <w:sz w:val="24"/>
          <w:szCs w:val="24"/>
        </w:rPr>
        <w:t xml:space="preserve">It declares that every signature </w:t>
      </w:r>
      <w:r w:rsidRPr="006C17EC">
        <w:rPr>
          <w:rFonts w:ascii="Times New Roman" w:hAnsi="Times New Roman" w:cs="Times New Roman"/>
          <w:sz w:val="24"/>
          <w:szCs w:val="24"/>
        </w:rPr>
        <w:t xml:space="preserve">must abide by </w:t>
      </w:r>
      <w:r w:rsidRPr="002F2143">
        <w:rPr>
          <w:rFonts w:ascii="Times New Roman" w:hAnsi="Times New Roman" w:cs="Times New Roman"/>
          <w:sz w:val="24"/>
          <w:szCs w:val="24"/>
        </w:rPr>
        <w:t xml:space="preserve">the agreement in sincerity and </w:t>
      </w:r>
      <w:r w:rsidRPr="006C17EC">
        <w:rPr>
          <w:rFonts w:ascii="Times New Roman" w:hAnsi="Times New Roman" w:cs="Times New Roman"/>
          <w:sz w:val="24"/>
          <w:szCs w:val="24"/>
        </w:rPr>
        <w:t xml:space="preserve">that it is obligatory upon them, is covered </w:t>
      </w:r>
      <w:r w:rsidRPr="00F64392">
        <w:rPr>
          <w:rFonts w:ascii="Times New Roman" w:hAnsi="Times New Roman" w:cs="Times New Roman"/>
          <w:sz w:val="24"/>
          <w:szCs w:val="24"/>
        </w:rPr>
        <w:t>within Vienna Convention on the Law of Treaties Article 26</w:t>
      </w:r>
      <w:r w:rsidRPr="006C17EC">
        <w:rPr>
          <w:rFonts w:ascii="Times New Roman" w:hAnsi="Times New Roman" w:cs="Times New Roman"/>
          <w:sz w:val="24"/>
          <w:szCs w:val="24"/>
        </w:rPr>
        <w:t>. This is the cornerstone of all international agreements.</w:t>
      </w:r>
      <w:r>
        <w:t xml:space="preserve"> </w:t>
      </w:r>
      <w:r w:rsidRPr="00A4082F">
        <w:rPr>
          <w:rFonts w:ascii="Times New Roman" w:eastAsia="Times New Roman" w:hAnsi="Times New Roman" w:cs="Times New Roman"/>
          <w:sz w:val="24"/>
          <w:szCs w:val="24"/>
        </w:rPr>
        <w:t xml:space="preserve">"Reservations" is a strategy used to become a party by accepting the fundamentals of a treaty. It allows </w:t>
      </w:r>
      <w:r w:rsidRPr="00911746">
        <w:rPr>
          <w:rFonts w:ascii="Times New Roman" w:eastAsia="Times New Roman" w:hAnsi="Times New Roman" w:cs="Times New Roman"/>
          <w:sz w:val="24"/>
          <w:szCs w:val="24"/>
        </w:rPr>
        <w:t xml:space="preserve">a signature to escape complying with all </w:t>
      </w:r>
      <w:r w:rsidRPr="00A4082F">
        <w:rPr>
          <w:rFonts w:ascii="Times New Roman" w:eastAsia="Times New Roman" w:hAnsi="Times New Roman" w:cs="Times New Roman"/>
          <w:sz w:val="24"/>
          <w:szCs w:val="24"/>
        </w:rPr>
        <w:t xml:space="preserve">of the treaty's stipulations. </w:t>
      </w:r>
      <w:r w:rsidRPr="00660C60">
        <w:rPr>
          <w:rFonts w:ascii="Times New Roman" w:eastAsia="Times New Roman" w:hAnsi="Times New Roman" w:cs="Times New Roman"/>
          <w:sz w:val="24"/>
          <w:szCs w:val="24"/>
        </w:rPr>
        <w:t xml:space="preserve">Reservations, however, </w:t>
      </w:r>
      <w:r>
        <w:rPr>
          <w:rFonts w:ascii="Times New Roman" w:eastAsia="Times New Roman" w:hAnsi="Times New Roman" w:cs="Times New Roman"/>
          <w:sz w:val="24"/>
          <w:szCs w:val="24"/>
        </w:rPr>
        <w:t>a</w:t>
      </w:r>
      <w:r w:rsidRPr="00BD63AD">
        <w:rPr>
          <w:rFonts w:ascii="Times New Roman" w:eastAsia="Times New Roman" w:hAnsi="Times New Roman" w:cs="Times New Roman"/>
          <w:sz w:val="24"/>
          <w:szCs w:val="24"/>
        </w:rPr>
        <w:t>cceptance is given in circumstances that don't conflict with the treaty's</w:t>
      </w:r>
      <w:r w:rsidRPr="00660C60">
        <w:rPr>
          <w:rFonts w:ascii="Times New Roman" w:eastAsia="Times New Roman" w:hAnsi="Times New Roman" w:cs="Times New Roman"/>
          <w:sz w:val="24"/>
          <w:szCs w:val="24"/>
        </w:rPr>
        <w:t xml:space="preserve"> goals. </w:t>
      </w:r>
      <w:r w:rsidRPr="00710BB9">
        <w:rPr>
          <w:rFonts w:ascii="Times New Roman" w:eastAsia="Times New Roman" w:hAnsi="Times New Roman" w:cs="Times New Roman"/>
          <w:sz w:val="24"/>
          <w:szCs w:val="24"/>
        </w:rPr>
        <w:t xml:space="preserve">A deal ought to be limited to </w:t>
      </w:r>
      <w:proofErr w:type="gramStart"/>
      <w:r w:rsidRPr="00660C60">
        <w:rPr>
          <w:rFonts w:ascii="Times New Roman" w:eastAsia="Times New Roman" w:hAnsi="Times New Roman" w:cs="Times New Roman"/>
          <w:sz w:val="24"/>
          <w:szCs w:val="24"/>
        </w:rPr>
        <w:t>interpreted</w:t>
      </w:r>
      <w:proofErr w:type="gramEnd"/>
      <w:r w:rsidRPr="00660C60">
        <w:rPr>
          <w:rFonts w:ascii="Times New Roman" w:eastAsia="Times New Roman" w:hAnsi="Times New Roman" w:cs="Times New Roman"/>
          <w:sz w:val="24"/>
          <w:szCs w:val="24"/>
        </w:rPr>
        <w:t xml:space="preserve"> authentically, keeping in mind its goals and objectives at all times. If there are any ambiguities in the text, further methods of interpretation may be employed. Using a broader-purpose approach is one such way to interpret a treaty. On the other hand, when interpreting a treaty that is the constitution of an international organization, a purpose-oriented approach is used.</w:t>
      </w:r>
      <w:r w:rsidRPr="00C27AB9">
        <w:rPr>
          <w:rFonts w:ascii="Times New Roman" w:eastAsia="Times New Roman" w:hAnsi="Times New Roman" w:cs="Times New Roman"/>
          <w:sz w:val="24"/>
          <w:szCs w:val="24"/>
        </w:rPr>
        <w:t> </w:t>
      </w:r>
    </w:p>
    <w:p w:rsidR="00CE2E2A" w:rsidRDefault="00CE2E2A" w:rsidP="00CE2E2A">
      <w:pPr>
        <w:pStyle w:val="NoSpacing"/>
        <w:rPr>
          <w:rFonts w:ascii="Times New Roman" w:hAnsi="Times New Roman"/>
          <w:sz w:val="24"/>
          <w:szCs w:val="24"/>
        </w:rPr>
      </w:pPr>
      <w:r w:rsidRPr="00AE2E99">
        <w:rPr>
          <w:rFonts w:ascii="Times New Roman" w:hAnsi="Times New Roman"/>
          <w:b/>
          <w:sz w:val="24"/>
          <w:szCs w:val="24"/>
        </w:rPr>
        <w:t xml:space="preserve">States' authority to sign treaties: </w:t>
      </w:r>
      <w:r>
        <w:rPr>
          <w:rFonts w:ascii="Times New Roman" w:hAnsi="Times New Roman"/>
          <w:sz w:val="24"/>
          <w:szCs w:val="24"/>
        </w:rPr>
        <w:t xml:space="preserve">One of </w:t>
      </w:r>
      <w:r w:rsidRPr="00AE2E99">
        <w:rPr>
          <w:rFonts w:ascii="Times New Roman" w:hAnsi="Times New Roman"/>
          <w:sz w:val="24"/>
          <w:szCs w:val="24"/>
        </w:rPr>
        <w:t xml:space="preserve">country's sovereignty's incidents is its ability to make legally binding agreements on a global scale. </w:t>
      </w:r>
      <w:r w:rsidRPr="00710BB9">
        <w:rPr>
          <w:rFonts w:ascii="Times New Roman" w:hAnsi="Times New Roman"/>
          <w:sz w:val="24"/>
          <w:szCs w:val="24"/>
        </w:rPr>
        <w:t>A state's rights were established by the 1933 Montevideo Convention on the Rights and Duties of States</w:t>
      </w:r>
      <w:r w:rsidRPr="00AE2E99">
        <w:rPr>
          <w:rFonts w:ascii="Times New Roman" w:hAnsi="Times New Roman"/>
          <w:sz w:val="24"/>
          <w:szCs w:val="24"/>
        </w:rPr>
        <w:t xml:space="preserve"> right to sign treaties.</w:t>
      </w:r>
      <w:r>
        <w:rPr>
          <w:rFonts w:ascii="Times New Roman" w:hAnsi="Times New Roman"/>
          <w:sz w:val="24"/>
          <w:szCs w:val="24"/>
        </w:rPr>
        <w:t xml:space="preserve">  </w:t>
      </w:r>
    </w:p>
    <w:p w:rsidR="00CE2E2A" w:rsidRDefault="00CE2E2A" w:rsidP="00CE2E2A">
      <w:pPr>
        <w:pStyle w:val="NoSpacing"/>
        <w:rPr>
          <w:rFonts w:ascii="Times New Roman" w:hAnsi="Times New Roman"/>
          <w:sz w:val="24"/>
          <w:szCs w:val="24"/>
        </w:rPr>
      </w:pPr>
    </w:p>
    <w:p w:rsidR="00CE2E2A" w:rsidRDefault="00CE2E2A" w:rsidP="00CE2E2A">
      <w:pPr>
        <w:pStyle w:val="NoSpacing"/>
        <w:rPr>
          <w:rFonts w:ascii="Times New Roman" w:hAnsi="Times New Roman"/>
          <w:sz w:val="24"/>
          <w:szCs w:val="24"/>
        </w:rPr>
      </w:pPr>
      <w:r w:rsidRPr="009945C2">
        <w:rPr>
          <w:rFonts w:ascii="Times New Roman" w:hAnsi="Times New Roman"/>
          <w:b/>
          <w:sz w:val="24"/>
          <w:szCs w:val="24"/>
        </w:rPr>
        <w:t>Consent by signature</w:t>
      </w:r>
    </w:p>
    <w:p w:rsidR="00CE2E2A" w:rsidRDefault="00CE2E2A" w:rsidP="00CE2E2A">
      <w:pPr>
        <w:pStyle w:val="NoSpacing"/>
        <w:ind w:firstLine="720"/>
        <w:rPr>
          <w:rFonts w:ascii="Times New Roman" w:hAnsi="Times New Roman"/>
          <w:b/>
          <w:sz w:val="24"/>
          <w:szCs w:val="24"/>
        </w:rPr>
      </w:pPr>
      <w:r>
        <w:rPr>
          <w:rFonts w:ascii="Times New Roman" w:hAnsi="Times New Roman"/>
          <w:sz w:val="24"/>
          <w:szCs w:val="24"/>
        </w:rPr>
        <w:t>Article 12 of the 1969 VCLT</w:t>
      </w:r>
      <w:r>
        <w:rPr>
          <w:rStyle w:val="FootnoteReference"/>
          <w:rFonts w:ascii="Times New Roman" w:hAnsi="Times New Roman"/>
          <w:sz w:val="24"/>
          <w:szCs w:val="24"/>
        </w:rPr>
        <w:footnoteReference w:id="54"/>
      </w:r>
      <w:r>
        <w:rPr>
          <w:rFonts w:ascii="Times New Roman" w:hAnsi="Times New Roman"/>
          <w:sz w:val="24"/>
          <w:szCs w:val="24"/>
        </w:rPr>
        <w:t xml:space="preserve"> </w:t>
      </w:r>
      <w:r w:rsidRPr="00AE2E99">
        <w:rPr>
          <w:rFonts w:ascii="Times New Roman" w:hAnsi="Times New Roman"/>
          <w:sz w:val="24"/>
          <w:szCs w:val="24"/>
        </w:rPr>
        <w:t>specifies the conditions under which signing a treaty can convey assent to be bound by it. Certain treaties clearly state that they do not need to be ratified in order to enter into force—ratification occurs at the time of signature. The Anglo-Polish Treaty of Alliance, signed on August 25, 1939, is one such. In cases where the treaty is contingent upon acceptance, approval, or ratification, state representatives' signatures will serve only as a formality, signifying their agreement to an acceptable text that will be sent to their respective governments for the purpose of determining whether to accept or reject it.</w:t>
      </w:r>
    </w:p>
    <w:p w:rsidR="00CE2E2A" w:rsidRDefault="00CE2E2A" w:rsidP="00CE2E2A">
      <w:pPr>
        <w:pStyle w:val="NoSpacing"/>
        <w:rPr>
          <w:rFonts w:ascii="Times New Roman" w:hAnsi="Times New Roman"/>
          <w:b/>
          <w:sz w:val="24"/>
          <w:szCs w:val="24"/>
        </w:rPr>
      </w:pPr>
    </w:p>
    <w:p w:rsidR="00CE2E2A" w:rsidRDefault="00CE2E2A" w:rsidP="00CE2E2A">
      <w:pPr>
        <w:pStyle w:val="NoSpacing"/>
        <w:rPr>
          <w:rFonts w:ascii="Times New Roman" w:hAnsi="Times New Roman"/>
          <w:b/>
          <w:sz w:val="24"/>
          <w:szCs w:val="24"/>
        </w:rPr>
      </w:pPr>
      <w:r w:rsidRPr="009945C2">
        <w:rPr>
          <w:rFonts w:ascii="Times New Roman" w:hAnsi="Times New Roman"/>
          <w:b/>
          <w:sz w:val="24"/>
          <w:szCs w:val="24"/>
        </w:rPr>
        <w:t>Consent by exchange of Instruments</w:t>
      </w:r>
    </w:p>
    <w:p w:rsidR="00CE2E2A" w:rsidRDefault="00CE2E2A" w:rsidP="00CE2E2A">
      <w:pPr>
        <w:pStyle w:val="NoSpacing"/>
        <w:ind w:firstLine="720"/>
        <w:rPr>
          <w:rFonts w:ascii="Times New Roman" w:hAnsi="Times New Roman"/>
          <w:sz w:val="24"/>
          <w:szCs w:val="24"/>
        </w:rPr>
      </w:pPr>
      <w:r w:rsidRPr="00AE2E99">
        <w:rPr>
          <w:rFonts w:ascii="Times New Roman" w:hAnsi="Times New Roman"/>
          <w:sz w:val="24"/>
          <w:szCs w:val="24"/>
        </w:rPr>
        <w:t xml:space="preserve">According to </w:t>
      </w:r>
      <w:r>
        <w:rPr>
          <w:rFonts w:ascii="Times New Roman" w:hAnsi="Times New Roman"/>
          <w:sz w:val="24"/>
          <w:szCs w:val="24"/>
        </w:rPr>
        <w:t>Article 13 of the 1969</w:t>
      </w:r>
      <w:r>
        <w:rPr>
          <w:rStyle w:val="FootnoteReference"/>
          <w:rFonts w:ascii="Times New Roman" w:hAnsi="Times New Roman"/>
          <w:sz w:val="24"/>
          <w:szCs w:val="24"/>
        </w:rPr>
        <w:footnoteReference w:id="55"/>
      </w:r>
      <w:r>
        <w:rPr>
          <w:rFonts w:ascii="Times New Roman" w:hAnsi="Times New Roman"/>
          <w:sz w:val="24"/>
          <w:szCs w:val="24"/>
        </w:rPr>
        <w:t xml:space="preserve"> </w:t>
      </w:r>
      <w:r w:rsidRPr="00AE2E99">
        <w:rPr>
          <w:rFonts w:ascii="Times New Roman" w:hAnsi="Times New Roman"/>
          <w:sz w:val="24"/>
          <w:szCs w:val="24"/>
        </w:rPr>
        <w:t xml:space="preserve">convention, States' agreement </w:t>
      </w:r>
      <w:r w:rsidRPr="00524FA7">
        <w:rPr>
          <w:rFonts w:ascii="Times New Roman" w:hAnsi="Times New Roman"/>
          <w:sz w:val="24"/>
          <w:szCs w:val="24"/>
        </w:rPr>
        <w:t>have obligated by an agreement made jointly using instruments they trade</w:t>
      </w:r>
      <w:r w:rsidRPr="00AE2E99">
        <w:rPr>
          <w:rFonts w:ascii="Times New Roman" w:hAnsi="Times New Roman"/>
          <w:sz w:val="24"/>
          <w:szCs w:val="24"/>
        </w:rPr>
        <w:t xml:space="preserve"> must be expressed either through the instruments themselves specifying </w:t>
      </w:r>
      <w:r w:rsidRPr="00E64F29">
        <w:rPr>
          <w:rFonts w:ascii="Times New Roman" w:hAnsi="Times New Roman"/>
          <w:sz w:val="24"/>
          <w:szCs w:val="24"/>
        </w:rPr>
        <w:t xml:space="preserve">as the impact of their interaction will be that </w:t>
      </w:r>
      <w:r w:rsidRPr="00AE2E99">
        <w:rPr>
          <w:rFonts w:ascii="Times New Roman" w:hAnsi="Times New Roman"/>
          <w:sz w:val="24"/>
          <w:szCs w:val="24"/>
        </w:rPr>
        <w:t xml:space="preserve">through other means demonstrating </w:t>
      </w:r>
      <w:r w:rsidRPr="00DD5DC9">
        <w:rPr>
          <w:rFonts w:ascii="Times New Roman" w:hAnsi="Times New Roman"/>
          <w:sz w:val="24"/>
          <w:szCs w:val="24"/>
        </w:rPr>
        <w:t>the agreement among these states stipulated the instrument transmit required that outcome</w:t>
      </w:r>
      <w:r w:rsidRPr="00AE2E99">
        <w:rPr>
          <w:rFonts w:ascii="Times New Roman" w:hAnsi="Times New Roman"/>
          <w:sz w:val="24"/>
          <w:szCs w:val="24"/>
        </w:rPr>
        <w:t>.</w:t>
      </w:r>
    </w:p>
    <w:p w:rsidR="00CE2E2A" w:rsidRDefault="00CE2E2A" w:rsidP="00CE2E2A">
      <w:pPr>
        <w:pStyle w:val="NoSpacing"/>
        <w:rPr>
          <w:rFonts w:ascii="Times New Roman" w:hAnsi="Times New Roman"/>
          <w:b/>
          <w:sz w:val="24"/>
          <w:szCs w:val="24"/>
        </w:rPr>
      </w:pPr>
    </w:p>
    <w:p w:rsidR="00CE2E2A" w:rsidRDefault="00CE2E2A" w:rsidP="00CE2E2A">
      <w:pPr>
        <w:pStyle w:val="NoSpacing"/>
        <w:rPr>
          <w:rFonts w:ascii="Times New Roman" w:hAnsi="Times New Roman"/>
          <w:b/>
          <w:sz w:val="24"/>
          <w:szCs w:val="24"/>
        </w:rPr>
      </w:pPr>
      <w:r w:rsidRPr="00AE2E99">
        <w:rPr>
          <w:rFonts w:ascii="Times New Roman" w:hAnsi="Times New Roman"/>
          <w:b/>
          <w:sz w:val="24"/>
          <w:szCs w:val="24"/>
        </w:rPr>
        <w:t>Ratification-based consent</w:t>
      </w:r>
    </w:p>
    <w:p w:rsidR="00CE2E2A" w:rsidRDefault="00CE2E2A" w:rsidP="00CE2E2A">
      <w:pPr>
        <w:pStyle w:val="NoSpacing"/>
        <w:ind w:firstLine="720"/>
        <w:rPr>
          <w:rFonts w:ascii="Times New Roman" w:hAnsi="Times New Roman"/>
          <w:sz w:val="24"/>
          <w:szCs w:val="24"/>
        </w:rPr>
      </w:pPr>
      <w:r w:rsidRPr="00033AE3">
        <w:rPr>
          <w:rFonts w:ascii="Times New Roman" w:hAnsi="Times New Roman"/>
          <w:sz w:val="24"/>
          <w:szCs w:val="24"/>
        </w:rPr>
        <w:t xml:space="preserve">The fourteenth article of </w:t>
      </w:r>
      <w:r>
        <w:rPr>
          <w:rFonts w:ascii="Times New Roman" w:hAnsi="Times New Roman"/>
          <w:sz w:val="24"/>
          <w:szCs w:val="24"/>
        </w:rPr>
        <w:t>1969</w:t>
      </w:r>
      <w:r>
        <w:rPr>
          <w:rStyle w:val="FootnoteReference"/>
          <w:rFonts w:ascii="Times New Roman" w:hAnsi="Times New Roman"/>
          <w:sz w:val="24"/>
          <w:szCs w:val="24"/>
        </w:rPr>
        <w:footnoteReference w:id="56"/>
      </w:r>
      <w:r>
        <w:rPr>
          <w:rFonts w:ascii="Times New Roman" w:hAnsi="Times New Roman"/>
          <w:sz w:val="24"/>
          <w:szCs w:val="24"/>
        </w:rPr>
        <w:t xml:space="preserve"> </w:t>
      </w:r>
      <w:r w:rsidRPr="00B119D4">
        <w:rPr>
          <w:rFonts w:ascii="Times New Roman" w:hAnsi="Times New Roman"/>
          <w:sz w:val="24"/>
          <w:szCs w:val="24"/>
        </w:rPr>
        <w:t xml:space="preserve">Ratification of the convention is required for consent. The question of which treaties require ratification is up for debate. Some authors believe that ratification is only required if both parties to the treaty expressly intend it. However, some have argued that until the treaty expressly states otherwise, ratification should be mandatory. The primary purpose of ratification was to guarantee that a state representative did not act excessively when creating a treaty. Currently, the necessity of obtaining the approval of the country's </w:t>
      </w:r>
      <w:r w:rsidRPr="00B119D4">
        <w:rPr>
          <w:rFonts w:ascii="Times New Roman" w:hAnsi="Times New Roman"/>
          <w:sz w:val="24"/>
          <w:szCs w:val="24"/>
        </w:rPr>
        <w:lastRenderedPageBreak/>
        <w:t>legislative branch before entering into a treaty underscores the significance of ratification. When a treaty is ratified, a state has more time to think about it and get feedback from its citizens.</w:t>
      </w:r>
    </w:p>
    <w:p w:rsidR="00CE2E2A" w:rsidRPr="00193FCB" w:rsidRDefault="00CE2E2A" w:rsidP="00CE2E2A">
      <w:pPr>
        <w:pStyle w:val="NoSpacing"/>
        <w:ind w:firstLine="720"/>
        <w:rPr>
          <w:rFonts w:ascii="Times New Roman" w:hAnsi="Times New Roman"/>
          <w:sz w:val="24"/>
          <w:szCs w:val="24"/>
        </w:rPr>
      </w:pPr>
    </w:p>
    <w:p w:rsidR="00CE2E2A" w:rsidRPr="009000B3" w:rsidRDefault="00CE2E2A" w:rsidP="00CE2E2A">
      <w:pPr>
        <w:pStyle w:val="NoSpacing"/>
        <w:rPr>
          <w:rFonts w:ascii="Times New Roman" w:hAnsi="Times New Roman"/>
          <w:b/>
          <w:sz w:val="24"/>
          <w:szCs w:val="24"/>
        </w:rPr>
      </w:pPr>
      <w:r>
        <w:rPr>
          <w:rFonts w:ascii="Times New Roman" w:hAnsi="Times New Roman"/>
          <w:b/>
          <w:sz w:val="24"/>
          <w:szCs w:val="24"/>
        </w:rPr>
        <w:t>P</w:t>
      </w:r>
      <w:r w:rsidRPr="00DD7099">
        <w:rPr>
          <w:rFonts w:ascii="Times New Roman" w:hAnsi="Times New Roman"/>
          <w:b/>
          <w:sz w:val="24"/>
          <w:szCs w:val="24"/>
        </w:rPr>
        <w:t xml:space="preserve">ermission from </w:t>
      </w:r>
      <w:r w:rsidRPr="009000B3">
        <w:rPr>
          <w:rFonts w:ascii="Times New Roman" w:hAnsi="Times New Roman"/>
          <w:b/>
          <w:sz w:val="24"/>
          <w:szCs w:val="24"/>
        </w:rPr>
        <w:t>occasion</w:t>
      </w:r>
    </w:p>
    <w:p w:rsidR="00CE2E2A" w:rsidRPr="006C36DD" w:rsidRDefault="00CE2E2A" w:rsidP="00CE2E2A">
      <w:pPr>
        <w:pStyle w:val="NoSpacing"/>
        <w:ind w:firstLine="720"/>
        <w:rPr>
          <w:rFonts w:ascii="Times New Roman" w:hAnsi="Times New Roman"/>
          <w:sz w:val="4"/>
          <w:szCs w:val="24"/>
        </w:rPr>
      </w:pPr>
      <w:r w:rsidRPr="00DD7099">
        <w:rPr>
          <w:rFonts w:ascii="Times New Roman" w:hAnsi="Times New Roman"/>
          <w:sz w:val="24"/>
          <w:szCs w:val="24"/>
        </w:rPr>
        <w:t>This is provided for under Article 15 of the 1969 Convention. In this instance, a state joins a pact that it has not signed. States are permitted to accede to certain significant accords at a later time.</w:t>
      </w:r>
      <w:r>
        <w:rPr>
          <w:rFonts w:ascii="Times New Roman" w:hAnsi="Times New Roman"/>
          <w:sz w:val="4"/>
          <w:szCs w:val="24"/>
        </w:rPr>
        <w:t xml:space="preserve"> </w:t>
      </w:r>
      <w:r w:rsidRPr="00470A1D">
        <w:rPr>
          <w:rFonts w:ascii="Times New Roman" w:hAnsi="Times New Roman"/>
          <w:sz w:val="24"/>
          <w:szCs w:val="24"/>
        </w:rPr>
        <w:t xml:space="preserve">There </w:t>
      </w:r>
      <w:r>
        <w:rPr>
          <w:rFonts w:ascii="Times New Roman" w:hAnsi="Times New Roman"/>
          <w:sz w:val="24"/>
          <w:szCs w:val="24"/>
        </w:rPr>
        <w:t>should, in theory, but</w:t>
      </w:r>
      <w:r w:rsidRPr="00470A1D">
        <w:rPr>
          <w:rFonts w:ascii="Times New Roman" w:hAnsi="Times New Roman"/>
          <w:sz w:val="24"/>
          <w:szCs w:val="24"/>
        </w:rPr>
        <w:t xml:space="preserve"> no conflict between the two legal regimes because they are distinct and self-contained areas of the law. As distinct legal systems, international law would not be incorporated into the state's municipal law.</w:t>
      </w:r>
    </w:p>
    <w:p w:rsidR="00CE2E2A" w:rsidRPr="0096209A" w:rsidRDefault="00CE2E2A" w:rsidP="00CE2E2A">
      <w:pPr>
        <w:pStyle w:val="NoSpacing"/>
        <w:ind w:firstLine="720"/>
        <w:rPr>
          <w:rFonts w:ascii="Times New Roman" w:hAnsi="Times New Roman"/>
          <w:sz w:val="2"/>
          <w:szCs w:val="24"/>
        </w:rPr>
      </w:pPr>
      <w:r w:rsidRPr="007A2FDC">
        <w:rPr>
          <w:rFonts w:ascii="Times New Roman" w:hAnsi="Times New Roman"/>
          <w:sz w:val="24"/>
          <w:szCs w:val="24"/>
        </w:rPr>
        <w:t xml:space="preserve">According to dualism, the two legal systems are different from one another. First, the specific </w:t>
      </w:r>
      <w:proofErr w:type="gramStart"/>
      <w:r w:rsidRPr="007A2FDC">
        <w:rPr>
          <w:rFonts w:ascii="Times New Roman" w:hAnsi="Times New Roman"/>
          <w:sz w:val="24"/>
          <w:szCs w:val="24"/>
        </w:rPr>
        <w:t>relationships that each legal system governs differs</w:t>
      </w:r>
      <w:proofErr w:type="gramEnd"/>
      <w:r w:rsidRPr="007A2FDC">
        <w:rPr>
          <w:rFonts w:ascii="Times New Roman" w:hAnsi="Times New Roman"/>
          <w:sz w:val="24"/>
          <w:szCs w:val="24"/>
        </w:rPr>
        <w:t xml:space="preserve">: state law addresses </w:t>
      </w:r>
      <w:r w:rsidRPr="00AB7282">
        <w:rPr>
          <w:rFonts w:ascii="Times New Roman" w:hAnsi="Times New Roman"/>
          <w:sz w:val="24"/>
          <w:szCs w:val="24"/>
        </w:rPr>
        <w:t>social relationships between individuals, whereas social contacts between states are governed by international law</w:t>
      </w:r>
      <w:r w:rsidRPr="007A2FDC">
        <w:rPr>
          <w:rFonts w:ascii="Times New Roman" w:hAnsi="Times New Roman"/>
          <w:sz w:val="24"/>
          <w:szCs w:val="24"/>
        </w:rPr>
        <w:t>, which are the only entities that are liable for it.</w:t>
      </w:r>
    </w:p>
    <w:p w:rsidR="00CE2E2A" w:rsidRDefault="00CE2E2A" w:rsidP="00CE2E2A">
      <w:pPr>
        <w:pStyle w:val="NoSpacing"/>
        <w:ind w:firstLine="720"/>
        <w:rPr>
          <w:rFonts w:ascii="Times New Roman" w:hAnsi="Times New Roman"/>
          <w:sz w:val="24"/>
          <w:szCs w:val="24"/>
        </w:rPr>
      </w:pPr>
      <w:r w:rsidRPr="00AB7282">
        <w:rPr>
          <w:rFonts w:ascii="Times New Roman" w:hAnsi="Times New Roman"/>
          <w:sz w:val="24"/>
          <w:szCs w:val="24"/>
        </w:rPr>
        <w:t>Dualism advocates translating global laws into domestic legislation</w:t>
      </w:r>
      <w:r w:rsidRPr="0018028B">
        <w:rPr>
          <w:rFonts w:ascii="Times New Roman" w:hAnsi="Times New Roman"/>
          <w:sz w:val="24"/>
          <w:szCs w:val="24"/>
        </w:rPr>
        <w:t xml:space="preserve">, emphasizing the distinction between the two. International law does not exist as law without this interaction. </w:t>
      </w:r>
      <w:r w:rsidRPr="003066F7">
        <w:rPr>
          <w:rFonts w:ascii="Times New Roman" w:hAnsi="Times New Roman"/>
          <w:sz w:val="24"/>
          <w:szCs w:val="24"/>
        </w:rPr>
        <w:t xml:space="preserve">International law would not be called law at all if it did not coexist with domestic law. </w:t>
      </w:r>
      <w:proofErr w:type="gramStart"/>
      <w:r w:rsidRPr="003066F7">
        <w:rPr>
          <w:rFonts w:ascii="Times New Roman" w:hAnsi="Times New Roman"/>
          <w:sz w:val="24"/>
          <w:szCs w:val="24"/>
        </w:rPr>
        <w:t>Accepting a treaty without amending existing domestic laws or without creating new national laws that specifically include the agreement is considered a violation of international law by the state.</w:t>
      </w:r>
      <w:proofErr w:type="gramEnd"/>
      <w:r w:rsidRPr="003066F7">
        <w:rPr>
          <w:rFonts w:ascii="Times New Roman" w:hAnsi="Times New Roman"/>
          <w:sz w:val="24"/>
          <w:szCs w:val="24"/>
        </w:rPr>
        <w:t xml:space="preserve"> The pact has undoubtedly been incorporated into national law, however this cannot be contested.</w:t>
      </w:r>
      <w:r w:rsidRPr="00E95236">
        <w:rPr>
          <w:rFonts w:ascii="Times New Roman" w:hAnsi="Times New Roman"/>
          <w:sz w:val="24"/>
          <w:szCs w:val="24"/>
        </w:rPr>
        <w:t xml:space="preserve"> </w:t>
      </w:r>
      <w:r w:rsidRPr="003066F7">
        <w:rPr>
          <w:rFonts w:ascii="Times New Roman" w:hAnsi="Times New Roman"/>
          <w:sz w:val="24"/>
          <w:szCs w:val="24"/>
        </w:rPr>
        <w:t>It cannot be applied by judges, and the public cannot depend on it. There are still national laws in place that contradict it. Dualists argue that national judges</w:t>
      </w:r>
      <w:r>
        <w:rPr>
          <w:rFonts w:ascii="Times New Roman" w:hAnsi="Times New Roman"/>
          <w:sz w:val="24"/>
          <w:szCs w:val="24"/>
        </w:rPr>
        <w:t xml:space="preserve"> will</w:t>
      </w:r>
      <w:r w:rsidRPr="003066F7">
        <w:rPr>
          <w:rFonts w:ascii="Times New Roman" w:hAnsi="Times New Roman"/>
          <w:sz w:val="24"/>
          <w:szCs w:val="24"/>
        </w:rPr>
        <w:t xml:space="preserve"> only apply foreign law that has been transformed into domestic law.</w:t>
      </w:r>
    </w:p>
    <w:p w:rsidR="00CE2E2A" w:rsidRPr="006C36DD" w:rsidRDefault="00CE2E2A" w:rsidP="00CE2E2A">
      <w:pPr>
        <w:pStyle w:val="NoSpacing"/>
        <w:ind w:firstLine="720"/>
        <w:rPr>
          <w:rFonts w:ascii="Times New Roman" w:hAnsi="Times New Roman"/>
          <w:sz w:val="2"/>
          <w:szCs w:val="24"/>
        </w:rPr>
      </w:pPr>
      <w:r w:rsidRPr="00E95236">
        <w:rPr>
          <w:rFonts w:ascii="Times New Roman" w:hAnsi="Times New Roman"/>
          <w:sz w:val="24"/>
          <w:szCs w:val="24"/>
        </w:rPr>
        <w:t>International law by itself cannot grant any rights that are enforceable in local courts. The principles of international law can only give rise to rights and obligations in municipal courts to the extent that they are acknowledged as being included in those rules.</w:t>
      </w:r>
      <w:r>
        <w:rPr>
          <w:rFonts w:ascii="Times New Roman" w:hAnsi="Times New Roman"/>
          <w:sz w:val="2"/>
          <w:szCs w:val="24"/>
        </w:rPr>
        <w:t xml:space="preserve"> </w:t>
      </w:r>
      <w:r w:rsidRPr="00623F62">
        <w:rPr>
          <w:rFonts w:ascii="Times New Roman" w:hAnsi="Times New Roman"/>
          <w:sz w:val="24"/>
          <w:szCs w:val="24"/>
        </w:rPr>
        <w:t xml:space="preserve">Unlike dualist systems, monist systems affirm the primacy of international law as a rule. </w:t>
      </w:r>
      <w:r>
        <w:rPr>
          <w:rFonts w:ascii="Times New Roman" w:hAnsi="Times New Roman"/>
          <w:sz w:val="24"/>
          <w:szCs w:val="24"/>
        </w:rPr>
        <w:t xml:space="preserve">Sir </w:t>
      </w:r>
      <w:proofErr w:type="spellStart"/>
      <w:r>
        <w:rPr>
          <w:rFonts w:ascii="Times New Roman" w:hAnsi="Times New Roman"/>
          <w:sz w:val="24"/>
          <w:szCs w:val="24"/>
        </w:rPr>
        <w:t>Hersch</w:t>
      </w:r>
      <w:proofErr w:type="spellEnd"/>
      <w:r>
        <w:rPr>
          <w:rFonts w:ascii="Times New Roman" w:hAnsi="Times New Roman"/>
          <w:sz w:val="24"/>
          <w:szCs w:val="24"/>
        </w:rPr>
        <w:t xml:space="preserve"> </w:t>
      </w:r>
      <w:proofErr w:type="spellStart"/>
      <w:r>
        <w:rPr>
          <w:rFonts w:ascii="Times New Roman" w:hAnsi="Times New Roman"/>
          <w:sz w:val="24"/>
          <w:szCs w:val="24"/>
        </w:rPr>
        <w:t>Lauterpacht</w:t>
      </w:r>
      <w:proofErr w:type="spellEnd"/>
      <w:r>
        <w:rPr>
          <w:rStyle w:val="FootnoteReference"/>
          <w:rFonts w:ascii="Times New Roman" w:hAnsi="Times New Roman"/>
          <w:sz w:val="24"/>
          <w:szCs w:val="24"/>
        </w:rPr>
        <w:footnoteReference w:id="57"/>
      </w:r>
      <w:r>
        <w:rPr>
          <w:rFonts w:ascii="Times New Roman" w:hAnsi="Times New Roman"/>
          <w:sz w:val="24"/>
          <w:szCs w:val="24"/>
        </w:rPr>
        <w:t xml:space="preserve"> </w:t>
      </w:r>
      <w:r w:rsidRPr="00623F62">
        <w:rPr>
          <w:rFonts w:ascii="Times New Roman" w:hAnsi="Times New Roman"/>
          <w:sz w:val="24"/>
          <w:szCs w:val="24"/>
        </w:rPr>
        <w:t xml:space="preserve">emphasized the Court's resolve to dissuade the avoidance of international duties and its consistent reaffirmation of the fundamental tenet of international law—namely, </w:t>
      </w:r>
      <w:r w:rsidRPr="00756A2A">
        <w:rPr>
          <w:rFonts w:ascii="Times New Roman" w:hAnsi="Times New Roman"/>
          <w:sz w:val="24"/>
          <w:szCs w:val="24"/>
        </w:rPr>
        <w:t xml:space="preserve">such </w:t>
      </w:r>
      <w:r>
        <w:rPr>
          <w:rFonts w:ascii="Times New Roman" w:hAnsi="Times New Roman"/>
          <w:sz w:val="24"/>
          <w:szCs w:val="24"/>
        </w:rPr>
        <w:t xml:space="preserve">a State is unable to utilize their </w:t>
      </w:r>
      <w:r w:rsidRPr="00623F62">
        <w:rPr>
          <w:rFonts w:ascii="Times New Roman" w:hAnsi="Times New Roman"/>
          <w:sz w:val="24"/>
          <w:szCs w:val="24"/>
        </w:rPr>
        <w:t>local laws as a justification for failing to perform its commitments under international law.</w:t>
      </w:r>
      <w:r>
        <w:rPr>
          <w:rFonts w:ascii="Times New Roman" w:hAnsi="Times New Roman"/>
          <w:sz w:val="24"/>
          <w:szCs w:val="24"/>
          <w:vertAlign w:val="superscript"/>
        </w:rPr>
        <w:t xml:space="preserve"> </w:t>
      </w:r>
    </w:p>
    <w:p w:rsidR="00CE2E2A" w:rsidRDefault="00CE2E2A" w:rsidP="00CE2E2A">
      <w:pPr>
        <w:pStyle w:val="NoSpacing"/>
        <w:ind w:firstLine="720"/>
        <w:rPr>
          <w:rFonts w:ascii="Times New Roman" w:hAnsi="Times New Roman"/>
          <w:sz w:val="24"/>
          <w:szCs w:val="24"/>
        </w:rPr>
      </w:pPr>
      <w:r w:rsidRPr="003F7A0B">
        <w:rPr>
          <w:rFonts w:ascii="Times New Roman" w:hAnsi="Times New Roman"/>
          <w:sz w:val="24"/>
          <w:szCs w:val="24"/>
        </w:rPr>
        <w:t xml:space="preserve">If foreign law isn't </w:t>
      </w:r>
      <w:r w:rsidRPr="00623F62">
        <w:rPr>
          <w:rFonts w:ascii="Times New Roman" w:hAnsi="Times New Roman"/>
          <w:sz w:val="24"/>
          <w:szCs w:val="24"/>
        </w:rPr>
        <w:t xml:space="preserve">immediately </w:t>
      </w:r>
      <w:r w:rsidRPr="003F7A0B">
        <w:rPr>
          <w:rFonts w:ascii="Times New Roman" w:hAnsi="Times New Roman"/>
          <w:sz w:val="24"/>
          <w:szCs w:val="24"/>
        </w:rPr>
        <w:t>appropriate, much like in monist frameworks</w:t>
      </w:r>
      <w:r w:rsidRPr="00623F62">
        <w:rPr>
          <w:rFonts w:ascii="Times New Roman" w:hAnsi="Times New Roman"/>
          <w:sz w:val="24"/>
          <w:szCs w:val="24"/>
        </w:rPr>
        <w:t>, it has to be "translated away" from existing national law that conflicts with international law.</w:t>
      </w:r>
      <w:r>
        <w:rPr>
          <w:rFonts w:ascii="Times New Roman" w:hAnsi="Times New Roman"/>
          <w:sz w:val="24"/>
          <w:szCs w:val="24"/>
        </w:rPr>
        <w:t xml:space="preserve"> </w:t>
      </w:r>
      <w:r w:rsidRPr="003F7A0B">
        <w:rPr>
          <w:rFonts w:ascii="Times New Roman" w:hAnsi="Times New Roman"/>
          <w:sz w:val="24"/>
          <w:szCs w:val="24"/>
        </w:rPr>
        <w:t>To adhere to international law, it must be altered or eliminated</w:t>
      </w:r>
      <w:r w:rsidRPr="005D42A5">
        <w:rPr>
          <w:rFonts w:ascii="Times New Roman" w:hAnsi="Times New Roman"/>
          <w:sz w:val="24"/>
          <w:szCs w:val="24"/>
        </w:rPr>
        <w:t xml:space="preserve">. Once more, from the perspective of human rights, the implementation of a treaty is highly uncertain if it is approved </w:t>
      </w:r>
      <w:r w:rsidRPr="00AD0CBD">
        <w:rPr>
          <w:rFonts w:ascii="Times New Roman" w:hAnsi="Times New Roman"/>
          <w:sz w:val="24"/>
          <w:szCs w:val="24"/>
        </w:rPr>
        <w:t>exclusively</w:t>
      </w:r>
      <w:r>
        <w:rPr>
          <w:rFonts w:ascii="Times New Roman" w:hAnsi="Times New Roman"/>
          <w:sz w:val="24"/>
          <w:szCs w:val="24"/>
        </w:rPr>
        <w:t xml:space="preserve"> for</w:t>
      </w:r>
      <w:r w:rsidRPr="00AD0CBD">
        <w:rPr>
          <w:rFonts w:ascii="Times New Roman" w:hAnsi="Times New Roman"/>
          <w:sz w:val="24"/>
          <w:szCs w:val="24"/>
        </w:rPr>
        <w:t xml:space="preserve"> political </w:t>
      </w:r>
      <w:r w:rsidRPr="005D42A5">
        <w:rPr>
          <w:rFonts w:ascii="Times New Roman" w:hAnsi="Times New Roman"/>
          <w:sz w:val="24"/>
          <w:szCs w:val="24"/>
        </w:rPr>
        <w:t xml:space="preserve">reasons and nations do not aim to completely convert </w:t>
      </w:r>
      <w:r w:rsidRPr="00AD0CBD">
        <w:rPr>
          <w:rFonts w:ascii="Times New Roman" w:hAnsi="Times New Roman"/>
          <w:sz w:val="24"/>
          <w:szCs w:val="24"/>
        </w:rPr>
        <w:t>incorporating it into national legislation or taking a monist stance on global law</w:t>
      </w:r>
      <w:r w:rsidRPr="005D42A5">
        <w:rPr>
          <w:rFonts w:ascii="Times New Roman" w:hAnsi="Times New Roman"/>
          <w:sz w:val="24"/>
          <w:szCs w:val="24"/>
        </w:rPr>
        <w:t>.</w:t>
      </w:r>
    </w:p>
    <w:p w:rsidR="00CE2E2A" w:rsidRPr="006C36DD" w:rsidRDefault="00CE2E2A" w:rsidP="00CE2E2A">
      <w:pPr>
        <w:pStyle w:val="NoSpacing"/>
        <w:ind w:firstLine="720"/>
        <w:rPr>
          <w:rFonts w:ascii="Times New Roman" w:hAnsi="Times New Roman"/>
          <w:sz w:val="24"/>
          <w:szCs w:val="24"/>
        </w:rPr>
      </w:pPr>
      <w:r w:rsidRPr="005D42A5">
        <w:rPr>
          <w:rFonts w:ascii="Times New Roman" w:hAnsi="Times New Roman"/>
          <w:sz w:val="24"/>
          <w:szCs w:val="24"/>
        </w:rPr>
        <w:t xml:space="preserve">The dualist viewpoint </w:t>
      </w:r>
      <w:r w:rsidRPr="00090E92">
        <w:rPr>
          <w:rFonts w:ascii="Times New Roman" w:hAnsi="Times New Roman"/>
          <w:sz w:val="24"/>
          <w:szCs w:val="24"/>
        </w:rPr>
        <w:t>is common in</w:t>
      </w:r>
      <w:r>
        <w:rPr>
          <w:rFonts w:ascii="Times New Roman" w:hAnsi="Times New Roman"/>
          <w:sz w:val="24"/>
          <w:szCs w:val="24"/>
        </w:rPr>
        <w:t xml:space="preserve"> certain countries, such the UK</w:t>
      </w:r>
      <w:r w:rsidRPr="005D42A5">
        <w:rPr>
          <w:rFonts w:ascii="Times New Roman" w:hAnsi="Times New Roman"/>
          <w:sz w:val="24"/>
          <w:szCs w:val="24"/>
        </w:rPr>
        <w:t xml:space="preserve">. Once recognized by national law, </w:t>
      </w:r>
      <w:r w:rsidRPr="00B60EC2">
        <w:rPr>
          <w:rFonts w:ascii="Times New Roman" w:hAnsi="Times New Roman"/>
          <w:sz w:val="24"/>
          <w:szCs w:val="24"/>
        </w:rPr>
        <w:t>British national law incorporates international law</w:t>
      </w:r>
      <w:r w:rsidRPr="005D42A5">
        <w:rPr>
          <w:rFonts w:ascii="Times New Roman" w:hAnsi="Times New Roman"/>
          <w:sz w:val="24"/>
          <w:szCs w:val="24"/>
        </w:rPr>
        <w:t>. A contract</w:t>
      </w: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49B58AE1" wp14:editId="549DBFDD">
                <wp:simplePos x="0" y="0"/>
                <wp:positionH relativeFrom="column">
                  <wp:posOffset>-238125</wp:posOffset>
                </wp:positionH>
                <wp:positionV relativeFrom="paragraph">
                  <wp:posOffset>2135504</wp:posOffset>
                </wp:positionV>
                <wp:extent cx="6083300" cy="257175"/>
                <wp:effectExtent l="0" t="0" r="0" b="952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2E2A" w:rsidRPr="00804571" w:rsidRDefault="00CE2E2A" w:rsidP="00CE2E2A">
                            <w:pPr>
                              <w:pStyle w:val="NoSpacing"/>
                              <w:tabs>
                                <w:tab w:val="left" w:pos="360"/>
                              </w:tabs>
                              <w:rPr>
                                <w:rFonts w:ascii="Times New Roman" w:hAnsi="Times New Roman"/>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18.75pt;margin-top:168.15pt;width:479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hqGtQIAALs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" filled="f" stroked="f">
                <v:textbox>
                  <w:txbxContent>
                    <w:p w:rsidR="00CE2E2A" w:rsidRPr="00804571" w:rsidRDefault="00CE2E2A" w:rsidP="00CE2E2A">
                      <w:pPr>
                        <w:pStyle w:val="NoSpacing"/>
                        <w:tabs>
                          <w:tab w:val="left" w:pos="360"/>
                        </w:tabs>
                        <w:rPr>
                          <w:rFonts w:ascii="Times New Roman" w:hAnsi="Times New Roman"/>
                          <w:sz w:val="20"/>
                          <w:szCs w:val="20"/>
                        </w:rPr>
                      </w:pPr>
                    </w:p>
                  </w:txbxContent>
                </v:textbox>
              </v:shape>
            </w:pict>
          </mc:Fallback>
        </mc:AlternateContent>
      </w:r>
      <w:r>
        <w:rPr>
          <w:rFonts w:ascii="Times New Roman" w:hAnsi="Times New Roman"/>
          <w:sz w:val="2"/>
          <w:szCs w:val="24"/>
        </w:rPr>
        <w:t xml:space="preserve">  </w:t>
      </w:r>
    </w:p>
    <w:p w:rsidR="00CE2E2A" w:rsidRPr="003F7A0B" w:rsidRDefault="00CE2E2A" w:rsidP="00CE2E2A">
      <w:pPr>
        <w:pStyle w:val="NoSpacing"/>
        <w:rPr>
          <w:rFonts w:ascii="Times New Roman" w:hAnsi="Times New Roman"/>
          <w:sz w:val="2"/>
          <w:szCs w:val="24"/>
        </w:rPr>
      </w:pPr>
      <w:r w:rsidRPr="00E70E8E">
        <w:rPr>
          <w:rFonts w:ascii="Times New Roman" w:hAnsi="Times New Roman"/>
          <w:noProof/>
          <w:sz w:val="24"/>
          <w:szCs w:val="24"/>
        </w:rPr>
        <w:t xml:space="preserve">"has no bearing on municipal law until a parliamentary act is passed to give it effect. This line of demarcation is sometimes blurred in other nations. The legislature, or a portion of it, takes part in the ratification process </w:t>
      </w:r>
      <w:r w:rsidRPr="009C3587">
        <w:rPr>
          <w:rFonts w:ascii="Times New Roman" w:hAnsi="Times New Roman"/>
          <w:noProof/>
          <w:sz w:val="24"/>
          <w:szCs w:val="24"/>
        </w:rPr>
        <w:t>in most democratic countries beyond the Commonwealth</w:t>
      </w:r>
      <w:r>
        <w:rPr>
          <w:rFonts w:ascii="Times New Roman" w:hAnsi="Times New Roman"/>
          <w:noProof/>
          <w:sz w:val="24"/>
          <w:szCs w:val="24"/>
        </w:rPr>
        <w:t>, making a</w:t>
      </w:r>
      <w:r w:rsidRPr="00E70E8E">
        <w:rPr>
          <w:rFonts w:ascii="Times New Roman" w:hAnsi="Times New Roman"/>
          <w:noProof/>
          <w:sz w:val="24"/>
          <w:szCs w:val="24"/>
        </w:rPr>
        <w:t xml:space="preserve"> treaty concurrently enforceable under local and international law. Ratification thus becomes a legislative act. </w:t>
      </w:r>
      <w:r w:rsidRPr="00C27E0B">
        <w:rPr>
          <w:rFonts w:ascii="Times New Roman" w:hAnsi="Times New Roman"/>
          <w:sz w:val="24"/>
          <w:szCs w:val="24"/>
        </w:rPr>
        <w:t xml:space="preserve">For example, the US Constitution states that the President may </w:t>
      </w:r>
      <w:r w:rsidRPr="004E7AEC">
        <w:rPr>
          <w:rFonts w:ascii="Times New Roman" w:hAnsi="Times New Roman"/>
          <w:sz w:val="24"/>
          <w:szCs w:val="24"/>
        </w:rPr>
        <w:t xml:space="preserve">ratify conventions based on the Senate's advice and approval, provided that two thirds of the senators present </w:t>
      </w:r>
      <w:r w:rsidRPr="004E7AEC">
        <w:rPr>
          <w:rFonts w:ascii="Times New Roman" w:hAnsi="Times New Roman"/>
          <w:sz w:val="24"/>
          <w:szCs w:val="24"/>
        </w:rPr>
        <w:lastRenderedPageBreak/>
        <w:t>concur</w:t>
      </w:r>
      <w:r w:rsidRPr="00C27E0B">
        <w:rPr>
          <w:rFonts w:ascii="Times New Roman" w:hAnsi="Times New Roman"/>
          <w:sz w:val="24"/>
          <w:szCs w:val="24"/>
        </w:rPr>
        <w:t>. Treaties ratified in conformity with the Constitution are automatically incorporated into American municipal law."</w:t>
      </w:r>
      <w:r>
        <w:rPr>
          <w:rStyle w:val="FootnoteReference"/>
          <w:rFonts w:ascii="Times New Roman" w:hAnsi="Times New Roman"/>
          <w:sz w:val="24"/>
          <w:szCs w:val="24"/>
        </w:rPr>
        <w:footnoteReference w:id="58"/>
      </w:r>
    </w:p>
    <w:p w:rsidR="00CE2E2A" w:rsidRDefault="00CE2E2A" w:rsidP="00CE2E2A">
      <w:pPr>
        <w:pStyle w:val="NoSpacing"/>
        <w:ind w:left="720"/>
        <w:rPr>
          <w:rFonts w:ascii="Times New Roman" w:hAnsi="Times New Roman"/>
          <w:sz w:val="24"/>
          <w:szCs w:val="24"/>
        </w:rPr>
      </w:pPr>
      <w:r w:rsidRPr="004A20B4">
        <w:rPr>
          <w:rFonts w:ascii="Times New Roman" w:hAnsi="Times New Roman"/>
          <w:sz w:val="24"/>
          <w:szCs w:val="24"/>
        </w:rPr>
        <w:t>In some situations, international law is immediately applicable in US courts due to the country's "mixed" monist-dualist system. As the aforementioned quotatio</w:t>
      </w:r>
      <w:r>
        <w:rPr>
          <w:rFonts w:ascii="Times New Roman" w:hAnsi="Times New Roman"/>
          <w:sz w:val="24"/>
          <w:szCs w:val="24"/>
        </w:rPr>
        <w:t>n suggests, Article 6 of the US</w:t>
      </w:r>
      <w:r w:rsidRPr="00DE391A">
        <w:rPr>
          <w:rFonts w:ascii="Times New Roman" w:hAnsi="Times New Roman"/>
          <w:sz w:val="24"/>
          <w:szCs w:val="24"/>
        </w:rPr>
        <w:t xml:space="preserve"> Constitution, treaties are </w:t>
      </w:r>
      <w:r>
        <w:rPr>
          <w:rFonts w:ascii="Times New Roman" w:hAnsi="Times New Roman"/>
          <w:sz w:val="24"/>
          <w:szCs w:val="24"/>
        </w:rPr>
        <w:t>part of the</w:t>
      </w:r>
      <w:r w:rsidRPr="009F2E79">
        <w:rPr>
          <w:rFonts w:ascii="Times New Roman" w:hAnsi="Times New Roman"/>
          <w:sz w:val="24"/>
          <w:szCs w:val="24"/>
        </w:rPr>
        <w:t xml:space="preserve"> ultimate law for the country</w:t>
      </w:r>
      <w:r w:rsidRPr="004A20B4">
        <w:rPr>
          <w:rFonts w:ascii="Times New Roman" w:hAnsi="Times New Roman"/>
          <w:sz w:val="24"/>
          <w:szCs w:val="24"/>
        </w:rPr>
        <w:t xml:space="preserve">. However, the Supreme Court of the US has reiterated that certain </w:t>
      </w:r>
      <w:r>
        <w:rPr>
          <w:rFonts w:ascii="Times New Roman" w:hAnsi="Times New Roman"/>
          <w:sz w:val="24"/>
          <w:szCs w:val="24"/>
        </w:rPr>
        <w:t>t</w:t>
      </w:r>
      <w:r w:rsidRPr="0091397F">
        <w:rPr>
          <w:rFonts w:ascii="Times New Roman" w:hAnsi="Times New Roman"/>
          <w:sz w:val="24"/>
          <w:szCs w:val="24"/>
        </w:rPr>
        <w:t xml:space="preserve">reaties don't </w:t>
      </w:r>
      <w:proofErr w:type="gramStart"/>
      <w:r w:rsidRPr="004A20B4">
        <w:rPr>
          <w:rFonts w:ascii="Times New Roman" w:hAnsi="Times New Roman"/>
          <w:sz w:val="24"/>
          <w:szCs w:val="24"/>
        </w:rPr>
        <w:t>"</w:t>
      </w:r>
      <w:r w:rsidRPr="0039234D">
        <w:t xml:space="preserve"> </w:t>
      </w:r>
      <w:r w:rsidRPr="0039234D">
        <w:rPr>
          <w:rFonts w:ascii="Times New Roman" w:hAnsi="Times New Roman"/>
          <w:sz w:val="24"/>
          <w:szCs w:val="24"/>
        </w:rPr>
        <w:t>autonomous</w:t>
      </w:r>
      <w:proofErr w:type="gramEnd"/>
      <w:r w:rsidRPr="0039234D">
        <w:rPr>
          <w:rFonts w:ascii="Times New Roman" w:hAnsi="Times New Roman"/>
          <w:sz w:val="24"/>
          <w:szCs w:val="24"/>
        </w:rPr>
        <w:t xml:space="preserve"> </w:t>
      </w:r>
      <w:r w:rsidRPr="004A20B4">
        <w:rPr>
          <w:rFonts w:ascii="Times New Roman" w:hAnsi="Times New Roman"/>
          <w:sz w:val="24"/>
          <w:szCs w:val="24"/>
        </w:rPr>
        <w:t xml:space="preserve">" as recently as the Medellin v. Texas case. Prior to national and subnational courts being able to apply the terms of such treaties, they must be put into law. In the </w:t>
      </w:r>
      <w:proofErr w:type="spellStart"/>
      <w:r w:rsidRPr="004A20B4">
        <w:rPr>
          <w:rFonts w:ascii="Times New Roman" w:hAnsi="Times New Roman"/>
          <w:sz w:val="24"/>
          <w:szCs w:val="24"/>
        </w:rPr>
        <w:t>Pacquete</w:t>
      </w:r>
      <w:proofErr w:type="spellEnd"/>
      <w:r w:rsidRPr="004A20B4">
        <w:rPr>
          <w:rFonts w:ascii="Times New Roman" w:hAnsi="Times New Roman"/>
          <w:sz w:val="24"/>
          <w:szCs w:val="24"/>
        </w:rPr>
        <w:t xml:space="preserve"> Habana (1900) decision, </w:t>
      </w:r>
      <w:r w:rsidRPr="00306404">
        <w:rPr>
          <w:rFonts w:ascii="Times New Roman" w:hAnsi="Times New Roman"/>
          <w:sz w:val="24"/>
          <w:szCs w:val="24"/>
        </w:rPr>
        <w:t xml:space="preserve">the Supreme Judicial Panel of </w:t>
      </w:r>
      <w:r w:rsidRPr="004A20B4">
        <w:rPr>
          <w:rFonts w:ascii="Times New Roman" w:hAnsi="Times New Roman"/>
          <w:sz w:val="24"/>
          <w:szCs w:val="24"/>
        </w:rPr>
        <w:t xml:space="preserve">country declared </w:t>
      </w:r>
      <w:r w:rsidRPr="00306404">
        <w:rPr>
          <w:rFonts w:ascii="Times New Roman" w:hAnsi="Times New Roman"/>
          <w:sz w:val="24"/>
          <w:szCs w:val="24"/>
        </w:rPr>
        <w:t xml:space="preserve">the international traditional law </w:t>
      </w:r>
      <w:r w:rsidRPr="004A20B4">
        <w:rPr>
          <w:rFonts w:ascii="Times New Roman" w:hAnsi="Times New Roman"/>
          <w:sz w:val="24"/>
          <w:szCs w:val="24"/>
        </w:rPr>
        <w:t>was a component of its own legal system. It did state, however, that if the nation has a dominating legislative, executive, or judicial act, then international law would not apply</w:t>
      </w:r>
    </w:p>
    <w:p w:rsidR="00CE2E2A" w:rsidRPr="005E6366" w:rsidRDefault="00CE2E2A" w:rsidP="00CE2E2A">
      <w:pPr>
        <w:pStyle w:val="NoSpacing"/>
        <w:rPr>
          <w:rFonts w:ascii="Times New Roman" w:hAnsi="Times New Roman"/>
          <w:sz w:val="24"/>
          <w:szCs w:val="24"/>
        </w:rPr>
      </w:pPr>
      <w:r>
        <w:rPr>
          <w:rFonts w:ascii="Times New Roman" w:hAnsi="Times New Roman"/>
          <w:b/>
          <w:sz w:val="24"/>
          <w:szCs w:val="24"/>
        </w:rPr>
        <w:t>Monism Theory</w:t>
      </w:r>
    </w:p>
    <w:p w:rsidR="00CE2E2A" w:rsidRPr="00937391" w:rsidRDefault="00CE2E2A" w:rsidP="00CE2E2A">
      <w:pPr>
        <w:pStyle w:val="NoSpacing"/>
        <w:ind w:firstLine="720"/>
        <w:rPr>
          <w:rFonts w:ascii="Times New Roman" w:hAnsi="Times New Roman"/>
          <w:sz w:val="2"/>
          <w:szCs w:val="24"/>
        </w:rPr>
      </w:pPr>
      <w:r w:rsidRPr="00BF6955">
        <w:rPr>
          <w:rFonts w:ascii="Times New Roman" w:hAnsi="Times New Roman"/>
          <w:sz w:val="24"/>
          <w:szCs w:val="24"/>
        </w:rPr>
        <w:t xml:space="preserve">The idea of monism holds that there is just one basic, ultimate essence to reality. Monists acknowledge </w:t>
      </w:r>
      <w:r>
        <w:rPr>
          <w:rFonts w:ascii="Times New Roman" w:hAnsi="Times New Roman"/>
          <w:sz w:val="24"/>
          <w:szCs w:val="24"/>
        </w:rPr>
        <w:t xml:space="preserve">a </w:t>
      </w:r>
      <w:r w:rsidRPr="00730440">
        <w:rPr>
          <w:rFonts w:ascii="Times New Roman" w:hAnsi="Times New Roman"/>
          <w:sz w:val="24"/>
          <w:szCs w:val="24"/>
        </w:rPr>
        <w:t xml:space="preserve">uniformity that the </w:t>
      </w:r>
      <w:r w:rsidRPr="00BF6955">
        <w:rPr>
          <w:rFonts w:ascii="Times New Roman" w:hAnsi="Times New Roman"/>
          <w:sz w:val="24"/>
          <w:szCs w:val="24"/>
        </w:rPr>
        <w:t xml:space="preserve">domestic </w:t>
      </w:r>
      <w:r w:rsidRPr="00306404">
        <w:rPr>
          <w:rFonts w:ascii="Times New Roman" w:hAnsi="Times New Roman"/>
          <w:sz w:val="24"/>
          <w:szCs w:val="24"/>
        </w:rPr>
        <w:t>and global legal frameworks</w:t>
      </w:r>
      <w:r w:rsidRPr="00BF6955">
        <w:rPr>
          <w:rFonts w:ascii="Times New Roman" w:hAnsi="Times New Roman"/>
          <w:sz w:val="24"/>
          <w:szCs w:val="24"/>
        </w:rPr>
        <w:t xml:space="preserve">. Legality of activities </w:t>
      </w:r>
      <w:proofErr w:type="gramStart"/>
      <w:r>
        <w:rPr>
          <w:rFonts w:ascii="Times New Roman" w:hAnsi="Times New Roman"/>
          <w:sz w:val="24"/>
          <w:szCs w:val="24"/>
        </w:rPr>
        <w:t>are</w:t>
      </w:r>
      <w:proofErr w:type="gramEnd"/>
      <w:r w:rsidRPr="00F47C18">
        <w:rPr>
          <w:rFonts w:ascii="Times New Roman" w:hAnsi="Times New Roman"/>
          <w:sz w:val="24"/>
          <w:szCs w:val="24"/>
        </w:rPr>
        <w:t xml:space="preserve"> established jointly</w:t>
      </w:r>
      <w:r>
        <w:rPr>
          <w:rFonts w:ascii="Times New Roman" w:hAnsi="Times New Roman"/>
          <w:sz w:val="24"/>
          <w:szCs w:val="24"/>
        </w:rPr>
        <w:t xml:space="preserve"> by</w:t>
      </w:r>
      <w:r w:rsidRPr="00F47C18">
        <w:rPr>
          <w:rFonts w:ascii="Times New Roman" w:hAnsi="Times New Roman"/>
          <w:sz w:val="24"/>
          <w:szCs w:val="24"/>
        </w:rPr>
        <w:t xml:space="preserve"> </w:t>
      </w:r>
      <w:r w:rsidRPr="00BF6955">
        <w:rPr>
          <w:rFonts w:ascii="Times New Roman" w:hAnsi="Times New Roman"/>
          <w:sz w:val="24"/>
          <w:szCs w:val="24"/>
        </w:rPr>
        <w:t xml:space="preserve">international and national </w:t>
      </w:r>
      <w:r w:rsidRPr="009B7074">
        <w:rPr>
          <w:rFonts w:ascii="Times New Roman" w:hAnsi="Times New Roman"/>
          <w:sz w:val="24"/>
          <w:szCs w:val="24"/>
        </w:rPr>
        <w:t>legislation which the state has approved</w:t>
      </w:r>
      <w:r w:rsidRPr="00BF6955">
        <w:rPr>
          <w:rFonts w:ascii="Times New Roman" w:hAnsi="Times New Roman"/>
          <w:sz w:val="24"/>
          <w:szCs w:val="24"/>
        </w:rPr>
        <w:t xml:space="preserve">, for example </w:t>
      </w:r>
      <w:r>
        <w:rPr>
          <w:rFonts w:ascii="Times New Roman" w:hAnsi="Times New Roman"/>
          <w:sz w:val="24"/>
          <w:szCs w:val="24"/>
        </w:rPr>
        <w:t xml:space="preserve">via </w:t>
      </w:r>
      <w:r w:rsidRPr="009B7074">
        <w:rPr>
          <w:rFonts w:ascii="Times New Roman" w:hAnsi="Times New Roman"/>
          <w:sz w:val="24"/>
          <w:szCs w:val="24"/>
        </w:rPr>
        <w:t>contract</w:t>
      </w:r>
      <w:r w:rsidRPr="00BF6955">
        <w:rPr>
          <w:rFonts w:ascii="Times New Roman" w:hAnsi="Times New Roman"/>
          <w:sz w:val="24"/>
          <w:szCs w:val="24"/>
        </w:rPr>
        <w:t xml:space="preserve">. Most so-called "monist" governments distinguish treaty-based international law from </w:t>
      </w:r>
      <w:r w:rsidRPr="009B7074">
        <w:rPr>
          <w:rFonts w:ascii="Times New Roman" w:hAnsi="Times New Roman"/>
          <w:sz w:val="24"/>
          <w:szCs w:val="24"/>
        </w:rPr>
        <w:t xml:space="preserve">various categories of international law, like jus </w:t>
      </w:r>
      <w:proofErr w:type="spellStart"/>
      <w:r w:rsidRPr="009B7074">
        <w:rPr>
          <w:rFonts w:ascii="Times New Roman" w:hAnsi="Times New Roman"/>
          <w:sz w:val="24"/>
          <w:szCs w:val="24"/>
        </w:rPr>
        <w:t>cogens</w:t>
      </w:r>
      <w:proofErr w:type="spellEnd"/>
      <w:r w:rsidRPr="009B7074">
        <w:rPr>
          <w:rFonts w:ascii="Times New Roman" w:hAnsi="Times New Roman"/>
          <w:sz w:val="24"/>
          <w:szCs w:val="24"/>
        </w:rPr>
        <w:t xml:space="preserve"> or custom universal law; hence,</w:t>
      </w:r>
      <w:r w:rsidRPr="00BF6955">
        <w:rPr>
          <w:rFonts w:ascii="Times New Roman" w:hAnsi="Times New Roman"/>
          <w:sz w:val="24"/>
          <w:szCs w:val="24"/>
        </w:rPr>
        <w:t xml:space="preserve"> </w:t>
      </w:r>
      <w:r>
        <w:rPr>
          <w:rFonts w:ascii="Times New Roman" w:hAnsi="Times New Roman"/>
          <w:sz w:val="24"/>
          <w:szCs w:val="24"/>
        </w:rPr>
        <w:t>t</w:t>
      </w:r>
      <w:r w:rsidRPr="009B7074">
        <w:rPr>
          <w:rFonts w:ascii="Times New Roman" w:hAnsi="Times New Roman"/>
          <w:sz w:val="24"/>
          <w:szCs w:val="24"/>
        </w:rPr>
        <w:t>hese conditions may be partly monist or partly dualist.</w:t>
      </w:r>
    </w:p>
    <w:p w:rsidR="00CE2E2A" w:rsidRDefault="00CE2E2A" w:rsidP="00CE2E2A">
      <w:pPr>
        <w:pStyle w:val="NoSpacing"/>
        <w:ind w:firstLine="720"/>
        <w:rPr>
          <w:rFonts w:ascii="Times New Roman" w:hAnsi="Times New Roman"/>
          <w:sz w:val="24"/>
          <w:szCs w:val="24"/>
        </w:rPr>
      </w:pPr>
      <w:r w:rsidRPr="00E729B4">
        <w:rPr>
          <w:rFonts w:ascii="Times New Roman" w:hAnsi="Times New Roman"/>
          <w:sz w:val="24"/>
          <w:szCs w:val="24"/>
        </w:rPr>
        <w:t xml:space="preserve">Global law </w:t>
      </w:r>
      <w:r w:rsidRPr="00810649">
        <w:rPr>
          <w:rFonts w:ascii="Times New Roman" w:hAnsi="Times New Roman"/>
          <w:sz w:val="24"/>
          <w:szCs w:val="24"/>
        </w:rPr>
        <w:t xml:space="preserve">is automatically incorporated and takes force in domestic or national legislation in a pure monist state, negating the necessity for translation. </w:t>
      </w:r>
      <w:r w:rsidRPr="00E729B4">
        <w:rPr>
          <w:rFonts w:ascii="Times New Roman" w:hAnsi="Times New Roman"/>
          <w:sz w:val="24"/>
          <w:szCs w:val="24"/>
        </w:rPr>
        <w:t>When an international treaty is ratified, it becomes immediately a part of national law, and traditional global law is also considered to be a part of national law.</w:t>
      </w:r>
      <w:r w:rsidRPr="00810649">
        <w:rPr>
          <w:rFonts w:ascii="Times New Roman" w:hAnsi="Times New Roman"/>
          <w:sz w:val="24"/>
          <w:szCs w:val="24"/>
        </w:rPr>
        <w:t xml:space="preserve"> Just like </w:t>
      </w:r>
      <w:r w:rsidRPr="00E729B4">
        <w:rPr>
          <w:rFonts w:ascii="Times New Roman" w:hAnsi="Times New Roman"/>
          <w:sz w:val="24"/>
          <w:szCs w:val="24"/>
        </w:rPr>
        <w:t xml:space="preserve">local law, foreign law may </w:t>
      </w:r>
      <w:r w:rsidRPr="00810649">
        <w:rPr>
          <w:rFonts w:ascii="Times New Roman" w:hAnsi="Times New Roman"/>
          <w:sz w:val="24"/>
          <w:szCs w:val="24"/>
        </w:rPr>
        <w:t xml:space="preserve">immediately </w:t>
      </w:r>
      <w:r>
        <w:rPr>
          <w:rFonts w:ascii="Times New Roman" w:hAnsi="Times New Roman"/>
          <w:sz w:val="24"/>
          <w:szCs w:val="24"/>
        </w:rPr>
        <w:t xml:space="preserve">be enforced by national judges </w:t>
      </w:r>
      <w:r w:rsidRPr="00810649">
        <w:rPr>
          <w:rFonts w:ascii="Times New Roman" w:hAnsi="Times New Roman"/>
          <w:sz w:val="24"/>
          <w:szCs w:val="24"/>
        </w:rPr>
        <w:t>directly invoked by citizens</w:t>
      </w:r>
      <w:r>
        <w:rPr>
          <w:rFonts w:ascii="Times New Roman" w:hAnsi="Times New Roman"/>
          <w:sz w:val="24"/>
          <w:szCs w:val="24"/>
        </w:rPr>
        <w:t>. If a states</w:t>
      </w:r>
      <w:r w:rsidRPr="00810649">
        <w:rPr>
          <w:rFonts w:ascii="Times New Roman" w:hAnsi="Times New Roman"/>
          <w:sz w:val="24"/>
          <w:szCs w:val="24"/>
        </w:rPr>
        <w:t xml:space="preserve"> norm conflicts with international rules—which, in certain jurisdictions, take precedence—a judge has the authority to declare the latter invalid. In some states, </w:t>
      </w:r>
      <w:r>
        <w:rPr>
          <w:rFonts w:ascii="Times New Roman" w:hAnsi="Times New Roman"/>
          <w:sz w:val="24"/>
          <w:szCs w:val="24"/>
        </w:rPr>
        <w:t>i</w:t>
      </w:r>
      <w:r w:rsidRPr="00E729B4">
        <w:rPr>
          <w:rFonts w:ascii="Times New Roman" w:hAnsi="Times New Roman"/>
          <w:sz w:val="24"/>
          <w:szCs w:val="24"/>
        </w:rPr>
        <w:t>n countries like Germany, treaties are legally equivalent to</w:t>
      </w:r>
      <w:r w:rsidRPr="00810649">
        <w:rPr>
          <w:rFonts w:ascii="Times New Roman" w:hAnsi="Times New Roman"/>
          <w:sz w:val="24"/>
          <w:szCs w:val="24"/>
        </w:rPr>
        <w:t xml:space="preserve"> other laws </w:t>
      </w:r>
      <w:r w:rsidRPr="00E729B4">
        <w:rPr>
          <w:rFonts w:ascii="Times New Roman" w:hAnsi="Times New Roman"/>
          <w:sz w:val="24"/>
          <w:szCs w:val="24"/>
        </w:rPr>
        <w:t xml:space="preserve">could only override domestic legislation that were enacted prior to </w:t>
      </w:r>
      <w:r w:rsidRPr="00810649">
        <w:rPr>
          <w:rFonts w:ascii="Times New Roman" w:hAnsi="Times New Roman"/>
          <w:sz w:val="24"/>
          <w:szCs w:val="24"/>
        </w:rPr>
        <w:t xml:space="preserve">are </w:t>
      </w:r>
      <w:r w:rsidRPr="00E729B4">
        <w:rPr>
          <w:rFonts w:ascii="Times New Roman" w:hAnsi="Times New Roman"/>
          <w:sz w:val="24"/>
          <w:szCs w:val="24"/>
        </w:rPr>
        <w:t>approved</w:t>
      </w:r>
      <w:r w:rsidRPr="00810649">
        <w:rPr>
          <w:rFonts w:ascii="Times New Roman" w:hAnsi="Times New Roman"/>
          <w:sz w:val="24"/>
          <w:szCs w:val="24"/>
        </w:rPr>
        <w:t xml:space="preserve">, according to the </w:t>
      </w:r>
      <w:proofErr w:type="spellStart"/>
      <w:r w:rsidRPr="00810649">
        <w:rPr>
          <w:rFonts w:ascii="Times New Roman" w:hAnsi="Times New Roman"/>
          <w:sz w:val="24"/>
          <w:szCs w:val="24"/>
        </w:rPr>
        <w:t>lex</w:t>
      </w:r>
      <w:proofErr w:type="spellEnd"/>
      <w:r w:rsidRPr="00810649">
        <w:rPr>
          <w:rFonts w:ascii="Times New Roman" w:hAnsi="Times New Roman"/>
          <w:sz w:val="24"/>
          <w:szCs w:val="24"/>
        </w:rPr>
        <w:t xml:space="preserve"> posterior principle. Monism, in its purest form, requires that national </w:t>
      </w:r>
    </w:p>
    <w:p w:rsidR="00CE2E2A" w:rsidRPr="00C6713B" w:rsidRDefault="00CE2E2A" w:rsidP="00CE2E2A">
      <w:pPr>
        <w:pStyle w:val="NoSpacing"/>
        <w:ind w:firstLine="720"/>
        <w:rPr>
          <w:rFonts w:ascii="Times New Roman" w:hAnsi="Times New Roman"/>
          <w:sz w:val="6"/>
          <w:szCs w:val="24"/>
        </w:rPr>
      </w:pPr>
      <w:r w:rsidRPr="00AD6579">
        <w:rPr>
          <w:rFonts w:ascii="Times New Roman" w:hAnsi="Times New Roman"/>
          <w:sz w:val="24"/>
          <w:szCs w:val="24"/>
        </w:rPr>
        <w:t xml:space="preserve">Law that is in conflict </w:t>
      </w:r>
      <w:r w:rsidRPr="001A26C2">
        <w:rPr>
          <w:rFonts w:ascii="Times New Roman" w:hAnsi="Times New Roman"/>
          <w:sz w:val="24"/>
          <w:szCs w:val="24"/>
        </w:rPr>
        <w:t xml:space="preserve">despite what it was, international law is null and void </w:t>
      </w:r>
      <w:r w:rsidRPr="00AD6579">
        <w:rPr>
          <w:rFonts w:ascii="Times New Roman" w:hAnsi="Times New Roman"/>
          <w:sz w:val="24"/>
          <w:szCs w:val="24"/>
        </w:rPr>
        <w:t xml:space="preserve">created </w:t>
      </w:r>
      <w:r w:rsidRPr="007E6FBB">
        <w:rPr>
          <w:rFonts w:ascii="Times New Roman" w:hAnsi="Times New Roman"/>
          <w:sz w:val="24"/>
          <w:szCs w:val="24"/>
        </w:rPr>
        <w:t>or that</w:t>
      </w:r>
      <w:r w:rsidRPr="00AD6579">
        <w:rPr>
          <w:rFonts w:ascii="Times New Roman" w:hAnsi="Times New Roman"/>
          <w:sz w:val="24"/>
          <w:szCs w:val="24"/>
        </w:rPr>
        <w:t xml:space="preserve"> is enshrined in the constitution. For example, there are some benefits </w:t>
      </w:r>
      <w:r w:rsidRPr="007E6FBB">
        <w:rPr>
          <w:rFonts w:ascii="Times New Roman" w:hAnsi="Times New Roman"/>
          <w:sz w:val="24"/>
          <w:szCs w:val="24"/>
        </w:rPr>
        <w:t>through a human right standpoint</w:t>
      </w:r>
      <w:r w:rsidRPr="00AD6579">
        <w:rPr>
          <w:rFonts w:ascii="Times New Roman" w:hAnsi="Times New Roman"/>
          <w:sz w:val="24"/>
          <w:szCs w:val="24"/>
        </w:rPr>
        <w:t xml:space="preserve">. Imagine that despite ratifying a human rights convention, such as </w:t>
      </w:r>
      <w:r w:rsidRPr="00D95762">
        <w:rPr>
          <w:rFonts w:ascii="Times New Roman" w:hAnsi="Times New Roman"/>
          <w:sz w:val="24"/>
          <w:szCs w:val="24"/>
        </w:rPr>
        <w:t>Convention on the Financing of International Trade,</w:t>
      </w:r>
      <w:r w:rsidRPr="00AD6579">
        <w:rPr>
          <w:rFonts w:ascii="Times New Roman" w:hAnsi="Times New Roman"/>
          <w:sz w:val="24"/>
          <w:szCs w:val="24"/>
        </w:rPr>
        <w:t xml:space="preserve"> certain </w:t>
      </w:r>
      <w:r w:rsidRPr="00E2645A">
        <w:rPr>
          <w:rFonts w:ascii="Times New Roman" w:hAnsi="Times New Roman"/>
          <w:sz w:val="24"/>
          <w:szCs w:val="24"/>
        </w:rPr>
        <w:t xml:space="preserve">domestic legislation </w:t>
      </w:r>
      <w:r w:rsidRPr="00AD6579">
        <w:rPr>
          <w:rFonts w:ascii="Times New Roman" w:hAnsi="Times New Roman"/>
          <w:sz w:val="24"/>
          <w:szCs w:val="24"/>
        </w:rPr>
        <w:t xml:space="preserve">in that nation </w:t>
      </w:r>
      <w:r w:rsidRPr="006212B1">
        <w:rPr>
          <w:rFonts w:ascii="Times New Roman" w:hAnsi="Times New Roman"/>
          <w:sz w:val="24"/>
          <w:szCs w:val="24"/>
        </w:rPr>
        <w:t>limit the freedom of the press</w:t>
      </w:r>
      <w:r>
        <w:rPr>
          <w:rFonts w:ascii="Times New Roman" w:hAnsi="Times New Roman"/>
          <w:sz w:val="24"/>
          <w:szCs w:val="24"/>
        </w:rPr>
        <w:t xml:space="preserve">. </w:t>
      </w:r>
      <w:r w:rsidRPr="00A84F6E">
        <w:rPr>
          <w:rFonts w:ascii="Times New Roman" w:hAnsi="Times New Roman"/>
          <w:sz w:val="24"/>
          <w:szCs w:val="24"/>
        </w:rPr>
        <w:t xml:space="preserve">A resident </w:t>
      </w:r>
      <w:r>
        <w:rPr>
          <w:rFonts w:ascii="Times New Roman" w:hAnsi="Times New Roman"/>
          <w:sz w:val="24"/>
          <w:szCs w:val="24"/>
        </w:rPr>
        <w:t xml:space="preserve">regarding </w:t>
      </w:r>
      <w:r w:rsidRPr="00A84F6E">
        <w:rPr>
          <w:rFonts w:ascii="Times New Roman" w:hAnsi="Times New Roman"/>
          <w:sz w:val="24"/>
          <w:szCs w:val="24"/>
        </w:rPr>
        <w:t xml:space="preserve">monism, however, views the law as a hierarchical system in which local law is subordinated to international law. They contend that all laws, whether domestic or foreign, share the same fundamental components. Hans </w:t>
      </w:r>
      <w:proofErr w:type="spellStart"/>
      <w:r w:rsidRPr="00A84F6E">
        <w:rPr>
          <w:rFonts w:ascii="Times New Roman" w:hAnsi="Times New Roman"/>
          <w:sz w:val="24"/>
          <w:szCs w:val="24"/>
        </w:rPr>
        <w:t>Kelsen</w:t>
      </w:r>
      <w:proofErr w:type="spellEnd"/>
      <w:r w:rsidRPr="00A84F6E">
        <w:rPr>
          <w:rFonts w:ascii="Times New Roman" w:hAnsi="Times New Roman"/>
          <w:sz w:val="24"/>
          <w:szCs w:val="24"/>
        </w:rPr>
        <w:t xml:space="preserve">, a prominent supporter of the monist approach, saw law as </w:t>
      </w:r>
      <w:proofErr w:type="gramStart"/>
      <w:r w:rsidRPr="00A84F6E">
        <w:rPr>
          <w:rFonts w:ascii="Times New Roman" w:hAnsi="Times New Roman"/>
          <w:sz w:val="24"/>
          <w:szCs w:val="24"/>
        </w:rPr>
        <w:t>a</w:t>
      </w:r>
      <w:proofErr w:type="gramEnd"/>
      <w:r w:rsidRPr="00A84F6E">
        <w:rPr>
          <w:rFonts w:ascii="Times New Roman" w:hAnsi="Times New Roman"/>
          <w:sz w:val="24"/>
          <w:szCs w:val="24"/>
        </w:rPr>
        <w:t xml:space="preserve"> "integrated, united system of laws." As per his statement,</w:t>
      </w:r>
    </w:p>
    <w:p w:rsidR="00CE2E2A" w:rsidRPr="006C36DD" w:rsidRDefault="00CE2E2A" w:rsidP="00CE2E2A">
      <w:pPr>
        <w:pStyle w:val="NoSpacing"/>
        <w:ind w:firstLine="720"/>
        <w:rPr>
          <w:rFonts w:ascii="Times New Roman" w:hAnsi="Times New Roman"/>
          <w:sz w:val="6"/>
          <w:szCs w:val="24"/>
        </w:rPr>
      </w:pPr>
      <w:r w:rsidRPr="001C200E">
        <w:rPr>
          <w:rFonts w:ascii="Times New Roman" w:hAnsi="Times New Roman"/>
          <w:sz w:val="24"/>
          <w:szCs w:val="24"/>
        </w:rPr>
        <w:t xml:space="preserve">If the norms of both systems are regarded as applicable for the same space and time, then </w:t>
      </w:r>
      <w:r w:rsidRPr="0026565E">
        <w:rPr>
          <w:rFonts w:ascii="Times New Roman" w:hAnsi="Times New Roman"/>
          <w:sz w:val="24"/>
          <w:szCs w:val="24"/>
        </w:rPr>
        <w:t xml:space="preserve">National law and international law are incompatible that can't </w:t>
      </w:r>
      <w:proofErr w:type="gramStart"/>
      <w:r w:rsidRPr="0026565E">
        <w:rPr>
          <w:rFonts w:ascii="Times New Roman" w:hAnsi="Times New Roman"/>
          <w:sz w:val="24"/>
          <w:szCs w:val="24"/>
        </w:rPr>
        <w:t>exist</w:t>
      </w:r>
      <w:proofErr w:type="gramEnd"/>
      <w:r w:rsidRPr="0026565E">
        <w:rPr>
          <w:rFonts w:ascii="Times New Roman" w:hAnsi="Times New Roman"/>
          <w:sz w:val="24"/>
          <w:szCs w:val="24"/>
        </w:rPr>
        <w:t xml:space="preserve"> separately </w:t>
      </w:r>
      <w:r w:rsidRPr="001C200E">
        <w:rPr>
          <w:rFonts w:ascii="Times New Roman" w:hAnsi="Times New Roman"/>
          <w:sz w:val="24"/>
          <w:szCs w:val="24"/>
        </w:rPr>
        <w:t>exclusive norms. It defies logic that concurrently valid norms may be a part of two distinct, unrelated systems.</w:t>
      </w:r>
      <w:r>
        <w:rPr>
          <w:rFonts w:ascii="Times New Roman" w:hAnsi="Times New Roman"/>
          <w:sz w:val="6"/>
          <w:szCs w:val="24"/>
        </w:rPr>
        <w:t xml:space="preserve"> </w:t>
      </w:r>
      <w:r w:rsidRPr="009F5BEA">
        <w:rPr>
          <w:rFonts w:ascii="Times New Roman" w:hAnsi="Times New Roman"/>
          <w:sz w:val="24"/>
          <w:szCs w:val="24"/>
        </w:rPr>
        <w:t xml:space="preserve">Furthermore, </w:t>
      </w:r>
      <w:proofErr w:type="spellStart"/>
      <w:r w:rsidRPr="009F5BEA">
        <w:rPr>
          <w:rFonts w:ascii="Times New Roman" w:hAnsi="Times New Roman"/>
          <w:sz w:val="24"/>
          <w:szCs w:val="24"/>
        </w:rPr>
        <w:t>Kelsen</w:t>
      </w:r>
      <w:proofErr w:type="spellEnd"/>
      <w:r w:rsidRPr="009F5BEA">
        <w:rPr>
          <w:rFonts w:ascii="Times New Roman" w:hAnsi="Times New Roman"/>
          <w:sz w:val="24"/>
          <w:szCs w:val="24"/>
        </w:rPr>
        <w:t xml:space="preserve"> contends that the international legal system gives municipal law its legitimacy. As states are made up of persons, </w:t>
      </w:r>
      <w:proofErr w:type="spellStart"/>
      <w:r w:rsidRPr="009F5BEA">
        <w:rPr>
          <w:rFonts w:ascii="Times New Roman" w:hAnsi="Times New Roman"/>
          <w:sz w:val="24"/>
          <w:szCs w:val="24"/>
        </w:rPr>
        <w:t>Kelsen</w:t>
      </w:r>
      <w:proofErr w:type="spellEnd"/>
      <w:r w:rsidRPr="009F5BEA">
        <w:rPr>
          <w:rFonts w:ascii="Times New Roman" w:hAnsi="Times New Roman"/>
          <w:sz w:val="24"/>
          <w:szCs w:val="24"/>
        </w:rPr>
        <w:t xml:space="preserve"> contended that, similar to municipal law, international law regulates individuals in response to the Dualists' key characteristics that set apart the two legal systems. Thus, both legal regimes pertain to specific human people. Similarly, </w:t>
      </w:r>
      <w:r w:rsidRPr="009F5BEA">
        <w:rPr>
          <w:rFonts w:ascii="Times New Roman" w:hAnsi="Times New Roman"/>
          <w:sz w:val="24"/>
          <w:szCs w:val="24"/>
        </w:rPr>
        <w:lastRenderedPageBreak/>
        <w:t xml:space="preserve">the subject matter that both legal orders might legislatively address was the same. </w:t>
      </w:r>
      <w:proofErr w:type="gramStart"/>
      <w:r w:rsidRPr="009F5BEA">
        <w:rPr>
          <w:rFonts w:ascii="Times New Roman" w:hAnsi="Times New Roman"/>
          <w:sz w:val="24"/>
          <w:szCs w:val="24"/>
        </w:rPr>
        <w:t>"</w:t>
      </w:r>
      <w:r w:rsidRPr="0026565E">
        <w:t xml:space="preserve"> </w:t>
      </w:r>
      <w:r w:rsidRPr="0026565E">
        <w:rPr>
          <w:rFonts w:ascii="Times New Roman" w:hAnsi="Times New Roman"/>
          <w:sz w:val="24"/>
          <w:szCs w:val="24"/>
        </w:rPr>
        <w:t>It</w:t>
      </w:r>
      <w:proofErr w:type="gramEnd"/>
      <w:r w:rsidRPr="0026565E">
        <w:rPr>
          <w:rFonts w:ascii="Times New Roman" w:hAnsi="Times New Roman"/>
          <w:sz w:val="24"/>
          <w:szCs w:val="24"/>
        </w:rPr>
        <w:t xml:space="preserve"> is not possible to support the diversified viewpoint</w:t>
      </w:r>
      <w:r w:rsidRPr="009F5BEA">
        <w:rPr>
          <w:rFonts w:ascii="Times New Roman" w:hAnsi="Times New Roman"/>
          <w:sz w:val="24"/>
          <w:szCs w:val="24"/>
        </w:rPr>
        <w:t>," he asserts, "</w:t>
      </w:r>
      <w:r>
        <w:rPr>
          <w:rFonts w:ascii="Times New Roman" w:hAnsi="Times New Roman"/>
          <w:sz w:val="24"/>
          <w:szCs w:val="24"/>
        </w:rPr>
        <w:t>b</w:t>
      </w:r>
      <w:r w:rsidRPr="009F5BEA">
        <w:rPr>
          <w:rFonts w:ascii="Times New Roman" w:hAnsi="Times New Roman"/>
          <w:sz w:val="24"/>
          <w:szCs w:val="24"/>
        </w:rPr>
        <w:t xml:space="preserve">ecause </w:t>
      </w:r>
      <w:r>
        <w:rPr>
          <w:rFonts w:ascii="Times New Roman" w:hAnsi="Times New Roman"/>
          <w:sz w:val="24"/>
          <w:szCs w:val="24"/>
        </w:rPr>
        <w:t>a</w:t>
      </w:r>
      <w:r w:rsidRPr="00EB3953">
        <w:rPr>
          <w:rFonts w:ascii="Times New Roman" w:hAnsi="Times New Roman"/>
          <w:sz w:val="24"/>
          <w:szCs w:val="24"/>
        </w:rPr>
        <w:t>ny issue that is subject to or capable of being governed by national law may also be governed by international law</w:t>
      </w:r>
      <w:r w:rsidRPr="009F5BEA">
        <w:rPr>
          <w:rFonts w:ascii="Times New Roman" w:hAnsi="Times New Roman"/>
          <w:sz w:val="24"/>
          <w:szCs w:val="24"/>
        </w:rPr>
        <w:t>."</w:t>
      </w:r>
    </w:p>
    <w:p w:rsidR="00CE2E2A" w:rsidRPr="006C36DD" w:rsidRDefault="00CE2E2A" w:rsidP="00CE2E2A">
      <w:pPr>
        <w:pStyle w:val="NoSpacing"/>
        <w:ind w:firstLine="720"/>
        <w:rPr>
          <w:rFonts w:ascii="Times New Roman" w:hAnsi="Times New Roman"/>
          <w:sz w:val="8"/>
          <w:szCs w:val="24"/>
        </w:rPr>
      </w:pPr>
      <w:r w:rsidRPr="00F66985">
        <w:rPr>
          <w:rFonts w:ascii="Times New Roman" w:hAnsi="Times New Roman"/>
          <w:sz w:val="24"/>
          <w:szCs w:val="24"/>
        </w:rPr>
        <w:t xml:space="preserve">The Monists consequently argue that </w:t>
      </w:r>
      <w:r w:rsidRPr="00EB3953">
        <w:rPr>
          <w:rFonts w:ascii="Times New Roman" w:hAnsi="Times New Roman"/>
          <w:sz w:val="24"/>
          <w:szCs w:val="24"/>
        </w:rPr>
        <w:t xml:space="preserve">foreign law </w:t>
      </w:r>
      <w:r w:rsidRPr="00F66985">
        <w:rPr>
          <w:rFonts w:ascii="Times New Roman" w:hAnsi="Times New Roman"/>
          <w:sz w:val="24"/>
          <w:szCs w:val="24"/>
        </w:rPr>
        <w:t xml:space="preserve">should </w:t>
      </w:r>
      <w:r w:rsidRPr="00333819">
        <w:rPr>
          <w:rFonts w:ascii="Times New Roman" w:hAnsi="Times New Roman"/>
          <w:sz w:val="24"/>
          <w:szCs w:val="24"/>
        </w:rPr>
        <w:t xml:space="preserve">be used to </w:t>
      </w:r>
      <w:r w:rsidRPr="00F66985">
        <w:rPr>
          <w:rFonts w:ascii="Times New Roman" w:hAnsi="Times New Roman"/>
          <w:sz w:val="24"/>
          <w:szCs w:val="24"/>
        </w:rPr>
        <w:t xml:space="preserve">courts in cases where there is a dispute between the two legal orders. Moreover, </w:t>
      </w:r>
      <w:r>
        <w:rPr>
          <w:rFonts w:ascii="Times New Roman" w:hAnsi="Times New Roman"/>
          <w:sz w:val="24"/>
          <w:szCs w:val="24"/>
        </w:rPr>
        <w:t>g</w:t>
      </w:r>
      <w:r w:rsidRPr="00231509">
        <w:rPr>
          <w:rFonts w:ascii="Times New Roman" w:hAnsi="Times New Roman"/>
          <w:sz w:val="24"/>
          <w:szCs w:val="24"/>
        </w:rPr>
        <w:t xml:space="preserve">lobal law needs to be </w:t>
      </w:r>
      <w:r w:rsidRPr="00F66985">
        <w:rPr>
          <w:rFonts w:ascii="Times New Roman" w:hAnsi="Times New Roman"/>
          <w:sz w:val="24"/>
          <w:szCs w:val="24"/>
        </w:rPr>
        <w:t xml:space="preserve">instantly </w:t>
      </w:r>
      <w:r w:rsidRPr="00231509">
        <w:rPr>
          <w:rFonts w:ascii="Times New Roman" w:hAnsi="Times New Roman"/>
          <w:sz w:val="24"/>
          <w:szCs w:val="24"/>
        </w:rPr>
        <w:t xml:space="preserve">included within </w:t>
      </w:r>
      <w:r w:rsidRPr="00F66985">
        <w:rPr>
          <w:rFonts w:ascii="Times New Roman" w:hAnsi="Times New Roman"/>
          <w:sz w:val="24"/>
          <w:szCs w:val="24"/>
        </w:rPr>
        <w:t xml:space="preserve">municipal </w:t>
      </w:r>
      <w:r w:rsidRPr="00231509">
        <w:rPr>
          <w:rFonts w:ascii="Times New Roman" w:hAnsi="Times New Roman"/>
          <w:sz w:val="24"/>
          <w:szCs w:val="24"/>
        </w:rPr>
        <w:t xml:space="preserve">Legal framework </w:t>
      </w:r>
      <w:r w:rsidRPr="00F66985">
        <w:rPr>
          <w:rFonts w:ascii="Times New Roman" w:hAnsi="Times New Roman"/>
          <w:sz w:val="24"/>
          <w:szCs w:val="24"/>
        </w:rPr>
        <w:t>without requiring any changes.</w:t>
      </w:r>
      <w:r>
        <w:rPr>
          <w:rFonts w:ascii="Times New Roman" w:hAnsi="Times New Roman"/>
          <w:sz w:val="8"/>
          <w:szCs w:val="24"/>
        </w:rPr>
        <w:t xml:space="preserve"> </w:t>
      </w:r>
      <w:r w:rsidRPr="00F66985">
        <w:rPr>
          <w:rFonts w:ascii="Times New Roman" w:hAnsi="Times New Roman"/>
          <w:sz w:val="24"/>
          <w:szCs w:val="24"/>
        </w:rPr>
        <w:t>Common law nations have historically been Dualists, whilst civil law nations have typically been Monists. Other Ugandan statutes use the same space; they are all governed by the Uganda Constitution.</w:t>
      </w:r>
    </w:p>
    <w:p w:rsidR="00CE2E2A" w:rsidRPr="00312F35" w:rsidRDefault="00CE2E2A" w:rsidP="00CE2E2A">
      <w:pPr>
        <w:pStyle w:val="NoSpacing"/>
        <w:ind w:firstLine="720"/>
        <w:rPr>
          <w:rFonts w:ascii="Times New Roman" w:hAnsi="Times New Roman"/>
          <w:sz w:val="24"/>
          <w:szCs w:val="24"/>
        </w:rPr>
      </w:pPr>
      <w:r w:rsidRPr="00FE7C69">
        <w:rPr>
          <w:rFonts w:ascii="Times New Roman" w:hAnsi="Times New Roman"/>
          <w:sz w:val="24"/>
          <w:szCs w:val="24"/>
        </w:rPr>
        <w:t>It is not a question of whether the Constitution's treaty provisions are sufficient or inadequate, but rather of how Ugandan courts have interpreted this article that causes uncertainty over the place of treaties in the country's legal hierarchy.</w:t>
      </w:r>
      <w:r>
        <w:rPr>
          <w:rFonts w:ascii="Times New Roman" w:hAnsi="Times New Roman"/>
          <w:sz w:val="24"/>
          <w:szCs w:val="24"/>
        </w:rPr>
        <w:t xml:space="preserve"> </w:t>
      </w:r>
      <w:r w:rsidRPr="007E6CDF">
        <w:rPr>
          <w:rFonts w:ascii="Times New Roman" w:hAnsi="Times New Roman"/>
          <w:sz w:val="24"/>
          <w:szCs w:val="24"/>
        </w:rPr>
        <w:t xml:space="preserve">Undoubtedly, </w:t>
      </w:r>
      <w:r w:rsidRPr="00502F5D">
        <w:rPr>
          <w:rFonts w:ascii="Times New Roman" w:hAnsi="Times New Roman"/>
          <w:sz w:val="24"/>
          <w:szCs w:val="24"/>
        </w:rPr>
        <w:t>the 1990 Act for the Ratification and Enforcement of the African Charter on Human and Peoples' Rights</w:t>
      </w:r>
      <w:r w:rsidRPr="007E6CDF">
        <w:rPr>
          <w:rFonts w:ascii="Times New Roman" w:hAnsi="Times New Roman"/>
          <w:sz w:val="24"/>
          <w:szCs w:val="24"/>
        </w:rPr>
        <w:t xml:space="preserve">, also known as Cap. 10, is a statute with a strong international component. Because it is assumed that the legislature does not intend to violate an international commitment, I would assume that in the event of a disagreement </w:t>
      </w:r>
      <w:r w:rsidRPr="00F17854">
        <w:rPr>
          <w:rFonts w:ascii="Times New Roman" w:hAnsi="Times New Roman"/>
          <w:sz w:val="24"/>
          <w:szCs w:val="24"/>
        </w:rPr>
        <w:t>contrasting it with some other Statute,</w:t>
      </w:r>
      <w:r w:rsidRPr="007E6CDF">
        <w:rPr>
          <w:rFonts w:ascii="Times New Roman" w:hAnsi="Times New Roman"/>
          <w:sz w:val="24"/>
          <w:szCs w:val="24"/>
        </w:rPr>
        <w:t xml:space="preserve"> </w:t>
      </w:r>
      <w:proofErr w:type="gramStart"/>
      <w:r w:rsidRPr="00F17854">
        <w:rPr>
          <w:rFonts w:ascii="Times New Roman" w:hAnsi="Times New Roman"/>
          <w:sz w:val="24"/>
          <w:szCs w:val="24"/>
        </w:rPr>
        <w:t>It's</w:t>
      </w:r>
      <w:proofErr w:type="gramEnd"/>
      <w:r w:rsidRPr="00F17854">
        <w:rPr>
          <w:rFonts w:ascii="Times New Roman" w:hAnsi="Times New Roman"/>
          <w:sz w:val="24"/>
          <w:szCs w:val="24"/>
        </w:rPr>
        <w:t xml:space="preserve"> clauses shall </w:t>
      </w:r>
      <w:r w:rsidRPr="007E6CDF">
        <w:rPr>
          <w:rFonts w:ascii="Times New Roman" w:hAnsi="Times New Roman"/>
          <w:sz w:val="24"/>
          <w:szCs w:val="24"/>
        </w:rPr>
        <w:t xml:space="preserve">take precedence over those of the other Statute. I concur with the lower court's Lordships </w:t>
      </w:r>
      <w:r w:rsidRPr="000A68F0">
        <w:rPr>
          <w:rFonts w:ascii="Times New Roman" w:hAnsi="Times New Roman"/>
          <w:sz w:val="24"/>
          <w:szCs w:val="24"/>
        </w:rPr>
        <w:t>the Charter</w:t>
      </w:r>
      <w:r w:rsidRPr="007E6CDF">
        <w:rPr>
          <w:rFonts w:ascii="Times New Roman" w:hAnsi="Times New Roman"/>
          <w:sz w:val="24"/>
          <w:szCs w:val="24"/>
        </w:rPr>
        <w:t xml:space="preserve"> has "a bigger impact and tenacity" </w:t>
      </w:r>
      <w:r w:rsidRPr="000A68F0">
        <w:rPr>
          <w:rFonts w:ascii="Times New Roman" w:hAnsi="Times New Roman"/>
          <w:sz w:val="24"/>
          <w:szCs w:val="24"/>
        </w:rPr>
        <w:t xml:space="preserve">above all other local law </w:t>
      </w:r>
      <w:r w:rsidRPr="007E6CDF">
        <w:rPr>
          <w:rFonts w:ascii="Times New Roman" w:hAnsi="Times New Roman"/>
          <w:sz w:val="24"/>
          <w:szCs w:val="24"/>
        </w:rPr>
        <w:t>in this regard.</w:t>
      </w:r>
      <w:r>
        <w:rPr>
          <w:rFonts w:ascii="Times New Roman" w:hAnsi="Times New Roman"/>
          <w:sz w:val="24"/>
          <w:szCs w:val="24"/>
        </w:rPr>
        <w:t xml:space="preserve"> </w:t>
      </w:r>
      <w:r w:rsidRPr="007E6CDF">
        <w:rPr>
          <w:rFonts w:ascii="Times New Roman" w:hAnsi="Times New Roman"/>
          <w:sz w:val="24"/>
          <w:szCs w:val="24"/>
        </w:rPr>
        <w:t xml:space="preserve">However, this does not imply that the Charter is more important than the Constitution, as Mr. </w:t>
      </w:r>
      <w:proofErr w:type="spellStart"/>
      <w:r w:rsidRPr="007E6CDF">
        <w:rPr>
          <w:rFonts w:ascii="Times New Roman" w:hAnsi="Times New Roman"/>
          <w:sz w:val="24"/>
          <w:szCs w:val="24"/>
        </w:rPr>
        <w:t>Adegboruwa</w:t>
      </w:r>
      <w:proofErr w:type="spellEnd"/>
      <w:r w:rsidRPr="007E6CDF">
        <w:rPr>
          <w:rFonts w:ascii="Times New Roman" w:hAnsi="Times New Roman"/>
          <w:sz w:val="24"/>
          <w:szCs w:val="24"/>
        </w:rPr>
        <w:t xml:space="preserve">, the Respondent's knowledgeable attorney, mistakenly stated. Furthermore, the fact that a statute </w:t>
      </w:r>
      <w:r w:rsidRPr="0087576A">
        <w:rPr>
          <w:rFonts w:ascii="Times New Roman" w:hAnsi="Times New Roman"/>
          <w:sz w:val="24"/>
          <w:szCs w:val="24"/>
        </w:rPr>
        <w:t xml:space="preserve">breaches any other treaty or the African Charter </w:t>
      </w:r>
      <w:r w:rsidRPr="007E6CDF">
        <w:rPr>
          <w:rFonts w:ascii="Times New Roman" w:hAnsi="Times New Roman"/>
          <w:sz w:val="24"/>
          <w:szCs w:val="24"/>
        </w:rPr>
        <w:t xml:space="preserve">does not automatically render it invalid. Neither </w:t>
      </w:r>
      <w:r w:rsidRPr="00511CE1">
        <w:rPr>
          <w:rFonts w:ascii="Times New Roman" w:hAnsi="Times New Roman"/>
          <w:sz w:val="24"/>
          <w:szCs w:val="24"/>
        </w:rPr>
        <w:t>by merely removing Cap. 10, neither the National Assembly nor the Federal Military administration will be able to erase it from our body of local laws</w:t>
      </w:r>
      <w:r w:rsidRPr="007E6CDF">
        <w:rPr>
          <w:rFonts w:ascii="Times New Roman" w:hAnsi="Times New Roman"/>
          <w:sz w:val="24"/>
          <w:szCs w:val="24"/>
        </w:rPr>
        <w:t xml:space="preserve"> due to its international flavor.</w:t>
      </w:r>
    </w:p>
    <w:p w:rsidR="00CE2E2A" w:rsidRPr="00B752D0" w:rsidRDefault="00CE2E2A" w:rsidP="00CE2E2A">
      <w:pPr>
        <w:pStyle w:val="NoSpacing"/>
        <w:ind w:left="720"/>
        <w:rPr>
          <w:rFonts w:ascii="Times New Roman" w:hAnsi="Times New Roman"/>
          <w:sz w:val="2"/>
          <w:szCs w:val="24"/>
        </w:rPr>
      </w:pPr>
    </w:p>
    <w:p w:rsidR="00CE2E2A" w:rsidRDefault="00CE2E2A" w:rsidP="00CE2E2A">
      <w:pPr>
        <w:pStyle w:val="NoSpacing"/>
        <w:rPr>
          <w:rFonts w:ascii="Times New Roman" w:hAnsi="Times New Roman"/>
          <w:b/>
          <w:sz w:val="24"/>
          <w:szCs w:val="24"/>
        </w:rPr>
      </w:pPr>
      <w:r>
        <w:rPr>
          <w:rFonts w:ascii="Times New Roman" w:hAnsi="Times New Roman"/>
          <w:b/>
          <w:sz w:val="24"/>
          <w:szCs w:val="24"/>
        </w:rPr>
        <w:t>General Nation on Treaties Domestication</w:t>
      </w:r>
    </w:p>
    <w:p w:rsidR="00CE2E2A" w:rsidRPr="004C71CC" w:rsidRDefault="00CE2E2A" w:rsidP="00CE2E2A">
      <w:pPr>
        <w:pStyle w:val="NoSpacing"/>
        <w:ind w:firstLine="720"/>
        <w:rPr>
          <w:rFonts w:ascii="Times New Roman" w:hAnsi="Times New Roman"/>
          <w:sz w:val="24"/>
          <w:szCs w:val="24"/>
        </w:rPr>
      </w:pPr>
      <w:r w:rsidRPr="00471950">
        <w:rPr>
          <w:rFonts w:ascii="Times New Roman" w:hAnsi="Times New Roman"/>
          <w:sz w:val="24"/>
          <w:szCs w:val="24"/>
        </w:rPr>
        <w:t>Whether monism or dualism is the better point of view is not decided by international law. Each state makes its own decisions based on its own legal customs. States are free to choose how to uphold international law and make its regulations enforceable on their inhabitants and agencies; it merely demands that its rules be observed</w:t>
      </w:r>
      <w:r>
        <w:rPr>
          <w:rFonts w:ascii="Times New Roman" w:hAnsi="Times New Roman"/>
          <w:sz w:val="24"/>
          <w:szCs w:val="24"/>
        </w:rPr>
        <w:t xml:space="preserve">. </w:t>
      </w:r>
      <w:r w:rsidRPr="00200409">
        <w:rPr>
          <w:rFonts w:ascii="Times New Roman" w:hAnsi="Times New Roman"/>
          <w:sz w:val="24"/>
          <w:szCs w:val="24"/>
        </w:rPr>
        <w:t>"International law does not require the conversion of international norms into domestic legislation.</w:t>
      </w:r>
      <w:r>
        <w:rPr>
          <w:rFonts w:ascii="Times New Roman" w:hAnsi="Times New Roman"/>
          <w:sz w:val="24"/>
          <w:szCs w:val="24"/>
        </w:rPr>
        <w:t xml:space="preserve"> </w:t>
      </w:r>
      <w:r w:rsidRPr="00200409">
        <w:rPr>
          <w:rFonts w:ascii="Times New Roman" w:hAnsi="Times New Roman"/>
          <w:sz w:val="24"/>
          <w:szCs w:val="24"/>
        </w:rPr>
        <w:t>National law, not international law, determines if change is required.</w:t>
      </w:r>
      <w:r>
        <w:rPr>
          <w:rFonts w:ascii="Times New Roman" w:hAnsi="Times New Roman"/>
          <w:sz w:val="24"/>
          <w:szCs w:val="24"/>
        </w:rPr>
        <w:t>”</w:t>
      </w:r>
      <w:r>
        <w:rPr>
          <w:rStyle w:val="FootnoteReference"/>
          <w:rFonts w:ascii="Times New Roman" w:hAnsi="Times New Roman"/>
          <w:sz w:val="24"/>
          <w:szCs w:val="24"/>
        </w:rPr>
        <w:footnoteReference w:id="59"/>
      </w:r>
    </w:p>
    <w:p w:rsidR="00CE2E2A" w:rsidRPr="003469C6" w:rsidRDefault="00CE2E2A" w:rsidP="00CE2E2A">
      <w:pPr>
        <w:pStyle w:val="NoSpacing"/>
        <w:ind w:firstLine="720"/>
        <w:rPr>
          <w:rFonts w:ascii="Times New Roman" w:hAnsi="Times New Roman"/>
          <w:sz w:val="24"/>
          <w:szCs w:val="24"/>
        </w:rPr>
      </w:pPr>
      <w:r w:rsidRPr="00691AF6">
        <w:rPr>
          <w:rFonts w:ascii="Times New Roman" w:hAnsi="Times New Roman"/>
          <w:sz w:val="24"/>
          <w:szCs w:val="24"/>
        </w:rPr>
        <w:t xml:space="preserve">International law can be adhered to by both monist and dualist governments. A monist state's judges have the ability to directly apply </w:t>
      </w:r>
      <w:r w:rsidRPr="0029792A">
        <w:rPr>
          <w:rFonts w:ascii="Times New Roman" w:hAnsi="Times New Roman"/>
          <w:sz w:val="24"/>
          <w:szCs w:val="24"/>
        </w:rPr>
        <w:t xml:space="preserve">global </w:t>
      </w:r>
      <w:proofErr w:type="gramStart"/>
      <w:r w:rsidRPr="0029792A">
        <w:rPr>
          <w:rFonts w:ascii="Times New Roman" w:hAnsi="Times New Roman"/>
          <w:sz w:val="24"/>
          <w:szCs w:val="24"/>
        </w:rPr>
        <w:t>law,</w:t>
      </w:r>
      <w:r>
        <w:rPr>
          <w:rFonts w:ascii="Times New Roman" w:hAnsi="Times New Roman"/>
          <w:sz w:val="24"/>
          <w:szCs w:val="24"/>
        </w:rPr>
        <w:t xml:space="preserve"> that</w:t>
      </w:r>
      <w:proofErr w:type="gramEnd"/>
      <w:r w:rsidRPr="00691AF6">
        <w:rPr>
          <w:rFonts w:ascii="Times New Roman" w:hAnsi="Times New Roman"/>
          <w:sz w:val="24"/>
          <w:szCs w:val="24"/>
        </w:rPr>
        <w:t xml:space="preserve"> reduces the likelihood of rule violations. </w:t>
      </w:r>
      <w:r w:rsidRPr="00A13888">
        <w:rPr>
          <w:rFonts w:ascii="Times New Roman" w:hAnsi="Times New Roman"/>
          <w:sz w:val="24"/>
          <w:szCs w:val="24"/>
        </w:rPr>
        <w:t>The only states where negligence or reluctance to incorporate international law into domestic law can be problematic are dualist ones. States are free to decide how to uphold international law, but they always bear responsibility for their actions if they do not modify their domestic legal framework to do so. Either they enact a constitution that establishes a monist framework, enabling the direct application of international law and without</w:t>
      </w:r>
      <w:r>
        <w:rPr>
          <w:rFonts w:ascii="Times New Roman" w:hAnsi="Times New Roman"/>
          <w:sz w:val="24"/>
          <w:szCs w:val="24"/>
        </w:rPr>
        <w:t>.</w:t>
      </w:r>
      <w:r>
        <w:rPr>
          <w:rStyle w:val="FootnoteReference"/>
          <w:rFonts w:ascii="Times New Roman" w:hAnsi="Times New Roman"/>
          <w:sz w:val="24"/>
          <w:szCs w:val="24"/>
        </w:rPr>
        <w:footnoteReference w:id="60"/>
      </w:r>
    </w:p>
    <w:p w:rsidR="00CE2E2A" w:rsidRDefault="00CE2E2A" w:rsidP="00CE2E2A">
      <w:pPr>
        <w:pStyle w:val="NoSpacing"/>
        <w:rPr>
          <w:rFonts w:ascii="Times New Roman" w:hAnsi="Times New Roman"/>
          <w:b/>
          <w:sz w:val="24"/>
          <w:szCs w:val="24"/>
        </w:rPr>
      </w:pPr>
    </w:p>
    <w:p w:rsidR="00CE2E2A" w:rsidRDefault="00CE2E2A" w:rsidP="00CE2E2A">
      <w:pPr>
        <w:pStyle w:val="NoSpacing"/>
        <w:rPr>
          <w:rFonts w:ascii="Times New Roman" w:hAnsi="Times New Roman"/>
          <w:b/>
          <w:sz w:val="24"/>
          <w:szCs w:val="24"/>
        </w:rPr>
      </w:pPr>
      <w:r w:rsidRPr="00F43D62">
        <w:rPr>
          <w:rFonts w:ascii="Times New Roman" w:hAnsi="Times New Roman"/>
          <w:b/>
          <w:sz w:val="24"/>
          <w:szCs w:val="24"/>
        </w:rPr>
        <w:t>Position of Treaties in Uganda's Hierarchy of Norms</w:t>
      </w:r>
    </w:p>
    <w:p w:rsidR="00CE2E2A" w:rsidRPr="0010436D" w:rsidRDefault="00CE2E2A" w:rsidP="00CE2E2A">
      <w:pPr>
        <w:pStyle w:val="NoSpacing"/>
        <w:ind w:firstLine="720"/>
        <w:rPr>
          <w:rFonts w:ascii="Times New Roman" w:hAnsi="Times New Roman"/>
          <w:sz w:val="8"/>
          <w:szCs w:val="24"/>
        </w:rPr>
      </w:pPr>
      <w:r>
        <w:rPr>
          <w:rFonts w:ascii="Times New Roman" w:hAnsi="Times New Roman"/>
          <w:sz w:val="24"/>
          <w:szCs w:val="24"/>
        </w:rPr>
        <w:t>While</w:t>
      </w:r>
      <w:r w:rsidRPr="00A8060A">
        <w:t xml:space="preserve"> </w:t>
      </w:r>
      <w:r>
        <w:t>‘</w:t>
      </w:r>
      <w:r>
        <w:rPr>
          <w:rFonts w:ascii="Times New Roman" w:hAnsi="Times New Roman"/>
          <w:sz w:val="24"/>
          <w:szCs w:val="24"/>
        </w:rPr>
        <w:t>a</w:t>
      </w:r>
      <w:r w:rsidRPr="00A8060A">
        <w:rPr>
          <w:rFonts w:ascii="Times New Roman" w:hAnsi="Times New Roman"/>
          <w:sz w:val="24"/>
          <w:szCs w:val="24"/>
        </w:rPr>
        <w:t xml:space="preserve"> nation that violates a global law provision cannot defend itself by cit</w:t>
      </w:r>
      <w:r>
        <w:rPr>
          <w:rFonts w:ascii="Times New Roman" w:hAnsi="Times New Roman"/>
          <w:sz w:val="24"/>
          <w:szCs w:val="24"/>
        </w:rPr>
        <w:t>ing its own native legal system</w:t>
      </w:r>
      <w:r w:rsidRPr="0029574E">
        <w:rPr>
          <w:rFonts w:ascii="Times New Roman" w:hAnsi="Times New Roman"/>
          <w:sz w:val="24"/>
          <w:szCs w:val="24"/>
        </w:rPr>
        <w:t xml:space="preserve">" </w:t>
      </w:r>
      <w:r w:rsidRPr="00673383">
        <w:rPr>
          <w:rFonts w:ascii="Times New Roman" w:hAnsi="Times New Roman"/>
          <w:sz w:val="24"/>
          <w:szCs w:val="24"/>
        </w:rPr>
        <w:t xml:space="preserve">is customary </w:t>
      </w:r>
      <w:r w:rsidRPr="0029574E">
        <w:rPr>
          <w:rFonts w:ascii="Times New Roman" w:hAnsi="Times New Roman"/>
          <w:sz w:val="24"/>
          <w:szCs w:val="24"/>
        </w:rPr>
        <w:t xml:space="preserve">regarding the standing of </w:t>
      </w:r>
      <w:r w:rsidRPr="0029792A">
        <w:rPr>
          <w:rFonts w:ascii="Times New Roman" w:hAnsi="Times New Roman"/>
          <w:sz w:val="24"/>
          <w:szCs w:val="24"/>
        </w:rPr>
        <w:t xml:space="preserve">local legislation </w:t>
      </w:r>
      <w:r w:rsidRPr="0029574E">
        <w:rPr>
          <w:rFonts w:ascii="Times New Roman" w:hAnsi="Times New Roman"/>
          <w:sz w:val="24"/>
          <w:szCs w:val="24"/>
        </w:rPr>
        <w:t xml:space="preserve">inside the international arena. State by state differs in how international law is regarded in relation to local law. Treaties and </w:t>
      </w:r>
      <w:r w:rsidRPr="00DF28B6">
        <w:rPr>
          <w:rFonts w:ascii="Times New Roman" w:hAnsi="Times New Roman"/>
          <w:sz w:val="24"/>
          <w:szCs w:val="24"/>
        </w:rPr>
        <w:t xml:space="preserve">the principles of international customary law </w:t>
      </w:r>
      <w:r w:rsidRPr="0029574E">
        <w:rPr>
          <w:rFonts w:ascii="Times New Roman" w:hAnsi="Times New Roman"/>
          <w:sz w:val="24"/>
          <w:szCs w:val="24"/>
        </w:rPr>
        <w:t>are distinguished in the United Kingdom</w:t>
      </w:r>
      <w:r>
        <w:rPr>
          <w:rFonts w:ascii="Times New Roman" w:hAnsi="Times New Roman"/>
          <w:sz w:val="24"/>
          <w:szCs w:val="24"/>
        </w:rPr>
        <w:t>.</w:t>
      </w:r>
      <w:r>
        <w:rPr>
          <w:rStyle w:val="FootnoteReference"/>
          <w:rFonts w:ascii="Times New Roman" w:hAnsi="Times New Roman"/>
          <w:sz w:val="24"/>
          <w:szCs w:val="24"/>
        </w:rPr>
        <w:footnoteReference w:id="61"/>
      </w:r>
      <w:r>
        <w:rPr>
          <w:rFonts w:ascii="Times New Roman" w:hAnsi="Times New Roman"/>
          <w:sz w:val="24"/>
          <w:szCs w:val="24"/>
        </w:rPr>
        <w:t xml:space="preserve"> </w:t>
      </w:r>
      <w:r w:rsidRPr="005419F9">
        <w:rPr>
          <w:rFonts w:ascii="Times New Roman" w:hAnsi="Times New Roman"/>
          <w:sz w:val="24"/>
          <w:szCs w:val="24"/>
        </w:rPr>
        <w:t xml:space="preserve">For the purpose of admissibility, the courts do not consider </w:t>
      </w:r>
      <w:r w:rsidRPr="004E790E">
        <w:rPr>
          <w:rFonts w:ascii="Times New Roman" w:hAnsi="Times New Roman"/>
          <w:sz w:val="24"/>
          <w:szCs w:val="24"/>
        </w:rPr>
        <w:t xml:space="preserve">foreign law for the </w:t>
      </w:r>
      <w:r w:rsidRPr="004E790E">
        <w:rPr>
          <w:rFonts w:ascii="Times New Roman" w:hAnsi="Times New Roman"/>
          <w:sz w:val="24"/>
          <w:szCs w:val="24"/>
        </w:rPr>
        <w:lastRenderedPageBreak/>
        <w:t>former</w:t>
      </w:r>
      <w:r w:rsidRPr="005419F9">
        <w:rPr>
          <w:rFonts w:ascii="Times New Roman" w:hAnsi="Times New Roman"/>
          <w:sz w:val="24"/>
          <w:szCs w:val="24"/>
        </w:rPr>
        <w:t xml:space="preserve">. Therefore, </w:t>
      </w:r>
      <w:r w:rsidRPr="004E790E">
        <w:rPr>
          <w:rFonts w:ascii="Times New Roman" w:hAnsi="Times New Roman"/>
          <w:sz w:val="24"/>
          <w:szCs w:val="24"/>
        </w:rPr>
        <w:t xml:space="preserve">international customary law </w:t>
      </w:r>
      <w:r w:rsidRPr="005419F9">
        <w:rPr>
          <w:rFonts w:ascii="Times New Roman" w:hAnsi="Times New Roman"/>
          <w:sz w:val="24"/>
          <w:szCs w:val="24"/>
        </w:rPr>
        <w:t>principles are regarded as part of domestic law for evidence purposes, subject to parliamentary acts and previous court decisions</w:t>
      </w:r>
      <w:r>
        <w:rPr>
          <w:rFonts w:ascii="Times New Roman" w:hAnsi="Times New Roman"/>
          <w:sz w:val="24"/>
          <w:szCs w:val="24"/>
        </w:rPr>
        <w:t xml:space="preserve">. </w:t>
      </w:r>
      <w:r w:rsidRPr="00E83CB7">
        <w:rPr>
          <w:rFonts w:ascii="Times New Roman" w:hAnsi="Times New Roman"/>
          <w:sz w:val="24"/>
          <w:szCs w:val="24"/>
        </w:rPr>
        <w:t xml:space="preserve">However, before being implemented in Great Britain, treaties are typically domesticated. While generally accepted principles </w:t>
      </w:r>
      <w:r>
        <w:rPr>
          <w:rFonts w:ascii="Times New Roman" w:hAnsi="Times New Roman"/>
          <w:sz w:val="24"/>
          <w:szCs w:val="24"/>
        </w:rPr>
        <w:t>r</w:t>
      </w:r>
      <w:r w:rsidRPr="004E790E">
        <w:rPr>
          <w:rFonts w:ascii="Times New Roman" w:hAnsi="Times New Roman"/>
          <w:sz w:val="24"/>
          <w:szCs w:val="24"/>
        </w:rPr>
        <w:t xml:space="preserve">egulated by global laws are </w:t>
      </w:r>
      <w:r w:rsidRPr="00E83CB7">
        <w:rPr>
          <w:rFonts w:ascii="Times New Roman" w:hAnsi="Times New Roman"/>
          <w:sz w:val="24"/>
          <w:szCs w:val="24"/>
        </w:rPr>
        <w:t xml:space="preserve">deemed </w:t>
      </w:r>
      <w:r w:rsidRPr="004E790E">
        <w:rPr>
          <w:rFonts w:ascii="Times New Roman" w:hAnsi="Times New Roman"/>
          <w:sz w:val="24"/>
          <w:szCs w:val="24"/>
        </w:rPr>
        <w:t xml:space="preserve">being </w:t>
      </w:r>
      <w:r w:rsidRPr="00E83CB7">
        <w:rPr>
          <w:rFonts w:ascii="Times New Roman" w:hAnsi="Times New Roman"/>
          <w:sz w:val="24"/>
          <w:szCs w:val="24"/>
        </w:rPr>
        <w:t xml:space="preserve">integral elements </w:t>
      </w:r>
      <w:r w:rsidRPr="00FD5117">
        <w:rPr>
          <w:rFonts w:ascii="Times New Roman" w:hAnsi="Times New Roman"/>
          <w:sz w:val="24"/>
          <w:szCs w:val="24"/>
        </w:rPr>
        <w:t xml:space="preserve">by federal legislation and not </w:t>
      </w:r>
      <w:r w:rsidRPr="00E83CB7">
        <w:rPr>
          <w:rFonts w:ascii="Times New Roman" w:hAnsi="Times New Roman"/>
          <w:sz w:val="24"/>
          <w:szCs w:val="24"/>
        </w:rPr>
        <w:t xml:space="preserve">additional </w:t>
      </w:r>
      <w:r w:rsidRPr="00FD5117">
        <w:rPr>
          <w:rFonts w:ascii="Times New Roman" w:hAnsi="Times New Roman"/>
          <w:sz w:val="24"/>
          <w:szCs w:val="24"/>
        </w:rPr>
        <w:t xml:space="preserve">move is </w:t>
      </w:r>
      <w:r w:rsidRPr="00E83CB7">
        <w:rPr>
          <w:rFonts w:ascii="Times New Roman" w:hAnsi="Times New Roman"/>
          <w:sz w:val="24"/>
          <w:szCs w:val="24"/>
        </w:rPr>
        <w:t xml:space="preserve">required to make </w:t>
      </w:r>
      <w:r w:rsidRPr="00FE008D">
        <w:rPr>
          <w:rFonts w:ascii="Times New Roman" w:hAnsi="Times New Roman"/>
          <w:sz w:val="24"/>
          <w:szCs w:val="24"/>
        </w:rPr>
        <w:t xml:space="preserve">clauses of a treaty </w:t>
      </w:r>
      <w:r w:rsidRPr="00E83CB7">
        <w:rPr>
          <w:rFonts w:ascii="Times New Roman" w:hAnsi="Times New Roman"/>
          <w:sz w:val="24"/>
          <w:szCs w:val="24"/>
        </w:rPr>
        <w:t xml:space="preserve">operational </w:t>
      </w:r>
      <w:r w:rsidRPr="00FE008D">
        <w:rPr>
          <w:rFonts w:ascii="Times New Roman" w:hAnsi="Times New Roman"/>
          <w:sz w:val="24"/>
          <w:szCs w:val="24"/>
        </w:rPr>
        <w:t>inside the German Federal Republic</w:t>
      </w:r>
      <w:r w:rsidRPr="00E83CB7">
        <w:rPr>
          <w:rFonts w:ascii="Times New Roman" w:hAnsi="Times New Roman"/>
          <w:sz w:val="24"/>
          <w:szCs w:val="24"/>
        </w:rPr>
        <w:t>, according to the Federal Republic of Germany's Constitution.</w:t>
      </w:r>
    </w:p>
    <w:p w:rsidR="00CE2E2A" w:rsidRDefault="00CE2E2A" w:rsidP="00CE2E2A">
      <w:pPr>
        <w:pStyle w:val="NoSpacing"/>
        <w:ind w:firstLine="720"/>
        <w:rPr>
          <w:rFonts w:ascii="Times New Roman" w:hAnsi="Times New Roman"/>
          <w:sz w:val="24"/>
          <w:szCs w:val="24"/>
        </w:rPr>
      </w:pPr>
      <w:r>
        <w:rPr>
          <w:rFonts w:ascii="Times New Roman" w:hAnsi="Times New Roman"/>
          <w:sz w:val="24"/>
          <w:szCs w:val="24"/>
        </w:rPr>
        <w:t>In Uganda,</w:t>
      </w:r>
      <w:r w:rsidRPr="000A354D">
        <w:t xml:space="preserve"> </w:t>
      </w:r>
      <w:r w:rsidRPr="000A354D">
        <w:rPr>
          <w:rFonts w:ascii="Times New Roman" w:hAnsi="Times New Roman"/>
          <w:sz w:val="24"/>
          <w:szCs w:val="24"/>
        </w:rPr>
        <w:t xml:space="preserve">section 123 in the 1999 </w:t>
      </w:r>
      <w:r>
        <w:rPr>
          <w:rStyle w:val="FootnoteReference"/>
          <w:rFonts w:ascii="Times New Roman" w:hAnsi="Times New Roman"/>
          <w:sz w:val="24"/>
          <w:szCs w:val="24"/>
        </w:rPr>
        <w:footnoteReference w:id="62"/>
      </w:r>
      <w:r w:rsidRPr="00725ECF">
        <w:rPr>
          <w:rFonts w:ascii="Times New Roman" w:hAnsi="Times New Roman"/>
          <w:sz w:val="24"/>
          <w:szCs w:val="24"/>
        </w:rPr>
        <w:t xml:space="preserve"> is portrayed in the </w:t>
      </w:r>
      <w:r>
        <w:rPr>
          <w:rFonts w:ascii="Times New Roman" w:hAnsi="Times New Roman"/>
          <w:sz w:val="24"/>
          <w:szCs w:val="24"/>
        </w:rPr>
        <w:t xml:space="preserve">1999 </w:t>
      </w:r>
      <w:r w:rsidRPr="00725ECF">
        <w:rPr>
          <w:rFonts w:ascii="Times New Roman" w:hAnsi="Times New Roman"/>
          <w:sz w:val="24"/>
          <w:szCs w:val="24"/>
        </w:rPr>
        <w:t>Constitution as a dualist state. Before any treaties can be implemented domestically, they must first be domesticated, according to this section</w:t>
      </w:r>
      <w:r>
        <w:rPr>
          <w:rFonts w:ascii="Times New Roman" w:hAnsi="Times New Roman"/>
          <w:sz w:val="24"/>
          <w:szCs w:val="24"/>
        </w:rPr>
        <w:t xml:space="preserve">. </w:t>
      </w:r>
      <w:r w:rsidRPr="00725ECF">
        <w:rPr>
          <w:rFonts w:ascii="Times New Roman" w:hAnsi="Times New Roman"/>
          <w:sz w:val="24"/>
          <w:szCs w:val="24"/>
        </w:rPr>
        <w:t>Because all Ugandan statutes are subject to the Ugandan Constitution, it follows that treaties should naturally take the same place following domestication</w:t>
      </w:r>
      <w:r>
        <w:rPr>
          <w:rFonts w:ascii="Times New Roman" w:hAnsi="Times New Roman"/>
          <w:sz w:val="24"/>
          <w:szCs w:val="24"/>
        </w:rPr>
        <w:t xml:space="preserve">. </w:t>
      </w:r>
      <w:r w:rsidRPr="002D448E">
        <w:rPr>
          <w:rFonts w:ascii="Times New Roman" w:hAnsi="Times New Roman"/>
          <w:sz w:val="24"/>
          <w:szCs w:val="24"/>
        </w:rPr>
        <w:t xml:space="preserve">Although this claim is somewhat true, Uganda, </w:t>
      </w:r>
      <w:r w:rsidRPr="00E93954">
        <w:rPr>
          <w:rFonts w:ascii="Times New Roman" w:hAnsi="Times New Roman"/>
          <w:sz w:val="24"/>
          <w:szCs w:val="24"/>
        </w:rPr>
        <w:t xml:space="preserve">comparable to Commonwealth </w:t>
      </w:r>
      <w:r w:rsidRPr="002D448E">
        <w:rPr>
          <w:rFonts w:ascii="Times New Roman" w:hAnsi="Times New Roman"/>
          <w:sz w:val="24"/>
          <w:szCs w:val="24"/>
        </w:rPr>
        <w:t>nations, “accepted</w:t>
      </w:r>
      <w:r w:rsidRPr="005906C9">
        <w:rPr>
          <w:rFonts w:ascii="Times New Roman" w:hAnsi="Times New Roman"/>
          <w:sz w:val="24"/>
          <w:szCs w:val="24"/>
        </w:rPr>
        <w:t xml:space="preserve"> the English Common Law regulations controlling the local implementation of international law</w:t>
      </w:r>
      <w:r w:rsidRPr="002D448E">
        <w:rPr>
          <w:rFonts w:ascii="Times New Roman" w:hAnsi="Times New Roman"/>
          <w:sz w:val="24"/>
          <w:szCs w:val="24"/>
        </w:rPr>
        <w:t>." While the Ugandan Constitution contains no exceptions regarding treaty domestication, not all treaties in the United Kingdom require it</w:t>
      </w:r>
      <w:r>
        <w:rPr>
          <w:rFonts w:ascii="Times New Roman" w:hAnsi="Times New Roman"/>
          <w:sz w:val="24"/>
          <w:szCs w:val="24"/>
        </w:rPr>
        <w:t xml:space="preserve">. </w:t>
      </w:r>
      <w:r w:rsidRPr="002D448E">
        <w:rPr>
          <w:rFonts w:ascii="Times New Roman" w:hAnsi="Times New Roman"/>
          <w:sz w:val="24"/>
          <w:szCs w:val="24"/>
        </w:rPr>
        <w:t>The lack of clarity surrounding the place of treaties in Uganda's legal hierarchy is not due to the effectiveness or ineffectiveness of the treaty clause in the Constitution, but rather to the way Ugandan courts have interpreted this provision</w:t>
      </w:r>
      <w:r>
        <w:rPr>
          <w:rFonts w:ascii="Times New Roman" w:hAnsi="Times New Roman"/>
          <w:sz w:val="24"/>
          <w:szCs w:val="24"/>
        </w:rPr>
        <w:t xml:space="preserve">. </w:t>
      </w:r>
    </w:p>
    <w:p w:rsidR="00CE2E2A" w:rsidRPr="0010436D" w:rsidRDefault="00CE2E2A" w:rsidP="00CE2E2A">
      <w:pPr>
        <w:pStyle w:val="NoSpacing"/>
        <w:ind w:left="720"/>
        <w:rPr>
          <w:rFonts w:ascii="Times New Roman" w:hAnsi="Times New Roman"/>
          <w:sz w:val="2"/>
          <w:szCs w:val="24"/>
        </w:rPr>
      </w:pPr>
    </w:p>
    <w:p w:rsidR="00CE2E2A" w:rsidRPr="001F2C35" w:rsidRDefault="00CE2E2A" w:rsidP="00CE2E2A">
      <w:pPr>
        <w:pStyle w:val="NoSpacing"/>
        <w:ind w:left="720"/>
        <w:rPr>
          <w:rFonts w:ascii="Times New Roman" w:hAnsi="Times New Roman"/>
          <w:sz w:val="8"/>
          <w:szCs w:val="24"/>
        </w:rPr>
      </w:pPr>
    </w:p>
    <w:p w:rsidR="00CE2E2A" w:rsidRDefault="00CE2E2A" w:rsidP="00CE2E2A">
      <w:pPr>
        <w:pStyle w:val="NoSpacing"/>
        <w:ind w:firstLine="720"/>
        <w:rPr>
          <w:rFonts w:ascii="Times New Roman" w:hAnsi="Times New Roman"/>
          <w:sz w:val="24"/>
          <w:szCs w:val="24"/>
        </w:rPr>
      </w:pPr>
      <w:r>
        <w:rPr>
          <w:rFonts w:ascii="Times New Roman" w:hAnsi="Times New Roman"/>
          <w:sz w:val="24"/>
          <w:szCs w:val="24"/>
        </w:rPr>
        <w:t xml:space="preserve">In the </w:t>
      </w:r>
      <w:proofErr w:type="spellStart"/>
      <w:r>
        <w:rPr>
          <w:rFonts w:ascii="Times New Roman" w:hAnsi="Times New Roman"/>
          <w:sz w:val="24"/>
          <w:szCs w:val="24"/>
        </w:rPr>
        <w:t>Kigula</w:t>
      </w:r>
      <w:proofErr w:type="spellEnd"/>
      <w:r>
        <w:rPr>
          <w:rStyle w:val="FootnoteReference"/>
          <w:rFonts w:ascii="Times New Roman" w:hAnsi="Times New Roman"/>
          <w:sz w:val="24"/>
          <w:szCs w:val="24"/>
        </w:rPr>
        <w:footnoteReference w:id="63"/>
      </w:r>
      <w:r>
        <w:rPr>
          <w:rFonts w:ascii="Times New Roman" w:hAnsi="Times New Roman"/>
          <w:sz w:val="24"/>
          <w:szCs w:val="24"/>
        </w:rPr>
        <w:t xml:space="preserve">, </w:t>
      </w:r>
      <w:r w:rsidRPr="0022704B">
        <w:rPr>
          <w:rFonts w:ascii="Times New Roman" w:hAnsi="Times New Roman"/>
          <w:sz w:val="24"/>
          <w:szCs w:val="24"/>
        </w:rPr>
        <w:t>The Supreme Court's case position has drawn criticism for a variety of grounds</w:t>
      </w:r>
      <w:r>
        <w:rPr>
          <w:rFonts w:ascii="Times New Roman" w:hAnsi="Times New Roman"/>
          <w:sz w:val="24"/>
          <w:szCs w:val="24"/>
        </w:rPr>
        <w:t xml:space="preserve">. </w:t>
      </w:r>
      <w:r w:rsidRPr="0022704B">
        <w:rPr>
          <w:rFonts w:ascii="Times New Roman" w:hAnsi="Times New Roman"/>
          <w:sz w:val="24"/>
          <w:szCs w:val="24"/>
        </w:rPr>
        <w:t xml:space="preserve">Others have criticized this ruling based on the idea that municipal law has </w:t>
      </w:r>
      <w:r w:rsidRPr="00493785">
        <w:rPr>
          <w:rFonts w:ascii="Times New Roman" w:hAnsi="Times New Roman"/>
          <w:sz w:val="24"/>
          <w:szCs w:val="24"/>
        </w:rPr>
        <w:t xml:space="preserve">a unique location in this </w:t>
      </w:r>
      <w:r w:rsidRPr="0022704B">
        <w:rPr>
          <w:rFonts w:ascii="Times New Roman" w:hAnsi="Times New Roman"/>
          <w:sz w:val="24"/>
          <w:szCs w:val="24"/>
        </w:rPr>
        <w:t xml:space="preserve">international legal system </w:t>
      </w:r>
      <w:r w:rsidRPr="00066AE3">
        <w:rPr>
          <w:rFonts w:ascii="Times New Roman" w:hAnsi="Times New Roman"/>
          <w:sz w:val="24"/>
          <w:szCs w:val="24"/>
        </w:rPr>
        <w:t>according to international legislation</w:t>
      </w:r>
      <w:r w:rsidRPr="0022704B">
        <w:rPr>
          <w:rFonts w:ascii="Times New Roman" w:hAnsi="Times New Roman"/>
          <w:sz w:val="24"/>
          <w:szCs w:val="24"/>
        </w:rPr>
        <w:t xml:space="preserve">. Specifically, a state cannot argue that a violation of international law is caused by its municipal legislation. </w:t>
      </w:r>
      <w:r w:rsidRPr="00EF1E96">
        <w:rPr>
          <w:rFonts w:ascii="Times New Roman" w:hAnsi="Times New Roman"/>
          <w:sz w:val="24"/>
          <w:szCs w:val="24"/>
        </w:rPr>
        <w:t>They argue that a State's sovereign authority “maintains</w:t>
      </w:r>
      <w:r w:rsidRPr="00493785">
        <w:rPr>
          <w:rFonts w:ascii="Times New Roman" w:hAnsi="Times New Roman"/>
          <w:sz w:val="24"/>
          <w:szCs w:val="24"/>
        </w:rPr>
        <w:t xml:space="preserve"> its global flavor and looms over all local legislation, notably the Constitution</w:t>
      </w:r>
      <w:r w:rsidRPr="00EF1E96">
        <w:rPr>
          <w:rFonts w:ascii="Times New Roman" w:hAnsi="Times New Roman"/>
          <w:sz w:val="24"/>
          <w:szCs w:val="24"/>
        </w:rPr>
        <w:t>," unless it "</w:t>
      </w:r>
      <w:r w:rsidRPr="00493785">
        <w:t xml:space="preserve"> </w:t>
      </w:r>
      <w:r w:rsidRPr="00493785">
        <w:rPr>
          <w:rFonts w:ascii="Times New Roman" w:hAnsi="Times New Roman"/>
          <w:sz w:val="24"/>
          <w:szCs w:val="24"/>
        </w:rPr>
        <w:t>is used to revoke or reject a global accord</w:t>
      </w:r>
      <w:r w:rsidRPr="00EF1E96">
        <w:rPr>
          <w:rFonts w:ascii="Times New Roman" w:hAnsi="Times New Roman"/>
          <w:sz w:val="24"/>
          <w:szCs w:val="24"/>
        </w:rPr>
        <w:t>."</w:t>
      </w:r>
      <w:r>
        <w:rPr>
          <w:rStyle w:val="FootnoteReference"/>
          <w:rFonts w:ascii="Times New Roman" w:hAnsi="Times New Roman"/>
          <w:sz w:val="24"/>
          <w:szCs w:val="24"/>
        </w:rPr>
        <w:footnoteReference w:id="64"/>
      </w:r>
    </w:p>
    <w:p w:rsidR="00CE2E2A" w:rsidRPr="004D2825" w:rsidRDefault="00CE2E2A" w:rsidP="00CE2E2A">
      <w:pPr>
        <w:pStyle w:val="NoSpacing"/>
        <w:ind w:left="720"/>
        <w:rPr>
          <w:rFonts w:ascii="Times New Roman" w:hAnsi="Times New Roman"/>
          <w:sz w:val="2"/>
          <w:szCs w:val="24"/>
        </w:rPr>
      </w:pPr>
    </w:p>
    <w:p w:rsidR="00CE2E2A" w:rsidRPr="00000063" w:rsidRDefault="00CE2E2A" w:rsidP="00CE2E2A">
      <w:pPr>
        <w:pStyle w:val="NoSpacing"/>
        <w:ind w:firstLine="720"/>
        <w:rPr>
          <w:rFonts w:ascii="Times New Roman" w:hAnsi="Times New Roman"/>
          <w:sz w:val="24"/>
          <w:szCs w:val="24"/>
        </w:rPr>
      </w:pPr>
      <w:r w:rsidRPr="002B22EF">
        <w:rPr>
          <w:rFonts w:ascii="Times New Roman" w:hAnsi="Times New Roman"/>
          <w:sz w:val="24"/>
          <w:szCs w:val="24"/>
        </w:rPr>
        <w:t xml:space="preserve">Respectfully, this critique is misplaced given that Uganda is a dualist entity which upholds state sovereignty and </w:t>
      </w:r>
      <w:r w:rsidRPr="00493785">
        <w:rPr>
          <w:rFonts w:ascii="Times New Roman" w:hAnsi="Times New Roman"/>
          <w:sz w:val="24"/>
          <w:szCs w:val="24"/>
        </w:rPr>
        <w:t xml:space="preserve">the priority for </w:t>
      </w:r>
      <w:r w:rsidRPr="002B22EF">
        <w:rPr>
          <w:rFonts w:ascii="Times New Roman" w:hAnsi="Times New Roman"/>
          <w:sz w:val="24"/>
          <w:szCs w:val="24"/>
        </w:rPr>
        <w:t xml:space="preserve">local legislation </w:t>
      </w:r>
      <w:r w:rsidRPr="0060238F">
        <w:rPr>
          <w:rFonts w:ascii="Times New Roman" w:hAnsi="Times New Roman"/>
          <w:sz w:val="24"/>
          <w:szCs w:val="24"/>
        </w:rPr>
        <w:t>passed the law of nations</w:t>
      </w:r>
      <w:r w:rsidRPr="002B22EF">
        <w:rPr>
          <w:rFonts w:ascii="Times New Roman" w:hAnsi="Times New Roman"/>
          <w:sz w:val="24"/>
          <w:szCs w:val="24"/>
        </w:rPr>
        <w:t xml:space="preserve">. </w:t>
      </w:r>
      <w:r w:rsidRPr="0060238F">
        <w:rPr>
          <w:rFonts w:ascii="Times New Roman" w:hAnsi="Times New Roman"/>
          <w:sz w:val="24"/>
          <w:szCs w:val="24"/>
        </w:rPr>
        <w:t>For example,</w:t>
      </w:r>
      <w:r w:rsidRPr="002B22EF">
        <w:rPr>
          <w:rFonts w:ascii="Times New Roman" w:hAnsi="Times New Roman"/>
          <w:sz w:val="24"/>
          <w:szCs w:val="24"/>
        </w:rPr>
        <w:t xml:space="preserve"> treaties must be domesticated before being implemented in Uganda.</w:t>
      </w:r>
      <w:r>
        <w:rPr>
          <w:rFonts w:ascii="Times New Roman" w:hAnsi="Times New Roman"/>
          <w:sz w:val="24"/>
          <w:szCs w:val="24"/>
        </w:rPr>
        <w:t xml:space="preserve"> </w:t>
      </w:r>
      <w:r w:rsidRPr="002B22EF">
        <w:rPr>
          <w:rFonts w:ascii="Times New Roman" w:hAnsi="Times New Roman"/>
          <w:sz w:val="24"/>
          <w:szCs w:val="24"/>
        </w:rPr>
        <w:t>After a treaty is adopted, it becomes a part of Uganda's legal system and is, regardless of its global flavor, governed by the basic norm for the country's legal system</w:t>
      </w:r>
      <w:r>
        <w:rPr>
          <w:rFonts w:ascii="Times New Roman" w:hAnsi="Times New Roman"/>
          <w:sz w:val="24"/>
          <w:szCs w:val="24"/>
        </w:rPr>
        <w:t xml:space="preserve">. </w:t>
      </w:r>
      <w:r w:rsidRPr="00545EEB">
        <w:rPr>
          <w:rFonts w:ascii="Times New Roman" w:hAnsi="Times New Roman"/>
          <w:sz w:val="24"/>
          <w:szCs w:val="24"/>
        </w:rPr>
        <w:t>It’s important to remember that the statute passed during the treaty's execution, not the pact itself, acts as a source of law</w:t>
      </w:r>
      <w:r>
        <w:rPr>
          <w:rFonts w:ascii="Times New Roman" w:hAnsi="Times New Roman"/>
          <w:sz w:val="24"/>
          <w:szCs w:val="24"/>
        </w:rPr>
        <w:t>.</w:t>
      </w:r>
      <w:r>
        <w:rPr>
          <w:rStyle w:val="FootnoteReference"/>
          <w:rFonts w:ascii="Times New Roman" w:hAnsi="Times New Roman"/>
          <w:sz w:val="24"/>
          <w:szCs w:val="24"/>
        </w:rPr>
        <w:footnoteReference w:id="65"/>
      </w:r>
      <w:r>
        <w:rPr>
          <w:rFonts w:ascii="Times New Roman" w:hAnsi="Times New Roman"/>
          <w:sz w:val="24"/>
          <w:szCs w:val="24"/>
          <w:vertAlign w:val="superscript"/>
        </w:rPr>
        <w:t xml:space="preserve"> </w:t>
      </w:r>
      <w:r w:rsidRPr="007925DE">
        <w:rPr>
          <w:rFonts w:ascii="Times New Roman" w:hAnsi="Times New Roman"/>
          <w:sz w:val="24"/>
          <w:szCs w:val="24"/>
        </w:rPr>
        <w:t>The assertion that "a government might accept a duty that the global scale but keep free to violation that at the national level appears legally unappealing as well ethically reproachful; it depicts an image of a negligent government" is primarily grounded in morality rather than legal principles</w:t>
      </w:r>
      <w:r>
        <w:rPr>
          <w:rFonts w:ascii="Times New Roman" w:hAnsi="Times New Roman"/>
          <w:sz w:val="24"/>
          <w:szCs w:val="24"/>
        </w:rPr>
        <w:t>.</w:t>
      </w:r>
      <w:r w:rsidRPr="00C6713B">
        <w:rPr>
          <w:rFonts w:ascii="Times New Roman" w:hAnsi="Times New Roman"/>
          <w:sz w:val="2"/>
          <w:szCs w:val="24"/>
        </w:rPr>
        <w:t xml:space="preserve"> </w:t>
      </w:r>
    </w:p>
    <w:p w:rsidR="00CE2E2A" w:rsidRDefault="00CE2E2A" w:rsidP="00CE2E2A">
      <w:pPr>
        <w:pStyle w:val="NoSpacing"/>
        <w:ind w:firstLine="720"/>
        <w:rPr>
          <w:rFonts w:ascii="Times New Roman" w:hAnsi="Times New Roman"/>
          <w:sz w:val="24"/>
          <w:szCs w:val="24"/>
        </w:rPr>
      </w:pPr>
      <w:r w:rsidRPr="003B2BB9">
        <w:rPr>
          <w:rFonts w:ascii="Times New Roman" w:hAnsi="Times New Roman"/>
          <w:sz w:val="24"/>
          <w:szCs w:val="24"/>
        </w:rPr>
        <w:t>Next, the decision itself will be discussed, which has, with all due respect, made people more confused about where treaties fit into Uganda's hierarchy of standards</w:t>
      </w:r>
      <w:r>
        <w:rPr>
          <w:rFonts w:ascii="Times New Roman" w:hAnsi="Times New Roman"/>
          <w:sz w:val="24"/>
          <w:szCs w:val="24"/>
        </w:rPr>
        <w:t xml:space="preserve"> </w:t>
      </w:r>
      <w:r w:rsidRPr="00D66E5D">
        <w:rPr>
          <w:rFonts w:ascii="Times New Roman" w:hAnsi="Times New Roman"/>
          <w:sz w:val="24"/>
          <w:szCs w:val="24"/>
        </w:rPr>
        <w:t>by drawing a distinction between the Federal Republic of Uganda's Constitution and additional municipal laws over statutes having a global influence</w:t>
      </w:r>
      <w:r>
        <w:rPr>
          <w:rFonts w:ascii="Times New Roman" w:hAnsi="Times New Roman"/>
          <w:sz w:val="24"/>
          <w:szCs w:val="24"/>
        </w:rPr>
        <w:t>.</w:t>
      </w:r>
      <w:r>
        <w:rPr>
          <w:rStyle w:val="FootnoteReference"/>
          <w:rFonts w:ascii="Times New Roman" w:hAnsi="Times New Roman"/>
          <w:sz w:val="24"/>
          <w:szCs w:val="24"/>
        </w:rPr>
        <w:footnoteReference w:id="66"/>
      </w:r>
      <w:r>
        <w:rPr>
          <w:rFonts w:ascii="Times New Roman" w:hAnsi="Times New Roman"/>
          <w:sz w:val="24"/>
          <w:szCs w:val="24"/>
        </w:rPr>
        <w:t xml:space="preserve"> </w:t>
      </w:r>
    </w:p>
    <w:p w:rsidR="00CE2E2A" w:rsidRDefault="00CE2E2A" w:rsidP="00CE2E2A">
      <w:pPr>
        <w:pStyle w:val="NoSpacing"/>
        <w:rPr>
          <w:rFonts w:ascii="Times New Roman" w:hAnsi="Times New Roman"/>
          <w:b/>
          <w:sz w:val="24"/>
        </w:rPr>
      </w:pPr>
    </w:p>
    <w:p w:rsidR="00CE2E2A" w:rsidRDefault="00CE2E2A" w:rsidP="00CE2E2A">
      <w:pPr>
        <w:pStyle w:val="NoSpacing"/>
        <w:rPr>
          <w:rFonts w:ascii="Times New Roman" w:hAnsi="Times New Roman"/>
          <w:b/>
          <w:sz w:val="24"/>
        </w:rPr>
      </w:pPr>
    </w:p>
    <w:p w:rsidR="00CE2E2A" w:rsidRDefault="00CE2E2A" w:rsidP="00CE2E2A">
      <w:pPr>
        <w:pStyle w:val="NoSpacing"/>
        <w:rPr>
          <w:rFonts w:ascii="Times New Roman" w:hAnsi="Times New Roman"/>
          <w:b/>
          <w:sz w:val="24"/>
        </w:rPr>
      </w:pPr>
    </w:p>
    <w:p w:rsidR="00CE2E2A" w:rsidRDefault="00CE2E2A" w:rsidP="00CE2E2A">
      <w:pPr>
        <w:pStyle w:val="NoSpacing"/>
        <w:rPr>
          <w:rFonts w:ascii="Times New Roman" w:hAnsi="Times New Roman"/>
          <w:b/>
          <w:sz w:val="24"/>
        </w:rPr>
      </w:pPr>
    </w:p>
    <w:p w:rsidR="00CE2E2A" w:rsidRDefault="00CE2E2A" w:rsidP="00CE2E2A">
      <w:pPr>
        <w:pStyle w:val="NoSpacing"/>
        <w:rPr>
          <w:rFonts w:ascii="Times New Roman" w:hAnsi="Times New Roman"/>
          <w:b/>
          <w:sz w:val="24"/>
        </w:rPr>
      </w:pPr>
    </w:p>
    <w:p w:rsidR="00CE2E2A" w:rsidRDefault="00CE2E2A" w:rsidP="00CE2E2A">
      <w:pPr>
        <w:pStyle w:val="NoSpacing"/>
        <w:rPr>
          <w:rFonts w:ascii="Times New Roman" w:hAnsi="Times New Roman"/>
          <w:b/>
          <w:sz w:val="24"/>
        </w:rPr>
      </w:pPr>
      <w:r>
        <w:rPr>
          <w:rFonts w:ascii="Times New Roman" w:hAnsi="Times New Roman"/>
          <w:b/>
          <w:sz w:val="24"/>
        </w:rPr>
        <w:lastRenderedPageBreak/>
        <w:t>Conclusion</w:t>
      </w:r>
    </w:p>
    <w:p w:rsidR="00CE2E2A" w:rsidRPr="002C098D" w:rsidRDefault="00CE2E2A" w:rsidP="00CE2E2A">
      <w:pPr>
        <w:pStyle w:val="NoSpacing"/>
        <w:ind w:firstLine="720"/>
        <w:rPr>
          <w:rFonts w:ascii="Times New Roman" w:hAnsi="Times New Roman"/>
          <w:sz w:val="24"/>
          <w:szCs w:val="24"/>
        </w:rPr>
      </w:pPr>
      <w:r>
        <w:rPr>
          <w:rFonts w:ascii="Times New Roman" w:hAnsi="Times New Roman"/>
          <w:sz w:val="24"/>
        </w:rPr>
        <w:t xml:space="preserve">No doubt, the place of treaty in international relations cannot be underestimated. It is the bedrock of so many international agreements. As such it should be given its primus position in the affairs of state within the municipal system. It was deciphered that </w:t>
      </w:r>
      <w:r>
        <w:rPr>
          <w:rFonts w:ascii="Times New Roman" w:hAnsi="Times New Roman"/>
          <w:sz w:val="24"/>
          <w:szCs w:val="24"/>
        </w:rPr>
        <w:t>Uganda</w:t>
      </w:r>
      <w:r>
        <w:rPr>
          <w:rFonts w:ascii="Times New Roman" w:hAnsi="Times New Roman"/>
          <w:sz w:val="24"/>
        </w:rPr>
        <w:t xml:space="preserve"> as a nation has participated across numerous global</w:t>
      </w:r>
      <w:r w:rsidRPr="00E300F3">
        <w:rPr>
          <w:rFonts w:ascii="Times New Roman" w:hAnsi="Times New Roman"/>
          <w:sz w:val="24"/>
        </w:rPr>
        <w:t xml:space="preserve"> </w:t>
      </w:r>
      <w:r>
        <w:rPr>
          <w:rFonts w:ascii="Times New Roman" w:hAnsi="Times New Roman"/>
          <w:sz w:val="24"/>
        </w:rPr>
        <w:t xml:space="preserve">treaties </w:t>
      </w:r>
      <w:r w:rsidRPr="00E300F3">
        <w:rPr>
          <w:rFonts w:ascii="Times New Roman" w:hAnsi="Times New Roman"/>
          <w:sz w:val="24"/>
        </w:rPr>
        <w:t xml:space="preserve">encompassing </w:t>
      </w:r>
      <w:r>
        <w:rPr>
          <w:rFonts w:ascii="Times New Roman" w:hAnsi="Times New Roman"/>
          <w:sz w:val="24"/>
        </w:rPr>
        <w:t>but not limited for</w:t>
      </w:r>
      <w:r w:rsidRPr="00E300F3">
        <w:rPr>
          <w:rFonts w:ascii="Times New Roman" w:hAnsi="Times New Roman"/>
          <w:sz w:val="24"/>
        </w:rPr>
        <w:t xml:space="preserve"> the UN in 1982 </w:t>
      </w:r>
      <w:r>
        <w:rPr>
          <w:rFonts w:ascii="Times New Roman" w:hAnsi="Times New Roman"/>
          <w:sz w:val="24"/>
        </w:rPr>
        <w:t xml:space="preserve">Conventions </w:t>
      </w:r>
      <w:r w:rsidRPr="00E300F3">
        <w:rPr>
          <w:rFonts w:ascii="Times New Roman" w:hAnsi="Times New Roman"/>
          <w:sz w:val="24"/>
        </w:rPr>
        <w:t xml:space="preserve">regarding the maritime legislation </w:t>
      </w:r>
      <w:r>
        <w:rPr>
          <w:rFonts w:ascii="Times New Roman" w:hAnsi="Times New Roman"/>
          <w:sz w:val="24"/>
        </w:rPr>
        <w:t xml:space="preserve">and several of them. It has also caused many of them to be domesticated while a plethora of them is yet to be domesticated. To those that were domesticated, they can be applied in </w:t>
      </w:r>
      <w:r>
        <w:rPr>
          <w:rFonts w:ascii="Times New Roman" w:hAnsi="Times New Roman"/>
          <w:sz w:val="24"/>
          <w:szCs w:val="24"/>
        </w:rPr>
        <w:t>Ugandan</w:t>
      </w:r>
      <w:r>
        <w:rPr>
          <w:rFonts w:ascii="Times New Roman" w:hAnsi="Times New Roman"/>
          <w:sz w:val="24"/>
        </w:rPr>
        <w:t xml:space="preserve"> courts while those that have not been domesticated do not have locus before </w:t>
      </w:r>
      <w:r>
        <w:rPr>
          <w:rFonts w:ascii="Times New Roman" w:hAnsi="Times New Roman"/>
          <w:sz w:val="24"/>
          <w:szCs w:val="24"/>
        </w:rPr>
        <w:t>Uganda</w:t>
      </w:r>
      <w:r>
        <w:rPr>
          <w:rFonts w:ascii="Times New Roman" w:hAnsi="Times New Roman"/>
          <w:sz w:val="24"/>
        </w:rPr>
        <w:t xml:space="preserve"> courts. </w:t>
      </w:r>
    </w:p>
    <w:p w:rsidR="00CE2E2A" w:rsidRPr="00940341" w:rsidRDefault="00CE2E2A" w:rsidP="00CE2E2A">
      <w:pPr>
        <w:pStyle w:val="NoSpacing"/>
        <w:ind w:left="720"/>
        <w:rPr>
          <w:rFonts w:ascii="Times New Roman" w:hAnsi="Times New Roman"/>
          <w:sz w:val="2"/>
          <w:szCs w:val="24"/>
        </w:rPr>
      </w:pPr>
    </w:p>
    <w:p w:rsidR="00CE2E2A" w:rsidRPr="00102750" w:rsidRDefault="00CE2E2A" w:rsidP="00CE2E2A">
      <w:pPr>
        <w:pStyle w:val="NoSpacing"/>
        <w:rPr>
          <w:rFonts w:ascii="Times New Roman" w:hAnsi="Times New Roman"/>
          <w:sz w:val="6"/>
          <w:szCs w:val="24"/>
        </w:rPr>
      </w:pPr>
    </w:p>
    <w:p w:rsidR="00CE2E2A" w:rsidRPr="000251DC" w:rsidRDefault="00CE2E2A" w:rsidP="00CE2E2A">
      <w:pPr>
        <w:pStyle w:val="NoSpacing"/>
        <w:rPr>
          <w:rFonts w:ascii="Times New Roman" w:hAnsi="Times New Roman"/>
          <w:sz w:val="6"/>
          <w:szCs w:val="24"/>
        </w:rPr>
      </w:pPr>
    </w:p>
    <w:p w:rsidR="00CE2E2A" w:rsidRDefault="00CE2E2A" w:rsidP="00CE2E2A">
      <w:pPr>
        <w:pStyle w:val="NoSpacing"/>
        <w:rPr>
          <w:rFonts w:ascii="Times New Roman" w:hAnsi="Times New Roman"/>
          <w:b/>
          <w:sz w:val="24"/>
          <w:szCs w:val="24"/>
        </w:rPr>
      </w:pPr>
      <w:r>
        <w:rPr>
          <w:rFonts w:ascii="Times New Roman" w:hAnsi="Times New Roman"/>
          <w:b/>
          <w:sz w:val="24"/>
          <w:szCs w:val="24"/>
        </w:rPr>
        <w:t>Suggestions</w:t>
      </w:r>
    </w:p>
    <w:p w:rsidR="00CE2E2A" w:rsidRDefault="00CE2E2A" w:rsidP="00CE2E2A">
      <w:pPr>
        <w:pStyle w:val="NoSpacing"/>
        <w:ind w:firstLine="720"/>
        <w:rPr>
          <w:rFonts w:ascii="Times New Roman" w:hAnsi="Times New Roman"/>
          <w:sz w:val="24"/>
          <w:szCs w:val="24"/>
        </w:rPr>
      </w:pPr>
      <w:r>
        <w:rPr>
          <w:rFonts w:ascii="Times New Roman" w:hAnsi="Times New Roman"/>
          <w:sz w:val="24"/>
          <w:szCs w:val="24"/>
        </w:rPr>
        <w:t xml:space="preserve">Having endeavored to explain the inadequate legal framework governing the observance and domestication of international treaties or conventions in Uganda, the paper recommends the following; Uganda having adopted a dualist system does not permit an international convention to be automatically domesticated, it is therefore imperative for the government to adopt an easy framework that will facilitate the domestication of relevant international treaties or conventions. The dualist system has shown that the non-automatic domestication of human rights conventions has slowed down </w:t>
      </w:r>
      <w:r w:rsidRPr="00FA06CF">
        <w:rPr>
          <w:rFonts w:ascii="Times New Roman" w:hAnsi="Times New Roman"/>
          <w:sz w:val="24"/>
          <w:szCs w:val="24"/>
        </w:rPr>
        <w:t>human rights implementation</w:t>
      </w:r>
      <w:r>
        <w:rPr>
          <w:rFonts w:ascii="Times New Roman" w:hAnsi="Times New Roman"/>
          <w:sz w:val="24"/>
          <w:szCs w:val="24"/>
        </w:rPr>
        <w:t xml:space="preserve"> conventions. It is important that executive branch which is charged with negotiating international treaties should move at the same pace with Parliament which gives the assents in order for the process of domestication of treaties into law to be speeded up.</w:t>
      </w:r>
    </w:p>
    <w:p w:rsidR="00CE2E2A" w:rsidRPr="006D0FD8" w:rsidRDefault="00CE2E2A" w:rsidP="00CE2E2A">
      <w:pPr>
        <w:pStyle w:val="NoSpacing"/>
        <w:ind w:left="720"/>
        <w:rPr>
          <w:rFonts w:ascii="Times New Roman" w:hAnsi="Times New Roman"/>
          <w:sz w:val="6"/>
          <w:szCs w:val="24"/>
        </w:rPr>
      </w:pPr>
    </w:p>
    <w:p w:rsidR="00CE2E2A" w:rsidRDefault="00CE2E2A" w:rsidP="00CE2E2A">
      <w:pPr>
        <w:pStyle w:val="NoSpacing"/>
        <w:ind w:firstLine="720"/>
        <w:rPr>
          <w:rFonts w:ascii="Times New Roman" w:hAnsi="Times New Roman"/>
          <w:sz w:val="24"/>
          <w:szCs w:val="24"/>
        </w:rPr>
      </w:pPr>
      <w:r w:rsidRPr="00606A2A">
        <w:rPr>
          <w:rFonts w:ascii="Times New Roman" w:hAnsi="Times New Roman"/>
          <w:sz w:val="24"/>
          <w:szCs w:val="24"/>
        </w:rPr>
        <w:t>In addition, the low adoption rate indicates how little capable the nation is of handling procedures</w:t>
      </w:r>
      <w:r>
        <w:rPr>
          <w:rFonts w:ascii="Times New Roman" w:hAnsi="Times New Roman"/>
          <w:sz w:val="24"/>
          <w:szCs w:val="24"/>
        </w:rPr>
        <w:t xml:space="preserve">”. </w:t>
      </w:r>
      <w:r w:rsidRPr="00D62C04">
        <w:rPr>
          <w:rFonts w:ascii="Times New Roman" w:hAnsi="Times New Roman"/>
          <w:sz w:val="24"/>
          <w:szCs w:val="24"/>
        </w:rPr>
        <w:t>By creating a mechanism, for instance a specialized committee, to look into the ways and means of adapting international treaty instruments, this low processing of protocols can be improved</w:t>
      </w:r>
      <w:r>
        <w:rPr>
          <w:rFonts w:ascii="Times New Roman" w:hAnsi="Times New Roman"/>
          <w:sz w:val="24"/>
          <w:szCs w:val="24"/>
        </w:rPr>
        <w:t>. I strongly recommend commitment, seriousness, honesty and sincerity in the process of domestication of ratified treaties by our national leaders. There is also the issue of preservation of power, property and other privileges by those in charge who so not like to see challenges to or criticism of the same. It is important that those in charge put aside their personal agendas and implement international conventions that will be of benefit to everyone.</w:t>
      </w:r>
    </w:p>
    <w:p w:rsidR="00CE2E2A" w:rsidRPr="00E951EE" w:rsidRDefault="00CE2E2A" w:rsidP="00CE2E2A">
      <w:pPr>
        <w:pStyle w:val="NoSpacing"/>
        <w:ind w:left="720"/>
        <w:rPr>
          <w:rFonts w:ascii="Times New Roman" w:hAnsi="Times New Roman"/>
          <w:sz w:val="6"/>
          <w:szCs w:val="24"/>
        </w:rPr>
      </w:pPr>
    </w:p>
    <w:p w:rsidR="00CE2E2A" w:rsidRDefault="00CE2E2A" w:rsidP="00CE2E2A">
      <w:pPr>
        <w:pStyle w:val="NoSpacing"/>
        <w:ind w:firstLine="720"/>
        <w:rPr>
          <w:rFonts w:ascii="Times New Roman" w:hAnsi="Times New Roman"/>
          <w:sz w:val="24"/>
          <w:szCs w:val="24"/>
        </w:rPr>
      </w:pPr>
      <w:r w:rsidRPr="00CA4EF2">
        <w:rPr>
          <w:rFonts w:ascii="Times New Roman" w:hAnsi="Times New Roman"/>
          <w:sz w:val="24"/>
          <w:szCs w:val="24"/>
        </w:rPr>
        <w:t xml:space="preserve">Thus, it is crucial that members of Parliament be required, even by law, to make sure that, while serving, they introduce motions on </w:t>
      </w:r>
      <w:r>
        <w:rPr>
          <w:rFonts w:ascii="Times New Roman" w:hAnsi="Times New Roman"/>
          <w:sz w:val="24"/>
          <w:szCs w:val="24"/>
        </w:rPr>
        <w:t xml:space="preserve">the floor of the house to recommend conventions for adoption. </w:t>
      </w:r>
      <w:r w:rsidRPr="005172FA">
        <w:rPr>
          <w:rFonts w:ascii="Times New Roman" w:hAnsi="Times New Roman"/>
          <w:sz w:val="24"/>
          <w:szCs w:val="24"/>
        </w:rPr>
        <w:t>Selected participants in</w:t>
      </w:r>
      <w:r>
        <w:rPr>
          <w:rFonts w:ascii="Times New Roman" w:hAnsi="Times New Roman"/>
          <w:sz w:val="24"/>
          <w:szCs w:val="24"/>
        </w:rPr>
        <w:t xml:space="preserve"> National Assembly </w:t>
      </w:r>
      <w:r w:rsidRPr="005172FA">
        <w:rPr>
          <w:rFonts w:ascii="Times New Roman" w:hAnsi="Times New Roman"/>
          <w:sz w:val="24"/>
          <w:szCs w:val="24"/>
        </w:rPr>
        <w:t xml:space="preserve">ought to be advocates for global </w:t>
      </w:r>
      <w:r>
        <w:rPr>
          <w:rFonts w:ascii="Times New Roman" w:hAnsi="Times New Roman"/>
          <w:sz w:val="24"/>
          <w:szCs w:val="24"/>
        </w:rPr>
        <w:t xml:space="preserve">treaties or </w:t>
      </w:r>
      <w:r w:rsidRPr="005172FA">
        <w:rPr>
          <w:rFonts w:ascii="Times New Roman" w:hAnsi="Times New Roman"/>
          <w:sz w:val="24"/>
          <w:szCs w:val="24"/>
        </w:rPr>
        <w:t>agreements to strengthen the maintenance and defense of rights for humans</w:t>
      </w:r>
      <w:r>
        <w:rPr>
          <w:rFonts w:ascii="Times New Roman" w:hAnsi="Times New Roman"/>
          <w:sz w:val="24"/>
          <w:szCs w:val="24"/>
        </w:rPr>
        <w:t>. Members of the Parliament should be equipped educationally on the role and the need for its domestication to enhance national cohesion with the international community. In o</w:t>
      </w:r>
      <w:r w:rsidRPr="002450A4">
        <w:rPr>
          <w:rFonts w:ascii="Times New Roman" w:hAnsi="Times New Roman"/>
          <w:sz w:val="24"/>
          <w:szCs w:val="24"/>
        </w:rPr>
        <w:t>ne important function that education may serve in hastening this process is</w:t>
      </w:r>
      <w:r>
        <w:rPr>
          <w:rFonts w:ascii="Times New Roman" w:hAnsi="Times New Roman"/>
          <w:sz w:val="24"/>
          <w:szCs w:val="24"/>
        </w:rPr>
        <w:t xml:space="preserve">. </w:t>
      </w:r>
      <w:r w:rsidRPr="00AD4A4E">
        <w:rPr>
          <w:rFonts w:ascii="Times New Roman" w:hAnsi="Times New Roman"/>
          <w:sz w:val="24"/>
          <w:szCs w:val="24"/>
        </w:rPr>
        <w:t xml:space="preserve">Politicians </w:t>
      </w:r>
      <w:r w:rsidRPr="00E86203">
        <w:rPr>
          <w:rFonts w:ascii="Times New Roman" w:hAnsi="Times New Roman"/>
          <w:sz w:val="24"/>
          <w:szCs w:val="24"/>
        </w:rPr>
        <w:t xml:space="preserve">as well as the broader public </w:t>
      </w:r>
      <w:r w:rsidRPr="00AD4A4E">
        <w:rPr>
          <w:rFonts w:ascii="Times New Roman" w:hAnsi="Times New Roman"/>
          <w:sz w:val="24"/>
          <w:szCs w:val="24"/>
        </w:rPr>
        <w:t xml:space="preserve">alike </w:t>
      </w:r>
      <w:r w:rsidRPr="00E02C5E">
        <w:rPr>
          <w:rFonts w:ascii="Times New Roman" w:hAnsi="Times New Roman"/>
          <w:sz w:val="24"/>
          <w:szCs w:val="24"/>
        </w:rPr>
        <w:t xml:space="preserve">must be </w:t>
      </w:r>
      <w:r w:rsidRPr="00AD4A4E">
        <w:rPr>
          <w:rFonts w:ascii="Times New Roman" w:hAnsi="Times New Roman"/>
          <w:sz w:val="24"/>
          <w:szCs w:val="24"/>
        </w:rPr>
        <w:t xml:space="preserve">made more </w:t>
      </w:r>
      <w:r w:rsidRPr="00E02C5E">
        <w:rPr>
          <w:rFonts w:ascii="Times New Roman" w:hAnsi="Times New Roman"/>
          <w:sz w:val="24"/>
          <w:szCs w:val="24"/>
        </w:rPr>
        <w:t xml:space="preserve">conscious of </w:t>
      </w:r>
      <w:r w:rsidRPr="00AD4A4E">
        <w:rPr>
          <w:rFonts w:ascii="Times New Roman" w:hAnsi="Times New Roman"/>
          <w:sz w:val="24"/>
          <w:szCs w:val="24"/>
        </w:rPr>
        <w:t xml:space="preserve">this. </w:t>
      </w:r>
      <w:r>
        <w:rPr>
          <w:rFonts w:ascii="Times New Roman" w:hAnsi="Times New Roman"/>
          <w:sz w:val="24"/>
          <w:szCs w:val="24"/>
        </w:rPr>
        <w:t>In</w:t>
      </w:r>
      <w:r w:rsidRPr="00AD4A4E">
        <w:rPr>
          <w:rFonts w:ascii="Times New Roman" w:hAnsi="Times New Roman"/>
          <w:sz w:val="24"/>
          <w:szCs w:val="24"/>
        </w:rPr>
        <w:t xml:space="preserve"> significance of global human rights agreements for sound government and the advancement of our country should be taught to all of us</w:t>
      </w:r>
      <w:r>
        <w:rPr>
          <w:rFonts w:ascii="Times New Roman" w:hAnsi="Times New Roman"/>
          <w:sz w:val="24"/>
          <w:szCs w:val="24"/>
        </w:rPr>
        <w:t xml:space="preserve">. Such awareness can be done through workshops or seminars for those in public institutions, radio and television programs for the rest of the citizenry. </w:t>
      </w:r>
      <w:r w:rsidRPr="00444EEA">
        <w:rPr>
          <w:rFonts w:ascii="Times New Roman" w:hAnsi="Times New Roman"/>
          <w:sz w:val="24"/>
          <w:szCs w:val="24"/>
        </w:rPr>
        <w:t>The topic of rights for humans ought to additionally</w:t>
      </w:r>
      <w:r>
        <w:rPr>
          <w:rFonts w:ascii="Times New Roman" w:hAnsi="Times New Roman"/>
          <w:sz w:val="24"/>
          <w:szCs w:val="24"/>
        </w:rPr>
        <w:t xml:space="preserve"> be included in the school syllabus of secondary schools. Furthermore, the constitutional framework governing international conventions should be strengthened to ensure the domestication and observance of these conventions. Despites the government having gone a long way in establishing, </w:t>
      </w:r>
      <w:r w:rsidRPr="00444EEA">
        <w:rPr>
          <w:rFonts w:ascii="Times New Roman" w:hAnsi="Times New Roman"/>
          <w:sz w:val="24"/>
          <w:szCs w:val="24"/>
        </w:rPr>
        <w:t xml:space="preserve">there is still much work to be done, even with organizations like the </w:t>
      </w:r>
      <w:r w:rsidRPr="006F49B8">
        <w:rPr>
          <w:rFonts w:ascii="Times New Roman" w:hAnsi="Times New Roman"/>
          <w:sz w:val="24"/>
          <w:szCs w:val="24"/>
        </w:rPr>
        <w:t xml:space="preserve">Rights of Humans Organization. </w:t>
      </w:r>
      <w:r>
        <w:rPr>
          <w:rFonts w:ascii="Times New Roman" w:hAnsi="Times New Roman"/>
          <w:sz w:val="24"/>
          <w:szCs w:val="24"/>
        </w:rPr>
        <w:t xml:space="preserve"> The example for functions for Commission state that pursuant to Human Rights Commission Act it can only investigate allegations and recommend. It </w:t>
      </w:r>
      <w:r w:rsidRPr="00297A82">
        <w:rPr>
          <w:rFonts w:ascii="Times New Roman" w:hAnsi="Times New Roman"/>
          <w:sz w:val="24"/>
          <w:szCs w:val="24"/>
        </w:rPr>
        <w:t xml:space="preserve">lacks </w:t>
      </w:r>
      <w:r w:rsidRPr="00297A82">
        <w:rPr>
          <w:rFonts w:ascii="Times New Roman" w:hAnsi="Times New Roman"/>
          <w:sz w:val="24"/>
          <w:szCs w:val="24"/>
        </w:rPr>
        <w:lastRenderedPageBreak/>
        <w:t xml:space="preserve">the authority to impose any among the suggestions it offers or </w:t>
      </w:r>
      <w:r>
        <w:rPr>
          <w:rFonts w:ascii="Times New Roman" w:hAnsi="Times New Roman"/>
          <w:sz w:val="24"/>
          <w:szCs w:val="24"/>
        </w:rPr>
        <w:t xml:space="preserve">implement or </w:t>
      </w:r>
      <w:r w:rsidRPr="00297A82">
        <w:rPr>
          <w:rFonts w:ascii="Times New Roman" w:hAnsi="Times New Roman"/>
          <w:sz w:val="24"/>
          <w:szCs w:val="24"/>
        </w:rPr>
        <w:t>established mechan</w:t>
      </w:r>
      <w:r>
        <w:rPr>
          <w:rFonts w:ascii="Times New Roman" w:hAnsi="Times New Roman"/>
          <w:sz w:val="24"/>
          <w:szCs w:val="24"/>
        </w:rPr>
        <w:t>isms to aid with the adoption and</w:t>
      </w:r>
      <w:r w:rsidRPr="00297A82">
        <w:rPr>
          <w:rFonts w:ascii="Times New Roman" w:hAnsi="Times New Roman"/>
          <w:sz w:val="24"/>
          <w:szCs w:val="24"/>
        </w:rPr>
        <w:t xml:space="preserve"> </w:t>
      </w:r>
      <w:r>
        <w:rPr>
          <w:rFonts w:ascii="Times New Roman" w:hAnsi="Times New Roman"/>
          <w:sz w:val="24"/>
          <w:szCs w:val="24"/>
        </w:rPr>
        <w:t xml:space="preserve">observation </w:t>
      </w:r>
      <w:r w:rsidRPr="0079151F">
        <w:rPr>
          <w:rFonts w:ascii="Times New Roman" w:hAnsi="Times New Roman"/>
          <w:sz w:val="24"/>
          <w:szCs w:val="24"/>
        </w:rPr>
        <w:t>f</w:t>
      </w:r>
      <w:r>
        <w:rPr>
          <w:rFonts w:ascii="Times New Roman" w:hAnsi="Times New Roman"/>
          <w:sz w:val="24"/>
          <w:szCs w:val="24"/>
        </w:rPr>
        <w:t>or</w:t>
      </w:r>
      <w:r w:rsidRPr="0079151F">
        <w:rPr>
          <w:rFonts w:ascii="Times New Roman" w:hAnsi="Times New Roman"/>
          <w:sz w:val="24"/>
          <w:szCs w:val="24"/>
        </w:rPr>
        <w:t xml:space="preserve"> global agreements on rights for humanity</w:t>
      </w:r>
      <w:r>
        <w:rPr>
          <w:rFonts w:ascii="Times New Roman" w:hAnsi="Times New Roman"/>
          <w:sz w:val="24"/>
          <w:szCs w:val="24"/>
        </w:rPr>
        <w:t>.</w:t>
      </w:r>
    </w:p>
    <w:p w:rsidR="00CE2E2A" w:rsidRPr="00295C2D" w:rsidRDefault="00CE2E2A" w:rsidP="00CE2E2A">
      <w:pPr>
        <w:pStyle w:val="NoSpacing"/>
        <w:ind w:left="720"/>
        <w:rPr>
          <w:rFonts w:ascii="Times New Roman" w:hAnsi="Times New Roman"/>
          <w:sz w:val="6"/>
          <w:szCs w:val="24"/>
        </w:rPr>
      </w:pPr>
    </w:p>
    <w:p w:rsidR="00CE2E2A" w:rsidRDefault="00CE2E2A" w:rsidP="00CE2E2A">
      <w:pPr>
        <w:pStyle w:val="NoSpacing"/>
        <w:rPr>
          <w:rFonts w:ascii="Times New Roman" w:hAnsi="Times New Roman"/>
          <w:sz w:val="24"/>
          <w:szCs w:val="24"/>
        </w:rPr>
      </w:pPr>
      <w:r>
        <w:rPr>
          <w:rFonts w:ascii="Times New Roman" w:hAnsi="Times New Roman"/>
          <w:sz w:val="24"/>
          <w:szCs w:val="24"/>
        </w:rPr>
        <w:t>It is therefore suggested that similar to what others have earlier suggested that institutions such as the Human Rights Commission should be empowered to make and implement decisions. The ability of the commission to only make suggestions is a hindrance for the Commission to be effective in its work because “these suggestions can either be adopted or ignored by government authorities”. The Human Rights Commissions Act should be revisited so that more powers are given to the Commission in its work and also increase the funding at the Commission so that more work can be done effectively and efficiently.</w:t>
      </w:r>
    </w:p>
    <w:p w:rsidR="00CE2E2A" w:rsidRPr="00C97997" w:rsidRDefault="00CE2E2A" w:rsidP="00CE2E2A">
      <w:pPr>
        <w:pStyle w:val="NoSpacing"/>
        <w:ind w:left="720"/>
        <w:rPr>
          <w:rFonts w:ascii="Times New Roman" w:hAnsi="Times New Roman"/>
          <w:sz w:val="6"/>
          <w:szCs w:val="24"/>
        </w:rPr>
      </w:pPr>
    </w:p>
    <w:p w:rsidR="00CE2E2A" w:rsidRDefault="00CE2E2A" w:rsidP="00CE2E2A">
      <w:pPr>
        <w:pStyle w:val="NoSpacing"/>
        <w:ind w:firstLine="720"/>
        <w:rPr>
          <w:rFonts w:ascii="Times New Roman" w:hAnsi="Times New Roman"/>
          <w:sz w:val="24"/>
          <w:szCs w:val="24"/>
        </w:rPr>
      </w:pPr>
      <w:r>
        <w:rPr>
          <w:rFonts w:ascii="Times New Roman" w:hAnsi="Times New Roman"/>
          <w:sz w:val="24"/>
          <w:szCs w:val="24"/>
        </w:rPr>
        <w:t xml:space="preserve">Human Rights Commission Act, the commission can receive any form of grant from international organizations or contributions. I recommend that international organizations should contribute more funds so as to make the commission more independent even though her funds come from </w:t>
      </w:r>
      <w:proofErr w:type="gramStart"/>
      <w:r>
        <w:rPr>
          <w:rFonts w:ascii="Times New Roman" w:hAnsi="Times New Roman"/>
          <w:sz w:val="24"/>
          <w:szCs w:val="24"/>
        </w:rPr>
        <w:t>a consolidated</w:t>
      </w:r>
      <w:proofErr w:type="gramEnd"/>
      <w:r>
        <w:rPr>
          <w:rFonts w:ascii="Times New Roman" w:hAnsi="Times New Roman"/>
          <w:sz w:val="24"/>
          <w:szCs w:val="24"/>
        </w:rPr>
        <w:t xml:space="preserve"> revenue of the Federation. This will go a long way in assisting the commission in its operations. In situations where the funding is low the commission will not perform at its best and the lack of sufficient funds has limited the Commission’s area of operations.</w:t>
      </w:r>
    </w:p>
    <w:p w:rsidR="00CE2E2A" w:rsidRPr="00437B54" w:rsidRDefault="00CE2E2A" w:rsidP="00CE2E2A">
      <w:pPr>
        <w:pStyle w:val="NoSpacing"/>
        <w:ind w:left="720"/>
        <w:rPr>
          <w:rFonts w:ascii="Times New Roman" w:hAnsi="Times New Roman"/>
          <w:sz w:val="6"/>
          <w:szCs w:val="24"/>
        </w:rPr>
      </w:pPr>
    </w:p>
    <w:p w:rsidR="00CE2E2A" w:rsidRDefault="00CE2E2A" w:rsidP="00CE2E2A">
      <w:pPr>
        <w:pStyle w:val="NoSpacing"/>
        <w:ind w:firstLine="720"/>
        <w:rPr>
          <w:rFonts w:ascii="Times New Roman" w:hAnsi="Times New Roman"/>
          <w:sz w:val="24"/>
          <w:szCs w:val="24"/>
        </w:rPr>
      </w:pPr>
      <w:r>
        <w:rPr>
          <w:rFonts w:ascii="Times New Roman" w:hAnsi="Times New Roman"/>
          <w:sz w:val="24"/>
          <w:szCs w:val="24"/>
        </w:rPr>
        <w:t>The paper suggest that Government should provide additional funds in order to allow for the provisions of such as t</w:t>
      </w:r>
      <w:r w:rsidRPr="003A7298">
        <w:rPr>
          <w:rFonts w:ascii="Times New Roman" w:hAnsi="Times New Roman"/>
          <w:sz w:val="24"/>
          <w:szCs w:val="24"/>
        </w:rPr>
        <w:t xml:space="preserve">he Rights to Culture, Economy, and Society </w:t>
      </w:r>
      <w:r>
        <w:rPr>
          <w:rFonts w:ascii="Times New Roman" w:hAnsi="Times New Roman"/>
          <w:sz w:val="24"/>
          <w:szCs w:val="24"/>
        </w:rPr>
        <w:t xml:space="preserve">implemented at least in a limited manner at the outset so as to improve the standard of living. Furthermore, </w:t>
      </w:r>
      <w:r w:rsidRPr="009176D8">
        <w:rPr>
          <w:rFonts w:ascii="Times New Roman" w:hAnsi="Times New Roman"/>
          <w:sz w:val="24"/>
          <w:szCs w:val="24"/>
        </w:rPr>
        <w:t>as international human rights conventions are being domesticated, the Human Rights Commission ought to be involved</w:t>
      </w:r>
      <w:r>
        <w:rPr>
          <w:rFonts w:ascii="Times New Roman" w:hAnsi="Times New Roman"/>
          <w:sz w:val="24"/>
          <w:szCs w:val="24"/>
        </w:rPr>
        <w:t>. There being part of the responsibility and</w:t>
      </w:r>
      <w:r w:rsidRPr="00E817E4">
        <w:t xml:space="preserve"> </w:t>
      </w:r>
      <w:r w:rsidRPr="00E817E4">
        <w:rPr>
          <w:rFonts w:ascii="Times New Roman" w:hAnsi="Times New Roman"/>
          <w:sz w:val="24"/>
          <w:szCs w:val="24"/>
        </w:rPr>
        <w:t>their understanding of the significance of human rights treaties can contribute to the conventions becoming far more domesticated</w:t>
      </w:r>
      <w:r>
        <w:rPr>
          <w:rFonts w:ascii="Times New Roman" w:hAnsi="Times New Roman"/>
          <w:sz w:val="24"/>
          <w:szCs w:val="24"/>
        </w:rPr>
        <w:t xml:space="preserve">. </w:t>
      </w:r>
      <w:r w:rsidRPr="001F688E">
        <w:rPr>
          <w:rFonts w:ascii="Times New Roman" w:hAnsi="Times New Roman"/>
          <w:sz w:val="24"/>
          <w:szCs w:val="24"/>
        </w:rPr>
        <w:t>Given its participation amid the adoption of foreign</w:t>
      </w:r>
      <w:r>
        <w:rPr>
          <w:rFonts w:ascii="Times New Roman" w:hAnsi="Times New Roman"/>
          <w:sz w:val="24"/>
          <w:szCs w:val="24"/>
        </w:rPr>
        <w:t xml:space="preserve"> treaties or </w:t>
      </w:r>
      <w:r w:rsidRPr="001F688E">
        <w:rPr>
          <w:rFonts w:ascii="Times New Roman" w:hAnsi="Times New Roman"/>
          <w:sz w:val="24"/>
          <w:szCs w:val="24"/>
        </w:rPr>
        <w:t>meetings, it may help to expedite the procedure</w:t>
      </w:r>
      <w:r>
        <w:rPr>
          <w:rFonts w:ascii="Times New Roman" w:hAnsi="Times New Roman"/>
          <w:sz w:val="24"/>
          <w:szCs w:val="24"/>
        </w:rPr>
        <w:t xml:space="preserve">. </w:t>
      </w:r>
      <w:r w:rsidRPr="001F688E">
        <w:rPr>
          <w:rFonts w:ascii="Times New Roman" w:hAnsi="Times New Roman"/>
          <w:sz w:val="24"/>
          <w:szCs w:val="24"/>
        </w:rPr>
        <w:t xml:space="preserve">Its duties ought to be limited to looking into and making </w:t>
      </w:r>
      <w:r>
        <w:rPr>
          <w:rFonts w:ascii="Times New Roman" w:hAnsi="Times New Roman"/>
          <w:sz w:val="24"/>
          <w:szCs w:val="24"/>
        </w:rPr>
        <w:t>suggestions</w:t>
      </w:r>
      <w:r w:rsidRPr="001F688E">
        <w:rPr>
          <w:rFonts w:ascii="Times New Roman" w:hAnsi="Times New Roman"/>
          <w:sz w:val="24"/>
          <w:szCs w:val="24"/>
        </w:rPr>
        <w:t xml:space="preserve"> </w:t>
      </w:r>
      <w:r>
        <w:rPr>
          <w:rFonts w:ascii="Times New Roman" w:hAnsi="Times New Roman"/>
          <w:sz w:val="24"/>
          <w:szCs w:val="24"/>
        </w:rPr>
        <w:t xml:space="preserve">at implementation </w:t>
      </w:r>
      <w:r w:rsidRPr="001F688E">
        <w:rPr>
          <w:rFonts w:ascii="Times New Roman" w:hAnsi="Times New Roman"/>
          <w:sz w:val="24"/>
          <w:szCs w:val="24"/>
        </w:rPr>
        <w:t>Likewise</w:t>
      </w:r>
      <w:r>
        <w:rPr>
          <w:rFonts w:ascii="Times New Roman" w:hAnsi="Times New Roman"/>
          <w:sz w:val="24"/>
          <w:szCs w:val="24"/>
        </w:rPr>
        <w:t>.</w:t>
      </w:r>
    </w:p>
    <w:p w:rsidR="00CE2E2A" w:rsidRPr="00B65BF4" w:rsidRDefault="00CE2E2A" w:rsidP="00CE2E2A">
      <w:pPr>
        <w:pStyle w:val="NoSpacing"/>
        <w:ind w:left="720"/>
        <w:rPr>
          <w:rFonts w:ascii="Times New Roman" w:hAnsi="Times New Roman"/>
          <w:sz w:val="6"/>
          <w:szCs w:val="24"/>
        </w:rPr>
      </w:pPr>
    </w:p>
    <w:p w:rsidR="00CE2E2A" w:rsidRPr="00DC78DD" w:rsidRDefault="00CE2E2A" w:rsidP="00CE2E2A">
      <w:pPr>
        <w:pStyle w:val="NoSpacing"/>
        <w:ind w:firstLine="720"/>
        <w:rPr>
          <w:rFonts w:ascii="Times New Roman" w:hAnsi="Times New Roman"/>
          <w:sz w:val="6"/>
          <w:szCs w:val="24"/>
        </w:rPr>
      </w:pPr>
      <w:r w:rsidRPr="00B10E14">
        <w:rPr>
          <w:rFonts w:ascii="Times New Roman" w:hAnsi="Times New Roman"/>
          <w:sz w:val="24"/>
          <w:szCs w:val="24"/>
        </w:rPr>
        <w:t>Uganda is a dualist state, however it is crucial to make sure that all signed and ratified global agreements are obeyed, even if they are not adopted</w:t>
      </w:r>
      <w:r>
        <w:rPr>
          <w:rFonts w:ascii="Times New Roman" w:hAnsi="Times New Roman"/>
          <w:sz w:val="24"/>
          <w:szCs w:val="24"/>
        </w:rPr>
        <w:t xml:space="preserve">. This would not be counter to the principle of dualism because Uganda is now seen as monist-dualist state. For example the Convention against Torture should be strictly observed so as to preserve the human race as it involves cruel, inhuman and degrading treatment which can lead to death of an individual or mental incapacitation. It must be seen to be observed and not only be made to be theoretical in nature. </w:t>
      </w:r>
    </w:p>
    <w:p w:rsidR="00CE2E2A" w:rsidRDefault="00CE2E2A" w:rsidP="00CE2E2A">
      <w:pPr>
        <w:pStyle w:val="NoSpacing"/>
        <w:rPr>
          <w:rFonts w:ascii="Times New Roman" w:hAnsi="Times New Roman"/>
          <w:sz w:val="24"/>
          <w:szCs w:val="24"/>
        </w:rPr>
      </w:pPr>
      <w:r>
        <w:rPr>
          <w:rFonts w:ascii="Times New Roman" w:hAnsi="Times New Roman"/>
          <w:b/>
          <w:sz w:val="24"/>
        </w:rPr>
        <w:t xml:space="preserve">           </w:t>
      </w:r>
    </w:p>
    <w:p w:rsidR="00CE2E2A" w:rsidRDefault="00CE2E2A" w:rsidP="00CE2E2A">
      <w:pPr>
        <w:pStyle w:val="NoSpacing"/>
        <w:rPr>
          <w:rFonts w:ascii="Times New Roman" w:hAnsi="Times New Roman"/>
          <w:sz w:val="24"/>
          <w:szCs w:val="24"/>
        </w:rPr>
      </w:pPr>
    </w:p>
    <w:p w:rsidR="00CE2E2A" w:rsidRDefault="00CE2E2A" w:rsidP="00CE2E2A">
      <w:pPr>
        <w:spacing w:after="0" w:line="240" w:lineRule="auto"/>
        <w:rPr>
          <w:rFonts w:ascii="Times New Roman" w:hAnsi="Times New Roman" w:cs="Times New Roman"/>
          <w:b/>
          <w:sz w:val="24"/>
          <w:szCs w:val="24"/>
        </w:rPr>
      </w:pPr>
    </w:p>
    <w:p w:rsidR="00CE2E2A" w:rsidRDefault="00CE2E2A" w:rsidP="00CE2E2A">
      <w:pPr>
        <w:spacing w:after="0" w:line="240" w:lineRule="auto"/>
        <w:rPr>
          <w:rFonts w:ascii="Times New Roman" w:hAnsi="Times New Roman" w:cs="Times New Roman"/>
          <w:b/>
          <w:sz w:val="24"/>
          <w:szCs w:val="24"/>
        </w:rPr>
      </w:pPr>
    </w:p>
    <w:p w:rsidR="00CE2E2A" w:rsidRDefault="00CE2E2A" w:rsidP="00CE2E2A">
      <w:pPr>
        <w:spacing w:after="0" w:line="240" w:lineRule="auto"/>
        <w:rPr>
          <w:rFonts w:ascii="Times New Roman" w:hAnsi="Times New Roman" w:cs="Times New Roman"/>
          <w:b/>
          <w:sz w:val="24"/>
          <w:szCs w:val="24"/>
        </w:rPr>
      </w:pPr>
    </w:p>
    <w:p w:rsidR="00CE2E2A" w:rsidRDefault="00CE2E2A" w:rsidP="00CE2E2A">
      <w:pPr>
        <w:spacing w:after="0" w:line="240" w:lineRule="auto"/>
        <w:rPr>
          <w:rFonts w:ascii="Times New Roman" w:hAnsi="Times New Roman" w:cs="Times New Roman"/>
          <w:b/>
          <w:sz w:val="24"/>
          <w:szCs w:val="24"/>
        </w:rPr>
      </w:pPr>
    </w:p>
    <w:p w:rsidR="00CE2E2A" w:rsidRDefault="00CE2E2A" w:rsidP="00CE2E2A">
      <w:pPr>
        <w:spacing w:after="0" w:line="240" w:lineRule="auto"/>
        <w:rPr>
          <w:rFonts w:ascii="Times New Roman" w:hAnsi="Times New Roman" w:cs="Times New Roman"/>
          <w:b/>
          <w:sz w:val="24"/>
          <w:szCs w:val="24"/>
        </w:rPr>
      </w:pPr>
    </w:p>
    <w:p w:rsidR="00CE2E2A" w:rsidRDefault="00CE2E2A" w:rsidP="00CE2E2A">
      <w:pPr>
        <w:spacing w:after="0" w:line="240" w:lineRule="auto"/>
        <w:rPr>
          <w:rFonts w:ascii="Times New Roman" w:hAnsi="Times New Roman" w:cs="Times New Roman"/>
          <w:b/>
          <w:sz w:val="24"/>
          <w:szCs w:val="24"/>
        </w:rPr>
      </w:pPr>
    </w:p>
    <w:p w:rsidR="00CE2E2A" w:rsidRDefault="00CE2E2A" w:rsidP="00CE2E2A">
      <w:pPr>
        <w:spacing w:after="0" w:line="240" w:lineRule="auto"/>
        <w:rPr>
          <w:rFonts w:ascii="Times New Roman" w:hAnsi="Times New Roman" w:cs="Times New Roman"/>
          <w:b/>
          <w:sz w:val="24"/>
          <w:szCs w:val="24"/>
        </w:rPr>
      </w:pPr>
    </w:p>
    <w:p w:rsidR="00CE2E2A" w:rsidRDefault="00CE2E2A" w:rsidP="00CE2E2A">
      <w:pPr>
        <w:spacing w:after="0" w:line="240" w:lineRule="auto"/>
        <w:rPr>
          <w:rFonts w:ascii="Times New Roman" w:hAnsi="Times New Roman" w:cs="Times New Roman"/>
          <w:b/>
          <w:sz w:val="24"/>
          <w:szCs w:val="24"/>
        </w:rPr>
      </w:pPr>
    </w:p>
    <w:p w:rsidR="00CE2E2A" w:rsidRDefault="00CE2E2A" w:rsidP="00CE2E2A">
      <w:pPr>
        <w:spacing w:after="0" w:line="240" w:lineRule="auto"/>
        <w:rPr>
          <w:rFonts w:ascii="Times New Roman" w:hAnsi="Times New Roman" w:cs="Times New Roman"/>
          <w:b/>
          <w:sz w:val="24"/>
          <w:szCs w:val="24"/>
        </w:rPr>
      </w:pPr>
    </w:p>
    <w:p w:rsidR="00CE2E2A" w:rsidRDefault="00CE2E2A" w:rsidP="00625896">
      <w:pPr>
        <w:spacing w:line="240" w:lineRule="auto"/>
      </w:pPr>
    </w:p>
    <w:p w:rsidR="00CE2E2A" w:rsidRDefault="00CE2E2A" w:rsidP="00CE2E2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Effects of participatory-learning strategy on upper basic students’ achievement in Basic Science and Technology in </w:t>
      </w:r>
      <w:proofErr w:type="spellStart"/>
      <w:r>
        <w:rPr>
          <w:rFonts w:ascii="Times New Roman" w:hAnsi="Times New Roman" w:cs="Times New Roman"/>
          <w:b/>
          <w:sz w:val="24"/>
          <w:szCs w:val="24"/>
        </w:rPr>
        <w:t>Akwanga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Nasarawa</w:t>
      </w:r>
      <w:proofErr w:type="spellEnd"/>
      <w:r>
        <w:rPr>
          <w:rFonts w:ascii="Times New Roman" w:hAnsi="Times New Roman" w:cs="Times New Roman"/>
          <w:b/>
          <w:sz w:val="24"/>
          <w:szCs w:val="24"/>
        </w:rPr>
        <w:t xml:space="preserve"> State, Nigeria</w:t>
      </w:r>
    </w:p>
    <w:p w:rsidR="00CE2E2A" w:rsidRDefault="00CE2E2A" w:rsidP="00CE2E2A">
      <w:pPr>
        <w:spacing w:after="0" w:line="240" w:lineRule="auto"/>
        <w:jc w:val="center"/>
        <w:rPr>
          <w:rFonts w:ascii="Times New Roman" w:hAnsi="Times New Roman" w:cs="Times New Roman"/>
          <w:b/>
          <w:sz w:val="24"/>
          <w:szCs w:val="24"/>
        </w:rPr>
      </w:pPr>
    </w:p>
    <w:p w:rsidR="00CE2E2A" w:rsidRDefault="00CE2E2A" w:rsidP="00CE2E2A">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Tagans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Yohnna</w:t>
      </w:r>
      <w:proofErr w:type="spellEnd"/>
    </w:p>
    <w:p w:rsidR="00CE2E2A" w:rsidRDefault="00CE2E2A" w:rsidP="00CE2E2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Integrated Science Department</w:t>
      </w:r>
    </w:p>
    <w:p w:rsidR="00CE2E2A" w:rsidRDefault="00CE2E2A" w:rsidP="00CE2E2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Federal College of </w:t>
      </w:r>
      <w:proofErr w:type="spellStart"/>
      <w:r>
        <w:rPr>
          <w:rFonts w:ascii="Times New Roman" w:hAnsi="Times New Roman" w:cs="Times New Roman"/>
          <w:b/>
          <w:sz w:val="24"/>
          <w:szCs w:val="24"/>
        </w:rPr>
        <w:t>Educationn</w:t>
      </w:r>
      <w:proofErr w:type="spellEnd"/>
      <w:r>
        <w:rPr>
          <w:rFonts w:ascii="Times New Roman" w:hAnsi="Times New Roman" w:cs="Times New Roman"/>
          <w:b/>
          <w:sz w:val="24"/>
          <w:szCs w:val="24"/>
        </w:rPr>
        <w:t xml:space="preserve"> (Technical) </w:t>
      </w:r>
      <w:proofErr w:type="spellStart"/>
      <w:r>
        <w:rPr>
          <w:rFonts w:ascii="Times New Roman" w:hAnsi="Times New Roman" w:cs="Times New Roman"/>
          <w:b/>
          <w:sz w:val="24"/>
          <w:szCs w:val="24"/>
        </w:rPr>
        <w:t>Potiskum</w:t>
      </w:r>
      <w:proofErr w:type="spellEnd"/>
      <w:r>
        <w:rPr>
          <w:rFonts w:ascii="Times New Roman" w:hAnsi="Times New Roman" w:cs="Times New Roman"/>
          <w:b/>
          <w:sz w:val="24"/>
          <w:szCs w:val="24"/>
        </w:rPr>
        <w:t xml:space="preserve"> </w:t>
      </w:r>
    </w:p>
    <w:p w:rsidR="00CE2E2A" w:rsidRDefault="00CE2E2A" w:rsidP="00CE2E2A">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Yobe</w:t>
      </w:r>
      <w:proofErr w:type="spellEnd"/>
      <w:r>
        <w:rPr>
          <w:rFonts w:ascii="Times New Roman" w:hAnsi="Times New Roman" w:cs="Times New Roman"/>
          <w:b/>
          <w:sz w:val="24"/>
          <w:szCs w:val="24"/>
        </w:rPr>
        <w:t xml:space="preserve"> State</w:t>
      </w:r>
    </w:p>
    <w:p w:rsidR="00CE2E2A" w:rsidRDefault="00CE2E2A" w:rsidP="00CE2E2A">
      <w:pPr>
        <w:spacing w:after="0" w:line="240" w:lineRule="auto"/>
        <w:jc w:val="center"/>
        <w:rPr>
          <w:rFonts w:ascii="Times New Roman" w:hAnsi="Times New Roman" w:cs="Times New Roman"/>
          <w:b/>
          <w:sz w:val="24"/>
          <w:szCs w:val="24"/>
        </w:rPr>
      </w:pPr>
    </w:p>
    <w:p w:rsidR="00CE2E2A" w:rsidRDefault="00CE2E2A" w:rsidP="00CE2E2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Prof. Grace A. </w:t>
      </w:r>
      <w:proofErr w:type="spellStart"/>
      <w:r>
        <w:rPr>
          <w:rFonts w:ascii="Times New Roman" w:hAnsi="Times New Roman" w:cs="Times New Roman"/>
          <w:b/>
          <w:sz w:val="24"/>
          <w:szCs w:val="24"/>
        </w:rPr>
        <w:t>Chollom</w:t>
      </w:r>
      <w:proofErr w:type="spellEnd"/>
    </w:p>
    <w:p w:rsidR="00CE2E2A" w:rsidRDefault="00CE2E2A" w:rsidP="00CE2E2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Science and Technology Education Department</w:t>
      </w:r>
    </w:p>
    <w:p w:rsidR="00CE2E2A" w:rsidRDefault="00CE2E2A" w:rsidP="00CE2E2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University of Jos.</w:t>
      </w:r>
    </w:p>
    <w:p w:rsidR="00CE2E2A" w:rsidRDefault="00CE2E2A" w:rsidP="00CE2E2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&amp;</w:t>
      </w:r>
    </w:p>
    <w:p w:rsidR="00CE2E2A" w:rsidRDefault="00CE2E2A" w:rsidP="00CE2E2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Dr. Blessing S </w:t>
      </w:r>
      <w:proofErr w:type="spellStart"/>
      <w:r>
        <w:rPr>
          <w:rFonts w:ascii="Times New Roman" w:hAnsi="Times New Roman" w:cs="Times New Roman"/>
          <w:b/>
          <w:sz w:val="24"/>
          <w:szCs w:val="24"/>
        </w:rPr>
        <w:t>Dawal</w:t>
      </w:r>
      <w:proofErr w:type="spellEnd"/>
    </w:p>
    <w:p w:rsidR="00CE2E2A" w:rsidRDefault="00CE2E2A" w:rsidP="00CE2E2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Science and Technology Education Department</w:t>
      </w:r>
    </w:p>
    <w:p w:rsidR="00CE2E2A" w:rsidRDefault="00CE2E2A" w:rsidP="00CE2E2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University of Jos.</w:t>
      </w:r>
    </w:p>
    <w:p w:rsidR="00CE2E2A" w:rsidRPr="00B55537" w:rsidRDefault="00CE2E2A" w:rsidP="00CE2E2A">
      <w:pPr>
        <w:spacing w:after="0" w:line="240" w:lineRule="auto"/>
        <w:jc w:val="both"/>
        <w:rPr>
          <w:rFonts w:ascii="Times New Roman" w:hAnsi="Times New Roman" w:cs="Times New Roman"/>
          <w:b/>
          <w:sz w:val="24"/>
          <w:szCs w:val="24"/>
        </w:rPr>
      </w:pPr>
      <w:r w:rsidRPr="00B55537">
        <w:rPr>
          <w:rFonts w:ascii="Times New Roman" w:hAnsi="Times New Roman" w:cs="Times New Roman"/>
          <w:b/>
          <w:sz w:val="24"/>
          <w:szCs w:val="24"/>
        </w:rPr>
        <w:t>ABSTRACT</w:t>
      </w:r>
    </w:p>
    <w:p w:rsidR="00CE2E2A" w:rsidRPr="00EF757D" w:rsidRDefault="00CE2E2A" w:rsidP="00CE2E2A">
      <w:pPr>
        <w:spacing w:after="0" w:line="240" w:lineRule="auto"/>
        <w:jc w:val="both"/>
        <w:rPr>
          <w:rFonts w:ascii="Times New Roman" w:hAnsi="Times New Roman" w:cs="Times New Roman"/>
          <w:i/>
          <w:sz w:val="24"/>
          <w:szCs w:val="24"/>
        </w:rPr>
      </w:pPr>
      <w:r w:rsidRPr="00EF757D">
        <w:rPr>
          <w:rFonts w:ascii="Times New Roman" w:hAnsi="Times New Roman" w:cs="Times New Roman"/>
          <w:i/>
          <w:sz w:val="24"/>
          <w:szCs w:val="24"/>
        </w:rPr>
        <w:t>The study investigates effects of participatory-learning strategy on upper Basic stu</w:t>
      </w:r>
      <w:r>
        <w:rPr>
          <w:rFonts w:ascii="Times New Roman" w:hAnsi="Times New Roman" w:cs="Times New Roman"/>
          <w:i/>
          <w:sz w:val="24"/>
          <w:szCs w:val="24"/>
        </w:rPr>
        <w:t>dents’ achievement</w:t>
      </w:r>
      <w:r w:rsidRPr="00EF757D">
        <w:rPr>
          <w:rFonts w:ascii="Times New Roman" w:hAnsi="Times New Roman" w:cs="Times New Roman"/>
          <w:i/>
          <w:sz w:val="24"/>
          <w:szCs w:val="24"/>
        </w:rPr>
        <w:t xml:space="preserve"> in basic science and technology in </w:t>
      </w:r>
      <w:proofErr w:type="spellStart"/>
      <w:r w:rsidRPr="00EF757D">
        <w:rPr>
          <w:rFonts w:ascii="Times New Roman" w:hAnsi="Times New Roman" w:cs="Times New Roman"/>
          <w:i/>
          <w:sz w:val="24"/>
          <w:szCs w:val="24"/>
        </w:rPr>
        <w:t>Akwanga</w:t>
      </w:r>
      <w:proofErr w:type="spellEnd"/>
      <w:r w:rsidRPr="00EF757D">
        <w:rPr>
          <w:rFonts w:ascii="Times New Roman" w:hAnsi="Times New Roman" w:cs="Times New Roman"/>
          <w:i/>
          <w:sz w:val="24"/>
          <w:szCs w:val="24"/>
        </w:rPr>
        <w:t xml:space="preserve">, </w:t>
      </w:r>
      <w:proofErr w:type="spellStart"/>
      <w:r w:rsidRPr="00EF757D">
        <w:rPr>
          <w:rFonts w:ascii="Times New Roman" w:hAnsi="Times New Roman" w:cs="Times New Roman"/>
          <w:i/>
          <w:sz w:val="24"/>
          <w:szCs w:val="24"/>
        </w:rPr>
        <w:t>Nasarawa</w:t>
      </w:r>
      <w:proofErr w:type="spellEnd"/>
      <w:r w:rsidRPr="00EF757D">
        <w:rPr>
          <w:rFonts w:ascii="Times New Roman" w:hAnsi="Times New Roman" w:cs="Times New Roman"/>
          <w:i/>
          <w:sz w:val="24"/>
          <w:szCs w:val="24"/>
        </w:rPr>
        <w:t xml:space="preserve"> State, Nigeria. Six objective were stated and six research questions were raised and answered using mean and standard deviation, six hypothesis were formulated and tested at 0.05 level of significanc</w:t>
      </w:r>
      <w:r>
        <w:rPr>
          <w:rFonts w:ascii="Times New Roman" w:hAnsi="Times New Roman" w:cs="Times New Roman"/>
          <w:i/>
          <w:sz w:val="24"/>
          <w:szCs w:val="24"/>
        </w:rPr>
        <w:t xml:space="preserve">e using Analysis of Covariance </w:t>
      </w:r>
      <w:r w:rsidRPr="00EF757D">
        <w:rPr>
          <w:rFonts w:ascii="Times New Roman" w:hAnsi="Times New Roman" w:cs="Times New Roman"/>
          <w:i/>
          <w:sz w:val="24"/>
          <w:szCs w:val="24"/>
        </w:rPr>
        <w:t>ANCOVA. Quasi-experimental specifically the non-</w:t>
      </w:r>
      <w:r>
        <w:rPr>
          <w:rFonts w:ascii="Times New Roman" w:hAnsi="Times New Roman" w:cs="Times New Roman"/>
          <w:i/>
          <w:sz w:val="24"/>
          <w:szCs w:val="24"/>
        </w:rPr>
        <w:t>equivalent</w:t>
      </w:r>
      <w:r w:rsidRPr="00EF757D">
        <w:rPr>
          <w:rFonts w:ascii="Times New Roman" w:hAnsi="Times New Roman" w:cs="Times New Roman"/>
          <w:i/>
          <w:sz w:val="24"/>
          <w:szCs w:val="24"/>
        </w:rPr>
        <w:t xml:space="preserve"> pre-test, Post-test control group design was used. The p</w:t>
      </w:r>
      <w:r>
        <w:rPr>
          <w:rFonts w:ascii="Times New Roman" w:hAnsi="Times New Roman" w:cs="Times New Roman"/>
          <w:i/>
          <w:sz w:val="24"/>
          <w:szCs w:val="24"/>
        </w:rPr>
        <w:t>opulation for the study consisted</w:t>
      </w:r>
      <w:r w:rsidRPr="00EF757D">
        <w:rPr>
          <w:rFonts w:ascii="Times New Roman" w:hAnsi="Times New Roman" w:cs="Times New Roman"/>
          <w:i/>
          <w:sz w:val="24"/>
          <w:szCs w:val="24"/>
        </w:rPr>
        <w:t xml:space="preserve"> of 2.030 students in the fifteen public upper basic schools</w:t>
      </w:r>
      <w:r>
        <w:rPr>
          <w:rFonts w:ascii="Times New Roman" w:hAnsi="Times New Roman" w:cs="Times New Roman"/>
          <w:i/>
          <w:sz w:val="24"/>
          <w:szCs w:val="24"/>
        </w:rPr>
        <w:t xml:space="preserve"> in </w:t>
      </w:r>
      <w:proofErr w:type="spellStart"/>
      <w:r>
        <w:rPr>
          <w:rFonts w:ascii="Times New Roman" w:hAnsi="Times New Roman" w:cs="Times New Roman"/>
          <w:i/>
          <w:sz w:val="24"/>
          <w:szCs w:val="24"/>
        </w:rPr>
        <w:t>Akwanga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Nasarawa</w:t>
      </w:r>
      <w:proofErr w:type="spellEnd"/>
      <w:r>
        <w:rPr>
          <w:rFonts w:ascii="Times New Roman" w:hAnsi="Times New Roman" w:cs="Times New Roman"/>
          <w:i/>
          <w:sz w:val="24"/>
          <w:szCs w:val="24"/>
        </w:rPr>
        <w:t xml:space="preserve"> State. 78</w:t>
      </w:r>
      <w:r w:rsidRPr="00EF757D">
        <w:rPr>
          <w:rFonts w:ascii="Times New Roman" w:hAnsi="Times New Roman" w:cs="Times New Roman"/>
          <w:i/>
          <w:sz w:val="24"/>
          <w:szCs w:val="24"/>
        </w:rPr>
        <w:t xml:space="preserve"> students were selected for the study using Simple random </w:t>
      </w:r>
      <w:r>
        <w:rPr>
          <w:rFonts w:ascii="Times New Roman" w:hAnsi="Times New Roman" w:cs="Times New Roman"/>
          <w:i/>
          <w:sz w:val="24"/>
          <w:szCs w:val="24"/>
        </w:rPr>
        <w:t>sampling technique out of the 78</w:t>
      </w:r>
      <w:r w:rsidRPr="00EF757D">
        <w:rPr>
          <w:rFonts w:ascii="Times New Roman" w:hAnsi="Times New Roman" w:cs="Times New Roman"/>
          <w:i/>
          <w:sz w:val="24"/>
          <w:szCs w:val="24"/>
        </w:rPr>
        <w:t xml:space="preserve"> s</w:t>
      </w:r>
      <w:r>
        <w:rPr>
          <w:rFonts w:ascii="Times New Roman" w:hAnsi="Times New Roman" w:cs="Times New Roman"/>
          <w:i/>
          <w:sz w:val="24"/>
          <w:szCs w:val="24"/>
        </w:rPr>
        <w:t>tudents selected for the study 43 are males and 35 are females’ students. One</w:t>
      </w:r>
      <w:r w:rsidRPr="00EF757D">
        <w:rPr>
          <w:rFonts w:ascii="Times New Roman" w:hAnsi="Times New Roman" w:cs="Times New Roman"/>
          <w:i/>
          <w:sz w:val="24"/>
          <w:szCs w:val="24"/>
        </w:rPr>
        <w:t xml:space="preserve"> instrument</w:t>
      </w:r>
      <w:r>
        <w:rPr>
          <w:rFonts w:ascii="Times New Roman" w:hAnsi="Times New Roman" w:cs="Times New Roman"/>
          <w:i/>
          <w:sz w:val="24"/>
          <w:szCs w:val="24"/>
        </w:rPr>
        <w:t xml:space="preserve"> was</w:t>
      </w:r>
      <w:r w:rsidRPr="00EF757D">
        <w:rPr>
          <w:rFonts w:ascii="Times New Roman" w:hAnsi="Times New Roman" w:cs="Times New Roman"/>
          <w:i/>
          <w:sz w:val="24"/>
          <w:szCs w:val="24"/>
        </w:rPr>
        <w:t xml:space="preserve"> used to collect data for the study </w:t>
      </w:r>
      <w:r>
        <w:rPr>
          <w:rFonts w:ascii="Times New Roman" w:hAnsi="Times New Roman" w:cs="Times New Roman"/>
          <w:i/>
          <w:sz w:val="24"/>
          <w:szCs w:val="24"/>
        </w:rPr>
        <w:t>which is</w:t>
      </w:r>
      <w:r w:rsidRPr="00EF757D">
        <w:rPr>
          <w:rFonts w:ascii="Times New Roman" w:hAnsi="Times New Roman" w:cs="Times New Roman"/>
          <w:i/>
          <w:sz w:val="24"/>
          <w:szCs w:val="24"/>
        </w:rPr>
        <w:t xml:space="preserve"> Basic Science and Te</w:t>
      </w:r>
      <w:r>
        <w:rPr>
          <w:rFonts w:ascii="Times New Roman" w:hAnsi="Times New Roman" w:cs="Times New Roman"/>
          <w:i/>
          <w:sz w:val="24"/>
          <w:szCs w:val="24"/>
        </w:rPr>
        <w:t>chnology Achievement Test BSTAT. The instrument was</w:t>
      </w:r>
      <w:r w:rsidRPr="00EF757D">
        <w:rPr>
          <w:rFonts w:ascii="Times New Roman" w:hAnsi="Times New Roman" w:cs="Times New Roman"/>
          <w:i/>
          <w:sz w:val="24"/>
          <w:szCs w:val="24"/>
        </w:rPr>
        <w:t xml:space="preserve"> validated by three experts two from Science and Technology Education Department and one from test and Measurement University of Jos. The reliability of the instruments was established with test re-retest and the coefficient obtained wer</w:t>
      </w:r>
      <w:r>
        <w:rPr>
          <w:rFonts w:ascii="Times New Roman" w:hAnsi="Times New Roman" w:cs="Times New Roman"/>
          <w:i/>
          <w:sz w:val="24"/>
          <w:szCs w:val="24"/>
        </w:rPr>
        <w:t>e 0.873 and 0.841 for the BSTAT</w:t>
      </w:r>
      <w:r w:rsidRPr="00EF757D">
        <w:rPr>
          <w:rFonts w:ascii="Times New Roman" w:hAnsi="Times New Roman" w:cs="Times New Roman"/>
          <w:i/>
          <w:sz w:val="24"/>
          <w:szCs w:val="24"/>
        </w:rPr>
        <w:t xml:space="preserve"> items.</w:t>
      </w:r>
      <w:r>
        <w:rPr>
          <w:rFonts w:ascii="Times New Roman" w:hAnsi="Times New Roman" w:cs="Times New Roman"/>
          <w:i/>
          <w:sz w:val="24"/>
          <w:szCs w:val="24"/>
        </w:rPr>
        <w:t xml:space="preserve"> This shows that the instrument was</w:t>
      </w:r>
      <w:r w:rsidRPr="00EF757D">
        <w:rPr>
          <w:rFonts w:ascii="Times New Roman" w:hAnsi="Times New Roman" w:cs="Times New Roman"/>
          <w:i/>
          <w:sz w:val="24"/>
          <w:szCs w:val="24"/>
        </w:rPr>
        <w:t xml:space="preserve"> reliable. Finding from the study revealed that Participatory learning strategy was found to be effective in improving students’ achie</w:t>
      </w:r>
      <w:r>
        <w:rPr>
          <w:rFonts w:ascii="Times New Roman" w:hAnsi="Times New Roman" w:cs="Times New Roman"/>
          <w:i/>
          <w:sz w:val="24"/>
          <w:szCs w:val="24"/>
        </w:rPr>
        <w:t>vement in</w:t>
      </w:r>
      <w:r w:rsidRPr="00EF757D">
        <w:rPr>
          <w:rFonts w:ascii="Times New Roman" w:hAnsi="Times New Roman" w:cs="Times New Roman"/>
          <w:i/>
          <w:sz w:val="24"/>
          <w:szCs w:val="24"/>
        </w:rPr>
        <w:t xml:space="preserve"> upper basic students in BS&amp;T as shown in the result there was a significant difference between the posttest achievements mean scores of students in the experimental and control groups. It was concluded and recommended that teachers, curriculum planners Government should </w:t>
      </w:r>
      <w:r>
        <w:rPr>
          <w:rFonts w:ascii="Times New Roman" w:hAnsi="Times New Roman" w:cs="Times New Roman"/>
          <w:i/>
          <w:sz w:val="24"/>
          <w:szCs w:val="24"/>
        </w:rPr>
        <w:t>en</w:t>
      </w:r>
      <w:r w:rsidRPr="00EF757D">
        <w:rPr>
          <w:rFonts w:ascii="Times New Roman" w:hAnsi="Times New Roman" w:cs="Times New Roman"/>
          <w:i/>
          <w:sz w:val="24"/>
          <w:szCs w:val="24"/>
        </w:rPr>
        <w:t xml:space="preserve">sure that teachers use participatory learning in teaching upper basic students in secondary schools in </w:t>
      </w:r>
      <w:proofErr w:type="spellStart"/>
      <w:r w:rsidRPr="00EF757D">
        <w:rPr>
          <w:rFonts w:ascii="Times New Roman" w:hAnsi="Times New Roman" w:cs="Times New Roman"/>
          <w:i/>
          <w:sz w:val="24"/>
          <w:szCs w:val="24"/>
        </w:rPr>
        <w:t>Akwanga</w:t>
      </w:r>
      <w:proofErr w:type="spellEnd"/>
      <w:r w:rsidRPr="00EF757D">
        <w:rPr>
          <w:rFonts w:ascii="Times New Roman" w:hAnsi="Times New Roman" w:cs="Times New Roman"/>
          <w:i/>
          <w:sz w:val="24"/>
          <w:szCs w:val="24"/>
        </w:rPr>
        <w:t xml:space="preserve"> </w:t>
      </w:r>
      <w:proofErr w:type="spellStart"/>
      <w:r w:rsidRPr="00EF757D">
        <w:rPr>
          <w:rFonts w:ascii="Times New Roman" w:hAnsi="Times New Roman" w:cs="Times New Roman"/>
          <w:i/>
          <w:sz w:val="24"/>
          <w:szCs w:val="24"/>
        </w:rPr>
        <w:t>Nasarawa</w:t>
      </w:r>
      <w:proofErr w:type="spellEnd"/>
      <w:r w:rsidRPr="00EF757D">
        <w:rPr>
          <w:rFonts w:ascii="Times New Roman" w:hAnsi="Times New Roman" w:cs="Times New Roman"/>
          <w:i/>
          <w:sz w:val="24"/>
          <w:szCs w:val="24"/>
        </w:rPr>
        <w:t xml:space="preserve"> State Nigeria.</w:t>
      </w:r>
    </w:p>
    <w:p w:rsidR="00CE2E2A" w:rsidRDefault="00CE2E2A" w:rsidP="00CE2E2A">
      <w:pPr>
        <w:spacing w:after="0" w:line="240" w:lineRule="auto"/>
        <w:jc w:val="both"/>
        <w:rPr>
          <w:rFonts w:ascii="Times New Roman" w:hAnsi="Times New Roman" w:cs="Times New Roman"/>
          <w:b/>
          <w:sz w:val="24"/>
          <w:szCs w:val="24"/>
        </w:rPr>
      </w:pPr>
      <w:r>
        <w:rPr>
          <w:rFonts w:ascii="Times New Roman" w:hAnsi="Times New Roman" w:cs="Times New Roman"/>
          <w:sz w:val="24"/>
          <w:szCs w:val="24"/>
        </w:rPr>
        <w:t>Keywords: participatory-learning strategy, achievement and retention.</w:t>
      </w:r>
    </w:p>
    <w:p w:rsidR="00CE2E2A" w:rsidRDefault="00CE2E2A" w:rsidP="00CE2E2A">
      <w:pPr>
        <w:spacing w:after="0" w:line="240" w:lineRule="auto"/>
        <w:jc w:val="both"/>
        <w:rPr>
          <w:rFonts w:ascii="Times New Roman" w:hAnsi="Times New Roman" w:cs="Times New Roman"/>
          <w:b/>
          <w:sz w:val="24"/>
          <w:szCs w:val="24"/>
        </w:rPr>
      </w:pPr>
    </w:p>
    <w:p w:rsidR="00CE2E2A" w:rsidRPr="00643144" w:rsidRDefault="00CE2E2A" w:rsidP="00CE2E2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CE2E2A" w:rsidRDefault="00CE2E2A" w:rsidP="00CE2E2A">
      <w:pPr>
        <w:pStyle w:val="CommentText"/>
        <w:spacing w:after="0"/>
        <w:jc w:val="both"/>
        <w:rPr>
          <w:rFonts w:ascii="Times New Roman" w:hAnsi="Times New Roman" w:cs="Times New Roman"/>
          <w:sz w:val="24"/>
          <w:szCs w:val="24"/>
        </w:rPr>
      </w:pPr>
      <w:r>
        <w:rPr>
          <w:rFonts w:ascii="Times New Roman" w:hAnsi="Times New Roman" w:cs="Times New Roman"/>
          <w:sz w:val="24"/>
          <w:szCs w:val="24"/>
        </w:rPr>
        <w:tab/>
      </w:r>
      <w:r w:rsidRPr="00B56096">
        <w:rPr>
          <w:rFonts w:ascii="Times New Roman" w:hAnsi="Times New Roman" w:cs="Times New Roman"/>
          <w:sz w:val="24"/>
          <w:szCs w:val="24"/>
        </w:rPr>
        <w:t>The development of a</w:t>
      </w:r>
      <w:r>
        <w:rPr>
          <w:rFonts w:ascii="Times New Roman" w:hAnsi="Times New Roman" w:cs="Times New Roman"/>
          <w:sz w:val="24"/>
          <w:szCs w:val="24"/>
        </w:rPr>
        <w:t>ny</w:t>
      </w:r>
      <w:r w:rsidRPr="00B56096">
        <w:rPr>
          <w:rFonts w:ascii="Times New Roman" w:hAnsi="Times New Roman" w:cs="Times New Roman"/>
          <w:sz w:val="24"/>
          <w:szCs w:val="24"/>
        </w:rPr>
        <w:t xml:space="preserve"> nation hinges on the level of scientific and technological advancement</w:t>
      </w:r>
      <w:r>
        <w:rPr>
          <w:rFonts w:ascii="Times New Roman" w:hAnsi="Times New Roman" w:cs="Times New Roman"/>
          <w:sz w:val="24"/>
          <w:szCs w:val="24"/>
        </w:rPr>
        <w:t xml:space="preserve"> of that nation. </w:t>
      </w:r>
      <w:r w:rsidRPr="00295349">
        <w:rPr>
          <w:rFonts w:ascii="Times New Roman" w:hAnsi="Times New Roman" w:cs="Times New Roman"/>
          <w:sz w:val="24"/>
          <w:szCs w:val="24"/>
        </w:rPr>
        <w:t xml:space="preserve">Science </w:t>
      </w:r>
      <w:r>
        <w:rPr>
          <w:rFonts w:ascii="Times New Roman" w:hAnsi="Times New Roman" w:cs="Times New Roman"/>
          <w:sz w:val="24"/>
          <w:szCs w:val="24"/>
        </w:rPr>
        <w:t>and technology</w:t>
      </w:r>
      <w:r w:rsidRPr="00295349">
        <w:rPr>
          <w:rFonts w:ascii="Times New Roman" w:hAnsi="Times New Roman" w:cs="Times New Roman"/>
          <w:sz w:val="24"/>
          <w:szCs w:val="24"/>
        </w:rPr>
        <w:t xml:space="preserve"> has contributed immensely to the developmen</w:t>
      </w:r>
      <w:r>
        <w:rPr>
          <w:rFonts w:ascii="Times New Roman" w:hAnsi="Times New Roman" w:cs="Times New Roman"/>
          <w:sz w:val="24"/>
          <w:szCs w:val="24"/>
        </w:rPr>
        <w:t>t of Nigeria in many sectors of its economy, especially in the area of Communication, T</w:t>
      </w:r>
      <w:r w:rsidRPr="00295349">
        <w:rPr>
          <w:rFonts w:ascii="Times New Roman" w:hAnsi="Times New Roman" w:cs="Times New Roman"/>
          <w:sz w:val="24"/>
          <w:szCs w:val="24"/>
        </w:rPr>
        <w:t xml:space="preserve">ransportation, </w:t>
      </w:r>
      <w:r>
        <w:rPr>
          <w:rFonts w:ascii="Times New Roman" w:hAnsi="Times New Roman" w:cs="Times New Roman"/>
          <w:sz w:val="24"/>
          <w:szCs w:val="24"/>
        </w:rPr>
        <w:t>Information &amp; Communication T</w:t>
      </w:r>
      <w:r w:rsidRPr="00295349">
        <w:rPr>
          <w:rFonts w:ascii="Times New Roman" w:hAnsi="Times New Roman" w:cs="Times New Roman"/>
          <w:sz w:val="24"/>
          <w:szCs w:val="24"/>
        </w:rPr>
        <w:t>ec</w:t>
      </w:r>
      <w:r>
        <w:rPr>
          <w:rFonts w:ascii="Times New Roman" w:hAnsi="Times New Roman" w:cs="Times New Roman"/>
          <w:sz w:val="24"/>
          <w:szCs w:val="24"/>
        </w:rPr>
        <w:t>hnology (ICT), Agriculture, Commerce and I</w:t>
      </w:r>
      <w:r w:rsidRPr="00295349">
        <w:rPr>
          <w:rFonts w:ascii="Times New Roman" w:hAnsi="Times New Roman" w:cs="Times New Roman"/>
          <w:sz w:val="24"/>
          <w:szCs w:val="24"/>
        </w:rPr>
        <w:t>ndustry</w:t>
      </w:r>
      <w:r>
        <w:rPr>
          <w:rFonts w:ascii="Times New Roman" w:hAnsi="Times New Roman" w:cs="Times New Roman"/>
          <w:sz w:val="24"/>
          <w:szCs w:val="24"/>
        </w:rPr>
        <w:t xml:space="preserve"> and genetic Engineering to mention but a few. </w:t>
      </w:r>
      <w:r w:rsidRPr="00FF50BE">
        <w:rPr>
          <w:rFonts w:ascii="Times New Roman" w:hAnsi="Times New Roman" w:cs="Times New Roman"/>
          <w:sz w:val="24"/>
          <w:szCs w:val="24"/>
        </w:rPr>
        <w:t>For this re</w:t>
      </w:r>
      <w:r>
        <w:rPr>
          <w:rFonts w:ascii="Times New Roman" w:hAnsi="Times New Roman" w:cs="Times New Roman"/>
          <w:sz w:val="24"/>
          <w:szCs w:val="24"/>
        </w:rPr>
        <w:t>ason, careful considerations have been</w:t>
      </w:r>
      <w:r w:rsidRPr="00FF50BE">
        <w:rPr>
          <w:rFonts w:ascii="Times New Roman" w:hAnsi="Times New Roman" w:cs="Times New Roman"/>
          <w:sz w:val="24"/>
          <w:szCs w:val="24"/>
        </w:rPr>
        <w:t xml:space="preserve"> put in place in designing</w:t>
      </w:r>
      <w:r>
        <w:rPr>
          <w:rFonts w:ascii="Times New Roman" w:hAnsi="Times New Roman" w:cs="Times New Roman"/>
          <w:sz w:val="24"/>
          <w:szCs w:val="24"/>
        </w:rPr>
        <w:t xml:space="preserve"> science and technology curriculum of schools in Nigeria, bearing in mind</w:t>
      </w:r>
      <w:r w:rsidRPr="00FF50BE">
        <w:rPr>
          <w:rFonts w:ascii="Times New Roman" w:hAnsi="Times New Roman" w:cs="Times New Roman"/>
          <w:sz w:val="24"/>
          <w:szCs w:val="24"/>
        </w:rPr>
        <w:t xml:space="preserve"> the needs and aspirations of the nation</w:t>
      </w:r>
      <w:r>
        <w:rPr>
          <w:rFonts w:ascii="Times New Roman" w:hAnsi="Times New Roman" w:cs="Times New Roman"/>
          <w:color w:val="111111"/>
          <w:sz w:val="24"/>
          <w:szCs w:val="24"/>
        </w:rPr>
        <w:t xml:space="preserve"> in terms of innovations and </w:t>
      </w:r>
      <w:r>
        <w:rPr>
          <w:rFonts w:ascii="Times New Roman" w:hAnsi="Times New Roman" w:cs="Times New Roman"/>
          <w:color w:val="111111"/>
          <w:sz w:val="24"/>
          <w:szCs w:val="24"/>
        </w:rPr>
        <w:lastRenderedPageBreak/>
        <w:t xml:space="preserve">technological advancement, </w:t>
      </w:r>
      <w:r>
        <w:rPr>
          <w:rFonts w:ascii="Times New Roman" w:hAnsi="Times New Roman" w:cs="Times New Roman"/>
          <w:sz w:val="24"/>
          <w:szCs w:val="24"/>
        </w:rPr>
        <w:t>Nigeria government in its search for functional science education that will lead to sustainable economic and technological development has embarked on reforms in education, notably is the introduction of the 9-3-4 system of education, the establishment of federal universities of science and technology and special federal science schools and colleges, as well as, the training of science teachers using special programmes such as the millennium development goals under the technical teacher training programme to trained teachers from primary schools to senior secondary school levels in Nigeria for a period between 2000 to 2015 (</w:t>
      </w:r>
      <w:proofErr w:type="spellStart"/>
      <w:r>
        <w:rPr>
          <w:rFonts w:ascii="Times New Roman" w:hAnsi="Times New Roman" w:cs="Times New Roman"/>
          <w:sz w:val="24"/>
          <w:szCs w:val="24"/>
        </w:rPr>
        <w:t>Ozoji</w:t>
      </w:r>
      <w:proofErr w:type="spellEnd"/>
      <w:r>
        <w:rPr>
          <w:rFonts w:ascii="Times New Roman" w:hAnsi="Times New Roman" w:cs="Times New Roman"/>
          <w:sz w:val="24"/>
          <w:szCs w:val="24"/>
        </w:rPr>
        <w:t>, 2018).</w:t>
      </w:r>
    </w:p>
    <w:p w:rsidR="00CE2E2A" w:rsidRDefault="00CE2E2A" w:rsidP="00CE2E2A">
      <w:pPr>
        <w:pStyle w:val="CommentText"/>
        <w:spacing w:after="0"/>
        <w:jc w:val="both"/>
        <w:rPr>
          <w:rFonts w:ascii="Times New Roman" w:hAnsi="Times New Roman" w:cs="Times New Roman"/>
          <w:sz w:val="24"/>
          <w:szCs w:val="24"/>
        </w:rPr>
      </w:pPr>
      <w:r>
        <w:rPr>
          <w:rFonts w:ascii="Times New Roman" w:hAnsi="Times New Roman" w:cs="Times New Roman"/>
          <w:sz w:val="24"/>
          <w:szCs w:val="24"/>
        </w:rPr>
        <w:tab/>
        <w:t xml:space="preserve">At the primary and upper basic level science is taught as Basic Science and Technology while at the senior secondary school level it is taught as separate science subjects such as Biology, Chemistry and Physics respectively at senior secondary schools and beyond. Basic Science and Technology is taught in primary and upper basic levels to lay a solid foundation for students to be able to study the separate science subjects in senior secondary &amp; higher schools. Basic Science and Technology Education being the foundation for offering separate science subjects at higher levels, it is expected that students who want to further with science subjects at senior secondary and tertiary levels must obtain a good credit at Basic Education Certificate Examination (BECE) to qualify them to study science at senior secondary and tertiary school levels.  </w:t>
      </w:r>
    </w:p>
    <w:p w:rsidR="00CE2E2A" w:rsidRDefault="00CE2E2A" w:rsidP="00CE2E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Due to the important role of firm foundation of science at Basic school level, there have been repeated efforts by Nigerian government that have resulted to changes in policies on the kind of science to be taught at the Basic education level. These changes rooted from integrated science which aimed at exposing students to the fundamental unity of all science subjects through the process of inquiry to Basic Science and now to Basic Science and Technology. These reforms have given rise to the Basic Science and Technology curriculum which is a re-integration of Basic Science, Basic Technology, Computer Science and Physical and Health Education with sole aim of developing the fundamental unity of science and skills acquisition for problem solving by students through student-centered approaches for teaching and learning. The reforms took place with a view to arriving at a Curriculum that satisfactorily meets the needs of Nigeria citizens. Emphasis is on students centered activity based approaches for teaching and learning in other to promote skill acquisition among students. </w:t>
      </w:r>
    </w:p>
    <w:p w:rsidR="00CE2E2A" w:rsidRDefault="00CE2E2A" w:rsidP="00CE2E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objectives of Basic S</w:t>
      </w:r>
      <w:r w:rsidRPr="00796A8F">
        <w:rPr>
          <w:rFonts w:ascii="Times New Roman" w:hAnsi="Times New Roman" w:cs="Times New Roman"/>
          <w:sz w:val="24"/>
          <w:szCs w:val="24"/>
        </w:rPr>
        <w:t>cience</w:t>
      </w:r>
      <w:r>
        <w:rPr>
          <w:rFonts w:ascii="Times New Roman" w:hAnsi="Times New Roman" w:cs="Times New Roman"/>
          <w:sz w:val="24"/>
          <w:szCs w:val="24"/>
        </w:rPr>
        <w:t xml:space="preserve"> and Technology include:</w:t>
      </w:r>
      <w:r w:rsidRPr="00796A8F">
        <w:rPr>
          <w:rFonts w:ascii="Times New Roman" w:hAnsi="Times New Roman" w:cs="Times New Roman"/>
          <w:sz w:val="24"/>
          <w:szCs w:val="24"/>
        </w:rPr>
        <w:t xml:space="preserve"> developing students</w:t>
      </w:r>
      <w:r>
        <w:rPr>
          <w:rFonts w:ascii="Times New Roman" w:hAnsi="Times New Roman" w:cs="Times New Roman"/>
          <w:sz w:val="24"/>
          <w:szCs w:val="24"/>
        </w:rPr>
        <w:t>’</w:t>
      </w:r>
      <w:r w:rsidRPr="00796A8F">
        <w:rPr>
          <w:rFonts w:ascii="Times New Roman" w:hAnsi="Times New Roman" w:cs="Times New Roman"/>
          <w:sz w:val="24"/>
          <w:szCs w:val="24"/>
        </w:rPr>
        <w:t xml:space="preserve"> interest in science an</w:t>
      </w:r>
      <w:r>
        <w:rPr>
          <w:rFonts w:ascii="Times New Roman" w:hAnsi="Times New Roman" w:cs="Times New Roman"/>
          <w:sz w:val="24"/>
          <w:szCs w:val="24"/>
        </w:rPr>
        <w:t>d technology, acquiring basic knowledge,</w:t>
      </w:r>
      <w:r w:rsidRPr="00796A8F">
        <w:rPr>
          <w:rFonts w:ascii="Times New Roman" w:hAnsi="Times New Roman" w:cs="Times New Roman"/>
          <w:sz w:val="24"/>
          <w:szCs w:val="24"/>
        </w:rPr>
        <w:t xml:space="preserve"> skills </w:t>
      </w:r>
      <w:r>
        <w:rPr>
          <w:rFonts w:ascii="Times New Roman" w:hAnsi="Times New Roman" w:cs="Times New Roman"/>
          <w:sz w:val="24"/>
          <w:szCs w:val="24"/>
        </w:rPr>
        <w:t xml:space="preserve">in science and technology, </w:t>
      </w:r>
      <w:r w:rsidRPr="00796A8F">
        <w:rPr>
          <w:rFonts w:ascii="Times New Roman" w:hAnsi="Times New Roman" w:cs="Times New Roman"/>
          <w:sz w:val="24"/>
          <w:szCs w:val="24"/>
        </w:rPr>
        <w:t>apply</w:t>
      </w:r>
      <w:r>
        <w:rPr>
          <w:rFonts w:ascii="Times New Roman" w:hAnsi="Times New Roman" w:cs="Times New Roman"/>
          <w:sz w:val="24"/>
          <w:szCs w:val="24"/>
        </w:rPr>
        <w:t>ing</w:t>
      </w:r>
      <w:r w:rsidRPr="00796A8F">
        <w:rPr>
          <w:rFonts w:ascii="Times New Roman" w:hAnsi="Times New Roman" w:cs="Times New Roman"/>
          <w:sz w:val="24"/>
          <w:szCs w:val="24"/>
        </w:rPr>
        <w:t xml:space="preserve"> the scientific</w:t>
      </w:r>
      <w:r>
        <w:rPr>
          <w:rFonts w:ascii="Times New Roman" w:hAnsi="Times New Roman" w:cs="Times New Roman"/>
          <w:sz w:val="24"/>
          <w:szCs w:val="24"/>
        </w:rPr>
        <w:t xml:space="preserve"> and technological knowledge, </w:t>
      </w:r>
      <w:r w:rsidRPr="00796A8F">
        <w:rPr>
          <w:rFonts w:ascii="Times New Roman" w:hAnsi="Times New Roman" w:cs="Times New Roman"/>
          <w:sz w:val="24"/>
          <w:szCs w:val="24"/>
        </w:rPr>
        <w:t>skills t</w:t>
      </w:r>
      <w:r>
        <w:rPr>
          <w:rFonts w:ascii="Times New Roman" w:hAnsi="Times New Roman" w:cs="Times New Roman"/>
          <w:sz w:val="24"/>
          <w:szCs w:val="24"/>
        </w:rPr>
        <w:t>o meet societal needs and aspiration taking</w:t>
      </w:r>
      <w:r w:rsidRPr="00796A8F">
        <w:rPr>
          <w:rFonts w:ascii="Times New Roman" w:hAnsi="Times New Roman" w:cs="Times New Roman"/>
          <w:sz w:val="24"/>
          <w:szCs w:val="24"/>
        </w:rPr>
        <w:t xml:space="preserve"> advantage of</w:t>
      </w:r>
      <w:r>
        <w:rPr>
          <w:rFonts w:ascii="Times New Roman" w:hAnsi="Times New Roman" w:cs="Times New Roman"/>
          <w:sz w:val="24"/>
          <w:szCs w:val="24"/>
        </w:rPr>
        <w:t xml:space="preserve"> the numerous career opportunities</w:t>
      </w:r>
      <w:r w:rsidRPr="00796A8F">
        <w:rPr>
          <w:rFonts w:ascii="Times New Roman" w:hAnsi="Times New Roman" w:cs="Times New Roman"/>
          <w:sz w:val="24"/>
          <w:szCs w:val="24"/>
        </w:rPr>
        <w:t xml:space="preserve"> offered by science an</w:t>
      </w:r>
      <w:r>
        <w:rPr>
          <w:rFonts w:ascii="Times New Roman" w:hAnsi="Times New Roman" w:cs="Times New Roman"/>
          <w:sz w:val="24"/>
          <w:szCs w:val="24"/>
        </w:rPr>
        <w:t>d technology, that make students become more</w:t>
      </w:r>
      <w:r w:rsidRPr="00796A8F">
        <w:rPr>
          <w:rFonts w:ascii="Times New Roman" w:hAnsi="Times New Roman" w:cs="Times New Roman"/>
          <w:sz w:val="24"/>
          <w:szCs w:val="24"/>
        </w:rPr>
        <w:t xml:space="preserve"> prepared for further studies in science and technology</w:t>
      </w:r>
      <w:r>
        <w:rPr>
          <w:rFonts w:ascii="Times New Roman" w:hAnsi="Times New Roman" w:cs="Times New Roman"/>
          <w:sz w:val="24"/>
          <w:szCs w:val="24"/>
        </w:rPr>
        <w:t xml:space="preserve"> (FRN, 2014). Despite these laudable objectives, achievement of students’ in Basic Science and Technology has been below average. Analysis of students’ achievement from 2018-2023 showed that students’ achievement in Basic Science and Technology has not been encouraging over the years, the low achievement of students in Basic Science and Technology has been attributed to factors such as the quality of teachers teaching the subject, attitude of students toward learning the subject, broad nature of the curriculum, abstract nature of Basic Science and Technology concepts and method of teaching adopted by teachers which are likely to affect students’ achievement in the subject positively or negatively. </w:t>
      </w:r>
    </w:p>
    <w:p w:rsidR="00CE2E2A" w:rsidRDefault="00CE2E2A" w:rsidP="00CE2E2A">
      <w:pPr>
        <w:spacing w:after="0" w:line="240" w:lineRule="auto"/>
        <w:jc w:val="both"/>
        <w:rPr>
          <w:rFonts w:ascii="Times New Roman" w:hAnsi="Times New Roman" w:cs="Times New Roman"/>
          <w:sz w:val="24"/>
          <w:szCs w:val="24"/>
        </w:rPr>
      </w:pPr>
      <w:r>
        <w:tab/>
      </w:r>
      <w:r>
        <w:rPr>
          <w:rFonts w:ascii="Times New Roman" w:hAnsi="Times New Roman" w:cs="Times New Roman"/>
          <w:sz w:val="24"/>
          <w:szCs w:val="24"/>
        </w:rPr>
        <w:t xml:space="preserve">Achievement in a subject is a successful completion and accomplishment in a subject which brings about a sense of satisfaction and a measure of victory in the subject. The measure of achievement in a schools subject is indicated by score obtained at the end of assessing the </w:t>
      </w:r>
      <w:r>
        <w:rPr>
          <w:rFonts w:ascii="Times New Roman" w:hAnsi="Times New Roman" w:cs="Times New Roman"/>
          <w:sz w:val="24"/>
          <w:szCs w:val="24"/>
        </w:rPr>
        <w:lastRenderedPageBreak/>
        <w:t>student either orally, written or through practical examination. A</w:t>
      </w:r>
      <w:r w:rsidRPr="00796A8F">
        <w:rPr>
          <w:rFonts w:ascii="Times New Roman" w:hAnsi="Times New Roman" w:cs="Times New Roman"/>
          <w:sz w:val="24"/>
          <w:szCs w:val="24"/>
        </w:rPr>
        <w:t xml:space="preserve">chievement in </w:t>
      </w:r>
      <w:r>
        <w:rPr>
          <w:rFonts w:ascii="Times New Roman" w:hAnsi="Times New Roman" w:cs="Times New Roman"/>
          <w:sz w:val="24"/>
          <w:szCs w:val="24"/>
        </w:rPr>
        <w:t>B</w:t>
      </w:r>
      <w:r w:rsidRPr="00796A8F">
        <w:rPr>
          <w:rFonts w:ascii="Times New Roman" w:hAnsi="Times New Roman" w:cs="Times New Roman"/>
          <w:sz w:val="24"/>
          <w:szCs w:val="24"/>
        </w:rPr>
        <w:t xml:space="preserve">asic </w:t>
      </w:r>
      <w:r>
        <w:rPr>
          <w:rFonts w:ascii="Times New Roman" w:hAnsi="Times New Roman" w:cs="Times New Roman"/>
          <w:sz w:val="24"/>
          <w:szCs w:val="24"/>
        </w:rPr>
        <w:t>S</w:t>
      </w:r>
      <w:r w:rsidRPr="00796A8F">
        <w:rPr>
          <w:rFonts w:ascii="Times New Roman" w:hAnsi="Times New Roman" w:cs="Times New Roman"/>
          <w:sz w:val="24"/>
          <w:szCs w:val="24"/>
        </w:rPr>
        <w:t>cience</w:t>
      </w:r>
      <w:r>
        <w:rPr>
          <w:rFonts w:ascii="Times New Roman" w:hAnsi="Times New Roman" w:cs="Times New Roman"/>
          <w:sz w:val="24"/>
          <w:szCs w:val="24"/>
        </w:rPr>
        <w:t xml:space="preserve"> and Technology</w:t>
      </w:r>
      <w:r w:rsidRPr="00796A8F">
        <w:rPr>
          <w:rFonts w:ascii="Times New Roman" w:hAnsi="Times New Roman" w:cs="Times New Roman"/>
          <w:sz w:val="24"/>
          <w:szCs w:val="24"/>
        </w:rPr>
        <w:t xml:space="preserve"> has been persistently associated with the kind of inst</w:t>
      </w:r>
      <w:r>
        <w:rPr>
          <w:rFonts w:ascii="Times New Roman" w:hAnsi="Times New Roman" w:cs="Times New Roman"/>
          <w:sz w:val="24"/>
          <w:szCs w:val="24"/>
        </w:rPr>
        <w:t>ructional strategies employed by</w:t>
      </w:r>
      <w:r w:rsidRPr="00796A8F">
        <w:rPr>
          <w:rFonts w:ascii="Times New Roman" w:hAnsi="Times New Roman" w:cs="Times New Roman"/>
          <w:sz w:val="24"/>
          <w:szCs w:val="24"/>
        </w:rPr>
        <w:t xml:space="preserve"> teachers</w:t>
      </w:r>
      <w:r>
        <w:rPr>
          <w:rFonts w:ascii="Times New Roman" w:hAnsi="Times New Roman" w:cs="Times New Roman"/>
          <w:sz w:val="24"/>
          <w:szCs w:val="24"/>
        </w:rPr>
        <w:t xml:space="preserve"> who teach the Basic Science and Technology</w:t>
      </w:r>
      <w:r w:rsidRPr="00796A8F">
        <w:rPr>
          <w:rFonts w:ascii="Times New Roman" w:hAnsi="Times New Roman" w:cs="Times New Roman"/>
          <w:sz w:val="24"/>
          <w:szCs w:val="24"/>
        </w:rPr>
        <w:t>.</w:t>
      </w:r>
      <w:r>
        <w:rPr>
          <w:rFonts w:ascii="Times New Roman" w:hAnsi="Times New Roman" w:cs="Times New Roman"/>
          <w:sz w:val="24"/>
          <w:szCs w:val="24"/>
        </w:rPr>
        <w:t xml:space="preserve"> Basic</w:t>
      </w:r>
      <w:r w:rsidRPr="00796A8F">
        <w:rPr>
          <w:rFonts w:ascii="Times New Roman" w:hAnsi="Times New Roman" w:cs="Times New Roman"/>
          <w:sz w:val="24"/>
          <w:szCs w:val="24"/>
        </w:rPr>
        <w:t xml:space="preserve"> Science</w:t>
      </w:r>
      <w:r>
        <w:rPr>
          <w:rFonts w:ascii="Times New Roman" w:hAnsi="Times New Roman" w:cs="Times New Roman"/>
          <w:sz w:val="24"/>
          <w:szCs w:val="24"/>
        </w:rPr>
        <w:t xml:space="preserve"> and Technology</w:t>
      </w:r>
      <w:r w:rsidRPr="00796A8F">
        <w:rPr>
          <w:rFonts w:ascii="Times New Roman" w:hAnsi="Times New Roman" w:cs="Times New Roman"/>
          <w:sz w:val="24"/>
          <w:szCs w:val="24"/>
        </w:rPr>
        <w:t xml:space="preserve"> teaching mus</w:t>
      </w:r>
      <w:r>
        <w:rPr>
          <w:rFonts w:ascii="Times New Roman" w:hAnsi="Times New Roman" w:cs="Times New Roman"/>
          <w:sz w:val="24"/>
          <w:szCs w:val="24"/>
        </w:rPr>
        <w:t>t be taught through the use of problem solving method, cooperative teaching strategy, scaffolding, and participatory learning strategy to mention but a few. This will foster students’</w:t>
      </w:r>
      <w:r w:rsidRPr="00796A8F">
        <w:rPr>
          <w:rFonts w:ascii="Times New Roman" w:hAnsi="Times New Roman" w:cs="Times New Roman"/>
          <w:sz w:val="24"/>
          <w:szCs w:val="24"/>
        </w:rPr>
        <w:t xml:space="preserve"> underst</w:t>
      </w:r>
      <w:r>
        <w:rPr>
          <w:rFonts w:ascii="Times New Roman" w:hAnsi="Times New Roman" w:cs="Times New Roman"/>
          <w:sz w:val="24"/>
          <w:szCs w:val="24"/>
        </w:rPr>
        <w:t xml:space="preserve">anding of Basic Science and Technology concepts. A research by Samba and </w:t>
      </w:r>
      <w:proofErr w:type="spellStart"/>
      <w:r>
        <w:rPr>
          <w:rFonts w:ascii="Times New Roman" w:hAnsi="Times New Roman" w:cs="Times New Roman"/>
          <w:sz w:val="24"/>
          <w:szCs w:val="24"/>
        </w:rPr>
        <w:t>Eriba</w:t>
      </w:r>
      <w:proofErr w:type="spellEnd"/>
      <w:r>
        <w:rPr>
          <w:rFonts w:ascii="Times New Roman" w:hAnsi="Times New Roman" w:cs="Times New Roman"/>
          <w:sz w:val="24"/>
          <w:szCs w:val="24"/>
        </w:rPr>
        <w:t xml:space="preserve"> (2018) found</w:t>
      </w:r>
      <w:r w:rsidRPr="00796A8F">
        <w:rPr>
          <w:rFonts w:ascii="Times New Roman" w:hAnsi="Times New Roman" w:cs="Times New Roman"/>
          <w:sz w:val="24"/>
          <w:szCs w:val="24"/>
        </w:rPr>
        <w:t xml:space="preserve"> that goo</w:t>
      </w:r>
      <w:r>
        <w:rPr>
          <w:rFonts w:ascii="Times New Roman" w:hAnsi="Times New Roman" w:cs="Times New Roman"/>
          <w:sz w:val="24"/>
          <w:szCs w:val="24"/>
        </w:rPr>
        <w:t xml:space="preserve">d used of teaching strategy improves students’ achievement in Basic Science and Technology. This implies a need for BST teachers to use instructional strategies that are students-centered approaches which expose students to actively participate in carrying out activities that might enhance their achievement in Basic Science and Technology. Examples of such strategies are jigsaw strategy, think-peer-share strategy and participatory learning strategy to mention but a few.  </w:t>
      </w:r>
    </w:p>
    <w:p w:rsidR="00CE2E2A" w:rsidRDefault="00CE2E2A" w:rsidP="00CE2E2A">
      <w:pPr>
        <w:spacing w:after="0" w:line="240" w:lineRule="auto"/>
        <w:jc w:val="both"/>
        <w:rPr>
          <w:rFonts w:ascii="Times New Roman" w:hAnsi="Times New Roman" w:cs="Times New Roman"/>
          <w:sz w:val="24"/>
          <w:szCs w:val="24"/>
        </w:rPr>
      </w:pPr>
      <w:r>
        <w:rPr>
          <w:rFonts w:ascii="Times New Roman" w:hAnsi="Times New Roman" w:cs="Times New Roman"/>
          <w:sz w:val="24"/>
          <w:szCs w:val="24"/>
          <w:shd w:val="clear" w:color="auto" w:fill="FCFCFC"/>
        </w:rPr>
        <w:tab/>
      </w:r>
      <w:r w:rsidRPr="00580C72">
        <w:rPr>
          <w:rFonts w:ascii="Times New Roman" w:hAnsi="Times New Roman" w:cs="Times New Roman"/>
          <w:sz w:val="24"/>
          <w:szCs w:val="24"/>
        </w:rPr>
        <w:t>Participatory learning</w:t>
      </w:r>
      <w:r>
        <w:rPr>
          <w:rFonts w:ascii="Times New Roman" w:hAnsi="Times New Roman" w:cs="Times New Roman"/>
          <w:sz w:val="24"/>
          <w:szCs w:val="24"/>
        </w:rPr>
        <w:t>-strategy can be viewed</w:t>
      </w:r>
      <w:r w:rsidRPr="00580C72">
        <w:rPr>
          <w:rFonts w:ascii="Times New Roman" w:hAnsi="Times New Roman" w:cs="Times New Roman"/>
          <w:sz w:val="24"/>
          <w:szCs w:val="24"/>
        </w:rPr>
        <w:t xml:space="preserve"> as an interac</w:t>
      </w:r>
      <w:r>
        <w:rPr>
          <w:rFonts w:ascii="Times New Roman" w:hAnsi="Times New Roman" w:cs="Times New Roman"/>
          <w:sz w:val="24"/>
          <w:szCs w:val="24"/>
        </w:rPr>
        <w:t>tive approach either as individual or group learning process that integrate</w:t>
      </w:r>
      <w:r w:rsidRPr="00580C72">
        <w:rPr>
          <w:rFonts w:ascii="Times New Roman" w:hAnsi="Times New Roman" w:cs="Times New Roman"/>
          <w:sz w:val="24"/>
          <w:szCs w:val="24"/>
        </w:rPr>
        <w:t xml:space="preserve"> ac</w:t>
      </w:r>
      <w:r>
        <w:rPr>
          <w:rFonts w:ascii="Times New Roman" w:hAnsi="Times New Roman" w:cs="Times New Roman"/>
          <w:sz w:val="24"/>
          <w:szCs w:val="24"/>
        </w:rPr>
        <w:t>tivity approach to learning and it</w:t>
      </w:r>
      <w:r w:rsidRPr="00580C72">
        <w:rPr>
          <w:rFonts w:ascii="Times New Roman" w:hAnsi="Times New Roman" w:cs="Times New Roman"/>
          <w:sz w:val="24"/>
          <w:szCs w:val="24"/>
        </w:rPr>
        <w:t xml:space="preserve"> combines social investiga</w:t>
      </w:r>
      <w:r>
        <w:rPr>
          <w:rFonts w:ascii="Times New Roman" w:hAnsi="Times New Roman" w:cs="Times New Roman"/>
          <w:sz w:val="24"/>
          <w:szCs w:val="24"/>
        </w:rPr>
        <w:t>tion, educational work with</w:t>
      </w:r>
      <w:r w:rsidRPr="00580C72">
        <w:rPr>
          <w:rFonts w:ascii="Times New Roman" w:hAnsi="Times New Roman" w:cs="Times New Roman"/>
          <w:sz w:val="24"/>
          <w:szCs w:val="24"/>
        </w:rPr>
        <w:t xml:space="preserve"> action</w:t>
      </w:r>
      <w:r>
        <w:rPr>
          <w:rFonts w:ascii="Times New Roman" w:hAnsi="Times New Roman" w:cs="Times New Roman"/>
          <w:sz w:val="24"/>
          <w:szCs w:val="24"/>
        </w:rPr>
        <w:t xml:space="preserve"> to bring about understanding of science concepts</w:t>
      </w:r>
      <w:r w:rsidRPr="00580C72">
        <w:rPr>
          <w:rFonts w:ascii="Times New Roman" w:hAnsi="Times New Roman" w:cs="Times New Roman"/>
          <w:sz w:val="24"/>
          <w:szCs w:val="24"/>
        </w:rPr>
        <w:t>. It is</w:t>
      </w:r>
      <w:r>
        <w:rPr>
          <w:rFonts w:ascii="Times New Roman" w:hAnsi="Times New Roman" w:cs="Times New Roman"/>
          <w:sz w:val="24"/>
          <w:szCs w:val="24"/>
        </w:rPr>
        <w:t xml:space="preserve"> based on real-life experiences; it</w:t>
      </w:r>
      <w:r w:rsidRPr="00580C72">
        <w:rPr>
          <w:rFonts w:ascii="Times New Roman" w:hAnsi="Times New Roman" w:cs="Times New Roman"/>
          <w:sz w:val="24"/>
          <w:szCs w:val="24"/>
        </w:rPr>
        <w:t xml:space="preserve"> in</w:t>
      </w:r>
      <w:r>
        <w:rPr>
          <w:rFonts w:ascii="Times New Roman" w:hAnsi="Times New Roman" w:cs="Times New Roman"/>
          <w:sz w:val="24"/>
          <w:szCs w:val="24"/>
        </w:rPr>
        <w:t>corporates dialogues between or</w:t>
      </w:r>
      <w:r w:rsidRPr="00580C72">
        <w:rPr>
          <w:rFonts w:ascii="Times New Roman" w:hAnsi="Times New Roman" w:cs="Times New Roman"/>
          <w:sz w:val="24"/>
          <w:szCs w:val="24"/>
        </w:rPr>
        <w:t xml:space="preserve"> </w:t>
      </w:r>
      <w:r>
        <w:rPr>
          <w:rFonts w:ascii="Times New Roman" w:hAnsi="Times New Roman" w:cs="Times New Roman"/>
          <w:sz w:val="24"/>
          <w:szCs w:val="24"/>
        </w:rPr>
        <w:t>among teachers and students, critically analyses of structural,</w:t>
      </w:r>
      <w:r w:rsidRPr="00580C72">
        <w:rPr>
          <w:rFonts w:ascii="Times New Roman" w:hAnsi="Times New Roman" w:cs="Times New Roman"/>
          <w:sz w:val="24"/>
          <w:szCs w:val="24"/>
        </w:rPr>
        <w:t xml:space="preserve"> organizational and systemati</w:t>
      </w:r>
      <w:r>
        <w:rPr>
          <w:rFonts w:ascii="Times New Roman" w:hAnsi="Times New Roman" w:cs="Times New Roman"/>
          <w:sz w:val="24"/>
          <w:szCs w:val="24"/>
        </w:rPr>
        <w:t>c causes of problems (Sims, 2019</w:t>
      </w:r>
      <w:r w:rsidRPr="00580C72">
        <w:rPr>
          <w:rFonts w:ascii="Times New Roman" w:hAnsi="Times New Roman" w:cs="Times New Roman"/>
          <w:sz w:val="24"/>
          <w:szCs w:val="24"/>
        </w:rPr>
        <w:t xml:space="preserve">). In </w:t>
      </w:r>
      <w:r>
        <w:rPr>
          <w:rFonts w:ascii="Times New Roman" w:hAnsi="Times New Roman" w:cs="Times New Roman"/>
          <w:sz w:val="24"/>
          <w:szCs w:val="24"/>
        </w:rPr>
        <w:t>participatory learning strategy</w:t>
      </w:r>
      <w:r w:rsidRPr="00580C72">
        <w:rPr>
          <w:rFonts w:ascii="Times New Roman" w:hAnsi="Times New Roman" w:cs="Times New Roman"/>
          <w:sz w:val="24"/>
          <w:szCs w:val="24"/>
        </w:rPr>
        <w:t xml:space="preserve">, </w:t>
      </w:r>
      <w:r>
        <w:rPr>
          <w:rFonts w:ascii="Times New Roman" w:hAnsi="Times New Roman" w:cs="Times New Roman"/>
          <w:sz w:val="24"/>
          <w:szCs w:val="24"/>
        </w:rPr>
        <w:t>students’</w:t>
      </w:r>
      <w:r w:rsidRPr="00580C72">
        <w:rPr>
          <w:rFonts w:ascii="Times New Roman" w:hAnsi="Times New Roman" w:cs="Times New Roman"/>
          <w:sz w:val="24"/>
          <w:szCs w:val="24"/>
        </w:rPr>
        <w:t xml:space="preserve"> are invol</w:t>
      </w:r>
      <w:r>
        <w:rPr>
          <w:rFonts w:ascii="Times New Roman" w:hAnsi="Times New Roman" w:cs="Times New Roman"/>
          <w:sz w:val="24"/>
          <w:szCs w:val="24"/>
        </w:rPr>
        <w:t>ved in problem-solving, usually</w:t>
      </w:r>
      <w:r w:rsidRPr="00580C72">
        <w:rPr>
          <w:rFonts w:ascii="Times New Roman" w:hAnsi="Times New Roman" w:cs="Times New Roman"/>
          <w:sz w:val="24"/>
          <w:szCs w:val="24"/>
        </w:rPr>
        <w:t xml:space="preserve"> in small groups where the</w:t>
      </w:r>
      <w:r>
        <w:rPr>
          <w:rFonts w:ascii="Times New Roman" w:hAnsi="Times New Roman" w:cs="Times New Roman"/>
          <w:sz w:val="24"/>
          <w:szCs w:val="24"/>
        </w:rPr>
        <w:t>y work together with peers. The students are allowed to choose their own learning time</w:t>
      </w:r>
      <w:r w:rsidRPr="00580C72">
        <w:rPr>
          <w:rFonts w:ascii="Times New Roman" w:hAnsi="Times New Roman" w:cs="Times New Roman"/>
          <w:sz w:val="24"/>
          <w:szCs w:val="24"/>
        </w:rPr>
        <w:t xml:space="preserve"> and make decisions about how learning is structured, including where and when it takes place</w:t>
      </w:r>
      <w:r>
        <w:rPr>
          <w:rFonts w:ascii="Times New Roman" w:hAnsi="Times New Roman" w:cs="Times New Roman"/>
          <w:sz w:val="24"/>
          <w:szCs w:val="24"/>
        </w:rPr>
        <w:t>. The teacher’s role is that of a moderator and facilitator of the learning process</w:t>
      </w:r>
      <w:r w:rsidRPr="00580C72">
        <w:rPr>
          <w:rFonts w:ascii="Times New Roman" w:hAnsi="Times New Roman" w:cs="Times New Roman"/>
          <w:sz w:val="24"/>
          <w:szCs w:val="24"/>
        </w:rPr>
        <w:t xml:space="preserve"> (</w:t>
      </w:r>
      <w:proofErr w:type="spellStart"/>
      <w:r w:rsidRPr="00580C72">
        <w:rPr>
          <w:rFonts w:ascii="Times New Roman" w:hAnsi="Times New Roman" w:cs="Times New Roman"/>
          <w:sz w:val="24"/>
          <w:szCs w:val="24"/>
        </w:rPr>
        <w:t>Ajitoni</w:t>
      </w:r>
      <w:proofErr w:type="spellEnd"/>
      <w:r w:rsidRPr="00580C72">
        <w:rPr>
          <w:rFonts w:ascii="Times New Roman" w:hAnsi="Times New Roman" w:cs="Times New Roman"/>
          <w:sz w:val="24"/>
          <w:szCs w:val="24"/>
        </w:rPr>
        <w:t>, 20</w:t>
      </w:r>
      <w:r>
        <w:rPr>
          <w:rFonts w:ascii="Times New Roman" w:hAnsi="Times New Roman" w:cs="Times New Roman"/>
          <w:sz w:val="24"/>
          <w:szCs w:val="24"/>
        </w:rPr>
        <w:t>1</w:t>
      </w:r>
      <w:r w:rsidRPr="00580C72">
        <w:rPr>
          <w:rFonts w:ascii="Times New Roman" w:hAnsi="Times New Roman" w:cs="Times New Roman"/>
          <w:sz w:val="24"/>
          <w:szCs w:val="24"/>
        </w:rPr>
        <w:t>5).</w:t>
      </w:r>
      <w:r>
        <w:rPr>
          <w:rFonts w:ascii="Times New Roman" w:hAnsi="Times New Roman" w:cs="Times New Roman"/>
          <w:sz w:val="24"/>
          <w:szCs w:val="24"/>
        </w:rPr>
        <w:t xml:space="preserve"> </w:t>
      </w:r>
      <w:r w:rsidRPr="002B381E">
        <w:rPr>
          <w:rFonts w:ascii="Times New Roman" w:hAnsi="Times New Roman" w:cs="Times New Roman"/>
          <w:sz w:val="24"/>
          <w:szCs w:val="24"/>
        </w:rPr>
        <w:t>When students participate in resolving problematic situations, they imaginatively co-construct solutions that result in either immed</w:t>
      </w:r>
      <w:r>
        <w:rPr>
          <w:rFonts w:ascii="Times New Roman" w:hAnsi="Times New Roman" w:cs="Times New Roman"/>
          <w:sz w:val="24"/>
          <w:szCs w:val="24"/>
        </w:rPr>
        <w:t>iate discomfort or satisfaction. Direct participation thus promote students</w:t>
      </w:r>
      <w:r w:rsidRPr="002B381E">
        <w:rPr>
          <w:rFonts w:ascii="Times New Roman" w:hAnsi="Times New Roman" w:cs="Times New Roman"/>
          <w:sz w:val="24"/>
          <w:szCs w:val="24"/>
        </w:rPr>
        <w:t xml:space="preserve"> passions</w:t>
      </w:r>
      <w:r>
        <w:rPr>
          <w:rFonts w:ascii="Times New Roman" w:hAnsi="Times New Roman" w:cs="Times New Roman"/>
          <w:sz w:val="24"/>
          <w:szCs w:val="24"/>
        </w:rPr>
        <w:t xml:space="preserve">, </w:t>
      </w:r>
      <w:r w:rsidRPr="002B381E">
        <w:rPr>
          <w:rFonts w:ascii="Times New Roman" w:hAnsi="Times New Roman" w:cs="Times New Roman"/>
          <w:sz w:val="24"/>
          <w:szCs w:val="24"/>
        </w:rPr>
        <w:t>inspires</w:t>
      </w:r>
      <w:r>
        <w:rPr>
          <w:rFonts w:ascii="Times New Roman" w:hAnsi="Times New Roman" w:cs="Times New Roman"/>
          <w:sz w:val="24"/>
          <w:szCs w:val="24"/>
        </w:rPr>
        <w:t xml:space="preserve"> their imagination and educating them</w:t>
      </w:r>
      <w:r w:rsidRPr="002B381E">
        <w:rPr>
          <w:rFonts w:ascii="Times New Roman" w:hAnsi="Times New Roman" w:cs="Times New Roman"/>
          <w:sz w:val="24"/>
          <w:szCs w:val="24"/>
        </w:rPr>
        <w:t xml:space="preserve"> while </w:t>
      </w:r>
      <w:r>
        <w:rPr>
          <w:rFonts w:ascii="Times New Roman" w:hAnsi="Times New Roman" w:cs="Times New Roman"/>
          <w:sz w:val="24"/>
          <w:szCs w:val="24"/>
        </w:rPr>
        <w:t>carrying out</w:t>
      </w:r>
      <w:r w:rsidRPr="002B381E">
        <w:rPr>
          <w:rFonts w:ascii="Times New Roman" w:hAnsi="Times New Roman" w:cs="Times New Roman"/>
          <w:sz w:val="24"/>
          <w:szCs w:val="24"/>
        </w:rPr>
        <w:t xml:space="preserve"> practical reasoning</w:t>
      </w:r>
      <w:r>
        <w:rPr>
          <w:rFonts w:ascii="Times New Roman" w:hAnsi="Times New Roman" w:cs="Times New Roman"/>
          <w:sz w:val="24"/>
          <w:szCs w:val="24"/>
        </w:rPr>
        <w:t xml:space="preserve"> activities. </w:t>
      </w:r>
    </w:p>
    <w:p w:rsidR="00CE2E2A" w:rsidRDefault="00CE2E2A" w:rsidP="00CE2E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Gender is an ascribed attribute that differentiates feminine from masculine</w:t>
      </w:r>
      <w:r w:rsidRPr="00796A8F">
        <w:rPr>
          <w:rFonts w:ascii="Times New Roman" w:hAnsi="Times New Roman" w:cs="Times New Roman"/>
          <w:sz w:val="24"/>
          <w:szCs w:val="24"/>
        </w:rPr>
        <w:t xml:space="preserve"> to the</w:t>
      </w:r>
      <w:r>
        <w:rPr>
          <w:rFonts w:ascii="Times New Roman" w:hAnsi="Times New Roman" w:cs="Times New Roman"/>
          <w:sz w:val="24"/>
          <w:szCs w:val="24"/>
        </w:rPr>
        <w:t xml:space="preserve"> social</w:t>
      </w:r>
      <w:r w:rsidRPr="00796A8F">
        <w:rPr>
          <w:rFonts w:ascii="Times New Roman" w:hAnsi="Times New Roman" w:cs="Times New Roman"/>
          <w:sz w:val="24"/>
          <w:szCs w:val="24"/>
        </w:rPr>
        <w:t xml:space="preserve"> rol</w:t>
      </w:r>
      <w:r>
        <w:rPr>
          <w:rFonts w:ascii="Times New Roman" w:hAnsi="Times New Roman" w:cs="Times New Roman"/>
          <w:sz w:val="24"/>
          <w:szCs w:val="24"/>
        </w:rPr>
        <w:t>es and relationships between male and female</w:t>
      </w:r>
      <w:r w:rsidRPr="00796A8F">
        <w:rPr>
          <w:rFonts w:ascii="Times New Roman" w:hAnsi="Times New Roman" w:cs="Times New Roman"/>
          <w:sz w:val="24"/>
          <w:szCs w:val="24"/>
        </w:rPr>
        <w:t xml:space="preserve"> in a given context. It is a socio-cultural construct that assigns roles, attitudes and values considered appropriate for each </w:t>
      </w:r>
      <w:r>
        <w:rPr>
          <w:rFonts w:ascii="Times New Roman" w:hAnsi="Times New Roman" w:cs="Times New Roman"/>
          <w:sz w:val="24"/>
          <w:szCs w:val="24"/>
        </w:rPr>
        <w:t>sex</w:t>
      </w:r>
      <w:r w:rsidRPr="00796A8F">
        <w:rPr>
          <w:rFonts w:ascii="Times New Roman" w:hAnsi="Times New Roman" w:cs="Times New Roman"/>
          <w:sz w:val="24"/>
          <w:szCs w:val="24"/>
        </w:rPr>
        <w:t xml:space="preserve">. Several contrasting findings </w:t>
      </w:r>
      <w:r>
        <w:rPr>
          <w:rFonts w:ascii="Times New Roman" w:hAnsi="Times New Roman" w:cs="Times New Roman"/>
          <w:sz w:val="24"/>
          <w:szCs w:val="24"/>
        </w:rPr>
        <w:t>have been reported regarding</w:t>
      </w:r>
      <w:r w:rsidRPr="00796A8F">
        <w:rPr>
          <w:rFonts w:ascii="Times New Roman" w:hAnsi="Times New Roman" w:cs="Times New Roman"/>
          <w:sz w:val="24"/>
          <w:szCs w:val="24"/>
        </w:rPr>
        <w:t xml:space="preserve"> students’ achievement w</w:t>
      </w:r>
      <w:r>
        <w:rPr>
          <w:rFonts w:ascii="Times New Roman" w:hAnsi="Times New Roman" w:cs="Times New Roman"/>
          <w:sz w:val="24"/>
          <w:szCs w:val="24"/>
        </w:rPr>
        <w:t xml:space="preserve">ith respect to gender. </w:t>
      </w:r>
      <w:proofErr w:type="spellStart"/>
      <w:r w:rsidRPr="001E02DF">
        <w:rPr>
          <w:rFonts w:ascii="Times New Roman" w:hAnsi="Times New Roman" w:cs="Times New Roman"/>
          <w:sz w:val="24"/>
          <w:szCs w:val="24"/>
        </w:rPr>
        <w:t>Ogundele</w:t>
      </w:r>
      <w:proofErr w:type="spellEnd"/>
      <w:r w:rsidRPr="001E02DF">
        <w:rPr>
          <w:rFonts w:ascii="Times New Roman" w:hAnsi="Times New Roman" w:cs="Times New Roman"/>
          <w:sz w:val="24"/>
          <w:szCs w:val="24"/>
        </w:rPr>
        <w:t xml:space="preserve">, </w:t>
      </w:r>
      <w:proofErr w:type="spellStart"/>
      <w:r>
        <w:rPr>
          <w:rFonts w:ascii="Times New Roman" w:hAnsi="Times New Roman" w:cs="Times New Roman"/>
          <w:sz w:val="24"/>
          <w:szCs w:val="24"/>
        </w:rPr>
        <w:t>Okunlola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Damilola</w:t>
      </w:r>
      <w:proofErr w:type="spellEnd"/>
      <w:r>
        <w:rPr>
          <w:rFonts w:ascii="Times New Roman" w:hAnsi="Times New Roman" w:cs="Times New Roman"/>
          <w:sz w:val="24"/>
          <w:szCs w:val="24"/>
        </w:rPr>
        <w:t>, and Godfrey (2020) f</w:t>
      </w:r>
      <w:r w:rsidRPr="00796A8F">
        <w:rPr>
          <w:rFonts w:ascii="Times New Roman" w:hAnsi="Times New Roman" w:cs="Times New Roman"/>
          <w:sz w:val="24"/>
          <w:szCs w:val="24"/>
        </w:rPr>
        <w:t>ound</w:t>
      </w:r>
      <w:r>
        <w:rPr>
          <w:rFonts w:ascii="Times New Roman" w:hAnsi="Times New Roman" w:cs="Times New Roman"/>
          <w:sz w:val="24"/>
          <w:szCs w:val="24"/>
        </w:rPr>
        <w:t xml:space="preserve"> out that, male students achieved higher than female students in Basic Science and Technology</w:t>
      </w:r>
      <w:r w:rsidRPr="00796A8F">
        <w:rPr>
          <w:rFonts w:ascii="Times New Roman" w:hAnsi="Times New Roman" w:cs="Times New Roman"/>
          <w:sz w:val="24"/>
          <w:szCs w:val="24"/>
        </w:rPr>
        <w:t xml:space="preserve">. </w:t>
      </w:r>
      <w:r>
        <w:rPr>
          <w:rFonts w:ascii="Times New Roman" w:hAnsi="Times New Roman" w:cs="Times New Roman"/>
          <w:sz w:val="24"/>
          <w:szCs w:val="24"/>
        </w:rPr>
        <w:t xml:space="preserve"> On the contrary, </w:t>
      </w:r>
      <w:proofErr w:type="spellStart"/>
      <w:r w:rsidRPr="00796A8F">
        <w:rPr>
          <w:rFonts w:ascii="Times New Roman" w:hAnsi="Times New Roman" w:cs="Times New Roman"/>
          <w:sz w:val="24"/>
          <w:szCs w:val="24"/>
        </w:rPr>
        <w:t>Anaehobi</w:t>
      </w:r>
      <w:proofErr w:type="spellEnd"/>
      <w:r w:rsidRPr="00796A8F">
        <w:rPr>
          <w:rFonts w:ascii="Times New Roman" w:hAnsi="Times New Roman" w:cs="Times New Roman"/>
          <w:sz w:val="24"/>
          <w:szCs w:val="24"/>
        </w:rPr>
        <w:t xml:space="preserve"> and </w:t>
      </w:r>
      <w:proofErr w:type="spellStart"/>
      <w:r w:rsidRPr="00796A8F">
        <w:rPr>
          <w:rFonts w:ascii="Times New Roman" w:hAnsi="Times New Roman" w:cs="Times New Roman"/>
          <w:sz w:val="24"/>
          <w:szCs w:val="24"/>
        </w:rPr>
        <w:t>Okigbo</w:t>
      </w:r>
      <w:proofErr w:type="spellEnd"/>
      <w:r w:rsidRPr="00796A8F">
        <w:rPr>
          <w:rFonts w:ascii="Times New Roman" w:hAnsi="Times New Roman" w:cs="Times New Roman"/>
          <w:sz w:val="24"/>
          <w:szCs w:val="24"/>
        </w:rPr>
        <w:t xml:space="preserve"> (2019) in</w:t>
      </w:r>
      <w:r>
        <w:rPr>
          <w:rFonts w:ascii="Times New Roman" w:hAnsi="Times New Roman" w:cs="Times New Roman"/>
          <w:sz w:val="24"/>
          <w:szCs w:val="24"/>
        </w:rPr>
        <w:t xml:space="preserve"> their studies discovered</w:t>
      </w:r>
      <w:r w:rsidRPr="00796A8F">
        <w:rPr>
          <w:rFonts w:ascii="Times New Roman" w:hAnsi="Times New Roman" w:cs="Times New Roman"/>
          <w:sz w:val="24"/>
          <w:szCs w:val="24"/>
        </w:rPr>
        <w:t xml:space="preserve"> that</w:t>
      </w:r>
      <w:r>
        <w:rPr>
          <w:rFonts w:ascii="Times New Roman" w:hAnsi="Times New Roman" w:cs="Times New Roman"/>
          <w:sz w:val="24"/>
          <w:szCs w:val="24"/>
        </w:rPr>
        <w:t>,</w:t>
      </w:r>
      <w:r w:rsidRPr="00796A8F">
        <w:rPr>
          <w:rFonts w:ascii="Times New Roman" w:hAnsi="Times New Roman" w:cs="Times New Roman"/>
          <w:sz w:val="24"/>
          <w:szCs w:val="24"/>
        </w:rPr>
        <w:t xml:space="preserve"> ther</w:t>
      </w:r>
      <w:r>
        <w:rPr>
          <w:rFonts w:ascii="Times New Roman" w:hAnsi="Times New Roman" w:cs="Times New Roman"/>
          <w:sz w:val="24"/>
          <w:szCs w:val="24"/>
        </w:rPr>
        <w:t>e was no significant difference between</w:t>
      </w:r>
      <w:r w:rsidRPr="00796A8F">
        <w:rPr>
          <w:rFonts w:ascii="Times New Roman" w:hAnsi="Times New Roman" w:cs="Times New Roman"/>
          <w:sz w:val="24"/>
          <w:szCs w:val="24"/>
        </w:rPr>
        <w:t xml:space="preserve"> achievement of male and female students</w:t>
      </w:r>
      <w:r>
        <w:rPr>
          <w:rFonts w:ascii="Times New Roman" w:hAnsi="Times New Roman" w:cs="Times New Roman"/>
          <w:sz w:val="24"/>
          <w:szCs w:val="24"/>
        </w:rPr>
        <w:t xml:space="preserve"> in Basic Science and Technology</w:t>
      </w:r>
      <w:r w:rsidRPr="00796A8F">
        <w:rPr>
          <w:rFonts w:ascii="Times New Roman" w:hAnsi="Times New Roman" w:cs="Times New Roman"/>
          <w:sz w:val="24"/>
          <w:szCs w:val="24"/>
        </w:rPr>
        <w:t>.</w:t>
      </w:r>
      <w:r>
        <w:rPr>
          <w:rFonts w:ascii="Times New Roman" w:hAnsi="Times New Roman" w:cs="Times New Roman"/>
          <w:sz w:val="24"/>
          <w:szCs w:val="24"/>
        </w:rPr>
        <w:t xml:space="preserve"> As regard gender, discussions are inconclusive regarding students’ achievement in Basic Science and Technology.</w:t>
      </w:r>
      <w:r w:rsidRPr="00796A8F">
        <w:rPr>
          <w:rFonts w:ascii="Times New Roman" w:hAnsi="Times New Roman" w:cs="Times New Roman"/>
          <w:sz w:val="24"/>
          <w:szCs w:val="24"/>
        </w:rPr>
        <w:t xml:space="preserve"> Amidst these con</w:t>
      </w:r>
      <w:r>
        <w:rPr>
          <w:rFonts w:ascii="Times New Roman" w:hAnsi="Times New Roman" w:cs="Times New Roman"/>
          <w:sz w:val="24"/>
          <w:szCs w:val="24"/>
        </w:rPr>
        <w:t>trasting reports, the present study will seek</w:t>
      </w:r>
      <w:r w:rsidRPr="00796A8F">
        <w:rPr>
          <w:rFonts w:ascii="Times New Roman" w:hAnsi="Times New Roman" w:cs="Times New Roman"/>
          <w:sz w:val="24"/>
          <w:szCs w:val="24"/>
        </w:rPr>
        <w:t xml:space="preserve"> to determine </w:t>
      </w:r>
      <w:r>
        <w:rPr>
          <w:rFonts w:ascii="Times New Roman" w:hAnsi="Times New Roman" w:cs="Times New Roman"/>
          <w:sz w:val="24"/>
          <w:szCs w:val="24"/>
        </w:rPr>
        <w:t>the effect of the treatment on student achievement and retention based on gender.</w:t>
      </w:r>
    </w:p>
    <w:p w:rsidR="00CE2E2A" w:rsidRPr="00454EEB" w:rsidRDefault="00CE2E2A" w:rsidP="00CE2E2A">
      <w:pPr>
        <w:spacing w:after="0" w:line="240" w:lineRule="auto"/>
        <w:jc w:val="both"/>
        <w:rPr>
          <w:rFonts w:ascii="Times New Roman" w:hAnsi="Times New Roman" w:cs="Times New Roman"/>
          <w:b/>
          <w:bCs/>
          <w:sz w:val="24"/>
          <w:szCs w:val="24"/>
        </w:rPr>
      </w:pPr>
      <w:r w:rsidRPr="00454EEB">
        <w:rPr>
          <w:rFonts w:ascii="Times New Roman" w:hAnsi="Times New Roman" w:cs="Times New Roman"/>
          <w:b/>
          <w:bCs/>
          <w:sz w:val="24"/>
          <w:szCs w:val="24"/>
        </w:rPr>
        <w:t xml:space="preserve">STATEMENT OF THE PROBLEM </w:t>
      </w:r>
    </w:p>
    <w:p w:rsidR="00CE2E2A" w:rsidRDefault="00CE2E2A" w:rsidP="00CE2E2A">
      <w:pPr>
        <w:pStyle w:val="CommentText"/>
        <w:spacing w:after="0"/>
        <w:jc w:val="both"/>
        <w:rPr>
          <w:rFonts w:ascii="Times New Roman" w:hAnsi="Times New Roman" w:cs="Times New Roman"/>
          <w:sz w:val="24"/>
          <w:szCs w:val="24"/>
        </w:rPr>
      </w:pPr>
      <w:r>
        <w:rPr>
          <w:rFonts w:ascii="Times New Roman" w:hAnsi="Times New Roman" w:cs="Times New Roman"/>
          <w:bCs/>
          <w:sz w:val="24"/>
          <w:szCs w:val="24"/>
        </w:rPr>
        <w:tab/>
        <w:t xml:space="preserve">Over the years there has been an outcry over students’ low achievement in Basic Science and Technology in upper basic education level. </w:t>
      </w:r>
      <w:r>
        <w:rPr>
          <w:rFonts w:ascii="Times New Roman" w:hAnsi="Times New Roman" w:cs="Times New Roman"/>
          <w:sz w:val="24"/>
          <w:szCs w:val="24"/>
        </w:rPr>
        <w:t xml:space="preserve">Available evidence from the </w:t>
      </w:r>
      <w:proofErr w:type="spellStart"/>
      <w:r>
        <w:rPr>
          <w:rFonts w:ascii="Times New Roman" w:hAnsi="Times New Roman" w:cs="Times New Roman"/>
          <w:sz w:val="24"/>
          <w:szCs w:val="24"/>
        </w:rPr>
        <w:t>Nasarawa</w:t>
      </w:r>
      <w:proofErr w:type="spellEnd"/>
      <w:r>
        <w:rPr>
          <w:rFonts w:ascii="Times New Roman" w:hAnsi="Times New Roman" w:cs="Times New Roman"/>
          <w:sz w:val="24"/>
          <w:szCs w:val="24"/>
        </w:rPr>
        <w:t xml:space="preserve"> State Ministry of Education revealed that from 2018-2023 the percentage passes of students in Basic Science and Technology in Basic Education Certificate Examination (BECE) was between 43.00% and 49.00%.</w:t>
      </w:r>
      <w:r w:rsidRPr="00796A8F">
        <w:rPr>
          <w:rFonts w:ascii="Times New Roman" w:hAnsi="Times New Roman" w:cs="Times New Roman"/>
          <w:sz w:val="24"/>
          <w:szCs w:val="24"/>
        </w:rPr>
        <w:t xml:space="preserve"> </w:t>
      </w:r>
      <w:r>
        <w:rPr>
          <w:rFonts w:ascii="Times New Roman" w:hAnsi="Times New Roman" w:cs="Times New Roman"/>
          <w:sz w:val="24"/>
          <w:szCs w:val="24"/>
        </w:rPr>
        <w:t>These results showed</w:t>
      </w:r>
      <w:r w:rsidRPr="00796A8F">
        <w:rPr>
          <w:rFonts w:ascii="Times New Roman" w:hAnsi="Times New Roman" w:cs="Times New Roman"/>
          <w:sz w:val="24"/>
          <w:szCs w:val="24"/>
        </w:rPr>
        <w:t xml:space="preserve"> that t</w:t>
      </w:r>
      <w:r>
        <w:rPr>
          <w:rFonts w:ascii="Times New Roman" w:hAnsi="Times New Roman" w:cs="Times New Roman"/>
          <w:sz w:val="24"/>
          <w:szCs w:val="24"/>
        </w:rPr>
        <w:t>he rate at which students passed Basic S</w:t>
      </w:r>
      <w:r w:rsidRPr="00796A8F">
        <w:rPr>
          <w:rFonts w:ascii="Times New Roman" w:hAnsi="Times New Roman" w:cs="Times New Roman"/>
          <w:sz w:val="24"/>
          <w:szCs w:val="24"/>
        </w:rPr>
        <w:t>cience</w:t>
      </w:r>
      <w:r>
        <w:rPr>
          <w:rFonts w:ascii="Times New Roman" w:hAnsi="Times New Roman" w:cs="Times New Roman"/>
          <w:sz w:val="24"/>
          <w:szCs w:val="24"/>
        </w:rPr>
        <w:t xml:space="preserve"> and Technology is below average and that students’ achievement </w:t>
      </w:r>
      <w:r w:rsidRPr="00796A8F">
        <w:rPr>
          <w:rFonts w:ascii="Times New Roman" w:hAnsi="Times New Roman" w:cs="Times New Roman"/>
          <w:sz w:val="24"/>
          <w:szCs w:val="24"/>
        </w:rPr>
        <w:t>persist</w:t>
      </w:r>
      <w:r>
        <w:rPr>
          <w:rFonts w:ascii="Times New Roman" w:hAnsi="Times New Roman" w:cs="Times New Roman"/>
          <w:sz w:val="24"/>
          <w:szCs w:val="24"/>
        </w:rPr>
        <w:t xml:space="preserve">ently remained below 50 percent for five years. The low achievement as stated, could be attributed to some factors that include students’ attitude towards Basic Science and Technology, teaching methods used by teachers in teaching Basic Science and Technology concepts, qualifications of teachers teaching </w:t>
      </w:r>
      <w:r>
        <w:rPr>
          <w:rFonts w:ascii="Times New Roman" w:hAnsi="Times New Roman" w:cs="Times New Roman"/>
          <w:sz w:val="24"/>
          <w:szCs w:val="24"/>
        </w:rPr>
        <w:lastRenderedPageBreak/>
        <w:t xml:space="preserve">Basic Science and Technology, abstract nature of Basic Science and Technology concepts, gender and students’ background, but the major factor is the teachers teaching methods. </w:t>
      </w:r>
    </w:p>
    <w:p w:rsidR="00CE2E2A" w:rsidRDefault="00CE2E2A" w:rsidP="00CE2E2A">
      <w:pPr>
        <w:pStyle w:val="CommentText"/>
        <w:spacing w:after="0"/>
        <w:jc w:val="both"/>
        <w:rPr>
          <w:rFonts w:ascii="Times New Roman" w:hAnsi="Times New Roman" w:cs="Times New Roman"/>
          <w:sz w:val="24"/>
          <w:szCs w:val="24"/>
        </w:rPr>
      </w:pPr>
      <w:r>
        <w:rPr>
          <w:rFonts w:ascii="Times New Roman" w:hAnsi="Times New Roman" w:cs="Times New Roman"/>
          <w:sz w:val="24"/>
          <w:szCs w:val="24"/>
        </w:rPr>
        <w:tab/>
        <w:t xml:space="preserve">The Federal and State Governments of Nigeria have made efforts to improve the teaching of Basic Science and Technology in schools through the introduction of training programmes, such as, Strengthening of Mathematics and Science Education (SMASE) to enhance the ability of teachers to teach student-centred lessons in Science and Mathematics, introduction of mock examinations for students’ writing BECE, organizing extra lessons and compulsory preparatory lessons for students with the aim of improving students’ achievement in the subject. Despite the fore-stated efforts by the government, the achievement and retention of students in Basic Science and Technology remains below average. </w:t>
      </w:r>
    </w:p>
    <w:p w:rsidR="00CE2E2A" w:rsidRDefault="00CE2E2A" w:rsidP="00CE2E2A">
      <w:pPr>
        <w:pStyle w:val="CommentText"/>
        <w:spacing w:after="0"/>
        <w:jc w:val="both"/>
        <w:rPr>
          <w:rFonts w:ascii="Times New Roman" w:hAnsi="Times New Roman" w:cs="Times New Roman"/>
          <w:sz w:val="24"/>
          <w:szCs w:val="24"/>
        </w:rPr>
      </w:pPr>
      <w:r>
        <w:rPr>
          <w:rFonts w:ascii="Times New Roman" w:hAnsi="Times New Roman" w:cs="Times New Roman"/>
          <w:sz w:val="24"/>
          <w:szCs w:val="24"/>
        </w:rPr>
        <w:tab/>
        <w:t xml:space="preserve">The consequences of not addressing the problem of low achievement of students in Basic Science and Technology are that more students may not be qualified to read science at the senior secondary level, there will be high rate of students’ dropout, and graduating students might not be self-reliant as enshrined in the objectives of basic education. This has implications for the quest for Nigeria in becoming one of the world’s best developed countries of the world. The researcher is not aware of any current effort aimed at improving students’ achievement and retention using participatory learning strategy and hence the need to conduct this study on effect of participatory learning strategy on upper basic students’ achievement and retention in Basic Science and Technology in </w:t>
      </w:r>
      <w:proofErr w:type="spellStart"/>
      <w:r>
        <w:rPr>
          <w:rFonts w:ascii="Times New Roman" w:hAnsi="Times New Roman" w:cs="Times New Roman"/>
          <w:sz w:val="24"/>
          <w:szCs w:val="24"/>
        </w:rPr>
        <w:t>Akwanga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Nasarawa</w:t>
      </w:r>
      <w:proofErr w:type="spellEnd"/>
      <w:r>
        <w:rPr>
          <w:rFonts w:ascii="Times New Roman" w:hAnsi="Times New Roman" w:cs="Times New Roman"/>
          <w:sz w:val="24"/>
          <w:szCs w:val="24"/>
        </w:rPr>
        <w:t xml:space="preserve"> State. This study therefore seeks to answer the broad question: What is the effect of PLS on upper basic two students’ achievement and retention in Basic Science and Technology in </w:t>
      </w:r>
      <w:proofErr w:type="spellStart"/>
      <w:r>
        <w:rPr>
          <w:rFonts w:ascii="Times New Roman" w:hAnsi="Times New Roman" w:cs="Times New Roman"/>
          <w:sz w:val="24"/>
          <w:szCs w:val="24"/>
        </w:rPr>
        <w:t>Akwanga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Nasarawa</w:t>
      </w:r>
      <w:proofErr w:type="spellEnd"/>
      <w:r>
        <w:rPr>
          <w:rFonts w:ascii="Times New Roman" w:hAnsi="Times New Roman" w:cs="Times New Roman"/>
          <w:sz w:val="24"/>
          <w:szCs w:val="24"/>
        </w:rPr>
        <w:t xml:space="preserve"> State, Nigeria?</w:t>
      </w:r>
    </w:p>
    <w:p w:rsidR="00CE2E2A" w:rsidRDefault="00CE2E2A" w:rsidP="00CE2E2A">
      <w:pPr>
        <w:pStyle w:val="CommentText"/>
        <w:spacing w:after="0"/>
        <w:jc w:val="both"/>
        <w:rPr>
          <w:rFonts w:ascii="Times New Roman" w:hAnsi="Times New Roman" w:cs="Times New Roman"/>
          <w:sz w:val="24"/>
          <w:szCs w:val="24"/>
        </w:rPr>
      </w:pPr>
    </w:p>
    <w:p w:rsidR="00CE2E2A" w:rsidRPr="00F77B8B" w:rsidRDefault="00CE2E2A" w:rsidP="00CE2E2A">
      <w:pPr>
        <w:spacing w:after="0" w:line="240" w:lineRule="auto"/>
        <w:jc w:val="both"/>
        <w:rPr>
          <w:rFonts w:ascii="Times New Roman" w:hAnsi="Times New Roman" w:cs="Times New Roman"/>
          <w:b/>
          <w:sz w:val="24"/>
          <w:szCs w:val="24"/>
        </w:rPr>
      </w:pPr>
      <w:r w:rsidRPr="00F77B8B">
        <w:rPr>
          <w:rFonts w:ascii="Times New Roman" w:hAnsi="Times New Roman" w:cs="Times New Roman"/>
          <w:b/>
          <w:sz w:val="24"/>
          <w:szCs w:val="24"/>
        </w:rPr>
        <w:t xml:space="preserve">AIM AND OBJECTIVES OF THE STUDY </w:t>
      </w:r>
    </w:p>
    <w:p w:rsidR="00CE2E2A" w:rsidRDefault="00CE2E2A" w:rsidP="00CE2E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aim of the study was</w:t>
      </w:r>
      <w:r w:rsidRPr="00796A8F">
        <w:rPr>
          <w:rFonts w:ascii="Times New Roman" w:hAnsi="Times New Roman" w:cs="Times New Roman"/>
          <w:sz w:val="24"/>
          <w:szCs w:val="24"/>
        </w:rPr>
        <w:t xml:space="preserve"> to investigate the effects of participatory learning strategy</w:t>
      </w:r>
      <w:r>
        <w:rPr>
          <w:rFonts w:ascii="Times New Roman" w:hAnsi="Times New Roman" w:cs="Times New Roman"/>
          <w:sz w:val="24"/>
          <w:szCs w:val="24"/>
        </w:rPr>
        <w:t xml:space="preserve"> (PLS)</w:t>
      </w:r>
      <w:r w:rsidRPr="00796A8F">
        <w:rPr>
          <w:rFonts w:ascii="Times New Roman" w:hAnsi="Times New Roman" w:cs="Times New Roman"/>
          <w:sz w:val="24"/>
          <w:szCs w:val="24"/>
        </w:rPr>
        <w:t xml:space="preserve"> on</w:t>
      </w:r>
      <w:r>
        <w:rPr>
          <w:rFonts w:ascii="Times New Roman" w:hAnsi="Times New Roman" w:cs="Times New Roman"/>
          <w:sz w:val="24"/>
          <w:szCs w:val="24"/>
        </w:rPr>
        <w:t xml:space="preserve"> upper basic two student</w:t>
      </w:r>
      <w:r w:rsidRPr="00796A8F">
        <w:rPr>
          <w:rFonts w:ascii="Times New Roman" w:hAnsi="Times New Roman" w:cs="Times New Roman"/>
          <w:sz w:val="24"/>
          <w:szCs w:val="24"/>
        </w:rPr>
        <w:t>s</w:t>
      </w:r>
      <w:r>
        <w:rPr>
          <w:rFonts w:ascii="Times New Roman" w:hAnsi="Times New Roman" w:cs="Times New Roman"/>
          <w:sz w:val="24"/>
          <w:szCs w:val="24"/>
        </w:rPr>
        <w:t>’ achievement and retention in Basic S</w:t>
      </w:r>
      <w:r w:rsidRPr="00796A8F">
        <w:rPr>
          <w:rFonts w:ascii="Times New Roman" w:hAnsi="Times New Roman" w:cs="Times New Roman"/>
          <w:sz w:val="24"/>
          <w:szCs w:val="24"/>
        </w:rPr>
        <w:t>cience</w:t>
      </w:r>
      <w:r>
        <w:rPr>
          <w:rFonts w:ascii="Times New Roman" w:hAnsi="Times New Roman" w:cs="Times New Roman"/>
          <w:sz w:val="24"/>
          <w:szCs w:val="24"/>
        </w:rPr>
        <w:t xml:space="preserve"> and Technology </w:t>
      </w:r>
      <w:r w:rsidRPr="00796A8F">
        <w:rPr>
          <w:rFonts w:ascii="Times New Roman" w:hAnsi="Times New Roman" w:cs="Times New Roman"/>
          <w:sz w:val="24"/>
          <w:szCs w:val="24"/>
        </w:rPr>
        <w:t xml:space="preserve">in </w:t>
      </w:r>
      <w:proofErr w:type="spellStart"/>
      <w:r w:rsidRPr="00796A8F">
        <w:rPr>
          <w:rFonts w:ascii="Times New Roman" w:hAnsi="Times New Roman" w:cs="Times New Roman"/>
          <w:sz w:val="24"/>
          <w:szCs w:val="24"/>
        </w:rPr>
        <w:t>Akwanga</w:t>
      </w:r>
      <w:proofErr w:type="spellEnd"/>
      <w:r w:rsidRPr="00796A8F">
        <w:rPr>
          <w:rFonts w:ascii="Times New Roman" w:hAnsi="Times New Roman" w:cs="Times New Roman"/>
          <w:sz w:val="24"/>
          <w:szCs w:val="24"/>
        </w:rPr>
        <w:t xml:space="preserve">, </w:t>
      </w:r>
      <w:proofErr w:type="spellStart"/>
      <w:r w:rsidRPr="00796A8F">
        <w:rPr>
          <w:rFonts w:ascii="Times New Roman" w:hAnsi="Times New Roman" w:cs="Times New Roman"/>
          <w:sz w:val="24"/>
          <w:szCs w:val="24"/>
        </w:rPr>
        <w:t>Nasara</w:t>
      </w:r>
      <w:r>
        <w:rPr>
          <w:rFonts w:ascii="Times New Roman" w:hAnsi="Times New Roman" w:cs="Times New Roman"/>
          <w:sz w:val="24"/>
          <w:szCs w:val="24"/>
        </w:rPr>
        <w:t>wa</w:t>
      </w:r>
      <w:proofErr w:type="spellEnd"/>
      <w:r>
        <w:rPr>
          <w:rFonts w:ascii="Times New Roman" w:hAnsi="Times New Roman" w:cs="Times New Roman"/>
          <w:sz w:val="24"/>
          <w:szCs w:val="24"/>
        </w:rPr>
        <w:t xml:space="preserve"> State, Nigeria. The objectives of the study are to:</w:t>
      </w:r>
    </w:p>
    <w:p w:rsidR="00CE2E2A" w:rsidRDefault="00CE2E2A" w:rsidP="00CE2E2A">
      <w:pPr>
        <w:pStyle w:val="ListParagraph"/>
        <w:numPr>
          <w:ilvl w:val="0"/>
          <w:numId w:val="2"/>
        </w:num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determine</w:t>
      </w:r>
      <w:proofErr w:type="gramEnd"/>
      <w:r>
        <w:rPr>
          <w:rFonts w:ascii="Times New Roman" w:hAnsi="Times New Roman" w:cs="Times New Roman"/>
          <w:sz w:val="24"/>
          <w:szCs w:val="24"/>
        </w:rPr>
        <w:t xml:space="preserve"> the pre-test and post-test achievement mean scores of upper basic two students taught Basic Science and Technology using participatory-learning strategy and those taught using lecture method.</w:t>
      </w:r>
    </w:p>
    <w:p w:rsidR="00CE2E2A" w:rsidRDefault="00CE2E2A" w:rsidP="00CE2E2A">
      <w:pPr>
        <w:pStyle w:val="ListParagraph"/>
        <w:numPr>
          <w:ilvl w:val="0"/>
          <w:numId w:val="2"/>
        </w:num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investigate</w:t>
      </w:r>
      <w:proofErr w:type="gramEnd"/>
      <w:r>
        <w:rPr>
          <w:rFonts w:ascii="Times New Roman" w:hAnsi="Times New Roman" w:cs="Times New Roman"/>
          <w:sz w:val="24"/>
          <w:szCs w:val="24"/>
        </w:rPr>
        <w:t xml:space="preserve"> post-test achievement mean scores of male and female upper basic two students taught Basic Science and Technology using participatory learning strategy.</w:t>
      </w:r>
    </w:p>
    <w:p w:rsidR="00CE2E2A" w:rsidRPr="00F77B8B" w:rsidRDefault="00CE2E2A" w:rsidP="00CE2E2A">
      <w:pPr>
        <w:spacing w:after="0" w:line="240" w:lineRule="auto"/>
        <w:jc w:val="both"/>
        <w:rPr>
          <w:rFonts w:ascii="Times New Roman" w:hAnsi="Times New Roman" w:cs="Times New Roman"/>
          <w:b/>
          <w:sz w:val="24"/>
          <w:szCs w:val="24"/>
        </w:rPr>
      </w:pPr>
      <w:r w:rsidRPr="00F77B8B">
        <w:rPr>
          <w:rFonts w:ascii="Times New Roman" w:hAnsi="Times New Roman" w:cs="Times New Roman"/>
          <w:b/>
          <w:sz w:val="24"/>
          <w:szCs w:val="24"/>
        </w:rPr>
        <w:t xml:space="preserve">RESEARCH QUESTIONS </w:t>
      </w:r>
    </w:p>
    <w:p w:rsidR="00CE2E2A" w:rsidRDefault="00CE2E2A" w:rsidP="00CE2E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796A8F">
        <w:rPr>
          <w:rFonts w:ascii="Times New Roman" w:hAnsi="Times New Roman" w:cs="Times New Roman"/>
          <w:sz w:val="24"/>
          <w:szCs w:val="24"/>
        </w:rPr>
        <w:t>The followi</w:t>
      </w:r>
      <w:r>
        <w:rPr>
          <w:rFonts w:ascii="Times New Roman" w:hAnsi="Times New Roman" w:cs="Times New Roman"/>
          <w:sz w:val="24"/>
          <w:szCs w:val="24"/>
        </w:rPr>
        <w:t>ng research questions have been raised to guide the</w:t>
      </w:r>
      <w:r w:rsidRPr="00796A8F">
        <w:rPr>
          <w:rFonts w:ascii="Times New Roman" w:hAnsi="Times New Roman" w:cs="Times New Roman"/>
          <w:sz w:val="24"/>
          <w:szCs w:val="24"/>
        </w:rPr>
        <w:t xml:space="preserve"> study:</w:t>
      </w:r>
    </w:p>
    <w:p w:rsidR="00CE2E2A" w:rsidRDefault="00CE2E2A" w:rsidP="00CE2E2A">
      <w:pPr>
        <w:pStyle w:val="ListParagraph"/>
        <w:numPr>
          <w:ilvl w:val="0"/>
          <w:numId w:val="3"/>
        </w:num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What are the pre-test and post-test </w:t>
      </w:r>
      <w:r w:rsidRPr="008B401D">
        <w:rPr>
          <w:rFonts w:ascii="Times New Roman" w:hAnsi="Times New Roman" w:cs="Times New Roman"/>
          <w:sz w:val="24"/>
          <w:szCs w:val="24"/>
        </w:rPr>
        <w:t>achievement</w:t>
      </w:r>
      <w:r>
        <w:rPr>
          <w:rFonts w:ascii="Times New Roman" w:hAnsi="Times New Roman" w:cs="Times New Roman"/>
          <w:sz w:val="24"/>
          <w:szCs w:val="24"/>
        </w:rPr>
        <w:t xml:space="preserve"> mean scores of upper basic two students taught Basic Science and Technology using participatory-learning strategy and those taught using lecture method?</w:t>
      </w:r>
    </w:p>
    <w:p w:rsidR="00CE2E2A" w:rsidRPr="00AA22B8" w:rsidRDefault="00CE2E2A" w:rsidP="00CE2E2A">
      <w:pPr>
        <w:pStyle w:val="ListParagraph"/>
        <w:numPr>
          <w:ilvl w:val="0"/>
          <w:numId w:val="3"/>
        </w:num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What are the post-test achievement mean</w:t>
      </w:r>
      <w:r w:rsidRPr="00AA22B8">
        <w:rPr>
          <w:rFonts w:ascii="Times New Roman" w:hAnsi="Times New Roman" w:cs="Times New Roman"/>
          <w:sz w:val="24"/>
          <w:szCs w:val="24"/>
        </w:rPr>
        <w:t xml:space="preserve"> sco</w:t>
      </w:r>
      <w:r>
        <w:rPr>
          <w:rFonts w:ascii="Times New Roman" w:hAnsi="Times New Roman" w:cs="Times New Roman"/>
          <w:sz w:val="24"/>
          <w:szCs w:val="24"/>
        </w:rPr>
        <w:t>res of male and female upper basic two students</w:t>
      </w:r>
      <w:r w:rsidRPr="00AA22B8">
        <w:rPr>
          <w:rFonts w:ascii="Times New Roman" w:hAnsi="Times New Roman" w:cs="Times New Roman"/>
          <w:sz w:val="24"/>
          <w:szCs w:val="24"/>
        </w:rPr>
        <w:t xml:space="preserve"> taught Basic Science and Technology using participatory learning strategy?</w:t>
      </w:r>
    </w:p>
    <w:p w:rsidR="00CE2E2A" w:rsidRPr="00F77B8B" w:rsidRDefault="00CE2E2A" w:rsidP="00CE2E2A">
      <w:pPr>
        <w:spacing w:after="0" w:line="240" w:lineRule="auto"/>
        <w:jc w:val="both"/>
        <w:rPr>
          <w:rFonts w:ascii="Times New Roman" w:hAnsi="Times New Roman" w:cs="Times New Roman"/>
          <w:b/>
          <w:sz w:val="24"/>
          <w:szCs w:val="24"/>
        </w:rPr>
      </w:pPr>
      <w:r w:rsidRPr="00F77B8B">
        <w:rPr>
          <w:rFonts w:ascii="Times New Roman" w:hAnsi="Times New Roman" w:cs="Times New Roman"/>
          <w:b/>
          <w:sz w:val="24"/>
          <w:szCs w:val="24"/>
        </w:rPr>
        <w:t xml:space="preserve">HYPOTHESES </w:t>
      </w:r>
    </w:p>
    <w:p w:rsidR="00CE2E2A" w:rsidRDefault="00CE2E2A" w:rsidP="00CE2E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796A8F">
        <w:rPr>
          <w:rFonts w:ascii="Times New Roman" w:hAnsi="Times New Roman" w:cs="Times New Roman"/>
          <w:sz w:val="24"/>
          <w:szCs w:val="24"/>
        </w:rPr>
        <w:t>The following null h</w:t>
      </w:r>
      <w:r>
        <w:rPr>
          <w:rFonts w:ascii="Times New Roman" w:hAnsi="Times New Roman" w:cs="Times New Roman"/>
          <w:sz w:val="24"/>
          <w:szCs w:val="24"/>
        </w:rPr>
        <w:t>ypotheses were</w:t>
      </w:r>
      <w:r w:rsidRPr="00796A8F">
        <w:rPr>
          <w:rFonts w:ascii="Times New Roman" w:hAnsi="Times New Roman" w:cs="Times New Roman"/>
          <w:sz w:val="24"/>
          <w:szCs w:val="24"/>
        </w:rPr>
        <w:t xml:space="preserve"> tested </w:t>
      </w:r>
      <w:proofErr w:type="gramStart"/>
      <w:r w:rsidRPr="00796A8F">
        <w:rPr>
          <w:rFonts w:ascii="Times New Roman" w:hAnsi="Times New Roman" w:cs="Times New Roman"/>
          <w:sz w:val="24"/>
          <w:szCs w:val="24"/>
        </w:rPr>
        <w:t>at 0.05 level of significance</w:t>
      </w:r>
      <w:proofErr w:type="gramEnd"/>
      <w:r w:rsidRPr="00796A8F">
        <w:rPr>
          <w:rFonts w:ascii="Times New Roman" w:hAnsi="Times New Roman" w:cs="Times New Roman"/>
          <w:sz w:val="24"/>
          <w:szCs w:val="24"/>
        </w:rPr>
        <w:t>:</w:t>
      </w:r>
    </w:p>
    <w:p w:rsidR="00CE2E2A" w:rsidRDefault="00CE2E2A" w:rsidP="00CE2E2A">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is no significant difference between the pre-test and post-test achievement mean scores of upper basic two students taught Basic Science and Technology using participatory-learning strategy and those taught using lecture method.</w:t>
      </w:r>
    </w:p>
    <w:p w:rsidR="00CE2E2A" w:rsidRPr="00AA22B8" w:rsidRDefault="00CE2E2A" w:rsidP="00CE2E2A">
      <w:pPr>
        <w:pStyle w:val="ListParagraph"/>
        <w:numPr>
          <w:ilvl w:val="0"/>
          <w:numId w:val="4"/>
        </w:numPr>
        <w:spacing w:after="0" w:line="240" w:lineRule="auto"/>
        <w:jc w:val="both"/>
        <w:rPr>
          <w:rFonts w:ascii="Times New Roman" w:hAnsi="Times New Roman" w:cs="Times New Roman"/>
          <w:sz w:val="24"/>
          <w:szCs w:val="24"/>
        </w:rPr>
      </w:pPr>
      <w:r w:rsidRPr="00AA22B8">
        <w:rPr>
          <w:rFonts w:ascii="Times New Roman" w:hAnsi="Times New Roman" w:cs="Times New Roman"/>
          <w:sz w:val="24"/>
          <w:szCs w:val="24"/>
        </w:rPr>
        <w:t>There is no significant</w:t>
      </w:r>
      <w:r>
        <w:rPr>
          <w:rFonts w:ascii="Times New Roman" w:hAnsi="Times New Roman" w:cs="Times New Roman"/>
          <w:sz w:val="24"/>
          <w:szCs w:val="24"/>
        </w:rPr>
        <w:t xml:space="preserve"> difference between the</w:t>
      </w:r>
      <w:r w:rsidRPr="00AA22B8">
        <w:rPr>
          <w:rFonts w:ascii="Times New Roman" w:hAnsi="Times New Roman" w:cs="Times New Roman"/>
          <w:sz w:val="24"/>
          <w:szCs w:val="24"/>
        </w:rPr>
        <w:t xml:space="preserve"> post-test </w:t>
      </w:r>
      <w:r>
        <w:rPr>
          <w:rFonts w:ascii="Times New Roman" w:hAnsi="Times New Roman" w:cs="Times New Roman"/>
          <w:sz w:val="24"/>
          <w:szCs w:val="24"/>
        </w:rPr>
        <w:t>achievement</w:t>
      </w:r>
      <w:r w:rsidRPr="00AA22B8">
        <w:rPr>
          <w:rFonts w:ascii="Times New Roman" w:hAnsi="Times New Roman" w:cs="Times New Roman"/>
          <w:sz w:val="24"/>
          <w:szCs w:val="24"/>
        </w:rPr>
        <w:t xml:space="preserve"> mean scores of male and female </w:t>
      </w:r>
      <w:r>
        <w:rPr>
          <w:rFonts w:ascii="Times New Roman" w:hAnsi="Times New Roman" w:cs="Times New Roman"/>
          <w:sz w:val="24"/>
          <w:szCs w:val="24"/>
        </w:rPr>
        <w:t>upper basic two students taught</w:t>
      </w:r>
      <w:r w:rsidRPr="00AA22B8">
        <w:rPr>
          <w:rFonts w:ascii="Times New Roman" w:hAnsi="Times New Roman" w:cs="Times New Roman"/>
          <w:sz w:val="24"/>
          <w:szCs w:val="24"/>
        </w:rPr>
        <w:t xml:space="preserve"> Basic Science and Technology </w:t>
      </w:r>
      <w:r>
        <w:rPr>
          <w:rFonts w:ascii="Times New Roman" w:hAnsi="Times New Roman" w:cs="Times New Roman"/>
          <w:sz w:val="24"/>
          <w:szCs w:val="24"/>
        </w:rPr>
        <w:t>using participatory learning strategy</w:t>
      </w:r>
      <w:r w:rsidRPr="00AA22B8">
        <w:rPr>
          <w:rFonts w:ascii="Times New Roman" w:hAnsi="Times New Roman" w:cs="Times New Roman"/>
          <w:sz w:val="24"/>
          <w:szCs w:val="24"/>
        </w:rPr>
        <w:t xml:space="preserve">. </w:t>
      </w:r>
    </w:p>
    <w:p w:rsidR="00CE2E2A" w:rsidRDefault="00CE2E2A" w:rsidP="00CE2E2A">
      <w:pPr>
        <w:pStyle w:val="CommentText"/>
        <w:spacing w:after="0"/>
        <w:jc w:val="both"/>
        <w:rPr>
          <w:rFonts w:ascii="Times New Roman" w:hAnsi="Times New Roman" w:cs="Times New Roman"/>
          <w:b/>
          <w:sz w:val="24"/>
          <w:szCs w:val="24"/>
        </w:rPr>
      </w:pPr>
      <w:r w:rsidRPr="000C72D1">
        <w:rPr>
          <w:rFonts w:ascii="Times New Roman" w:hAnsi="Times New Roman" w:cs="Times New Roman"/>
          <w:b/>
          <w:sz w:val="24"/>
          <w:szCs w:val="24"/>
        </w:rPr>
        <w:lastRenderedPageBreak/>
        <w:t>MOTHODOLOGY</w:t>
      </w:r>
    </w:p>
    <w:p w:rsidR="00CE2E2A" w:rsidRPr="00AD0CBE" w:rsidRDefault="00CE2E2A" w:rsidP="00CE2E2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research design used for the study was</w:t>
      </w:r>
      <w:r w:rsidRPr="00380170">
        <w:rPr>
          <w:rFonts w:ascii="Times New Roman" w:hAnsi="Times New Roman" w:cs="Times New Roman"/>
          <w:sz w:val="24"/>
          <w:szCs w:val="24"/>
        </w:rPr>
        <w:t xml:space="preserve"> quasi-experimental research design, specifica</w:t>
      </w:r>
      <w:r>
        <w:rPr>
          <w:rFonts w:ascii="Times New Roman" w:hAnsi="Times New Roman" w:cs="Times New Roman"/>
          <w:sz w:val="24"/>
          <w:szCs w:val="24"/>
        </w:rPr>
        <w:t>lly the non-randomized pre-test and</w:t>
      </w:r>
      <w:r w:rsidRPr="00380170">
        <w:rPr>
          <w:rFonts w:ascii="Times New Roman" w:hAnsi="Times New Roman" w:cs="Times New Roman"/>
          <w:sz w:val="24"/>
          <w:szCs w:val="24"/>
        </w:rPr>
        <w:t xml:space="preserve"> post-test control group design.</w:t>
      </w:r>
      <w:r>
        <w:rPr>
          <w:rFonts w:ascii="Times New Roman" w:hAnsi="Times New Roman" w:cs="Times New Roman"/>
          <w:sz w:val="24"/>
          <w:szCs w:val="24"/>
        </w:rPr>
        <w:t xml:space="preserve"> </w:t>
      </w:r>
      <w:r w:rsidRPr="00EF79A5">
        <w:rPr>
          <w:rFonts w:ascii="Times New Roman" w:hAnsi="Times New Roman" w:cs="Times New Roman"/>
          <w:sz w:val="24"/>
          <w:szCs w:val="24"/>
        </w:rPr>
        <w:t>The populations for this study consist</w:t>
      </w:r>
      <w:r>
        <w:rPr>
          <w:rFonts w:ascii="Times New Roman" w:hAnsi="Times New Roman" w:cs="Times New Roman"/>
          <w:sz w:val="24"/>
          <w:szCs w:val="24"/>
        </w:rPr>
        <w:t xml:space="preserve"> of upper basic two students in 15 public upper basic schools</w:t>
      </w:r>
      <w:r w:rsidRPr="00EF79A5">
        <w:rPr>
          <w:rFonts w:ascii="Times New Roman" w:hAnsi="Times New Roman" w:cs="Times New Roman"/>
          <w:sz w:val="24"/>
          <w:szCs w:val="24"/>
        </w:rPr>
        <w:t xml:space="preserve"> </w:t>
      </w:r>
      <w:r>
        <w:rPr>
          <w:rFonts w:ascii="Times New Roman" w:hAnsi="Times New Roman" w:cs="Times New Roman"/>
          <w:sz w:val="24"/>
          <w:szCs w:val="24"/>
        </w:rPr>
        <w:t xml:space="preserve">in </w:t>
      </w:r>
      <w:proofErr w:type="spellStart"/>
      <w:r>
        <w:rPr>
          <w:rFonts w:ascii="Times New Roman" w:hAnsi="Times New Roman" w:cs="Times New Roman"/>
          <w:sz w:val="24"/>
          <w:szCs w:val="24"/>
        </w:rPr>
        <w:t>Akwanga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Nasarawa</w:t>
      </w:r>
      <w:proofErr w:type="spellEnd"/>
      <w:r>
        <w:rPr>
          <w:rFonts w:ascii="Times New Roman" w:hAnsi="Times New Roman" w:cs="Times New Roman"/>
          <w:sz w:val="24"/>
          <w:szCs w:val="24"/>
        </w:rPr>
        <w:t xml:space="preserve"> State, Nigeria. The schools have a population of 2,030 students. Out of this population 1,082 students’ representing (53.3%) are males, while 948 students representing (46.7%) are females</w:t>
      </w:r>
      <w:r>
        <w:t xml:space="preserve">. </w:t>
      </w:r>
      <w:r>
        <w:rPr>
          <w:rFonts w:ascii="Times New Roman" w:hAnsi="Times New Roman" w:cs="Times New Roman" w:hint="eastAsia"/>
          <w:sz w:val="24"/>
          <w:szCs w:val="24"/>
        </w:rPr>
        <w:t>The sample for the study w</w:t>
      </w:r>
      <w:r>
        <w:rPr>
          <w:rFonts w:ascii="Times New Roman" w:hAnsi="Times New Roman" w:cs="Times New Roman"/>
          <w:sz w:val="24"/>
          <w:szCs w:val="24"/>
        </w:rPr>
        <w:t>ere</w:t>
      </w:r>
      <w:r>
        <w:rPr>
          <w:rFonts w:ascii="Times New Roman" w:hAnsi="Times New Roman" w:cs="Times New Roman" w:hint="eastAsia"/>
          <w:sz w:val="24"/>
          <w:szCs w:val="24"/>
        </w:rPr>
        <w:t xml:space="preserve"> made up of </w:t>
      </w:r>
      <w:r>
        <w:rPr>
          <w:rFonts w:ascii="Times New Roman" w:hAnsi="Times New Roman" w:cs="Times New Roman"/>
          <w:sz w:val="24"/>
          <w:szCs w:val="24"/>
        </w:rPr>
        <w:t>78</w:t>
      </w:r>
      <w:r>
        <w:rPr>
          <w:rFonts w:ascii="Times New Roman" w:hAnsi="Times New Roman" w:cs="Times New Roman" w:hint="eastAsia"/>
          <w:sz w:val="24"/>
          <w:szCs w:val="24"/>
        </w:rPr>
        <w:t xml:space="preserve"> (</w:t>
      </w:r>
      <w:r>
        <w:rPr>
          <w:rFonts w:ascii="Times New Roman" w:hAnsi="Times New Roman" w:cs="Times New Roman"/>
          <w:sz w:val="24"/>
          <w:szCs w:val="24"/>
        </w:rPr>
        <w:t>43</w:t>
      </w:r>
      <w:r>
        <w:rPr>
          <w:rFonts w:ascii="Times New Roman" w:hAnsi="Times New Roman" w:cs="Times New Roman" w:hint="eastAsia"/>
          <w:sz w:val="24"/>
          <w:szCs w:val="24"/>
        </w:rPr>
        <w:t xml:space="preserve"> males and </w:t>
      </w:r>
      <w:r>
        <w:rPr>
          <w:rFonts w:ascii="Times New Roman" w:hAnsi="Times New Roman" w:cs="Times New Roman"/>
          <w:sz w:val="24"/>
          <w:szCs w:val="24"/>
        </w:rPr>
        <w:t>35</w:t>
      </w:r>
      <w:r>
        <w:rPr>
          <w:rFonts w:ascii="Times New Roman" w:hAnsi="Times New Roman" w:cs="Times New Roman" w:hint="eastAsia"/>
          <w:sz w:val="24"/>
          <w:szCs w:val="24"/>
        </w:rPr>
        <w:t xml:space="preserve">females) students offering </w:t>
      </w:r>
      <w:r>
        <w:rPr>
          <w:rFonts w:ascii="Times New Roman" w:hAnsi="Times New Roman" w:cs="Times New Roman"/>
          <w:sz w:val="24"/>
          <w:szCs w:val="24"/>
        </w:rPr>
        <w:t>Basic Science and Technology</w:t>
      </w:r>
      <w:r>
        <w:rPr>
          <w:rFonts w:ascii="Times New Roman" w:hAnsi="Times New Roman" w:cs="Times New Roman" w:hint="eastAsia"/>
          <w:sz w:val="24"/>
          <w:szCs w:val="24"/>
        </w:rPr>
        <w:t xml:space="preserve"> from two public secondary schools in </w:t>
      </w:r>
      <w:proofErr w:type="spellStart"/>
      <w:r>
        <w:rPr>
          <w:rFonts w:ascii="Times New Roman" w:hAnsi="Times New Roman" w:cs="Times New Roman"/>
          <w:sz w:val="24"/>
          <w:szCs w:val="24"/>
        </w:rPr>
        <w:t>Akwanga</w:t>
      </w:r>
      <w:proofErr w:type="spellEnd"/>
      <w:r>
        <w:rPr>
          <w:rFonts w:ascii="Times New Roman" w:hAnsi="Times New Roman" w:cs="Times New Roman"/>
          <w:sz w:val="24"/>
          <w:szCs w:val="24"/>
        </w:rPr>
        <w:t>,</w:t>
      </w:r>
      <w:r>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Nasarawa</w:t>
      </w:r>
      <w:proofErr w:type="spellEnd"/>
      <w:r>
        <w:rPr>
          <w:rFonts w:ascii="Times New Roman" w:hAnsi="Times New Roman" w:cs="Times New Roman" w:hint="eastAsia"/>
          <w:sz w:val="24"/>
          <w:szCs w:val="24"/>
        </w:rPr>
        <w:t xml:space="preserve"> </w:t>
      </w:r>
      <w:r>
        <w:rPr>
          <w:rFonts w:ascii="Times New Roman" w:hAnsi="Times New Roman" w:cs="Times New Roman"/>
          <w:sz w:val="24"/>
          <w:szCs w:val="24"/>
        </w:rPr>
        <w:t>S</w:t>
      </w:r>
      <w:r>
        <w:rPr>
          <w:rFonts w:ascii="Times New Roman" w:hAnsi="Times New Roman" w:cs="Times New Roman" w:hint="eastAsia"/>
          <w:sz w:val="24"/>
          <w:szCs w:val="24"/>
        </w:rPr>
        <w:t>tate</w:t>
      </w:r>
      <w:r>
        <w:rPr>
          <w:rFonts w:ascii="Times New Roman" w:hAnsi="Times New Roman" w:cs="Times New Roman"/>
          <w:sz w:val="24"/>
          <w:szCs w:val="24"/>
        </w:rPr>
        <w:t>, Nigeria</w:t>
      </w:r>
      <w:r>
        <w:rPr>
          <w:rFonts w:ascii="Times New Roman" w:hAnsi="Times New Roman" w:cs="Times New Roman" w:hint="eastAsia"/>
          <w:sz w:val="24"/>
          <w:szCs w:val="24"/>
        </w:rPr>
        <w:t xml:space="preserve">. One intact class each </w:t>
      </w:r>
      <w:r>
        <w:rPr>
          <w:rFonts w:ascii="Times New Roman" w:hAnsi="Times New Roman" w:cs="Times New Roman"/>
          <w:sz w:val="24"/>
          <w:szCs w:val="24"/>
        </w:rPr>
        <w:t>was</w:t>
      </w:r>
      <w:r>
        <w:rPr>
          <w:rFonts w:ascii="Times New Roman" w:hAnsi="Times New Roman" w:cs="Times New Roman" w:hint="eastAsia"/>
          <w:sz w:val="24"/>
          <w:szCs w:val="24"/>
        </w:rPr>
        <w:t xml:space="preserve"> used in each of the selected schools for both</w:t>
      </w:r>
      <w:r>
        <w:rPr>
          <w:rFonts w:ascii="Times New Roman" w:hAnsi="Times New Roman" w:cs="Times New Roman"/>
          <w:sz w:val="24"/>
          <w:szCs w:val="24"/>
        </w:rPr>
        <w:t xml:space="preserve"> the</w:t>
      </w:r>
      <w:r>
        <w:rPr>
          <w:rFonts w:ascii="Times New Roman" w:hAnsi="Times New Roman" w:cs="Times New Roman" w:hint="eastAsia"/>
          <w:sz w:val="24"/>
          <w:szCs w:val="24"/>
        </w:rPr>
        <w:t xml:space="preserve"> control and experimental group</w:t>
      </w:r>
      <w:r>
        <w:rPr>
          <w:rFonts w:ascii="Times New Roman" w:hAnsi="Times New Roman" w:cs="Times New Roman"/>
          <w:sz w:val="24"/>
          <w:szCs w:val="24"/>
        </w:rPr>
        <w:t>s</w:t>
      </w:r>
      <w:r>
        <w:rPr>
          <w:rFonts w:ascii="Times New Roman" w:hAnsi="Times New Roman" w:cs="Times New Roman" w:hint="eastAsia"/>
          <w:sz w:val="24"/>
          <w:szCs w:val="24"/>
        </w:rPr>
        <w:t>.</w:t>
      </w:r>
      <w:r>
        <w:rPr>
          <w:rFonts w:ascii="Times New Roman" w:hAnsi="Times New Roman" w:cs="Times New Roman"/>
          <w:sz w:val="24"/>
          <w:szCs w:val="24"/>
        </w:rPr>
        <w:t xml:space="preserve"> Simple random sampling technique of hat and draw was used to select the two schools from the 15 upper basic two secondary schools in </w:t>
      </w:r>
      <w:proofErr w:type="spellStart"/>
      <w:r>
        <w:rPr>
          <w:rFonts w:ascii="Times New Roman" w:hAnsi="Times New Roman" w:cs="Times New Roman"/>
          <w:sz w:val="24"/>
          <w:szCs w:val="24"/>
        </w:rPr>
        <w:t>Akwanga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Nasarawa</w:t>
      </w:r>
      <w:proofErr w:type="spellEnd"/>
      <w:r>
        <w:rPr>
          <w:rFonts w:ascii="Times New Roman" w:hAnsi="Times New Roman" w:cs="Times New Roman"/>
          <w:sz w:val="24"/>
          <w:szCs w:val="24"/>
        </w:rPr>
        <w:t xml:space="preserve"> State, Nigeria. The reason for the choice of this technique, according to </w:t>
      </w:r>
      <w:proofErr w:type="spellStart"/>
      <w:r>
        <w:rPr>
          <w:rFonts w:ascii="Times New Roman" w:hAnsi="Times New Roman" w:cs="Times New Roman"/>
          <w:sz w:val="24"/>
          <w:szCs w:val="24"/>
        </w:rPr>
        <w:t>Obeka</w:t>
      </w:r>
      <w:proofErr w:type="spellEnd"/>
      <w:r>
        <w:rPr>
          <w:rFonts w:ascii="Times New Roman" w:hAnsi="Times New Roman" w:cs="Times New Roman"/>
          <w:sz w:val="24"/>
          <w:szCs w:val="24"/>
        </w:rPr>
        <w:t xml:space="preserve"> (2018) is to give every subject in the population an equal chance of being selected. In selecting the schools to be used, names of the fifteen schools were written on small pieces of paper separately and squeezed. One school was picked at a time after shaking the container so that the schools have equal chance of being picked. The first school to be picked will be recorded and the container shaken to pick the second school. The name of the two schools picked were recorded and used for the study. </w:t>
      </w:r>
      <w:r>
        <w:rPr>
          <w:rFonts w:ascii="Times New Roman" w:hAnsi="Times New Roman" w:hint="eastAsia"/>
          <w:sz w:val="24"/>
          <w:szCs w:val="24"/>
        </w:rPr>
        <w:t>The research instrument that w</w:t>
      </w:r>
      <w:r>
        <w:rPr>
          <w:rFonts w:ascii="Times New Roman" w:hAnsi="Times New Roman"/>
          <w:sz w:val="24"/>
          <w:szCs w:val="24"/>
        </w:rPr>
        <w:t>as</w:t>
      </w:r>
      <w:r>
        <w:rPr>
          <w:rFonts w:ascii="Times New Roman" w:hAnsi="Times New Roman" w:hint="eastAsia"/>
          <w:sz w:val="24"/>
          <w:szCs w:val="24"/>
        </w:rPr>
        <w:t xml:space="preserve"> used for this study </w:t>
      </w:r>
      <w:r>
        <w:rPr>
          <w:rFonts w:ascii="Times New Roman" w:hAnsi="Times New Roman"/>
          <w:sz w:val="24"/>
          <w:szCs w:val="24"/>
        </w:rPr>
        <w:t>is</w:t>
      </w:r>
      <w:r>
        <w:rPr>
          <w:rFonts w:ascii="Times New Roman" w:hAnsi="Times New Roman" w:hint="eastAsia"/>
          <w:sz w:val="24"/>
          <w:szCs w:val="24"/>
        </w:rPr>
        <w:t xml:space="preserve"> </w:t>
      </w:r>
      <w:r>
        <w:rPr>
          <w:rFonts w:ascii="Times New Roman" w:hAnsi="Times New Roman"/>
          <w:sz w:val="24"/>
          <w:szCs w:val="24"/>
        </w:rPr>
        <w:t>Basic Science and Technology</w:t>
      </w:r>
      <w:r>
        <w:rPr>
          <w:rFonts w:ascii="Times New Roman" w:hAnsi="Times New Roman" w:hint="eastAsia"/>
          <w:sz w:val="24"/>
          <w:szCs w:val="24"/>
        </w:rPr>
        <w:t xml:space="preserve"> </w:t>
      </w:r>
      <w:r>
        <w:rPr>
          <w:rFonts w:ascii="Times New Roman" w:hAnsi="Times New Roman"/>
          <w:sz w:val="24"/>
          <w:szCs w:val="24"/>
        </w:rPr>
        <w:t>Ach</w:t>
      </w:r>
      <w:r>
        <w:rPr>
          <w:rFonts w:ascii="Times New Roman" w:hAnsi="Times New Roman" w:hint="eastAsia"/>
          <w:sz w:val="24"/>
          <w:szCs w:val="24"/>
        </w:rPr>
        <w:t>ievement Test (</w:t>
      </w:r>
      <w:r>
        <w:rPr>
          <w:rFonts w:ascii="Times New Roman" w:hAnsi="Times New Roman"/>
          <w:sz w:val="24"/>
          <w:szCs w:val="24"/>
        </w:rPr>
        <w:t>BST</w:t>
      </w:r>
      <w:r>
        <w:rPr>
          <w:rFonts w:ascii="Times New Roman" w:hAnsi="Times New Roman" w:hint="eastAsia"/>
          <w:sz w:val="24"/>
          <w:szCs w:val="24"/>
        </w:rPr>
        <w:t xml:space="preserve">AT) </w:t>
      </w:r>
      <w:r>
        <w:rPr>
          <w:rFonts w:ascii="Times New Roman" w:hAnsi="Times New Roman" w:cs="Times New Roman"/>
          <w:sz w:val="24"/>
          <w:szCs w:val="24"/>
        </w:rPr>
        <w:t>Descriptive and inferential statistics was used in answering the research questions and in testing the hypothesis</w:t>
      </w:r>
      <w:r w:rsidRPr="00B3355C">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All the research questions w</w:t>
      </w:r>
      <w:r>
        <w:rPr>
          <w:rFonts w:ascii="Times New Roman" w:hAnsi="Times New Roman" w:cs="Times New Roman"/>
          <w:sz w:val="24"/>
          <w:szCs w:val="24"/>
        </w:rPr>
        <w:t>ere</w:t>
      </w:r>
      <w:r>
        <w:rPr>
          <w:rFonts w:ascii="Times New Roman" w:hAnsi="Times New Roman" w:cs="Times New Roman" w:hint="eastAsia"/>
          <w:sz w:val="24"/>
          <w:szCs w:val="24"/>
        </w:rPr>
        <w:t xml:space="preserve"> answered using</w:t>
      </w:r>
      <w:r>
        <w:rPr>
          <w:rFonts w:ascii="Times New Roman" w:hAnsi="Times New Roman" w:cs="Times New Roman"/>
          <w:sz w:val="24"/>
          <w:szCs w:val="24"/>
        </w:rPr>
        <w:t xml:space="preserve"> descriptive statistics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Specifically the mean and standard deviation,</w:t>
      </w:r>
      <w:r>
        <w:rPr>
          <w:rFonts w:ascii="Times New Roman" w:hAnsi="Times New Roman" w:cs="Times New Roman" w:hint="eastAsia"/>
          <w:sz w:val="24"/>
          <w:szCs w:val="24"/>
        </w:rPr>
        <w:t xml:space="preserve"> </w:t>
      </w:r>
      <w:r>
        <w:rPr>
          <w:rFonts w:ascii="Times New Roman" w:hAnsi="Times New Roman" w:cs="Times New Roman"/>
          <w:sz w:val="24"/>
          <w:szCs w:val="24"/>
        </w:rPr>
        <w:t>the mean</w:t>
      </w:r>
      <w:r>
        <w:rPr>
          <w:rFonts w:ascii="Times New Roman" w:hAnsi="Times New Roman" w:cs="Times New Roman" w:hint="eastAsia"/>
          <w:sz w:val="24"/>
          <w:szCs w:val="24"/>
        </w:rPr>
        <w:t xml:space="preserve"> show</w:t>
      </w:r>
      <w:r>
        <w:rPr>
          <w:rFonts w:ascii="Times New Roman" w:hAnsi="Times New Roman" w:cs="Times New Roman"/>
          <w:sz w:val="24"/>
          <w:szCs w:val="24"/>
        </w:rPr>
        <w:t>ed</w:t>
      </w:r>
      <w:r>
        <w:rPr>
          <w:rFonts w:ascii="Times New Roman" w:hAnsi="Times New Roman" w:cs="Times New Roman" w:hint="eastAsia"/>
          <w:sz w:val="24"/>
          <w:szCs w:val="24"/>
        </w:rPr>
        <w:t xml:space="preserve"> the relative standing of each </w:t>
      </w:r>
      <w:r>
        <w:rPr>
          <w:rFonts w:ascii="Times New Roman" w:hAnsi="Times New Roman" w:cs="Times New Roman"/>
          <w:sz w:val="24"/>
          <w:szCs w:val="24"/>
        </w:rPr>
        <w:t xml:space="preserve">student </w:t>
      </w:r>
      <w:r>
        <w:rPr>
          <w:rFonts w:ascii="Times New Roman" w:hAnsi="Times New Roman" w:cs="Times New Roman" w:hint="eastAsia"/>
          <w:sz w:val="24"/>
          <w:szCs w:val="24"/>
        </w:rPr>
        <w:t>among other</w:t>
      </w:r>
      <w:r>
        <w:rPr>
          <w:rFonts w:ascii="Times New Roman" w:hAnsi="Times New Roman" w:cs="Times New Roman"/>
          <w:sz w:val="24"/>
          <w:szCs w:val="24"/>
        </w:rPr>
        <w:t>s</w:t>
      </w:r>
      <w:r>
        <w:rPr>
          <w:rFonts w:ascii="Times New Roman" w:hAnsi="Times New Roman" w:cs="Times New Roman" w:hint="eastAsia"/>
          <w:sz w:val="24"/>
          <w:szCs w:val="24"/>
        </w:rPr>
        <w:t>.</w:t>
      </w:r>
      <w:r>
        <w:rPr>
          <w:rFonts w:ascii="Times New Roman" w:hAnsi="Times New Roman" w:cs="Times New Roman"/>
          <w:sz w:val="24"/>
          <w:szCs w:val="24"/>
        </w:rPr>
        <w:t xml:space="preserve"> The inferential statistics was tested using analysis of covariance (ANCOVA) </w:t>
      </w:r>
      <w:proofErr w:type="gramStart"/>
      <w:r>
        <w:rPr>
          <w:rFonts w:ascii="Times New Roman" w:hAnsi="Times New Roman" w:cs="Times New Roman"/>
          <w:sz w:val="24"/>
          <w:szCs w:val="24"/>
        </w:rPr>
        <w:t>at 0.05 level of significance</w:t>
      </w:r>
      <w:proofErr w:type="gramEnd"/>
      <w:r>
        <w:rPr>
          <w:rFonts w:ascii="Times New Roman" w:hAnsi="Times New Roman" w:cs="Times New Roman"/>
          <w:sz w:val="24"/>
          <w:szCs w:val="24"/>
        </w:rPr>
        <w:t>.</w:t>
      </w:r>
    </w:p>
    <w:p w:rsidR="00CE2E2A" w:rsidRPr="000C72D1" w:rsidRDefault="00CE2E2A" w:rsidP="00CE2E2A">
      <w:pPr>
        <w:pStyle w:val="CommentText"/>
        <w:spacing w:after="0"/>
        <w:jc w:val="both"/>
        <w:rPr>
          <w:rFonts w:ascii="Times New Roman" w:hAnsi="Times New Roman" w:cs="Times New Roman"/>
          <w:b/>
          <w:sz w:val="24"/>
          <w:szCs w:val="24"/>
        </w:rPr>
      </w:pPr>
    </w:p>
    <w:p w:rsidR="00CE2E2A" w:rsidRDefault="00CE2E2A" w:rsidP="00CE2E2A">
      <w:pPr>
        <w:spacing w:line="240" w:lineRule="auto"/>
        <w:rPr>
          <w:rFonts w:ascii="Times New Roman" w:hAnsi="Times New Roman" w:cs="Times New Roman"/>
          <w:b/>
          <w:sz w:val="24"/>
          <w:szCs w:val="24"/>
        </w:rPr>
      </w:pPr>
      <w:r w:rsidRPr="00D6707C">
        <w:rPr>
          <w:rFonts w:ascii="Times New Roman" w:hAnsi="Times New Roman" w:cs="Times New Roman"/>
          <w:b/>
          <w:sz w:val="24"/>
          <w:szCs w:val="24"/>
        </w:rPr>
        <w:t>RESULT AND DISCUSSIONS</w:t>
      </w:r>
    </w:p>
    <w:p w:rsidR="00CE2E2A" w:rsidRPr="00A4221F" w:rsidRDefault="00CE2E2A" w:rsidP="00CE2E2A">
      <w:pPr>
        <w:spacing w:after="0" w:line="240" w:lineRule="auto"/>
        <w:jc w:val="both"/>
        <w:rPr>
          <w:rFonts w:ascii="Times New Roman" w:hAnsi="Times New Roman" w:cs="Times New Roman"/>
          <w:b/>
          <w:bCs/>
          <w:sz w:val="24"/>
          <w:szCs w:val="24"/>
        </w:rPr>
      </w:pPr>
      <w:r w:rsidRPr="00A4221F">
        <w:rPr>
          <w:rFonts w:ascii="Times New Roman" w:hAnsi="Times New Roman" w:cs="Times New Roman"/>
          <w:b/>
          <w:bCs/>
          <w:sz w:val="24"/>
          <w:szCs w:val="24"/>
        </w:rPr>
        <w:t>Research Question One</w:t>
      </w:r>
    </w:p>
    <w:p w:rsidR="00CE2E2A" w:rsidRPr="00A4221F" w:rsidRDefault="00CE2E2A" w:rsidP="00CE2E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What are the pre-test and </w:t>
      </w:r>
      <w:r w:rsidRPr="00A4221F">
        <w:rPr>
          <w:rFonts w:ascii="Times New Roman" w:hAnsi="Times New Roman" w:cs="Times New Roman"/>
          <w:sz w:val="24"/>
          <w:szCs w:val="24"/>
        </w:rPr>
        <w:t xml:space="preserve">post-test achievement mean scores of </w:t>
      </w:r>
      <w:r>
        <w:rPr>
          <w:rFonts w:ascii="Times New Roman" w:hAnsi="Times New Roman" w:cs="Times New Roman"/>
          <w:sz w:val="24"/>
          <w:szCs w:val="24"/>
        </w:rPr>
        <w:t xml:space="preserve">upper basic two </w:t>
      </w:r>
      <w:r w:rsidRPr="00A4221F">
        <w:rPr>
          <w:rFonts w:ascii="Times New Roman" w:hAnsi="Times New Roman" w:cs="Times New Roman"/>
          <w:sz w:val="24"/>
          <w:szCs w:val="24"/>
        </w:rPr>
        <w:t>students taught Basic Science and Technology</w:t>
      </w:r>
      <w:r>
        <w:rPr>
          <w:rFonts w:ascii="Times New Roman" w:hAnsi="Times New Roman" w:cs="Times New Roman"/>
          <w:sz w:val="24"/>
          <w:szCs w:val="24"/>
        </w:rPr>
        <w:t xml:space="preserve"> using participatory-learning strategy and those taught using lecture method?</w:t>
      </w:r>
    </w:p>
    <w:p w:rsidR="00CE2E2A" w:rsidRDefault="00CE2E2A" w:rsidP="00CE2E2A">
      <w:pPr>
        <w:spacing w:after="0" w:line="240" w:lineRule="auto"/>
        <w:jc w:val="both"/>
        <w:rPr>
          <w:rFonts w:ascii="Times New Roman" w:hAnsi="Times New Roman" w:cs="Times New Roman"/>
          <w:b/>
          <w:sz w:val="24"/>
          <w:szCs w:val="24"/>
        </w:rPr>
      </w:pPr>
    </w:p>
    <w:p w:rsidR="00CE2E2A" w:rsidRDefault="00CE2E2A" w:rsidP="00CE2E2A">
      <w:pPr>
        <w:spacing w:after="0" w:line="240" w:lineRule="auto"/>
        <w:jc w:val="both"/>
        <w:rPr>
          <w:rFonts w:ascii="Times New Roman" w:hAnsi="Times New Roman" w:cs="Times New Roman"/>
          <w:b/>
          <w:sz w:val="24"/>
          <w:szCs w:val="24"/>
        </w:rPr>
      </w:pPr>
    </w:p>
    <w:p w:rsidR="00CE2E2A" w:rsidRDefault="00CE2E2A" w:rsidP="00CE2E2A">
      <w:pPr>
        <w:spacing w:after="0" w:line="240" w:lineRule="auto"/>
        <w:jc w:val="both"/>
        <w:rPr>
          <w:rFonts w:ascii="Times New Roman" w:hAnsi="Times New Roman" w:cs="Times New Roman"/>
          <w:b/>
          <w:sz w:val="24"/>
          <w:szCs w:val="24"/>
        </w:rPr>
      </w:pPr>
    </w:p>
    <w:p w:rsidR="00CE2E2A" w:rsidRDefault="00CE2E2A" w:rsidP="00CE2E2A">
      <w:pPr>
        <w:spacing w:after="0" w:line="240" w:lineRule="auto"/>
        <w:jc w:val="both"/>
        <w:rPr>
          <w:rFonts w:ascii="Times New Roman" w:hAnsi="Times New Roman" w:cs="Times New Roman"/>
          <w:b/>
          <w:sz w:val="24"/>
          <w:szCs w:val="24"/>
        </w:rPr>
      </w:pPr>
    </w:p>
    <w:p w:rsidR="00CE2E2A" w:rsidRDefault="00CE2E2A" w:rsidP="00CE2E2A">
      <w:pPr>
        <w:spacing w:after="0" w:line="240" w:lineRule="auto"/>
        <w:jc w:val="both"/>
        <w:rPr>
          <w:rFonts w:ascii="Times New Roman" w:hAnsi="Times New Roman" w:cs="Times New Roman"/>
          <w:b/>
          <w:sz w:val="24"/>
          <w:szCs w:val="24"/>
        </w:rPr>
      </w:pPr>
    </w:p>
    <w:p w:rsidR="00CE2E2A" w:rsidRDefault="00CE2E2A" w:rsidP="00CE2E2A">
      <w:pPr>
        <w:spacing w:after="0" w:line="240" w:lineRule="auto"/>
        <w:jc w:val="both"/>
        <w:rPr>
          <w:rFonts w:ascii="Times New Roman" w:hAnsi="Times New Roman" w:cs="Times New Roman"/>
          <w:b/>
          <w:sz w:val="24"/>
          <w:szCs w:val="24"/>
        </w:rPr>
      </w:pPr>
    </w:p>
    <w:p w:rsidR="00CE2E2A" w:rsidRDefault="00CE2E2A" w:rsidP="00CE2E2A">
      <w:pPr>
        <w:spacing w:after="0" w:line="240" w:lineRule="auto"/>
        <w:jc w:val="both"/>
        <w:rPr>
          <w:rFonts w:ascii="Times New Roman" w:hAnsi="Times New Roman" w:cs="Times New Roman"/>
          <w:b/>
          <w:sz w:val="24"/>
          <w:szCs w:val="24"/>
        </w:rPr>
      </w:pPr>
    </w:p>
    <w:p w:rsidR="00CE2E2A" w:rsidRDefault="00CE2E2A" w:rsidP="00CE2E2A">
      <w:pPr>
        <w:spacing w:after="0" w:line="240" w:lineRule="auto"/>
        <w:jc w:val="both"/>
        <w:rPr>
          <w:rFonts w:ascii="Times New Roman" w:hAnsi="Times New Roman" w:cs="Times New Roman"/>
          <w:b/>
          <w:sz w:val="24"/>
          <w:szCs w:val="24"/>
        </w:rPr>
      </w:pPr>
    </w:p>
    <w:p w:rsidR="00CE2E2A" w:rsidRDefault="00CE2E2A" w:rsidP="00CE2E2A">
      <w:pPr>
        <w:spacing w:after="0" w:line="240" w:lineRule="auto"/>
        <w:jc w:val="both"/>
        <w:rPr>
          <w:rFonts w:ascii="Times New Roman" w:hAnsi="Times New Roman" w:cs="Times New Roman"/>
          <w:b/>
          <w:sz w:val="24"/>
          <w:szCs w:val="24"/>
        </w:rPr>
      </w:pPr>
    </w:p>
    <w:p w:rsidR="00CE2E2A" w:rsidRDefault="00CE2E2A" w:rsidP="00CE2E2A">
      <w:pPr>
        <w:spacing w:after="0" w:line="240" w:lineRule="auto"/>
        <w:jc w:val="both"/>
        <w:rPr>
          <w:rFonts w:ascii="Times New Roman" w:hAnsi="Times New Roman" w:cs="Times New Roman"/>
          <w:b/>
          <w:sz w:val="24"/>
          <w:szCs w:val="24"/>
        </w:rPr>
      </w:pPr>
    </w:p>
    <w:p w:rsidR="00CE2E2A" w:rsidRDefault="00CE2E2A" w:rsidP="00CE2E2A">
      <w:pPr>
        <w:spacing w:after="0" w:line="240" w:lineRule="auto"/>
        <w:jc w:val="both"/>
        <w:rPr>
          <w:rFonts w:ascii="Times New Roman" w:hAnsi="Times New Roman" w:cs="Times New Roman"/>
          <w:b/>
          <w:sz w:val="24"/>
          <w:szCs w:val="24"/>
        </w:rPr>
      </w:pPr>
    </w:p>
    <w:p w:rsidR="00CE2E2A" w:rsidRDefault="00CE2E2A" w:rsidP="00CE2E2A">
      <w:pPr>
        <w:spacing w:after="0" w:line="240" w:lineRule="auto"/>
        <w:jc w:val="both"/>
        <w:rPr>
          <w:rFonts w:ascii="Times New Roman" w:hAnsi="Times New Roman" w:cs="Times New Roman"/>
          <w:b/>
          <w:sz w:val="24"/>
          <w:szCs w:val="24"/>
        </w:rPr>
      </w:pPr>
    </w:p>
    <w:p w:rsidR="00CE2E2A" w:rsidRDefault="00CE2E2A" w:rsidP="00CE2E2A">
      <w:pPr>
        <w:spacing w:after="0" w:line="240" w:lineRule="auto"/>
        <w:jc w:val="both"/>
        <w:rPr>
          <w:rFonts w:ascii="Times New Roman" w:hAnsi="Times New Roman" w:cs="Times New Roman"/>
          <w:b/>
          <w:sz w:val="24"/>
          <w:szCs w:val="24"/>
        </w:rPr>
      </w:pPr>
    </w:p>
    <w:p w:rsidR="00CE2E2A" w:rsidRDefault="00CE2E2A" w:rsidP="00CE2E2A">
      <w:pPr>
        <w:spacing w:after="0" w:line="240" w:lineRule="auto"/>
        <w:jc w:val="both"/>
        <w:rPr>
          <w:rFonts w:ascii="Times New Roman" w:hAnsi="Times New Roman" w:cs="Times New Roman"/>
          <w:b/>
          <w:sz w:val="24"/>
          <w:szCs w:val="24"/>
        </w:rPr>
      </w:pPr>
    </w:p>
    <w:p w:rsidR="00CE2E2A" w:rsidRDefault="00CE2E2A" w:rsidP="00CE2E2A">
      <w:pPr>
        <w:spacing w:after="0" w:line="240" w:lineRule="auto"/>
        <w:jc w:val="both"/>
        <w:rPr>
          <w:rFonts w:ascii="Times New Roman" w:hAnsi="Times New Roman" w:cs="Times New Roman"/>
          <w:b/>
          <w:sz w:val="24"/>
          <w:szCs w:val="24"/>
        </w:rPr>
      </w:pPr>
    </w:p>
    <w:p w:rsidR="00CE2E2A" w:rsidRDefault="00CE2E2A" w:rsidP="00CE2E2A">
      <w:pPr>
        <w:spacing w:after="0" w:line="240" w:lineRule="auto"/>
        <w:jc w:val="both"/>
        <w:rPr>
          <w:rFonts w:ascii="Times New Roman" w:hAnsi="Times New Roman" w:cs="Times New Roman"/>
          <w:b/>
          <w:sz w:val="24"/>
          <w:szCs w:val="24"/>
        </w:rPr>
      </w:pPr>
    </w:p>
    <w:p w:rsidR="00CE2E2A" w:rsidRDefault="00CE2E2A" w:rsidP="00CE2E2A">
      <w:pPr>
        <w:spacing w:after="0" w:line="240" w:lineRule="auto"/>
        <w:jc w:val="both"/>
        <w:rPr>
          <w:rFonts w:ascii="Times New Roman" w:hAnsi="Times New Roman" w:cs="Times New Roman"/>
          <w:b/>
          <w:sz w:val="24"/>
          <w:szCs w:val="24"/>
        </w:rPr>
      </w:pPr>
    </w:p>
    <w:p w:rsidR="00CE2E2A" w:rsidRPr="00A4221F" w:rsidRDefault="00CE2E2A" w:rsidP="00CE2E2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Table 1</w:t>
      </w:r>
    </w:p>
    <w:p w:rsidR="00CE2E2A" w:rsidRPr="003541A0" w:rsidRDefault="00CE2E2A" w:rsidP="00CE2E2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Pre-test and </w:t>
      </w:r>
      <w:r w:rsidRPr="00A4221F">
        <w:rPr>
          <w:rFonts w:ascii="Times New Roman" w:hAnsi="Times New Roman" w:cs="Times New Roman"/>
          <w:b/>
          <w:sz w:val="24"/>
          <w:szCs w:val="24"/>
        </w:rPr>
        <w:t>Posttest Achievement</w:t>
      </w:r>
      <w:r>
        <w:rPr>
          <w:rFonts w:ascii="Times New Roman" w:hAnsi="Times New Roman" w:cs="Times New Roman"/>
          <w:b/>
          <w:sz w:val="24"/>
          <w:szCs w:val="24"/>
        </w:rPr>
        <w:t xml:space="preserve"> Mean</w:t>
      </w:r>
      <w:r w:rsidRPr="00A4221F">
        <w:rPr>
          <w:rFonts w:ascii="Times New Roman" w:hAnsi="Times New Roman" w:cs="Times New Roman"/>
          <w:b/>
          <w:sz w:val="24"/>
          <w:szCs w:val="24"/>
        </w:rPr>
        <w:t xml:space="preserve"> Scores of the Students’ Taught </w:t>
      </w:r>
      <w:r>
        <w:rPr>
          <w:rFonts w:ascii="Times New Roman" w:hAnsi="Times New Roman" w:cs="Times New Roman"/>
          <w:b/>
          <w:sz w:val="24"/>
          <w:szCs w:val="24"/>
        </w:rPr>
        <w:t xml:space="preserve">BSAT </w:t>
      </w:r>
      <w:r w:rsidRPr="003541A0">
        <w:rPr>
          <w:rFonts w:ascii="Times New Roman" w:hAnsi="Times New Roman" w:cs="Times New Roman"/>
          <w:b/>
          <w:sz w:val="24"/>
          <w:szCs w:val="24"/>
        </w:rPr>
        <w:t>between the experim</w:t>
      </w:r>
      <w:r>
        <w:rPr>
          <w:rFonts w:ascii="Times New Roman" w:hAnsi="Times New Roman" w:cs="Times New Roman"/>
          <w:b/>
          <w:sz w:val="24"/>
          <w:szCs w:val="24"/>
        </w:rPr>
        <w:t>ental and control group</w:t>
      </w:r>
    </w:p>
    <w:p w:rsidR="00CE2E2A" w:rsidRPr="00A4221F" w:rsidRDefault="00CE2E2A" w:rsidP="00CE2E2A">
      <w:pPr>
        <w:spacing w:after="0" w:line="240" w:lineRule="auto"/>
        <w:jc w:val="both"/>
        <w:rPr>
          <w:rFonts w:ascii="Times New Roman" w:hAnsi="Times New Roman" w:cs="Times New Roman"/>
          <w:b/>
          <w:sz w:val="24"/>
          <w:szCs w:val="24"/>
        </w:rPr>
      </w:pPr>
    </w:p>
    <w:tbl>
      <w:tblPr>
        <w:tblW w:w="9000" w:type="dxa"/>
        <w:jc w:val="center"/>
        <w:tblBorders>
          <w:top w:val="single" w:sz="4" w:space="0" w:color="auto"/>
          <w:bottom w:val="single" w:sz="4" w:space="0" w:color="auto"/>
        </w:tblBorders>
        <w:tblLook w:val="04A0" w:firstRow="1" w:lastRow="0" w:firstColumn="1" w:lastColumn="0" w:noHBand="0" w:noVBand="1"/>
      </w:tblPr>
      <w:tblGrid>
        <w:gridCol w:w="1567"/>
        <w:gridCol w:w="1120"/>
        <w:gridCol w:w="710"/>
        <w:gridCol w:w="923"/>
        <w:gridCol w:w="977"/>
        <w:gridCol w:w="289"/>
        <w:gridCol w:w="1311"/>
        <w:gridCol w:w="2103"/>
      </w:tblGrid>
      <w:tr w:rsidR="00CE2E2A" w:rsidRPr="00A4221F" w:rsidTr="00CE2E2A">
        <w:trPr>
          <w:jc w:val="center"/>
        </w:trPr>
        <w:tc>
          <w:tcPr>
            <w:tcW w:w="1567" w:type="dxa"/>
            <w:tcBorders>
              <w:top w:val="single" w:sz="4" w:space="0" w:color="auto"/>
              <w:bottom w:val="single" w:sz="4" w:space="0" w:color="auto"/>
            </w:tcBorders>
          </w:tcPr>
          <w:p w:rsidR="00CE2E2A" w:rsidRPr="00A4221F" w:rsidRDefault="00CE2E2A" w:rsidP="00CE2E2A">
            <w:pPr>
              <w:spacing w:after="0"/>
              <w:ind w:left="-142" w:firstLine="142"/>
              <w:rPr>
                <w:rFonts w:ascii="Times New Roman" w:hAnsi="Times New Roman" w:cs="Times New Roman"/>
                <w:b/>
                <w:color w:val="000000" w:themeColor="text1"/>
                <w:sz w:val="24"/>
                <w:szCs w:val="24"/>
              </w:rPr>
            </w:pPr>
            <w:r w:rsidRPr="00A4221F">
              <w:rPr>
                <w:rFonts w:ascii="Times New Roman" w:hAnsi="Times New Roman" w:cs="Times New Roman"/>
                <w:b/>
                <w:color w:val="000000" w:themeColor="text1"/>
                <w:sz w:val="24"/>
                <w:szCs w:val="24"/>
              </w:rPr>
              <w:t>Group</w:t>
            </w:r>
          </w:p>
        </w:tc>
        <w:tc>
          <w:tcPr>
            <w:tcW w:w="1120" w:type="dxa"/>
            <w:tcBorders>
              <w:top w:val="single" w:sz="4" w:space="0" w:color="auto"/>
              <w:bottom w:val="single" w:sz="4" w:space="0" w:color="auto"/>
            </w:tcBorders>
            <w:shd w:val="clear" w:color="auto" w:fill="auto"/>
          </w:tcPr>
          <w:p w:rsidR="00CE2E2A" w:rsidRPr="00A4221F" w:rsidRDefault="00CE2E2A" w:rsidP="00CE2E2A">
            <w:pPr>
              <w:spacing w:after="0"/>
              <w:ind w:left="-142" w:firstLine="142"/>
              <w:rPr>
                <w:rFonts w:ascii="Times New Roman" w:hAnsi="Times New Roman" w:cs="Times New Roman"/>
                <w:b/>
                <w:color w:val="000000" w:themeColor="text1"/>
                <w:sz w:val="24"/>
                <w:szCs w:val="24"/>
              </w:rPr>
            </w:pPr>
            <w:r w:rsidRPr="00A4221F">
              <w:rPr>
                <w:rFonts w:ascii="Times New Roman" w:hAnsi="Times New Roman" w:cs="Times New Roman"/>
                <w:b/>
                <w:color w:val="000000" w:themeColor="text1"/>
                <w:sz w:val="24"/>
                <w:szCs w:val="24"/>
              </w:rPr>
              <w:t>Test</w:t>
            </w:r>
          </w:p>
        </w:tc>
        <w:tc>
          <w:tcPr>
            <w:tcW w:w="710" w:type="dxa"/>
            <w:tcBorders>
              <w:top w:val="single" w:sz="4" w:space="0" w:color="auto"/>
              <w:bottom w:val="single" w:sz="4" w:space="0" w:color="auto"/>
            </w:tcBorders>
            <w:shd w:val="clear" w:color="auto" w:fill="auto"/>
          </w:tcPr>
          <w:p w:rsidR="00CE2E2A" w:rsidRPr="00A4221F" w:rsidRDefault="00CE2E2A" w:rsidP="00CE2E2A">
            <w:pPr>
              <w:spacing w:after="0"/>
              <w:ind w:left="-142" w:firstLine="142"/>
              <w:jc w:val="center"/>
              <w:rPr>
                <w:rFonts w:ascii="Times New Roman" w:hAnsi="Times New Roman" w:cs="Times New Roman"/>
                <w:b/>
                <w:color w:val="000000" w:themeColor="text1"/>
                <w:position w:val="-4"/>
                <w:sz w:val="24"/>
                <w:szCs w:val="24"/>
              </w:rPr>
            </w:pPr>
            <w:r w:rsidRPr="00A4221F">
              <w:rPr>
                <w:rFonts w:ascii="Times New Roman" w:hAnsi="Times New Roman" w:cs="Times New Roman"/>
                <w:b/>
                <w:color w:val="000000" w:themeColor="text1"/>
                <w:position w:val="-4"/>
                <w:sz w:val="24"/>
                <w:szCs w:val="24"/>
              </w:rPr>
              <w:t>N</w:t>
            </w:r>
          </w:p>
        </w:tc>
        <w:tc>
          <w:tcPr>
            <w:tcW w:w="923" w:type="dxa"/>
            <w:tcBorders>
              <w:top w:val="single" w:sz="4" w:space="0" w:color="auto"/>
              <w:bottom w:val="single" w:sz="4" w:space="0" w:color="auto"/>
            </w:tcBorders>
            <w:shd w:val="clear" w:color="auto" w:fill="auto"/>
          </w:tcPr>
          <w:p w:rsidR="00CE2E2A" w:rsidRPr="00A4221F" w:rsidRDefault="00CE2E2A" w:rsidP="00CE2E2A">
            <w:pPr>
              <w:spacing w:after="0"/>
              <w:ind w:left="-142" w:firstLine="142"/>
              <w:jc w:val="center"/>
              <w:rPr>
                <w:rFonts w:ascii="Times New Roman" w:hAnsi="Times New Roman" w:cs="Times New Roman"/>
                <w:b/>
                <w:color w:val="000000" w:themeColor="text1"/>
                <w:sz w:val="24"/>
                <w:szCs w:val="24"/>
              </w:rPr>
            </w:pPr>
            <w:r w:rsidRPr="00A4221F">
              <w:rPr>
                <w:rFonts w:ascii="Times New Roman" w:hAnsi="Times New Roman" w:cs="Times New Roman"/>
                <w:b/>
                <w:noProof/>
                <w:color w:val="000000" w:themeColor="text1"/>
                <w:position w:val="-4"/>
                <w:sz w:val="24"/>
                <w:szCs w:val="24"/>
              </w:rPr>
              <w:object w:dxaOrig="27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15.6pt" o:ole="">
                  <v:imagedata r:id="rId18" o:title=""/>
                </v:shape>
                <o:OLEObject Type="Embed" ProgID="Equation.3" ShapeID="_x0000_i1025" DrawAspect="Content" ObjectID="_1805102435" r:id="rId19"/>
              </w:object>
            </w:r>
          </w:p>
        </w:tc>
        <w:tc>
          <w:tcPr>
            <w:tcW w:w="977" w:type="dxa"/>
            <w:tcBorders>
              <w:top w:val="single" w:sz="4" w:space="0" w:color="auto"/>
              <w:bottom w:val="single" w:sz="4" w:space="0" w:color="auto"/>
            </w:tcBorders>
            <w:shd w:val="clear" w:color="auto" w:fill="auto"/>
          </w:tcPr>
          <w:p w:rsidR="00CE2E2A" w:rsidRPr="00A4221F" w:rsidRDefault="00CE2E2A" w:rsidP="00CE2E2A">
            <w:pPr>
              <w:spacing w:after="0"/>
              <w:ind w:left="-142" w:firstLine="142"/>
              <w:jc w:val="center"/>
              <w:rPr>
                <w:rFonts w:ascii="Times New Roman" w:hAnsi="Times New Roman" w:cs="Times New Roman"/>
                <w:b/>
                <w:color w:val="000000" w:themeColor="text1"/>
                <w:sz w:val="24"/>
                <w:szCs w:val="24"/>
              </w:rPr>
            </w:pPr>
            <w:r w:rsidRPr="00A4221F">
              <w:rPr>
                <w:rFonts w:ascii="Times New Roman" w:hAnsi="Times New Roman" w:cs="Times New Roman"/>
                <w:b/>
                <w:color w:val="000000" w:themeColor="text1"/>
                <w:sz w:val="24"/>
                <w:szCs w:val="24"/>
              </w:rPr>
              <w:t>SD</w:t>
            </w:r>
          </w:p>
        </w:tc>
        <w:tc>
          <w:tcPr>
            <w:tcW w:w="289" w:type="dxa"/>
            <w:tcBorders>
              <w:top w:val="single" w:sz="4" w:space="0" w:color="auto"/>
              <w:bottom w:val="single" w:sz="4" w:space="0" w:color="auto"/>
            </w:tcBorders>
          </w:tcPr>
          <w:p w:rsidR="00CE2E2A" w:rsidRPr="00A4221F" w:rsidRDefault="00CE2E2A" w:rsidP="00CE2E2A">
            <w:pPr>
              <w:spacing w:after="0"/>
              <w:ind w:left="-142" w:firstLine="142"/>
              <w:jc w:val="center"/>
              <w:rPr>
                <w:rFonts w:ascii="Times New Roman" w:hAnsi="Times New Roman" w:cs="Times New Roman"/>
                <w:b/>
                <w:noProof/>
                <w:color w:val="000000" w:themeColor="text1"/>
                <w:sz w:val="24"/>
                <w:szCs w:val="24"/>
              </w:rPr>
            </w:pPr>
          </w:p>
        </w:tc>
        <w:tc>
          <w:tcPr>
            <w:tcW w:w="1311" w:type="dxa"/>
            <w:tcBorders>
              <w:top w:val="single" w:sz="4" w:space="0" w:color="auto"/>
              <w:bottom w:val="single" w:sz="4" w:space="0" w:color="auto"/>
            </w:tcBorders>
          </w:tcPr>
          <w:p w:rsidR="00CE2E2A" w:rsidRPr="00A4221F" w:rsidRDefault="00CE2E2A" w:rsidP="00CE2E2A">
            <w:pPr>
              <w:spacing w:after="0"/>
              <w:ind w:left="-142" w:firstLine="142"/>
              <w:jc w:val="center"/>
              <w:rPr>
                <w:rFonts w:ascii="Times New Roman" w:hAnsi="Times New Roman" w:cs="Times New Roman"/>
                <w:b/>
                <w:color w:val="000000" w:themeColor="text1"/>
                <w:sz w:val="24"/>
                <w:szCs w:val="24"/>
              </w:rPr>
            </w:pPr>
            <w:r w:rsidRPr="00A4221F">
              <w:rPr>
                <w:rFonts w:ascii="Times New Roman" w:hAnsi="Times New Roman" w:cs="Times New Roman"/>
                <w:b/>
                <w:color w:val="000000" w:themeColor="text1"/>
                <w:sz w:val="24"/>
                <w:szCs w:val="24"/>
              </w:rPr>
              <w:t>Mean Gain</w:t>
            </w:r>
          </w:p>
        </w:tc>
        <w:tc>
          <w:tcPr>
            <w:tcW w:w="2103" w:type="dxa"/>
            <w:tcBorders>
              <w:top w:val="single" w:sz="4" w:space="0" w:color="auto"/>
              <w:bottom w:val="single" w:sz="4" w:space="0" w:color="auto"/>
            </w:tcBorders>
          </w:tcPr>
          <w:p w:rsidR="00CE2E2A" w:rsidRPr="00A4221F" w:rsidRDefault="00CE2E2A" w:rsidP="00CE2E2A">
            <w:pPr>
              <w:spacing w:after="0"/>
              <w:ind w:left="-142" w:firstLine="142"/>
              <w:jc w:val="center"/>
              <w:rPr>
                <w:rFonts w:ascii="Times New Roman" w:hAnsi="Times New Roman" w:cs="Times New Roman"/>
                <w:b/>
                <w:color w:val="000000" w:themeColor="text1"/>
                <w:sz w:val="24"/>
                <w:szCs w:val="24"/>
              </w:rPr>
            </w:pPr>
            <w:r w:rsidRPr="00A4221F">
              <w:rPr>
                <w:rFonts w:ascii="Times New Roman" w:hAnsi="Times New Roman" w:cs="Times New Roman"/>
                <w:b/>
                <w:color w:val="000000" w:themeColor="text1"/>
                <w:sz w:val="24"/>
                <w:szCs w:val="24"/>
              </w:rPr>
              <w:t>Mean Difference</w:t>
            </w:r>
          </w:p>
        </w:tc>
      </w:tr>
      <w:tr w:rsidR="00CE2E2A" w:rsidRPr="00A4221F" w:rsidTr="00CE2E2A">
        <w:trPr>
          <w:jc w:val="center"/>
        </w:trPr>
        <w:tc>
          <w:tcPr>
            <w:tcW w:w="1567" w:type="dxa"/>
            <w:tcBorders>
              <w:top w:val="single" w:sz="4" w:space="0" w:color="auto"/>
            </w:tcBorders>
          </w:tcPr>
          <w:p w:rsidR="00CE2E2A" w:rsidRPr="00A4221F" w:rsidRDefault="00CE2E2A" w:rsidP="00CE2E2A">
            <w:pPr>
              <w:spacing w:after="0" w:line="480" w:lineRule="auto"/>
              <w:ind w:left="-142" w:firstLine="142"/>
              <w:rPr>
                <w:rFonts w:ascii="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 xml:space="preserve">Experimental </w:t>
            </w:r>
          </w:p>
        </w:tc>
        <w:tc>
          <w:tcPr>
            <w:tcW w:w="1120" w:type="dxa"/>
            <w:tcBorders>
              <w:top w:val="single" w:sz="4" w:space="0" w:color="auto"/>
            </w:tcBorders>
            <w:shd w:val="clear" w:color="auto" w:fill="auto"/>
          </w:tcPr>
          <w:p w:rsidR="00CE2E2A" w:rsidRPr="00A4221F" w:rsidRDefault="00CE2E2A" w:rsidP="00CE2E2A">
            <w:pPr>
              <w:spacing w:after="0" w:line="480" w:lineRule="auto"/>
              <w:ind w:left="-142" w:firstLine="142"/>
              <w:rPr>
                <w:rFonts w:ascii="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 xml:space="preserve">Pre-test </w:t>
            </w:r>
          </w:p>
        </w:tc>
        <w:tc>
          <w:tcPr>
            <w:tcW w:w="710" w:type="dxa"/>
            <w:tcBorders>
              <w:top w:val="single" w:sz="4" w:space="0" w:color="auto"/>
            </w:tcBorders>
            <w:shd w:val="clear" w:color="auto" w:fill="auto"/>
            <w:vAlign w:val="center"/>
          </w:tcPr>
          <w:p w:rsidR="00CE2E2A" w:rsidRPr="00A4221F" w:rsidRDefault="00CE2E2A" w:rsidP="00CE2E2A">
            <w:pPr>
              <w:spacing w:after="0" w:line="480" w:lineRule="auto"/>
              <w:ind w:left="-142" w:firstLine="142"/>
              <w:jc w:val="center"/>
              <w:rPr>
                <w:rFonts w:ascii="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38</w:t>
            </w:r>
          </w:p>
        </w:tc>
        <w:tc>
          <w:tcPr>
            <w:tcW w:w="923" w:type="dxa"/>
            <w:tcBorders>
              <w:top w:val="single" w:sz="4" w:space="0" w:color="auto"/>
            </w:tcBorders>
            <w:shd w:val="clear" w:color="auto" w:fill="auto"/>
            <w:vAlign w:val="center"/>
          </w:tcPr>
          <w:p w:rsidR="00CE2E2A" w:rsidRPr="00A4221F" w:rsidRDefault="00CE2E2A" w:rsidP="00CE2E2A">
            <w:pPr>
              <w:spacing w:after="0" w:line="480" w:lineRule="auto"/>
              <w:ind w:left="-142" w:firstLine="142"/>
              <w:jc w:val="center"/>
              <w:rPr>
                <w:rFonts w:ascii="Times New Roman" w:hAnsi="Times New Roman" w:cs="Times New Roman"/>
                <w:color w:val="000000" w:themeColor="text1"/>
                <w:sz w:val="24"/>
                <w:szCs w:val="24"/>
              </w:rPr>
            </w:pPr>
            <w:r w:rsidRPr="00A4221F">
              <w:rPr>
                <w:rFonts w:ascii="Times New Roman" w:hAnsi="Times New Roman" w:cs="Times New Roman"/>
                <w:sz w:val="24"/>
                <w:szCs w:val="24"/>
              </w:rPr>
              <w:t>40.05</w:t>
            </w:r>
          </w:p>
        </w:tc>
        <w:tc>
          <w:tcPr>
            <w:tcW w:w="977" w:type="dxa"/>
            <w:tcBorders>
              <w:top w:val="single" w:sz="4" w:space="0" w:color="auto"/>
            </w:tcBorders>
            <w:shd w:val="clear" w:color="auto" w:fill="auto"/>
            <w:vAlign w:val="center"/>
          </w:tcPr>
          <w:p w:rsidR="00CE2E2A" w:rsidRPr="00A4221F" w:rsidRDefault="00CE2E2A" w:rsidP="00CE2E2A">
            <w:pPr>
              <w:spacing w:after="0" w:line="480" w:lineRule="auto"/>
              <w:ind w:left="-142" w:firstLine="142"/>
              <w:jc w:val="center"/>
              <w:rPr>
                <w:rFonts w:ascii="Times New Roman" w:hAnsi="Times New Roman" w:cs="Times New Roman"/>
                <w:color w:val="000000" w:themeColor="text1"/>
                <w:sz w:val="24"/>
                <w:szCs w:val="24"/>
              </w:rPr>
            </w:pPr>
            <w:r w:rsidRPr="00A4221F">
              <w:rPr>
                <w:rFonts w:ascii="Times New Roman" w:hAnsi="Times New Roman" w:cs="Times New Roman"/>
                <w:sz w:val="24"/>
                <w:szCs w:val="24"/>
              </w:rPr>
              <w:t>8.000</w:t>
            </w:r>
          </w:p>
        </w:tc>
        <w:tc>
          <w:tcPr>
            <w:tcW w:w="289" w:type="dxa"/>
            <w:tcBorders>
              <w:top w:val="single" w:sz="4" w:space="0" w:color="auto"/>
            </w:tcBorders>
          </w:tcPr>
          <w:p w:rsidR="00CE2E2A" w:rsidRPr="00A4221F" w:rsidRDefault="00CE2E2A" w:rsidP="00CE2E2A">
            <w:pPr>
              <w:spacing w:after="0" w:line="480" w:lineRule="auto"/>
              <w:ind w:left="-142" w:firstLine="142"/>
              <w:jc w:val="center"/>
              <w:rPr>
                <w:rFonts w:ascii="Times New Roman" w:hAnsi="Times New Roman" w:cs="Times New Roman"/>
                <w:color w:val="000000" w:themeColor="text1"/>
                <w:sz w:val="24"/>
                <w:szCs w:val="24"/>
              </w:rPr>
            </w:pPr>
          </w:p>
        </w:tc>
        <w:tc>
          <w:tcPr>
            <w:tcW w:w="1311" w:type="dxa"/>
            <w:tcBorders>
              <w:top w:val="single" w:sz="4" w:space="0" w:color="auto"/>
            </w:tcBorders>
          </w:tcPr>
          <w:p w:rsidR="00CE2E2A" w:rsidRDefault="00CE2E2A" w:rsidP="00CE2E2A">
            <w:pPr>
              <w:spacing w:after="0" w:line="480" w:lineRule="auto"/>
              <w:rPr>
                <w:rFonts w:ascii="Times New Roman" w:hAnsi="Times New Roman" w:cs="Times New Roman"/>
                <w:color w:val="000000" w:themeColor="text1"/>
                <w:sz w:val="24"/>
                <w:szCs w:val="24"/>
              </w:rPr>
            </w:pPr>
          </w:p>
          <w:p w:rsidR="00CE2E2A" w:rsidRPr="00A4221F" w:rsidRDefault="00CE2E2A" w:rsidP="00CE2E2A">
            <w:pPr>
              <w:spacing w:after="0" w:line="480" w:lineRule="auto"/>
              <w:rPr>
                <w:rFonts w:ascii="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15.69</w:t>
            </w:r>
          </w:p>
        </w:tc>
        <w:tc>
          <w:tcPr>
            <w:tcW w:w="2103" w:type="dxa"/>
            <w:tcBorders>
              <w:top w:val="single" w:sz="4" w:space="0" w:color="auto"/>
            </w:tcBorders>
          </w:tcPr>
          <w:p w:rsidR="00CE2E2A" w:rsidRDefault="00CE2E2A" w:rsidP="00CE2E2A">
            <w:pPr>
              <w:spacing w:after="0" w:line="480" w:lineRule="auto"/>
              <w:ind w:left="-142" w:firstLine="142"/>
              <w:jc w:val="center"/>
              <w:rPr>
                <w:rFonts w:ascii="Times New Roman" w:hAnsi="Times New Roman" w:cs="Times New Roman"/>
                <w:color w:val="000000" w:themeColor="text1"/>
                <w:sz w:val="24"/>
                <w:szCs w:val="24"/>
              </w:rPr>
            </w:pPr>
          </w:p>
          <w:p w:rsidR="00CE2E2A" w:rsidRPr="00A4221F" w:rsidRDefault="00CE2E2A" w:rsidP="00CE2E2A">
            <w:pPr>
              <w:spacing w:after="0" w:line="480" w:lineRule="auto"/>
              <w:ind w:left="-142" w:firstLine="142"/>
              <w:jc w:val="center"/>
              <w:rPr>
                <w:rFonts w:ascii="Times New Roman" w:hAnsi="Times New Roman" w:cs="Times New Roman"/>
                <w:color w:val="000000" w:themeColor="text1"/>
                <w:sz w:val="24"/>
                <w:szCs w:val="24"/>
              </w:rPr>
            </w:pPr>
          </w:p>
        </w:tc>
      </w:tr>
      <w:tr w:rsidR="00CE2E2A" w:rsidRPr="00A4221F" w:rsidTr="00CE2E2A">
        <w:trPr>
          <w:jc w:val="center"/>
        </w:trPr>
        <w:tc>
          <w:tcPr>
            <w:tcW w:w="1567" w:type="dxa"/>
          </w:tcPr>
          <w:p w:rsidR="00CE2E2A" w:rsidRPr="00A4221F" w:rsidRDefault="00CE2E2A" w:rsidP="00CE2E2A">
            <w:pPr>
              <w:spacing w:after="0" w:line="480" w:lineRule="auto"/>
              <w:ind w:left="-142" w:firstLine="142"/>
              <w:rPr>
                <w:rFonts w:ascii="Times New Roman" w:hAnsi="Times New Roman" w:cs="Times New Roman"/>
                <w:color w:val="000000" w:themeColor="text1"/>
                <w:sz w:val="24"/>
                <w:szCs w:val="24"/>
              </w:rPr>
            </w:pPr>
          </w:p>
        </w:tc>
        <w:tc>
          <w:tcPr>
            <w:tcW w:w="1120" w:type="dxa"/>
            <w:shd w:val="clear" w:color="auto" w:fill="auto"/>
          </w:tcPr>
          <w:p w:rsidR="00CE2E2A" w:rsidRPr="00A4221F" w:rsidRDefault="00CE2E2A" w:rsidP="00CE2E2A">
            <w:pPr>
              <w:spacing w:after="0" w:line="480" w:lineRule="auto"/>
              <w:ind w:left="-142" w:firstLine="142"/>
              <w:rPr>
                <w:rFonts w:ascii="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Post-test</w:t>
            </w:r>
          </w:p>
        </w:tc>
        <w:tc>
          <w:tcPr>
            <w:tcW w:w="710" w:type="dxa"/>
            <w:shd w:val="clear" w:color="auto" w:fill="auto"/>
            <w:vAlign w:val="center"/>
          </w:tcPr>
          <w:p w:rsidR="00CE2E2A" w:rsidRPr="00A4221F" w:rsidRDefault="00CE2E2A" w:rsidP="00CE2E2A">
            <w:pPr>
              <w:spacing w:after="0" w:line="480" w:lineRule="auto"/>
              <w:ind w:left="-142" w:firstLine="142"/>
              <w:jc w:val="center"/>
              <w:rPr>
                <w:rFonts w:ascii="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38</w:t>
            </w:r>
          </w:p>
        </w:tc>
        <w:tc>
          <w:tcPr>
            <w:tcW w:w="923" w:type="dxa"/>
            <w:shd w:val="clear" w:color="auto" w:fill="auto"/>
            <w:vAlign w:val="center"/>
          </w:tcPr>
          <w:p w:rsidR="00CE2E2A" w:rsidRPr="00A4221F" w:rsidRDefault="00CE2E2A" w:rsidP="00CE2E2A">
            <w:pPr>
              <w:spacing w:after="0" w:line="480" w:lineRule="auto"/>
              <w:ind w:left="-142" w:firstLine="142"/>
              <w:jc w:val="center"/>
              <w:rPr>
                <w:rFonts w:ascii="Times New Roman" w:hAnsi="Times New Roman" w:cs="Times New Roman"/>
                <w:color w:val="000000" w:themeColor="text1"/>
                <w:sz w:val="24"/>
                <w:szCs w:val="24"/>
              </w:rPr>
            </w:pPr>
            <w:r w:rsidRPr="00A4221F">
              <w:rPr>
                <w:rFonts w:ascii="Times New Roman" w:hAnsi="Times New Roman" w:cs="Times New Roman"/>
                <w:sz w:val="24"/>
                <w:szCs w:val="24"/>
              </w:rPr>
              <w:t>55.74</w:t>
            </w:r>
          </w:p>
        </w:tc>
        <w:tc>
          <w:tcPr>
            <w:tcW w:w="977" w:type="dxa"/>
            <w:shd w:val="clear" w:color="auto" w:fill="auto"/>
            <w:vAlign w:val="center"/>
          </w:tcPr>
          <w:p w:rsidR="00CE2E2A" w:rsidRPr="00A4221F" w:rsidRDefault="00CE2E2A" w:rsidP="00CE2E2A">
            <w:pPr>
              <w:spacing w:after="0" w:line="480" w:lineRule="auto"/>
              <w:ind w:left="-142" w:firstLine="142"/>
              <w:jc w:val="center"/>
              <w:rPr>
                <w:rFonts w:ascii="Times New Roman" w:hAnsi="Times New Roman" w:cs="Times New Roman"/>
                <w:color w:val="000000" w:themeColor="text1"/>
                <w:sz w:val="24"/>
                <w:szCs w:val="24"/>
              </w:rPr>
            </w:pPr>
            <w:r w:rsidRPr="00A4221F">
              <w:rPr>
                <w:rFonts w:ascii="Times New Roman" w:hAnsi="Times New Roman" w:cs="Times New Roman"/>
                <w:sz w:val="24"/>
                <w:szCs w:val="24"/>
              </w:rPr>
              <w:t>7.081</w:t>
            </w:r>
          </w:p>
        </w:tc>
        <w:tc>
          <w:tcPr>
            <w:tcW w:w="289" w:type="dxa"/>
          </w:tcPr>
          <w:p w:rsidR="00CE2E2A" w:rsidRPr="00A4221F" w:rsidRDefault="00CE2E2A" w:rsidP="00CE2E2A">
            <w:pPr>
              <w:spacing w:after="0" w:line="480" w:lineRule="auto"/>
              <w:ind w:left="-142" w:firstLine="142"/>
              <w:jc w:val="center"/>
              <w:rPr>
                <w:rFonts w:ascii="Times New Roman" w:hAnsi="Times New Roman" w:cs="Times New Roman"/>
                <w:color w:val="000000" w:themeColor="text1"/>
                <w:sz w:val="24"/>
                <w:szCs w:val="24"/>
              </w:rPr>
            </w:pPr>
          </w:p>
        </w:tc>
        <w:tc>
          <w:tcPr>
            <w:tcW w:w="1311" w:type="dxa"/>
          </w:tcPr>
          <w:p w:rsidR="00CE2E2A" w:rsidRPr="00A4221F" w:rsidRDefault="00CE2E2A" w:rsidP="00CE2E2A">
            <w:pPr>
              <w:spacing w:after="0" w:line="480" w:lineRule="auto"/>
              <w:ind w:left="-142" w:firstLine="142"/>
              <w:jc w:val="center"/>
              <w:rPr>
                <w:rFonts w:ascii="Times New Roman" w:hAnsi="Times New Roman" w:cs="Times New Roman"/>
                <w:color w:val="000000" w:themeColor="text1"/>
                <w:sz w:val="24"/>
                <w:szCs w:val="24"/>
              </w:rPr>
            </w:pPr>
          </w:p>
        </w:tc>
        <w:tc>
          <w:tcPr>
            <w:tcW w:w="2103" w:type="dxa"/>
          </w:tcPr>
          <w:p w:rsidR="00CE2E2A" w:rsidRPr="00A4221F" w:rsidRDefault="00CE2E2A" w:rsidP="00CE2E2A">
            <w:pPr>
              <w:spacing w:after="0" w:line="480" w:lineRule="auto"/>
              <w:ind w:left="-142" w:firstLine="142"/>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15.41</w:t>
            </w:r>
          </w:p>
        </w:tc>
      </w:tr>
      <w:tr w:rsidR="00CE2E2A" w:rsidRPr="00A4221F" w:rsidTr="00CE2E2A">
        <w:trPr>
          <w:jc w:val="center"/>
        </w:trPr>
        <w:tc>
          <w:tcPr>
            <w:tcW w:w="1567" w:type="dxa"/>
          </w:tcPr>
          <w:p w:rsidR="00CE2E2A" w:rsidRPr="00A4221F" w:rsidRDefault="00CE2E2A" w:rsidP="00CE2E2A">
            <w:pPr>
              <w:spacing w:after="0" w:line="480" w:lineRule="auto"/>
              <w:ind w:left="-142" w:firstLine="142"/>
              <w:rPr>
                <w:rFonts w:ascii="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Control</w:t>
            </w:r>
          </w:p>
        </w:tc>
        <w:tc>
          <w:tcPr>
            <w:tcW w:w="1120" w:type="dxa"/>
            <w:shd w:val="clear" w:color="auto" w:fill="auto"/>
          </w:tcPr>
          <w:p w:rsidR="00CE2E2A" w:rsidRPr="00A4221F" w:rsidRDefault="00CE2E2A" w:rsidP="00CE2E2A">
            <w:pPr>
              <w:spacing w:after="0" w:line="480" w:lineRule="auto"/>
              <w:ind w:left="-142" w:firstLine="142"/>
              <w:rPr>
                <w:rFonts w:ascii="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 xml:space="preserve">Pre-test </w:t>
            </w:r>
          </w:p>
        </w:tc>
        <w:tc>
          <w:tcPr>
            <w:tcW w:w="710" w:type="dxa"/>
            <w:shd w:val="clear" w:color="auto" w:fill="auto"/>
            <w:vAlign w:val="center"/>
          </w:tcPr>
          <w:p w:rsidR="00CE2E2A" w:rsidRPr="00A4221F" w:rsidRDefault="00CE2E2A" w:rsidP="00CE2E2A">
            <w:pPr>
              <w:spacing w:after="0" w:line="480" w:lineRule="auto"/>
              <w:ind w:left="-142" w:firstLine="142"/>
              <w:jc w:val="center"/>
              <w:rPr>
                <w:rFonts w:ascii="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40</w:t>
            </w:r>
          </w:p>
        </w:tc>
        <w:tc>
          <w:tcPr>
            <w:tcW w:w="923" w:type="dxa"/>
            <w:shd w:val="clear" w:color="auto" w:fill="auto"/>
            <w:vAlign w:val="center"/>
          </w:tcPr>
          <w:p w:rsidR="00CE2E2A" w:rsidRPr="00A4221F" w:rsidRDefault="00CE2E2A" w:rsidP="00CE2E2A">
            <w:pPr>
              <w:spacing w:after="0" w:line="480" w:lineRule="auto"/>
              <w:ind w:left="-142" w:firstLine="142"/>
              <w:jc w:val="center"/>
              <w:rPr>
                <w:rFonts w:ascii="Times New Roman" w:hAnsi="Times New Roman" w:cs="Times New Roman"/>
                <w:color w:val="000000" w:themeColor="text1"/>
                <w:sz w:val="24"/>
                <w:szCs w:val="24"/>
              </w:rPr>
            </w:pPr>
            <w:r w:rsidRPr="00A4221F">
              <w:rPr>
                <w:rFonts w:ascii="Times New Roman" w:hAnsi="Times New Roman" w:cs="Times New Roman"/>
                <w:sz w:val="24"/>
                <w:szCs w:val="24"/>
              </w:rPr>
              <w:t>34.33</w:t>
            </w:r>
          </w:p>
        </w:tc>
        <w:tc>
          <w:tcPr>
            <w:tcW w:w="977" w:type="dxa"/>
            <w:shd w:val="clear" w:color="auto" w:fill="auto"/>
            <w:vAlign w:val="center"/>
          </w:tcPr>
          <w:p w:rsidR="00CE2E2A" w:rsidRPr="00A4221F" w:rsidRDefault="00CE2E2A" w:rsidP="00CE2E2A">
            <w:pPr>
              <w:spacing w:after="0" w:line="480" w:lineRule="auto"/>
              <w:ind w:left="-142" w:firstLine="142"/>
              <w:jc w:val="center"/>
              <w:rPr>
                <w:rFonts w:ascii="Times New Roman" w:hAnsi="Times New Roman" w:cs="Times New Roman"/>
                <w:color w:val="000000" w:themeColor="text1"/>
                <w:sz w:val="24"/>
                <w:szCs w:val="24"/>
              </w:rPr>
            </w:pPr>
            <w:r w:rsidRPr="00A4221F">
              <w:rPr>
                <w:rFonts w:ascii="Times New Roman" w:hAnsi="Times New Roman" w:cs="Times New Roman"/>
                <w:sz w:val="24"/>
                <w:szCs w:val="24"/>
              </w:rPr>
              <w:t>8.100</w:t>
            </w:r>
          </w:p>
        </w:tc>
        <w:tc>
          <w:tcPr>
            <w:tcW w:w="289" w:type="dxa"/>
          </w:tcPr>
          <w:p w:rsidR="00CE2E2A" w:rsidRPr="00A4221F" w:rsidRDefault="00CE2E2A" w:rsidP="00CE2E2A">
            <w:pPr>
              <w:spacing w:after="0" w:line="480" w:lineRule="auto"/>
              <w:ind w:left="-142" w:firstLine="142"/>
              <w:jc w:val="center"/>
              <w:rPr>
                <w:rFonts w:ascii="Times New Roman" w:hAnsi="Times New Roman" w:cs="Times New Roman"/>
                <w:color w:val="000000" w:themeColor="text1"/>
                <w:sz w:val="24"/>
                <w:szCs w:val="24"/>
              </w:rPr>
            </w:pPr>
          </w:p>
        </w:tc>
        <w:tc>
          <w:tcPr>
            <w:tcW w:w="1311" w:type="dxa"/>
          </w:tcPr>
          <w:p w:rsidR="00CE2E2A" w:rsidRDefault="00CE2E2A" w:rsidP="00CE2E2A">
            <w:pPr>
              <w:spacing w:after="0" w:line="480" w:lineRule="auto"/>
              <w:ind w:left="-142" w:firstLine="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CE2E2A" w:rsidRPr="00A4221F" w:rsidRDefault="00CE2E2A" w:rsidP="00CE2E2A">
            <w:pPr>
              <w:spacing w:after="0" w:line="480" w:lineRule="auto"/>
              <w:ind w:left="-142" w:firstLine="142"/>
              <w:rPr>
                <w:rFonts w:ascii="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.00</w:t>
            </w:r>
          </w:p>
        </w:tc>
        <w:tc>
          <w:tcPr>
            <w:tcW w:w="2103" w:type="dxa"/>
          </w:tcPr>
          <w:p w:rsidR="00CE2E2A" w:rsidRPr="00A4221F" w:rsidRDefault="00CE2E2A" w:rsidP="00CE2E2A">
            <w:pPr>
              <w:spacing w:after="0" w:line="480" w:lineRule="auto"/>
              <w:rPr>
                <w:rFonts w:ascii="Times New Roman" w:hAnsi="Times New Roman" w:cs="Times New Roman"/>
                <w:color w:val="000000" w:themeColor="text1"/>
                <w:sz w:val="24"/>
                <w:szCs w:val="24"/>
              </w:rPr>
            </w:pPr>
          </w:p>
        </w:tc>
      </w:tr>
      <w:tr w:rsidR="00CE2E2A" w:rsidRPr="00A4221F" w:rsidTr="00CE2E2A">
        <w:trPr>
          <w:jc w:val="center"/>
        </w:trPr>
        <w:tc>
          <w:tcPr>
            <w:tcW w:w="1567" w:type="dxa"/>
          </w:tcPr>
          <w:p w:rsidR="00CE2E2A" w:rsidRPr="00A4221F" w:rsidRDefault="00CE2E2A" w:rsidP="00CE2E2A">
            <w:pPr>
              <w:spacing w:after="0" w:line="480" w:lineRule="auto"/>
              <w:ind w:left="-142" w:firstLine="142"/>
              <w:rPr>
                <w:rFonts w:ascii="Times New Roman" w:hAnsi="Times New Roman" w:cs="Times New Roman"/>
                <w:color w:val="000000" w:themeColor="text1"/>
                <w:sz w:val="24"/>
                <w:szCs w:val="24"/>
              </w:rPr>
            </w:pPr>
          </w:p>
        </w:tc>
        <w:tc>
          <w:tcPr>
            <w:tcW w:w="1120" w:type="dxa"/>
            <w:shd w:val="clear" w:color="auto" w:fill="auto"/>
          </w:tcPr>
          <w:p w:rsidR="00CE2E2A" w:rsidRPr="00A4221F" w:rsidRDefault="00CE2E2A" w:rsidP="00CE2E2A">
            <w:pPr>
              <w:spacing w:after="0" w:line="480" w:lineRule="auto"/>
              <w:ind w:left="-142" w:firstLine="142"/>
              <w:rPr>
                <w:rFonts w:ascii="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Post-test</w:t>
            </w:r>
          </w:p>
        </w:tc>
        <w:tc>
          <w:tcPr>
            <w:tcW w:w="710" w:type="dxa"/>
            <w:shd w:val="clear" w:color="auto" w:fill="auto"/>
            <w:vAlign w:val="center"/>
          </w:tcPr>
          <w:p w:rsidR="00CE2E2A" w:rsidRPr="00A4221F" w:rsidRDefault="00CE2E2A" w:rsidP="00CE2E2A">
            <w:pPr>
              <w:spacing w:after="0" w:line="480" w:lineRule="auto"/>
              <w:ind w:left="-142" w:firstLine="142"/>
              <w:jc w:val="center"/>
              <w:rPr>
                <w:rFonts w:ascii="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40</w:t>
            </w:r>
          </w:p>
        </w:tc>
        <w:tc>
          <w:tcPr>
            <w:tcW w:w="923" w:type="dxa"/>
            <w:shd w:val="clear" w:color="auto" w:fill="auto"/>
            <w:vAlign w:val="center"/>
          </w:tcPr>
          <w:p w:rsidR="00CE2E2A" w:rsidRPr="00A4221F" w:rsidRDefault="00CE2E2A" w:rsidP="00CE2E2A">
            <w:pPr>
              <w:spacing w:after="0" w:line="480" w:lineRule="auto"/>
              <w:ind w:left="-142" w:firstLine="142"/>
              <w:jc w:val="center"/>
              <w:rPr>
                <w:rFonts w:ascii="Times New Roman" w:hAnsi="Times New Roman" w:cs="Times New Roman"/>
                <w:color w:val="000000" w:themeColor="text1"/>
                <w:sz w:val="24"/>
                <w:szCs w:val="24"/>
              </w:rPr>
            </w:pPr>
            <w:r w:rsidRPr="00A4221F">
              <w:rPr>
                <w:rFonts w:ascii="Times New Roman" w:hAnsi="Times New Roman" w:cs="Times New Roman"/>
                <w:sz w:val="24"/>
                <w:szCs w:val="24"/>
              </w:rPr>
              <w:t>40.33</w:t>
            </w:r>
          </w:p>
        </w:tc>
        <w:tc>
          <w:tcPr>
            <w:tcW w:w="977" w:type="dxa"/>
            <w:shd w:val="clear" w:color="auto" w:fill="auto"/>
            <w:vAlign w:val="center"/>
          </w:tcPr>
          <w:p w:rsidR="00CE2E2A" w:rsidRPr="00A4221F" w:rsidRDefault="00CE2E2A" w:rsidP="00CE2E2A">
            <w:pPr>
              <w:spacing w:after="0" w:line="480" w:lineRule="auto"/>
              <w:ind w:left="-142" w:firstLine="142"/>
              <w:jc w:val="center"/>
              <w:rPr>
                <w:rFonts w:ascii="Times New Roman" w:hAnsi="Times New Roman" w:cs="Times New Roman"/>
                <w:color w:val="000000" w:themeColor="text1"/>
                <w:sz w:val="24"/>
                <w:szCs w:val="24"/>
              </w:rPr>
            </w:pPr>
            <w:r w:rsidRPr="00A4221F">
              <w:rPr>
                <w:rFonts w:ascii="Times New Roman" w:hAnsi="Times New Roman" w:cs="Times New Roman"/>
                <w:sz w:val="24"/>
                <w:szCs w:val="24"/>
              </w:rPr>
              <w:t>10.552</w:t>
            </w:r>
          </w:p>
        </w:tc>
        <w:tc>
          <w:tcPr>
            <w:tcW w:w="289" w:type="dxa"/>
          </w:tcPr>
          <w:p w:rsidR="00CE2E2A" w:rsidRPr="00A4221F" w:rsidRDefault="00CE2E2A" w:rsidP="00CE2E2A">
            <w:pPr>
              <w:spacing w:after="0" w:line="480" w:lineRule="auto"/>
              <w:ind w:left="-142" w:firstLine="142"/>
              <w:jc w:val="center"/>
              <w:rPr>
                <w:rFonts w:ascii="Times New Roman" w:hAnsi="Times New Roman" w:cs="Times New Roman"/>
                <w:color w:val="000000" w:themeColor="text1"/>
                <w:sz w:val="24"/>
                <w:szCs w:val="24"/>
              </w:rPr>
            </w:pPr>
          </w:p>
        </w:tc>
        <w:tc>
          <w:tcPr>
            <w:tcW w:w="1311" w:type="dxa"/>
          </w:tcPr>
          <w:p w:rsidR="00CE2E2A" w:rsidRPr="00A4221F" w:rsidRDefault="00CE2E2A" w:rsidP="00CE2E2A">
            <w:pPr>
              <w:spacing w:after="0" w:line="480" w:lineRule="auto"/>
              <w:ind w:left="-142" w:firstLine="142"/>
              <w:jc w:val="center"/>
              <w:rPr>
                <w:rFonts w:ascii="Times New Roman" w:hAnsi="Times New Roman" w:cs="Times New Roman"/>
                <w:color w:val="000000" w:themeColor="text1"/>
                <w:sz w:val="24"/>
                <w:szCs w:val="24"/>
              </w:rPr>
            </w:pPr>
          </w:p>
        </w:tc>
        <w:tc>
          <w:tcPr>
            <w:tcW w:w="2103" w:type="dxa"/>
          </w:tcPr>
          <w:p w:rsidR="00CE2E2A" w:rsidRPr="00A4221F" w:rsidRDefault="00CE2E2A" w:rsidP="00CE2E2A">
            <w:pPr>
              <w:spacing w:after="0" w:line="480" w:lineRule="auto"/>
              <w:ind w:left="-142" w:firstLine="142"/>
              <w:jc w:val="center"/>
              <w:rPr>
                <w:rFonts w:ascii="Times New Roman" w:hAnsi="Times New Roman" w:cs="Times New Roman"/>
                <w:color w:val="000000" w:themeColor="text1"/>
                <w:sz w:val="24"/>
                <w:szCs w:val="24"/>
              </w:rPr>
            </w:pPr>
          </w:p>
        </w:tc>
      </w:tr>
    </w:tbl>
    <w:p w:rsidR="00CE2E2A" w:rsidRPr="00A4221F" w:rsidRDefault="00CE2E2A" w:rsidP="00CE2E2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Table 1 showed</w:t>
      </w:r>
      <w:r w:rsidRPr="00A4221F">
        <w:rPr>
          <w:rFonts w:ascii="Times New Roman" w:hAnsi="Times New Roman" w:cs="Times New Roman"/>
          <w:sz w:val="24"/>
          <w:szCs w:val="24"/>
        </w:rPr>
        <w:t xml:space="preserve"> that the upper basic two students’ taught Basic Science and Technology using participatory learning strategy and lecture method had pre-test mean scores of 40.05 and 34.33 with standard deviation scores of 8.00 and 8.10 respectively. The post-test mean scores of the experimental and control groups </w:t>
      </w:r>
      <w:r>
        <w:rPr>
          <w:rFonts w:ascii="Times New Roman" w:hAnsi="Times New Roman" w:cs="Times New Roman"/>
          <w:sz w:val="24"/>
          <w:szCs w:val="24"/>
        </w:rPr>
        <w:t>we</w:t>
      </w:r>
      <w:r w:rsidRPr="00A4221F">
        <w:rPr>
          <w:rFonts w:ascii="Times New Roman" w:hAnsi="Times New Roman" w:cs="Times New Roman"/>
          <w:sz w:val="24"/>
          <w:szCs w:val="24"/>
        </w:rPr>
        <w:t>re 55.74 and 40.33, with standard deviation scores of 7.08 and 10.55, respectively. The mean gains were 15.69 and 6</w:t>
      </w:r>
      <w:r>
        <w:rPr>
          <w:rFonts w:ascii="Times New Roman" w:hAnsi="Times New Roman" w:cs="Times New Roman"/>
          <w:sz w:val="24"/>
          <w:szCs w:val="24"/>
        </w:rPr>
        <w:t>.00</w:t>
      </w:r>
      <w:r w:rsidRPr="00A4221F">
        <w:rPr>
          <w:rFonts w:ascii="Times New Roman" w:hAnsi="Times New Roman" w:cs="Times New Roman"/>
          <w:sz w:val="24"/>
          <w:szCs w:val="24"/>
        </w:rPr>
        <w:t xml:space="preserve"> for the students’ taught BS</w:t>
      </w:r>
      <w:r>
        <w:rPr>
          <w:rFonts w:ascii="Times New Roman" w:hAnsi="Times New Roman" w:cs="Times New Roman"/>
          <w:sz w:val="24"/>
          <w:szCs w:val="24"/>
        </w:rPr>
        <w:t>T</w:t>
      </w:r>
      <w:r w:rsidRPr="00A4221F">
        <w:rPr>
          <w:rFonts w:ascii="Times New Roman" w:hAnsi="Times New Roman" w:cs="Times New Roman"/>
          <w:sz w:val="24"/>
          <w:szCs w:val="24"/>
        </w:rPr>
        <w:t xml:space="preserve"> using participatory learning strategy and those taught with lecture method respectivel</w:t>
      </w:r>
      <w:r>
        <w:rPr>
          <w:rFonts w:ascii="Times New Roman" w:hAnsi="Times New Roman" w:cs="Times New Roman"/>
          <w:sz w:val="24"/>
          <w:szCs w:val="24"/>
        </w:rPr>
        <w:t>y with a mean difference of 15.41</w:t>
      </w:r>
      <w:r w:rsidRPr="00A4221F">
        <w:rPr>
          <w:rFonts w:ascii="Times New Roman" w:hAnsi="Times New Roman" w:cs="Times New Roman"/>
          <w:sz w:val="24"/>
          <w:szCs w:val="24"/>
        </w:rPr>
        <w:t>. This implies that participatory learning strategy help</w:t>
      </w:r>
      <w:r>
        <w:rPr>
          <w:rFonts w:ascii="Times New Roman" w:hAnsi="Times New Roman" w:cs="Times New Roman"/>
          <w:sz w:val="24"/>
          <w:szCs w:val="24"/>
        </w:rPr>
        <w:t>ed</w:t>
      </w:r>
      <w:r w:rsidRPr="00A4221F">
        <w:rPr>
          <w:rFonts w:ascii="Times New Roman" w:hAnsi="Times New Roman" w:cs="Times New Roman"/>
          <w:sz w:val="24"/>
          <w:szCs w:val="24"/>
        </w:rPr>
        <w:t xml:space="preserve"> improve</w:t>
      </w:r>
      <w:r>
        <w:rPr>
          <w:rFonts w:ascii="Times New Roman" w:hAnsi="Times New Roman" w:cs="Times New Roman"/>
          <w:sz w:val="24"/>
          <w:szCs w:val="24"/>
        </w:rPr>
        <w:t>d students’ achievement in BS</w:t>
      </w:r>
      <w:r w:rsidRPr="00A4221F">
        <w:rPr>
          <w:rFonts w:ascii="Times New Roman" w:hAnsi="Times New Roman" w:cs="Times New Roman"/>
          <w:sz w:val="24"/>
          <w:szCs w:val="24"/>
        </w:rPr>
        <w:t>T</w:t>
      </w:r>
      <w:r>
        <w:rPr>
          <w:rFonts w:ascii="Times New Roman" w:hAnsi="Times New Roman" w:cs="Times New Roman"/>
          <w:sz w:val="24"/>
          <w:szCs w:val="24"/>
        </w:rPr>
        <w:t xml:space="preserve"> better than lecture method</w:t>
      </w:r>
      <w:r w:rsidRPr="00A4221F">
        <w:rPr>
          <w:rFonts w:ascii="Times New Roman" w:hAnsi="Times New Roman" w:cs="Times New Roman"/>
          <w:sz w:val="24"/>
          <w:szCs w:val="24"/>
        </w:rPr>
        <w:t>.</w:t>
      </w:r>
    </w:p>
    <w:p w:rsidR="00CE2E2A" w:rsidRDefault="00CE2E2A" w:rsidP="00CE2E2A">
      <w:pPr>
        <w:spacing w:after="0" w:line="240" w:lineRule="auto"/>
        <w:ind w:firstLine="720"/>
        <w:jc w:val="both"/>
        <w:rPr>
          <w:rFonts w:ascii="Times New Roman" w:hAnsi="Times New Roman" w:cs="Times New Roman"/>
          <w:sz w:val="24"/>
          <w:szCs w:val="24"/>
        </w:rPr>
      </w:pPr>
    </w:p>
    <w:p w:rsidR="00CE2E2A" w:rsidRPr="00E03383" w:rsidRDefault="00CE2E2A" w:rsidP="00CE2E2A">
      <w:pPr>
        <w:spacing w:after="0" w:line="240" w:lineRule="auto"/>
        <w:jc w:val="both"/>
        <w:rPr>
          <w:rFonts w:ascii="Times New Roman" w:hAnsi="Times New Roman" w:cs="Times New Roman"/>
          <w:b/>
          <w:sz w:val="24"/>
          <w:szCs w:val="24"/>
        </w:rPr>
      </w:pPr>
      <w:r w:rsidRPr="00E03383">
        <w:rPr>
          <w:rFonts w:ascii="Times New Roman" w:hAnsi="Times New Roman" w:cs="Times New Roman"/>
          <w:b/>
          <w:sz w:val="24"/>
          <w:szCs w:val="24"/>
        </w:rPr>
        <w:t>Research Question three</w:t>
      </w:r>
    </w:p>
    <w:p w:rsidR="00CE2E2A" w:rsidRPr="00CE2E2A" w:rsidRDefault="00CE2E2A" w:rsidP="00CE2E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What are</w:t>
      </w:r>
      <w:r w:rsidRPr="00A4221F">
        <w:rPr>
          <w:rFonts w:ascii="Times New Roman" w:hAnsi="Times New Roman" w:cs="Times New Roman"/>
          <w:sz w:val="24"/>
          <w:szCs w:val="24"/>
        </w:rPr>
        <w:t xml:space="preserve"> the post-test achievement mean scores of male and female upper basic two students </w:t>
      </w:r>
      <w:r>
        <w:rPr>
          <w:rFonts w:ascii="Times New Roman" w:hAnsi="Times New Roman" w:cs="Times New Roman"/>
          <w:sz w:val="24"/>
          <w:szCs w:val="24"/>
        </w:rPr>
        <w:t>taught Basic Science and Technology using participatory-learning strategy?</w:t>
      </w:r>
    </w:p>
    <w:p w:rsidR="00CE2E2A" w:rsidRDefault="00CE2E2A" w:rsidP="00CE2E2A">
      <w:pPr>
        <w:spacing w:after="0"/>
        <w:jc w:val="both"/>
        <w:rPr>
          <w:rFonts w:ascii="Times New Roman" w:hAnsi="Times New Roman" w:cs="Times New Roman"/>
          <w:b/>
          <w:color w:val="000000" w:themeColor="text1"/>
          <w:sz w:val="24"/>
          <w:szCs w:val="24"/>
        </w:rPr>
      </w:pPr>
      <w:r>
        <w:rPr>
          <w:rFonts w:ascii="Times New Roman" w:hAnsi="Times New Roman" w:cs="Times New Roman"/>
          <w:b/>
          <w:sz w:val="24"/>
          <w:szCs w:val="24"/>
        </w:rPr>
        <w:t>Table 2</w:t>
      </w:r>
    </w:p>
    <w:p w:rsidR="00CE2E2A" w:rsidRPr="003518DA" w:rsidRDefault="00CE2E2A" w:rsidP="00CE2E2A">
      <w:pPr>
        <w:spacing w:after="0"/>
        <w:jc w:val="both"/>
        <w:rPr>
          <w:rFonts w:ascii="Times New Roman" w:hAnsi="Times New Roman" w:cs="Times New Roman"/>
          <w:b/>
          <w:color w:val="000000" w:themeColor="text1"/>
          <w:sz w:val="24"/>
          <w:szCs w:val="24"/>
        </w:rPr>
      </w:pPr>
      <w:r w:rsidRPr="00A4221F">
        <w:rPr>
          <w:rFonts w:ascii="Times New Roman" w:hAnsi="Times New Roman" w:cs="Times New Roman"/>
          <w:b/>
          <w:sz w:val="24"/>
          <w:szCs w:val="24"/>
        </w:rPr>
        <w:t xml:space="preserve">Achievement Mean score of </w:t>
      </w:r>
      <w:proofErr w:type="gramStart"/>
      <w:r w:rsidRPr="00A4221F">
        <w:rPr>
          <w:rFonts w:ascii="Times New Roman" w:hAnsi="Times New Roman" w:cs="Times New Roman"/>
          <w:b/>
          <w:sz w:val="24"/>
          <w:szCs w:val="24"/>
        </w:rPr>
        <w:t>Male</w:t>
      </w:r>
      <w:proofErr w:type="gramEnd"/>
      <w:r w:rsidRPr="00A4221F">
        <w:rPr>
          <w:rFonts w:ascii="Times New Roman" w:hAnsi="Times New Roman" w:cs="Times New Roman"/>
          <w:b/>
          <w:sz w:val="24"/>
          <w:szCs w:val="24"/>
        </w:rPr>
        <w:t xml:space="preserve"> and Female Students</w:t>
      </w:r>
      <w:r>
        <w:rPr>
          <w:rFonts w:ascii="Times New Roman" w:hAnsi="Times New Roman" w:cs="Times New Roman"/>
          <w:b/>
          <w:sz w:val="24"/>
          <w:szCs w:val="24"/>
        </w:rPr>
        <w:t xml:space="preserve"> in the Experimental</w:t>
      </w:r>
      <w:r w:rsidRPr="00A4221F">
        <w:rPr>
          <w:rFonts w:ascii="Times New Roman" w:hAnsi="Times New Roman" w:cs="Times New Roman"/>
          <w:b/>
          <w:sz w:val="24"/>
          <w:szCs w:val="24"/>
        </w:rPr>
        <w:t xml:space="preserve"> Groups</w:t>
      </w:r>
    </w:p>
    <w:tbl>
      <w:tblPr>
        <w:tblW w:w="9450" w:type="dxa"/>
        <w:tblInd w:w="-270" w:type="dxa"/>
        <w:tblBorders>
          <w:top w:val="single" w:sz="4" w:space="0" w:color="auto"/>
          <w:bottom w:val="single" w:sz="4" w:space="0" w:color="auto"/>
        </w:tblBorders>
        <w:tblLayout w:type="fixed"/>
        <w:tblLook w:val="04A0" w:firstRow="1" w:lastRow="0" w:firstColumn="1" w:lastColumn="0" w:noHBand="0" w:noVBand="1"/>
      </w:tblPr>
      <w:tblGrid>
        <w:gridCol w:w="1915"/>
        <w:gridCol w:w="965"/>
        <w:gridCol w:w="1350"/>
        <w:gridCol w:w="1710"/>
        <w:gridCol w:w="1350"/>
        <w:gridCol w:w="2160"/>
      </w:tblGrid>
      <w:tr w:rsidR="00CE2E2A" w:rsidRPr="00A4221F" w:rsidTr="00CE2E2A">
        <w:trPr>
          <w:trHeight w:val="273"/>
        </w:trPr>
        <w:tc>
          <w:tcPr>
            <w:tcW w:w="1915" w:type="dxa"/>
            <w:tcBorders>
              <w:top w:val="single" w:sz="4" w:space="0" w:color="auto"/>
              <w:left w:val="nil"/>
              <w:bottom w:val="single" w:sz="4" w:space="0" w:color="auto"/>
              <w:right w:val="nil"/>
            </w:tcBorders>
          </w:tcPr>
          <w:p w:rsidR="00CE2E2A" w:rsidRPr="00A4221F" w:rsidRDefault="00CE2E2A" w:rsidP="00CE2E2A">
            <w:pPr>
              <w:spacing w:after="0" w:line="360" w:lineRule="auto"/>
              <w:rPr>
                <w:rFonts w:ascii="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Group</w:t>
            </w:r>
          </w:p>
        </w:tc>
        <w:tc>
          <w:tcPr>
            <w:tcW w:w="965" w:type="dxa"/>
            <w:tcBorders>
              <w:top w:val="single" w:sz="4" w:space="0" w:color="auto"/>
              <w:left w:val="nil"/>
              <w:bottom w:val="single" w:sz="4" w:space="0" w:color="auto"/>
              <w:right w:val="nil"/>
            </w:tcBorders>
            <w:vAlign w:val="center"/>
          </w:tcPr>
          <w:p w:rsidR="00CE2E2A" w:rsidRPr="00A4221F" w:rsidRDefault="00CE2E2A" w:rsidP="00CE2E2A">
            <w:pPr>
              <w:spacing w:after="0" w:line="360" w:lineRule="auto"/>
              <w:rPr>
                <w:rFonts w:ascii="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Gender</w:t>
            </w:r>
          </w:p>
        </w:tc>
        <w:tc>
          <w:tcPr>
            <w:tcW w:w="1350" w:type="dxa"/>
            <w:tcBorders>
              <w:top w:val="single" w:sz="4" w:space="0" w:color="auto"/>
              <w:left w:val="nil"/>
              <w:bottom w:val="single" w:sz="4" w:space="0" w:color="auto"/>
              <w:right w:val="nil"/>
            </w:tcBorders>
          </w:tcPr>
          <w:p w:rsidR="00CE2E2A" w:rsidRPr="00A4221F" w:rsidRDefault="00CE2E2A" w:rsidP="00CE2E2A">
            <w:pPr>
              <w:spacing w:after="0" w:line="240" w:lineRule="auto"/>
              <w:rPr>
                <w:rFonts w:ascii="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 xml:space="preserve">        N</w:t>
            </w:r>
          </w:p>
        </w:tc>
        <w:tc>
          <w:tcPr>
            <w:tcW w:w="1710" w:type="dxa"/>
            <w:tcBorders>
              <w:top w:val="single" w:sz="4" w:space="0" w:color="auto"/>
              <w:left w:val="nil"/>
              <w:bottom w:val="single" w:sz="4" w:space="0" w:color="auto"/>
              <w:right w:val="nil"/>
            </w:tcBorders>
          </w:tcPr>
          <w:p w:rsidR="00CE2E2A" w:rsidRPr="00A4221F" w:rsidRDefault="00CE2E2A" w:rsidP="00CE2E2A">
            <w:pPr>
              <w:spacing w:after="0" w:line="240" w:lineRule="auto"/>
              <w:rPr>
                <w:rFonts w:ascii="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 xml:space="preserve"> Mean</w:t>
            </w:r>
          </w:p>
        </w:tc>
        <w:tc>
          <w:tcPr>
            <w:tcW w:w="1350" w:type="dxa"/>
            <w:tcBorders>
              <w:top w:val="single" w:sz="4" w:space="0" w:color="auto"/>
              <w:left w:val="nil"/>
              <w:bottom w:val="single" w:sz="4" w:space="0" w:color="auto"/>
              <w:right w:val="nil"/>
            </w:tcBorders>
          </w:tcPr>
          <w:p w:rsidR="00CE2E2A" w:rsidRPr="00A4221F" w:rsidRDefault="00CE2E2A" w:rsidP="00CE2E2A">
            <w:pPr>
              <w:tabs>
                <w:tab w:val="left" w:pos="1117"/>
              </w:tabs>
              <w:spacing w:after="0" w:line="240" w:lineRule="auto"/>
              <w:rPr>
                <w:rFonts w:ascii="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SD</w:t>
            </w:r>
          </w:p>
        </w:tc>
        <w:tc>
          <w:tcPr>
            <w:tcW w:w="2160" w:type="dxa"/>
            <w:tcBorders>
              <w:top w:val="single" w:sz="4" w:space="0" w:color="auto"/>
              <w:left w:val="nil"/>
              <w:bottom w:val="single" w:sz="4" w:space="0" w:color="auto"/>
              <w:right w:val="nil"/>
            </w:tcBorders>
          </w:tcPr>
          <w:p w:rsidR="00CE2E2A" w:rsidRPr="00A4221F" w:rsidRDefault="00CE2E2A" w:rsidP="00CE2E2A">
            <w:pPr>
              <w:tabs>
                <w:tab w:val="left" w:pos="1117"/>
              </w:tabs>
              <w:spacing w:after="0" w:line="240" w:lineRule="auto"/>
              <w:ind w:left="77"/>
              <w:jc w:val="center"/>
              <w:rPr>
                <w:rFonts w:ascii="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X-difference</w:t>
            </w:r>
          </w:p>
        </w:tc>
      </w:tr>
      <w:tr w:rsidR="00CE2E2A" w:rsidRPr="00A4221F" w:rsidTr="00CE2E2A">
        <w:trPr>
          <w:trHeight w:val="416"/>
        </w:trPr>
        <w:tc>
          <w:tcPr>
            <w:tcW w:w="1915" w:type="dxa"/>
            <w:tcBorders>
              <w:top w:val="single" w:sz="4" w:space="0" w:color="auto"/>
              <w:left w:val="nil"/>
              <w:bottom w:val="nil"/>
              <w:right w:val="nil"/>
            </w:tcBorders>
          </w:tcPr>
          <w:p w:rsidR="00CE2E2A" w:rsidRPr="00A4221F" w:rsidRDefault="00CE2E2A" w:rsidP="00CE2E2A">
            <w:pPr>
              <w:spacing w:before="120" w:after="0" w:line="480" w:lineRule="auto"/>
              <w:rPr>
                <w:rFonts w:ascii="Times New Roman" w:hAnsi="Times New Roman" w:cs="Times New Roman"/>
                <w:color w:val="000000" w:themeColor="text1"/>
                <w:sz w:val="24"/>
                <w:szCs w:val="24"/>
              </w:rPr>
            </w:pPr>
          </w:p>
        </w:tc>
        <w:tc>
          <w:tcPr>
            <w:tcW w:w="965" w:type="dxa"/>
            <w:tcBorders>
              <w:top w:val="single" w:sz="4" w:space="0" w:color="auto"/>
              <w:left w:val="nil"/>
              <w:bottom w:val="nil"/>
              <w:right w:val="nil"/>
            </w:tcBorders>
          </w:tcPr>
          <w:p w:rsidR="00CE2E2A" w:rsidRPr="00A4221F" w:rsidRDefault="00CE2E2A" w:rsidP="00CE2E2A">
            <w:pPr>
              <w:spacing w:before="120" w:after="0" w:line="480" w:lineRule="auto"/>
              <w:rPr>
                <w:rFonts w:ascii="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Male</w:t>
            </w:r>
          </w:p>
        </w:tc>
        <w:tc>
          <w:tcPr>
            <w:tcW w:w="1350" w:type="dxa"/>
            <w:tcBorders>
              <w:top w:val="single" w:sz="4" w:space="0" w:color="auto"/>
              <w:left w:val="nil"/>
              <w:bottom w:val="nil"/>
              <w:right w:val="nil"/>
            </w:tcBorders>
            <w:vAlign w:val="center"/>
          </w:tcPr>
          <w:p w:rsidR="00CE2E2A" w:rsidRPr="00A4221F" w:rsidRDefault="00CE2E2A" w:rsidP="00CE2E2A">
            <w:pPr>
              <w:spacing w:before="120" w:after="0" w:line="480" w:lineRule="auto"/>
              <w:jc w:val="center"/>
              <w:rPr>
                <w:rFonts w:ascii="Times New Roman" w:hAnsi="Times New Roman" w:cs="Times New Roman"/>
                <w:color w:val="000000" w:themeColor="text1"/>
                <w:sz w:val="24"/>
                <w:szCs w:val="24"/>
              </w:rPr>
            </w:pPr>
            <w:r w:rsidRPr="00A4221F">
              <w:rPr>
                <w:rFonts w:ascii="Times New Roman" w:hAnsi="Times New Roman" w:cs="Times New Roman"/>
                <w:sz w:val="24"/>
                <w:szCs w:val="24"/>
              </w:rPr>
              <w:t>20</w:t>
            </w:r>
          </w:p>
        </w:tc>
        <w:tc>
          <w:tcPr>
            <w:tcW w:w="1710" w:type="dxa"/>
            <w:tcBorders>
              <w:top w:val="single" w:sz="4" w:space="0" w:color="auto"/>
              <w:left w:val="nil"/>
              <w:bottom w:val="nil"/>
              <w:right w:val="nil"/>
            </w:tcBorders>
            <w:vAlign w:val="center"/>
          </w:tcPr>
          <w:p w:rsidR="00CE2E2A" w:rsidRPr="00A4221F" w:rsidRDefault="00CE2E2A" w:rsidP="00CE2E2A">
            <w:pPr>
              <w:spacing w:before="120" w:after="0" w:line="480" w:lineRule="auto"/>
              <w:rPr>
                <w:rFonts w:ascii="Times New Roman" w:hAnsi="Times New Roman" w:cs="Times New Roman"/>
                <w:color w:val="000000" w:themeColor="text1"/>
                <w:sz w:val="24"/>
                <w:szCs w:val="24"/>
              </w:rPr>
            </w:pPr>
            <w:r w:rsidRPr="00A4221F">
              <w:rPr>
                <w:rFonts w:ascii="Times New Roman" w:hAnsi="Times New Roman" w:cs="Times New Roman"/>
                <w:sz w:val="24"/>
                <w:szCs w:val="24"/>
              </w:rPr>
              <w:t>55.30</w:t>
            </w:r>
          </w:p>
        </w:tc>
        <w:tc>
          <w:tcPr>
            <w:tcW w:w="1350" w:type="dxa"/>
            <w:tcBorders>
              <w:top w:val="single" w:sz="4" w:space="0" w:color="auto"/>
              <w:left w:val="nil"/>
              <w:bottom w:val="nil"/>
              <w:right w:val="nil"/>
            </w:tcBorders>
            <w:vAlign w:val="center"/>
          </w:tcPr>
          <w:p w:rsidR="00CE2E2A" w:rsidRPr="00A4221F" w:rsidRDefault="00CE2E2A" w:rsidP="00CE2E2A">
            <w:pPr>
              <w:spacing w:before="120" w:after="0" w:line="480" w:lineRule="auto"/>
              <w:rPr>
                <w:rFonts w:ascii="Times New Roman" w:hAnsi="Times New Roman" w:cs="Times New Roman"/>
                <w:color w:val="000000" w:themeColor="text1"/>
                <w:sz w:val="24"/>
                <w:szCs w:val="24"/>
              </w:rPr>
            </w:pPr>
            <w:r w:rsidRPr="00A4221F">
              <w:rPr>
                <w:rFonts w:ascii="Times New Roman" w:hAnsi="Times New Roman" w:cs="Times New Roman"/>
                <w:sz w:val="24"/>
                <w:szCs w:val="24"/>
              </w:rPr>
              <w:t>8.45</w:t>
            </w:r>
          </w:p>
        </w:tc>
        <w:tc>
          <w:tcPr>
            <w:tcW w:w="2160" w:type="dxa"/>
            <w:tcBorders>
              <w:top w:val="single" w:sz="4" w:space="0" w:color="auto"/>
              <w:left w:val="nil"/>
              <w:bottom w:val="nil"/>
              <w:right w:val="nil"/>
            </w:tcBorders>
          </w:tcPr>
          <w:p w:rsidR="00CE2E2A" w:rsidRPr="00A4221F" w:rsidRDefault="00CE2E2A" w:rsidP="00CE2E2A">
            <w:pPr>
              <w:spacing w:before="120" w:after="0" w:line="480" w:lineRule="auto"/>
              <w:ind w:left="88"/>
              <w:jc w:val="center"/>
              <w:rPr>
                <w:rFonts w:ascii="Times New Roman" w:hAnsi="Times New Roman" w:cs="Times New Roman"/>
                <w:color w:val="000000" w:themeColor="text1"/>
                <w:sz w:val="24"/>
                <w:szCs w:val="24"/>
              </w:rPr>
            </w:pPr>
          </w:p>
        </w:tc>
      </w:tr>
      <w:tr w:rsidR="00CE2E2A" w:rsidRPr="00A4221F" w:rsidTr="00CE2E2A">
        <w:trPr>
          <w:trHeight w:val="416"/>
        </w:trPr>
        <w:tc>
          <w:tcPr>
            <w:tcW w:w="1915" w:type="dxa"/>
            <w:tcBorders>
              <w:top w:val="nil"/>
              <w:left w:val="nil"/>
              <w:bottom w:val="nil"/>
              <w:right w:val="nil"/>
            </w:tcBorders>
          </w:tcPr>
          <w:p w:rsidR="00CE2E2A" w:rsidRPr="00A4221F" w:rsidRDefault="00CE2E2A" w:rsidP="00CE2E2A">
            <w:pPr>
              <w:spacing w:before="120" w:after="0" w:line="480" w:lineRule="auto"/>
              <w:rPr>
                <w:rFonts w:ascii="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Experimental</w:t>
            </w:r>
          </w:p>
        </w:tc>
        <w:tc>
          <w:tcPr>
            <w:tcW w:w="965" w:type="dxa"/>
            <w:tcBorders>
              <w:top w:val="nil"/>
              <w:left w:val="nil"/>
              <w:bottom w:val="nil"/>
              <w:right w:val="nil"/>
            </w:tcBorders>
          </w:tcPr>
          <w:p w:rsidR="00CE2E2A" w:rsidRPr="00A4221F" w:rsidRDefault="00CE2E2A" w:rsidP="00CE2E2A">
            <w:pPr>
              <w:spacing w:before="120" w:after="0" w:line="480" w:lineRule="auto"/>
              <w:jc w:val="center"/>
              <w:rPr>
                <w:rFonts w:ascii="Times New Roman" w:hAnsi="Times New Roman" w:cs="Times New Roman"/>
                <w:color w:val="000000" w:themeColor="text1"/>
                <w:sz w:val="24"/>
                <w:szCs w:val="24"/>
              </w:rPr>
            </w:pPr>
          </w:p>
        </w:tc>
        <w:tc>
          <w:tcPr>
            <w:tcW w:w="1350" w:type="dxa"/>
            <w:tcBorders>
              <w:top w:val="nil"/>
              <w:left w:val="nil"/>
              <w:bottom w:val="nil"/>
              <w:right w:val="nil"/>
            </w:tcBorders>
          </w:tcPr>
          <w:p w:rsidR="00CE2E2A" w:rsidRPr="00A4221F" w:rsidRDefault="00CE2E2A" w:rsidP="00CE2E2A">
            <w:pPr>
              <w:spacing w:before="120" w:after="0" w:line="480" w:lineRule="auto"/>
              <w:jc w:val="center"/>
              <w:rPr>
                <w:rFonts w:ascii="Times New Roman" w:hAnsi="Times New Roman" w:cs="Times New Roman"/>
                <w:color w:val="000000" w:themeColor="text1"/>
                <w:sz w:val="24"/>
                <w:szCs w:val="24"/>
              </w:rPr>
            </w:pPr>
          </w:p>
        </w:tc>
        <w:tc>
          <w:tcPr>
            <w:tcW w:w="1710" w:type="dxa"/>
            <w:tcBorders>
              <w:top w:val="nil"/>
              <w:left w:val="nil"/>
              <w:bottom w:val="nil"/>
              <w:right w:val="nil"/>
            </w:tcBorders>
            <w:vAlign w:val="center"/>
          </w:tcPr>
          <w:p w:rsidR="00CE2E2A" w:rsidRPr="00A4221F" w:rsidRDefault="00CE2E2A" w:rsidP="00CE2E2A">
            <w:pPr>
              <w:spacing w:before="120" w:after="0" w:line="480" w:lineRule="auto"/>
              <w:rPr>
                <w:rFonts w:ascii="Times New Roman" w:hAnsi="Times New Roman" w:cs="Times New Roman"/>
                <w:color w:val="000000" w:themeColor="text1"/>
                <w:sz w:val="24"/>
                <w:szCs w:val="24"/>
              </w:rPr>
            </w:pPr>
          </w:p>
        </w:tc>
        <w:tc>
          <w:tcPr>
            <w:tcW w:w="1350" w:type="dxa"/>
            <w:tcBorders>
              <w:top w:val="nil"/>
              <w:left w:val="nil"/>
              <w:bottom w:val="nil"/>
              <w:right w:val="nil"/>
            </w:tcBorders>
            <w:vAlign w:val="center"/>
          </w:tcPr>
          <w:p w:rsidR="00CE2E2A" w:rsidRPr="00A4221F" w:rsidRDefault="00CE2E2A" w:rsidP="00CE2E2A">
            <w:pPr>
              <w:spacing w:before="120" w:after="0" w:line="480" w:lineRule="auto"/>
              <w:jc w:val="center"/>
              <w:rPr>
                <w:rFonts w:ascii="Times New Roman" w:hAnsi="Times New Roman" w:cs="Times New Roman"/>
                <w:color w:val="000000" w:themeColor="text1"/>
                <w:sz w:val="24"/>
                <w:szCs w:val="24"/>
              </w:rPr>
            </w:pPr>
          </w:p>
        </w:tc>
        <w:tc>
          <w:tcPr>
            <w:tcW w:w="2160" w:type="dxa"/>
            <w:tcBorders>
              <w:top w:val="nil"/>
              <w:left w:val="nil"/>
              <w:bottom w:val="nil"/>
              <w:right w:val="nil"/>
            </w:tcBorders>
          </w:tcPr>
          <w:p w:rsidR="00CE2E2A" w:rsidRPr="00A4221F" w:rsidRDefault="00CE2E2A" w:rsidP="00CE2E2A">
            <w:pPr>
              <w:spacing w:before="120" w:after="0" w:line="480" w:lineRule="auto"/>
              <w:ind w:left="88"/>
              <w:jc w:val="center"/>
              <w:rPr>
                <w:rFonts w:ascii="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0.92</w:t>
            </w:r>
          </w:p>
        </w:tc>
      </w:tr>
      <w:tr w:rsidR="00CE2E2A" w:rsidRPr="00A4221F" w:rsidTr="00CE2E2A">
        <w:trPr>
          <w:trHeight w:val="416"/>
        </w:trPr>
        <w:tc>
          <w:tcPr>
            <w:tcW w:w="1915" w:type="dxa"/>
            <w:tcBorders>
              <w:top w:val="nil"/>
              <w:left w:val="nil"/>
              <w:bottom w:val="single" w:sz="4" w:space="0" w:color="auto"/>
              <w:right w:val="nil"/>
            </w:tcBorders>
          </w:tcPr>
          <w:p w:rsidR="00CE2E2A" w:rsidRPr="00A4221F" w:rsidRDefault="00CE2E2A" w:rsidP="00CE2E2A">
            <w:pPr>
              <w:spacing w:before="120" w:after="0"/>
              <w:rPr>
                <w:rFonts w:ascii="Times New Roman" w:hAnsi="Times New Roman" w:cs="Times New Roman"/>
                <w:color w:val="000000" w:themeColor="text1"/>
                <w:sz w:val="24"/>
                <w:szCs w:val="24"/>
              </w:rPr>
            </w:pPr>
          </w:p>
        </w:tc>
        <w:tc>
          <w:tcPr>
            <w:tcW w:w="965" w:type="dxa"/>
            <w:tcBorders>
              <w:top w:val="nil"/>
              <w:left w:val="nil"/>
              <w:bottom w:val="single" w:sz="4" w:space="0" w:color="auto"/>
              <w:right w:val="nil"/>
            </w:tcBorders>
          </w:tcPr>
          <w:p w:rsidR="00CE2E2A" w:rsidRPr="00A4221F" w:rsidRDefault="00CE2E2A" w:rsidP="00CE2E2A">
            <w:pPr>
              <w:spacing w:before="120" w:after="0"/>
              <w:rPr>
                <w:rFonts w:ascii="Times New Roman" w:hAnsi="Times New Roman" w:cs="Times New Roman"/>
                <w:color w:val="000000" w:themeColor="text1"/>
                <w:sz w:val="24"/>
                <w:szCs w:val="24"/>
              </w:rPr>
            </w:pPr>
            <w:r w:rsidRPr="00A4221F">
              <w:rPr>
                <w:rFonts w:ascii="Times New Roman" w:hAnsi="Times New Roman" w:cs="Times New Roman"/>
                <w:color w:val="000000" w:themeColor="text1"/>
                <w:sz w:val="24"/>
                <w:szCs w:val="24"/>
              </w:rPr>
              <w:t>Female</w:t>
            </w:r>
          </w:p>
        </w:tc>
        <w:tc>
          <w:tcPr>
            <w:tcW w:w="1350" w:type="dxa"/>
            <w:tcBorders>
              <w:top w:val="nil"/>
              <w:left w:val="nil"/>
              <w:bottom w:val="single" w:sz="4" w:space="0" w:color="auto"/>
              <w:right w:val="nil"/>
            </w:tcBorders>
            <w:vAlign w:val="center"/>
          </w:tcPr>
          <w:p w:rsidR="00CE2E2A" w:rsidRPr="00A4221F" w:rsidRDefault="00CE2E2A" w:rsidP="00CE2E2A">
            <w:pPr>
              <w:spacing w:before="120" w:after="0"/>
              <w:jc w:val="center"/>
              <w:rPr>
                <w:rFonts w:ascii="Times New Roman" w:hAnsi="Times New Roman" w:cs="Times New Roman"/>
                <w:color w:val="000000" w:themeColor="text1"/>
                <w:sz w:val="24"/>
                <w:szCs w:val="24"/>
              </w:rPr>
            </w:pPr>
            <w:r w:rsidRPr="00A4221F">
              <w:rPr>
                <w:rFonts w:ascii="Times New Roman" w:hAnsi="Times New Roman" w:cs="Times New Roman"/>
                <w:sz w:val="24"/>
                <w:szCs w:val="24"/>
              </w:rPr>
              <w:t>18</w:t>
            </w:r>
          </w:p>
        </w:tc>
        <w:tc>
          <w:tcPr>
            <w:tcW w:w="1710" w:type="dxa"/>
            <w:tcBorders>
              <w:top w:val="nil"/>
              <w:left w:val="nil"/>
              <w:bottom w:val="single" w:sz="4" w:space="0" w:color="auto"/>
              <w:right w:val="nil"/>
            </w:tcBorders>
            <w:vAlign w:val="center"/>
          </w:tcPr>
          <w:p w:rsidR="00CE2E2A" w:rsidRPr="00A4221F" w:rsidRDefault="00CE2E2A" w:rsidP="00CE2E2A">
            <w:pPr>
              <w:spacing w:before="120" w:after="0"/>
              <w:rPr>
                <w:rFonts w:ascii="Times New Roman" w:hAnsi="Times New Roman" w:cs="Times New Roman"/>
                <w:color w:val="000000" w:themeColor="text1"/>
                <w:sz w:val="24"/>
                <w:szCs w:val="24"/>
              </w:rPr>
            </w:pPr>
            <w:r w:rsidRPr="00A4221F">
              <w:rPr>
                <w:rFonts w:ascii="Times New Roman" w:hAnsi="Times New Roman" w:cs="Times New Roman"/>
                <w:sz w:val="24"/>
                <w:szCs w:val="24"/>
              </w:rPr>
              <w:t>56.22</w:t>
            </w:r>
          </w:p>
        </w:tc>
        <w:tc>
          <w:tcPr>
            <w:tcW w:w="1350" w:type="dxa"/>
            <w:tcBorders>
              <w:top w:val="nil"/>
              <w:left w:val="nil"/>
              <w:bottom w:val="single" w:sz="4" w:space="0" w:color="auto"/>
              <w:right w:val="nil"/>
            </w:tcBorders>
            <w:vAlign w:val="center"/>
          </w:tcPr>
          <w:p w:rsidR="00CE2E2A" w:rsidRPr="00A4221F" w:rsidRDefault="00CE2E2A" w:rsidP="00CE2E2A">
            <w:pPr>
              <w:spacing w:before="120" w:after="0"/>
              <w:rPr>
                <w:rFonts w:ascii="Times New Roman" w:hAnsi="Times New Roman" w:cs="Times New Roman"/>
                <w:color w:val="000000" w:themeColor="text1"/>
                <w:sz w:val="24"/>
                <w:szCs w:val="24"/>
              </w:rPr>
            </w:pPr>
            <w:r w:rsidRPr="00A4221F">
              <w:rPr>
                <w:rFonts w:ascii="Times New Roman" w:hAnsi="Times New Roman" w:cs="Times New Roman"/>
                <w:sz w:val="24"/>
                <w:szCs w:val="24"/>
              </w:rPr>
              <w:t>5.38</w:t>
            </w:r>
          </w:p>
        </w:tc>
        <w:tc>
          <w:tcPr>
            <w:tcW w:w="2160" w:type="dxa"/>
            <w:tcBorders>
              <w:top w:val="nil"/>
              <w:left w:val="nil"/>
              <w:bottom w:val="single" w:sz="4" w:space="0" w:color="auto"/>
              <w:right w:val="nil"/>
            </w:tcBorders>
          </w:tcPr>
          <w:p w:rsidR="00CE2E2A" w:rsidRPr="00A4221F" w:rsidRDefault="00CE2E2A" w:rsidP="00CE2E2A">
            <w:pPr>
              <w:spacing w:before="120" w:after="0"/>
              <w:jc w:val="center"/>
              <w:rPr>
                <w:rFonts w:ascii="Times New Roman" w:hAnsi="Times New Roman" w:cs="Times New Roman"/>
                <w:color w:val="000000" w:themeColor="text1"/>
                <w:sz w:val="24"/>
                <w:szCs w:val="24"/>
              </w:rPr>
            </w:pPr>
          </w:p>
        </w:tc>
      </w:tr>
    </w:tbl>
    <w:p w:rsidR="00CE2E2A" w:rsidRPr="00374A43" w:rsidRDefault="00CE2E2A" w:rsidP="00CE2E2A">
      <w:pPr>
        <w:spacing w:after="0" w:line="240" w:lineRule="auto"/>
        <w:jc w:val="both"/>
        <w:rPr>
          <w:rFonts w:ascii="Times New Roman" w:hAnsi="Times New Roman" w:cs="Times New Roman"/>
          <w:color w:val="000000"/>
          <w:sz w:val="24"/>
          <w:szCs w:val="24"/>
        </w:rPr>
      </w:pPr>
      <w:r>
        <w:rPr>
          <w:rFonts w:ascii="Times New Roman" w:hAnsi="Times New Roman" w:cs="Times New Roman"/>
          <w:sz w:val="24"/>
          <w:szCs w:val="24"/>
        </w:rPr>
        <w:t>Table 2 presents the</w:t>
      </w:r>
      <w:r w:rsidRPr="00A4221F">
        <w:rPr>
          <w:rFonts w:ascii="Times New Roman" w:hAnsi="Times New Roman" w:cs="Times New Roman"/>
          <w:sz w:val="24"/>
          <w:szCs w:val="24"/>
        </w:rPr>
        <w:t xml:space="preserve"> achievements</w:t>
      </w:r>
      <w:r>
        <w:rPr>
          <w:rFonts w:ascii="Times New Roman" w:hAnsi="Times New Roman" w:cs="Times New Roman"/>
          <w:sz w:val="24"/>
          <w:szCs w:val="24"/>
        </w:rPr>
        <w:t xml:space="preserve"> mean</w:t>
      </w:r>
      <w:r w:rsidRPr="00A4221F">
        <w:rPr>
          <w:rFonts w:ascii="Times New Roman" w:hAnsi="Times New Roman" w:cs="Times New Roman"/>
          <w:sz w:val="24"/>
          <w:szCs w:val="24"/>
        </w:rPr>
        <w:t xml:space="preserve"> scores of male and female upper basic two students taught Basic Science and Technology using participatory learning strategy. </w:t>
      </w:r>
      <w:r w:rsidRPr="00A4221F">
        <w:rPr>
          <w:rFonts w:ascii="Times New Roman" w:hAnsi="Times New Roman" w:cs="Times New Roman"/>
          <w:color w:val="000000"/>
          <w:sz w:val="24"/>
          <w:szCs w:val="24"/>
        </w:rPr>
        <w:t xml:space="preserve">From the result, the </w:t>
      </w:r>
      <w:r w:rsidRPr="00A4221F">
        <w:rPr>
          <w:rFonts w:ascii="Times New Roman" w:hAnsi="Times New Roman" w:cs="Times New Roman"/>
          <w:sz w:val="24"/>
          <w:szCs w:val="24"/>
        </w:rPr>
        <w:t xml:space="preserve">achievements </w:t>
      </w:r>
      <w:r w:rsidRPr="00A4221F">
        <w:rPr>
          <w:rFonts w:ascii="Times New Roman" w:hAnsi="Times New Roman" w:cs="Times New Roman"/>
          <w:color w:val="000000"/>
          <w:sz w:val="24"/>
          <w:szCs w:val="24"/>
        </w:rPr>
        <w:t xml:space="preserve">mean score of male </w:t>
      </w:r>
      <w:r w:rsidRPr="00A4221F">
        <w:rPr>
          <w:rFonts w:ascii="Times New Roman" w:hAnsi="Times New Roman" w:cs="Times New Roman"/>
          <w:sz w:val="24"/>
          <w:szCs w:val="24"/>
        </w:rPr>
        <w:t xml:space="preserve">students taught Basic Science and Technology using participatory learning strategy </w:t>
      </w:r>
      <w:r w:rsidRPr="00A4221F">
        <w:rPr>
          <w:rFonts w:ascii="Times New Roman" w:hAnsi="Times New Roman" w:cs="Times New Roman"/>
          <w:color w:val="000000"/>
          <w:sz w:val="24"/>
          <w:szCs w:val="24"/>
        </w:rPr>
        <w:t xml:space="preserve">was 55.30 and a standard deviation of 8.45 slightly lower than the </w:t>
      </w:r>
      <w:r w:rsidRPr="00A4221F">
        <w:rPr>
          <w:rFonts w:ascii="Times New Roman" w:hAnsi="Times New Roman" w:cs="Times New Roman"/>
          <w:sz w:val="24"/>
          <w:szCs w:val="24"/>
        </w:rPr>
        <w:t xml:space="preserve">achievements </w:t>
      </w:r>
      <w:r>
        <w:rPr>
          <w:rFonts w:ascii="Times New Roman" w:hAnsi="Times New Roman" w:cs="Times New Roman"/>
          <w:color w:val="000000"/>
          <w:sz w:val="24"/>
          <w:szCs w:val="24"/>
        </w:rPr>
        <w:t xml:space="preserve">mean score of females which is </w:t>
      </w:r>
      <w:r w:rsidRPr="00A4221F">
        <w:rPr>
          <w:rFonts w:ascii="Times New Roman" w:hAnsi="Times New Roman" w:cs="Times New Roman"/>
          <w:color w:val="000000"/>
          <w:sz w:val="24"/>
          <w:szCs w:val="24"/>
        </w:rPr>
        <w:t xml:space="preserve">56.22 and a standard deviation of 5.38, with a </w:t>
      </w:r>
      <w:r w:rsidRPr="00A4221F">
        <w:rPr>
          <w:rFonts w:ascii="Times New Roman" w:hAnsi="Times New Roman" w:cs="Times New Roman"/>
          <w:color w:val="000000"/>
          <w:sz w:val="24"/>
          <w:szCs w:val="24"/>
        </w:rPr>
        <w:lastRenderedPageBreak/>
        <w:t>mean difference of 0.92</w:t>
      </w:r>
      <w:r>
        <w:rPr>
          <w:rFonts w:ascii="Times New Roman" w:hAnsi="Times New Roman" w:cs="Times New Roman"/>
          <w:color w:val="000000"/>
          <w:sz w:val="24"/>
          <w:szCs w:val="24"/>
        </w:rPr>
        <w:t>, indicating</w:t>
      </w:r>
      <w:r w:rsidRPr="00A4221F">
        <w:rPr>
          <w:rFonts w:ascii="Times New Roman" w:hAnsi="Times New Roman" w:cs="Times New Roman"/>
          <w:color w:val="000000"/>
          <w:sz w:val="24"/>
          <w:szCs w:val="24"/>
        </w:rPr>
        <w:t xml:space="preserve"> those </w:t>
      </w:r>
      <w:r>
        <w:rPr>
          <w:rFonts w:ascii="Times New Roman" w:hAnsi="Times New Roman" w:cs="Times New Roman"/>
          <w:color w:val="000000"/>
          <w:sz w:val="24"/>
          <w:szCs w:val="24"/>
        </w:rPr>
        <w:t>fe</w:t>
      </w:r>
      <w:r w:rsidRPr="00A4221F">
        <w:rPr>
          <w:rFonts w:ascii="Times New Roman" w:hAnsi="Times New Roman" w:cs="Times New Roman"/>
          <w:color w:val="000000"/>
          <w:sz w:val="24"/>
          <w:szCs w:val="24"/>
        </w:rPr>
        <w:t xml:space="preserve">male students who were exposed to </w:t>
      </w:r>
      <w:r w:rsidRPr="00A4221F">
        <w:rPr>
          <w:rFonts w:ascii="Times New Roman" w:hAnsi="Times New Roman" w:cs="Times New Roman"/>
          <w:sz w:val="24"/>
          <w:szCs w:val="24"/>
        </w:rPr>
        <w:t xml:space="preserve">participatory learning strategy </w:t>
      </w:r>
      <w:r>
        <w:rPr>
          <w:rFonts w:ascii="Times New Roman" w:hAnsi="Times New Roman" w:cs="Times New Roman"/>
          <w:sz w:val="24"/>
          <w:szCs w:val="24"/>
        </w:rPr>
        <w:t>achievement is slightly</w:t>
      </w:r>
      <w:r w:rsidRPr="00A4221F">
        <w:rPr>
          <w:rFonts w:ascii="Times New Roman" w:hAnsi="Times New Roman" w:cs="Times New Roman"/>
          <w:sz w:val="24"/>
          <w:szCs w:val="24"/>
        </w:rPr>
        <w:t xml:space="preserve"> </w:t>
      </w:r>
      <w:r>
        <w:rPr>
          <w:rFonts w:ascii="Times New Roman" w:hAnsi="Times New Roman" w:cs="Times New Roman"/>
          <w:sz w:val="24"/>
          <w:szCs w:val="24"/>
        </w:rPr>
        <w:t>higher than male students in BS</w:t>
      </w:r>
      <w:r w:rsidRPr="00A4221F">
        <w:rPr>
          <w:rFonts w:ascii="Times New Roman" w:hAnsi="Times New Roman" w:cs="Times New Roman"/>
          <w:sz w:val="24"/>
          <w:szCs w:val="24"/>
        </w:rPr>
        <w:t>T.</w:t>
      </w:r>
    </w:p>
    <w:p w:rsidR="00CE2E2A" w:rsidRPr="00A4221F" w:rsidRDefault="00CE2E2A" w:rsidP="00CE2E2A">
      <w:pPr>
        <w:spacing w:after="0" w:line="240" w:lineRule="auto"/>
        <w:jc w:val="both"/>
        <w:rPr>
          <w:rFonts w:ascii="Times New Roman" w:hAnsi="Times New Roman" w:cs="Times New Roman"/>
          <w:b/>
          <w:sz w:val="24"/>
          <w:szCs w:val="24"/>
        </w:rPr>
      </w:pPr>
      <w:r w:rsidRPr="00A4221F">
        <w:rPr>
          <w:rFonts w:ascii="Times New Roman" w:hAnsi="Times New Roman" w:cs="Times New Roman"/>
          <w:b/>
          <w:sz w:val="24"/>
          <w:szCs w:val="24"/>
        </w:rPr>
        <w:t xml:space="preserve">Hypothesis One </w:t>
      </w:r>
    </w:p>
    <w:p w:rsidR="00CE2E2A" w:rsidRPr="002525E1" w:rsidRDefault="00CE2E2A" w:rsidP="00CE2E2A">
      <w:pPr>
        <w:spacing w:after="0" w:line="240" w:lineRule="auto"/>
        <w:jc w:val="both"/>
        <w:rPr>
          <w:rFonts w:ascii="Times New Roman" w:hAnsi="Times New Roman" w:cs="Times New Roman"/>
          <w:sz w:val="24"/>
          <w:szCs w:val="24"/>
        </w:rPr>
      </w:pPr>
      <w:r w:rsidRPr="00391580">
        <w:rPr>
          <w:rFonts w:ascii="Times New Roman" w:hAnsi="Times New Roman" w:cs="Times New Roman"/>
          <w:sz w:val="24"/>
          <w:szCs w:val="24"/>
        </w:rPr>
        <w:t>There is no significant difference between the pre-test and post-test achievement mean scores of upper basic two students taught Basic Science and Technology using participatory-learning strategy and tho</w:t>
      </w:r>
      <w:r>
        <w:rPr>
          <w:rFonts w:ascii="Times New Roman" w:hAnsi="Times New Roman" w:cs="Times New Roman"/>
          <w:sz w:val="24"/>
          <w:szCs w:val="24"/>
        </w:rPr>
        <w:t>se taught using lecture method.</w:t>
      </w:r>
    </w:p>
    <w:p w:rsidR="00CE2E2A" w:rsidRPr="00A4221F" w:rsidRDefault="00CE2E2A" w:rsidP="00CE2E2A">
      <w:pPr>
        <w:spacing w:after="0"/>
        <w:rPr>
          <w:rFonts w:ascii="Times New Roman" w:hAnsi="Times New Roman" w:cs="Times New Roman"/>
          <w:b/>
          <w:sz w:val="24"/>
          <w:szCs w:val="24"/>
        </w:rPr>
      </w:pPr>
      <w:r>
        <w:rPr>
          <w:rFonts w:ascii="Times New Roman" w:hAnsi="Times New Roman" w:cs="Times New Roman"/>
          <w:b/>
          <w:sz w:val="24"/>
          <w:szCs w:val="24"/>
        </w:rPr>
        <w:t>Table 3</w:t>
      </w:r>
    </w:p>
    <w:p w:rsidR="00CE2E2A" w:rsidRPr="00276D7F" w:rsidRDefault="00CE2E2A" w:rsidP="00CE2E2A">
      <w:pPr>
        <w:spacing w:after="0" w:line="240" w:lineRule="auto"/>
        <w:jc w:val="both"/>
        <w:rPr>
          <w:rFonts w:ascii="Times New Roman" w:hAnsi="Times New Roman" w:cs="Times New Roman"/>
          <w:sz w:val="24"/>
          <w:szCs w:val="24"/>
        </w:rPr>
      </w:pPr>
      <w:r w:rsidRPr="00A4221F">
        <w:rPr>
          <w:rFonts w:ascii="Times New Roman" w:hAnsi="Times New Roman" w:cs="Times New Roman"/>
          <w:b/>
          <w:sz w:val="24"/>
          <w:szCs w:val="24"/>
        </w:rPr>
        <w:t xml:space="preserve">ANCOVA Result on </w:t>
      </w:r>
      <w:r>
        <w:rPr>
          <w:rFonts w:ascii="Times New Roman" w:hAnsi="Times New Roman" w:cs="Times New Roman"/>
          <w:b/>
          <w:sz w:val="24"/>
          <w:szCs w:val="24"/>
        </w:rPr>
        <w:t xml:space="preserve">pre-test and </w:t>
      </w:r>
      <w:r w:rsidRPr="00A4221F">
        <w:rPr>
          <w:rFonts w:ascii="Times New Roman" w:hAnsi="Times New Roman" w:cs="Times New Roman"/>
          <w:b/>
          <w:sz w:val="24"/>
          <w:szCs w:val="24"/>
        </w:rPr>
        <w:t xml:space="preserve">Post-test Achievement Mean Scores of Students </w:t>
      </w:r>
      <w:r>
        <w:rPr>
          <w:rFonts w:ascii="Times New Roman" w:hAnsi="Times New Roman" w:cs="Times New Roman"/>
          <w:b/>
          <w:bCs/>
          <w:sz w:val="24"/>
          <w:szCs w:val="24"/>
        </w:rPr>
        <w:t>t</w:t>
      </w:r>
      <w:r w:rsidRPr="00A4221F">
        <w:rPr>
          <w:rFonts w:ascii="Times New Roman" w:hAnsi="Times New Roman" w:cs="Times New Roman"/>
          <w:b/>
          <w:bCs/>
          <w:sz w:val="24"/>
          <w:szCs w:val="24"/>
        </w:rPr>
        <w:t>aught BS</w:t>
      </w:r>
      <w:r>
        <w:rPr>
          <w:rFonts w:ascii="Times New Roman" w:hAnsi="Times New Roman" w:cs="Times New Roman"/>
          <w:b/>
          <w:bCs/>
          <w:sz w:val="24"/>
          <w:szCs w:val="24"/>
        </w:rPr>
        <w:t>A</w:t>
      </w:r>
      <w:r w:rsidRPr="00A4221F">
        <w:rPr>
          <w:rFonts w:ascii="Times New Roman" w:hAnsi="Times New Roman" w:cs="Times New Roman"/>
          <w:b/>
          <w:bCs/>
          <w:sz w:val="24"/>
          <w:szCs w:val="24"/>
        </w:rPr>
        <w:t xml:space="preserve">T using Participatory Learning Strategy and Lecture Method  </w:t>
      </w:r>
    </w:p>
    <w:tbl>
      <w:tblPr>
        <w:tblW w:w="87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800"/>
        <w:gridCol w:w="1710"/>
        <w:gridCol w:w="630"/>
        <w:gridCol w:w="1350"/>
        <w:gridCol w:w="990"/>
        <w:gridCol w:w="791"/>
        <w:gridCol w:w="1469"/>
        <w:gridCol w:w="14"/>
      </w:tblGrid>
      <w:tr w:rsidR="00CE2E2A" w:rsidRPr="00A4221F" w:rsidTr="00CE2E2A">
        <w:trPr>
          <w:cantSplit/>
        </w:trPr>
        <w:tc>
          <w:tcPr>
            <w:tcW w:w="1800" w:type="dxa"/>
            <w:tcBorders>
              <w:top w:val="single" w:sz="4" w:space="0" w:color="auto"/>
              <w:left w:val="nil"/>
              <w:bottom w:val="single" w:sz="4" w:space="0" w:color="auto"/>
              <w:right w:val="nil"/>
            </w:tcBorders>
            <w:shd w:val="clear" w:color="auto" w:fill="FFFFFF"/>
            <w:vAlign w:val="bottom"/>
            <w:hideMark/>
          </w:tcPr>
          <w:p w:rsidR="00CE2E2A" w:rsidRPr="00A4221F" w:rsidRDefault="00CE2E2A" w:rsidP="00CE2E2A">
            <w:pPr>
              <w:spacing w:after="0" w:line="320" w:lineRule="atLeast"/>
              <w:ind w:left="60" w:right="60"/>
              <w:rPr>
                <w:rFonts w:ascii="Times New Roman" w:eastAsia="Times New Roman" w:hAnsi="Times New Roman" w:cs="Times New Roman"/>
                <w:sz w:val="24"/>
                <w:szCs w:val="24"/>
              </w:rPr>
            </w:pPr>
            <w:r w:rsidRPr="00A4221F">
              <w:rPr>
                <w:rFonts w:ascii="Times New Roman" w:hAnsi="Times New Roman" w:cs="Times New Roman"/>
                <w:sz w:val="24"/>
                <w:szCs w:val="24"/>
              </w:rPr>
              <w:t>Source</w:t>
            </w:r>
          </w:p>
        </w:tc>
        <w:tc>
          <w:tcPr>
            <w:tcW w:w="1710" w:type="dxa"/>
            <w:tcBorders>
              <w:top w:val="single" w:sz="4" w:space="0" w:color="auto"/>
              <w:left w:val="nil"/>
              <w:bottom w:val="single" w:sz="4" w:space="0" w:color="auto"/>
              <w:right w:val="nil"/>
            </w:tcBorders>
            <w:shd w:val="clear" w:color="auto" w:fill="FFFFFF"/>
            <w:vAlign w:val="bottom"/>
            <w:hideMark/>
          </w:tcPr>
          <w:p w:rsidR="00CE2E2A" w:rsidRPr="00A4221F" w:rsidRDefault="00CE2E2A" w:rsidP="00CE2E2A">
            <w:pPr>
              <w:spacing w:after="0" w:line="320" w:lineRule="atLeast"/>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Type III Sum of Squares</w:t>
            </w:r>
          </w:p>
        </w:tc>
        <w:tc>
          <w:tcPr>
            <w:tcW w:w="630" w:type="dxa"/>
            <w:tcBorders>
              <w:top w:val="single" w:sz="4" w:space="0" w:color="auto"/>
              <w:left w:val="nil"/>
              <w:bottom w:val="single" w:sz="4" w:space="0" w:color="auto"/>
              <w:right w:val="nil"/>
            </w:tcBorders>
            <w:shd w:val="clear" w:color="auto" w:fill="FFFFFF"/>
            <w:vAlign w:val="bottom"/>
            <w:hideMark/>
          </w:tcPr>
          <w:p w:rsidR="00CE2E2A" w:rsidRPr="00A4221F" w:rsidRDefault="00CE2E2A" w:rsidP="00CE2E2A">
            <w:pPr>
              <w:spacing w:after="0" w:line="320" w:lineRule="atLeast"/>
              <w:ind w:left="60" w:right="60"/>
              <w:jc w:val="center"/>
              <w:rPr>
                <w:rFonts w:ascii="Times New Roman" w:eastAsia="Times New Roman" w:hAnsi="Times New Roman" w:cs="Times New Roman"/>
                <w:sz w:val="24"/>
                <w:szCs w:val="24"/>
              </w:rPr>
            </w:pPr>
            <w:proofErr w:type="spellStart"/>
            <w:r w:rsidRPr="00A4221F">
              <w:rPr>
                <w:rFonts w:ascii="Times New Roman" w:hAnsi="Times New Roman" w:cs="Times New Roman"/>
                <w:sz w:val="24"/>
                <w:szCs w:val="24"/>
              </w:rPr>
              <w:t>Df</w:t>
            </w:r>
            <w:proofErr w:type="spellEnd"/>
          </w:p>
        </w:tc>
        <w:tc>
          <w:tcPr>
            <w:tcW w:w="1350" w:type="dxa"/>
            <w:tcBorders>
              <w:top w:val="single" w:sz="4" w:space="0" w:color="auto"/>
              <w:left w:val="nil"/>
              <w:bottom w:val="single" w:sz="4" w:space="0" w:color="auto"/>
              <w:right w:val="nil"/>
            </w:tcBorders>
            <w:shd w:val="clear" w:color="auto" w:fill="FFFFFF"/>
            <w:vAlign w:val="bottom"/>
            <w:hideMark/>
          </w:tcPr>
          <w:p w:rsidR="00CE2E2A" w:rsidRPr="00A4221F" w:rsidRDefault="00CE2E2A" w:rsidP="00CE2E2A">
            <w:pPr>
              <w:spacing w:after="0" w:line="320" w:lineRule="atLeast"/>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Mean Square</w:t>
            </w:r>
          </w:p>
        </w:tc>
        <w:tc>
          <w:tcPr>
            <w:tcW w:w="990" w:type="dxa"/>
            <w:tcBorders>
              <w:top w:val="single" w:sz="4" w:space="0" w:color="auto"/>
              <w:left w:val="nil"/>
              <w:bottom w:val="single" w:sz="4" w:space="0" w:color="auto"/>
              <w:right w:val="nil"/>
            </w:tcBorders>
            <w:shd w:val="clear" w:color="auto" w:fill="FFFFFF"/>
            <w:vAlign w:val="bottom"/>
            <w:hideMark/>
          </w:tcPr>
          <w:p w:rsidR="00CE2E2A" w:rsidRPr="00A4221F" w:rsidRDefault="00CE2E2A" w:rsidP="00CE2E2A">
            <w:pPr>
              <w:spacing w:after="0" w:line="320" w:lineRule="atLeast"/>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F</w:t>
            </w:r>
          </w:p>
        </w:tc>
        <w:tc>
          <w:tcPr>
            <w:tcW w:w="791" w:type="dxa"/>
            <w:tcBorders>
              <w:top w:val="single" w:sz="4" w:space="0" w:color="auto"/>
              <w:left w:val="nil"/>
              <w:bottom w:val="single" w:sz="4" w:space="0" w:color="auto"/>
              <w:right w:val="nil"/>
            </w:tcBorders>
            <w:shd w:val="clear" w:color="auto" w:fill="FFFFFF"/>
            <w:vAlign w:val="bottom"/>
            <w:hideMark/>
          </w:tcPr>
          <w:p w:rsidR="00CE2E2A" w:rsidRPr="00A4221F" w:rsidRDefault="00CE2E2A" w:rsidP="00CE2E2A">
            <w:pPr>
              <w:spacing w:after="0" w:line="320" w:lineRule="atLeast"/>
              <w:ind w:left="60" w:right="60"/>
              <w:jc w:val="center"/>
              <w:rPr>
                <w:rFonts w:ascii="Times New Roman" w:eastAsia="Times New Roman" w:hAnsi="Times New Roman" w:cs="Times New Roman"/>
                <w:sz w:val="24"/>
                <w:szCs w:val="24"/>
              </w:rPr>
            </w:pPr>
            <w:r>
              <w:rPr>
                <w:rFonts w:ascii="Times New Roman" w:hAnsi="Times New Roman" w:cs="Times New Roman"/>
                <w:sz w:val="24"/>
                <w:szCs w:val="24"/>
              </w:rPr>
              <w:t xml:space="preserve">         </w:t>
            </w:r>
            <w:r w:rsidRPr="00A4221F">
              <w:rPr>
                <w:rFonts w:ascii="Times New Roman" w:hAnsi="Times New Roman" w:cs="Times New Roman"/>
                <w:sz w:val="24"/>
                <w:szCs w:val="24"/>
              </w:rPr>
              <w:t>Sig.</w:t>
            </w:r>
          </w:p>
        </w:tc>
        <w:tc>
          <w:tcPr>
            <w:tcW w:w="1483" w:type="dxa"/>
            <w:gridSpan w:val="2"/>
            <w:tcBorders>
              <w:top w:val="single" w:sz="4" w:space="0" w:color="auto"/>
              <w:left w:val="nil"/>
              <w:bottom w:val="single" w:sz="4" w:space="0" w:color="auto"/>
              <w:right w:val="nil"/>
            </w:tcBorders>
            <w:shd w:val="clear" w:color="auto" w:fill="FFFFFF"/>
            <w:vAlign w:val="bottom"/>
            <w:hideMark/>
          </w:tcPr>
          <w:p w:rsidR="00CE2E2A" w:rsidRPr="00A4221F" w:rsidRDefault="00CE2E2A" w:rsidP="00CE2E2A">
            <w:pPr>
              <w:spacing w:after="0" w:line="320" w:lineRule="atLeast"/>
              <w:ind w:left="60" w:right="60"/>
              <w:jc w:val="center"/>
              <w:rPr>
                <w:rFonts w:ascii="Times New Roman" w:eastAsia="Times New Roman" w:hAnsi="Times New Roman" w:cs="Times New Roman"/>
                <w:sz w:val="24"/>
                <w:szCs w:val="24"/>
              </w:rPr>
            </w:pPr>
            <w:r>
              <w:rPr>
                <w:rFonts w:ascii="Times New Roman" w:hAnsi="Times New Roman" w:cs="Times New Roman"/>
                <w:sz w:val="24"/>
                <w:szCs w:val="24"/>
              </w:rPr>
              <w:t xml:space="preserve">    </w:t>
            </w:r>
            <w:r w:rsidRPr="00A4221F">
              <w:rPr>
                <w:rFonts w:ascii="Times New Roman" w:hAnsi="Times New Roman" w:cs="Times New Roman"/>
                <w:sz w:val="24"/>
                <w:szCs w:val="24"/>
              </w:rPr>
              <w:t>Partial Eta Squared</w:t>
            </w:r>
          </w:p>
        </w:tc>
      </w:tr>
      <w:tr w:rsidR="00CE2E2A" w:rsidRPr="00A4221F" w:rsidTr="00CE2E2A">
        <w:trPr>
          <w:cantSplit/>
        </w:trPr>
        <w:tc>
          <w:tcPr>
            <w:tcW w:w="1800" w:type="dxa"/>
            <w:tcBorders>
              <w:top w:val="single" w:sz="4" w:space="0" w:color="auto"/>
              <w:left w:val="nil"/>
              <w:bottom w:val="nil"/>
              <w:right w:val="nil"/>
            </w:tcBorders>
            <w:shd w:val="clear" w:color="auto" w:fill="FFFFFF"/>
            <w:hideMark/>
          </w:tcPr>
          <w:p w:rsidR="00CE2E2A" w:rsidRPr="00A4221F" w:rsidRDefault="00CE2E2A" w:rsidP="00CE2E2A">
            <w:pPr>
              <w:spacing w:after="0" w:line="480" w:lineRule="auto"/>
              <w:ind w:left="60" w:right="60"/>
              <w:rPr>
                <w:rFonts w:ascii="Times New Roman" w:eastAsia="Times New Roman" w:hAnsi="Times New Roman" w:cs="Times New Roman"/>
                <w:sz w:val="24"/>
                <w:szCs w:val="24"/>
              </w:rPr>
            </w:pPr>
            <w:r w:rsidRPr="00A4221F">
              <w:rPr>
                <w:rFonts w:ascii="Times New Roman" w:hAnsi="Times New Roman" w:cs="Times New Roman"/>
                <w:sz w:val="24"/>
                <w:szCs w:val="24"/>
              </w:rPr>
              <w:t>Corrected Model</w:t>
            </w:r>
          </w:p>
        </w:tc>
        <w:tc>
          <w:tcPr>
            <w:tcW w:w="1710" w:type="dxa"/>
            <w:tcBorders>
              <w:top w:val="single" w:sz="4" w:space="0" w:color="auto"/>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4644.866</w:t>
            </w:r>
            <w:r w:rsidRPr="00A4221F">
              <w:rPr>
                <w:rFonts w:ascii="Times New Roman" w:hAnsi="Times New Roman" w:cs="Times New Roman"/>
                <w:sz w:val="24"/>
                <w:szCs w:val="24"/>
                <w:vertAlign w:val="superscript"/>
              </w:rPr>
              <w:t>a</w:t>
            </w:r>
          </w:p>
        </w:tc>
        <w:tc>
          <w:tcPr>
            <w:tcW w:w="630" w:type="dxa"/>
            <w:tcBorders>
              <w:top w:val="single" w:sz="4" w:space="0" w:color="auto"/>
              <w:left w:val="nil"/>
              <w:bottom w:val="nil"/>
              <w:right w:val="nil"/>
            </w:tcBorders>
            <w:shd w:val="clear" w:color="auto" w:fill="FFFFFF"/>
            <w:vAlign w:val="center"/>
          </w:tcPr>
          <w:p w:rsidR="00CE2E2A" w:rsidRPr="00A4221F" w:rsidRDefault="00CE2E2A" w:rsidP="00CE2E2A">
            <w:pPr>
              <w:spacing w:after="0" w:line="48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2</w:t>
            </w:r>
          </w:p>
        </w:tc>
        <w:tc>
          <w:tcPr>
            <w:tcW w:w="1350" w:type="dxa"/>
            <w:tcBorders>
              <w:top w:val="single" w:sz="4" w:space="0" w:color="auto"/>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2322.433</w:t>
            </w:r>
          </w:p>
        </w:tc>
        <w:tc>
          <w:tcPr>
            <w:tcW w:w="990" w:type="dxa"/>
            <w:tcBorders>
              <w:top w:val="single" w:sz="4" w:space="0" w:color="auto"/>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28.176</w:t>
            </w:r>
          </w:p>
        </w:tc>
        <w:tc>
          <w:tcPr>
            <w:tcW w:w="791" w:type="dxa"/>
            <w:tcBorders>
              <w:top w:val="single" w:sz="4" w:space="0" w:color="auto"/>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.000</w:t>
            </w:r>
          </w:p>
        </w:tc>
        <w:tc>
          <w:tcPr>
            <w:tcW w:w="1483" w:type="dxa"/>
            <w:gridSpan w:val="2"/>
            <w:tcBorders>
              <w:top w:val="single" w:sz="4" w:space="0" w:color="auto"/>
              <w:left w:val="nil"/>
              <w:bottom w:val="nil"/>
              <w:right w:val="nil"/>
            </w:tcBorders>
            <w:shd w:val="clear" w:color="auto" w:fill="FFFFFF"/>
            <w:vAlign w:val="center"/>
          </w:tcPr>
          <w:p w:rsidR="00CE2E2A" w:rsidRPr="00A4221F" w:rsidRDefault="00CE2E2A" w:rsidP="00CE2E2A">
            <w:pPr>
              <w:spacing w:after="0" w:line="48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.429</w:t>
            </w:r>
          </w:p>
        </w:tc>
      </w:tr>
      <w:tr w:rsidR="00CE2E2A" w:rsidRPr="00A4221F" w:rsidTr="00CE2E2A">
        <w:trPr>
          <w:cantSplit/>
        </w:trPr>
        <w:tc>
          <w:tcPr>
            <w:tcW w:w="1800" w:type="dxa"/>
            <w:tcBorders>
              <w:top w:val="nil"/>
              <w:left w:val="nil"/>
              <w:bottom w:val="nil"/>
              <w:right w:val="nil"/>
            </w:tcBorders>
            <w:shd w:val="clear" w:color="auto" w:fill="FFFFFF"/>
            <w:hideMark/>
          </w:tcPr>
          <w:p w:rsidR="00CE2E2A" w:rsidRPr="00A4221F" w:rsidRDefault="00CE2E2A" w:rsidP="00CE2E2A">
            <w:pPr>
              <w:spacing w:after="0" w:line="480" w:lineRule="auto"/>
              <w:ind w:left="60" w:right="60"/>
              <w:rPr>
                <w:rFonts w:ascii="Times New Roman" w:eastAsia="Times New Roman" w:hAnsi="Times New Roman" w:cs="Times New Roman"/>
                <w:sz w:val="24"/>
                <w:szCs w:val="24"/>
              </w:rPr>
            </w:pPr>
            <w:r w:rsidRPr="00A4221F">
              <w:rPr>
                <w:rFonts w:ascii="Times New Roman" w:hAnsi="Times New Roman" w:cs="Times New Roman"/>
                <w:sz w:val="24"/>
                <w:szCs w:val="24"/>
              </w:rPr>
              <w:t>Intercept</w:t>
            </w:r>
          </w:p>
        </w:tc>
        <w:tc>
          <w:tcPr>
            <w:tcW w:w="171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7177.058</w:t>
            </w:r>
          </w:p>
        </w:tc>
        <w:tc>
          <w:tcPr>
            <w:tcW w:w="63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1</w:t>
            </w:r>
          </w:p>
        </w:tc>
        <w:tc>
          <w:tcPr>
            <w:tcW w:w="135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7177.058</w:t>
            </w:r>
          </w:p>
        </w:tc>
        <w:tc>
          <w:tcPr>
            <w:tcW w:w="99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87.072</w:t>
            </w:r>
          </w:p>
        </w:tc>
        <w:tc>
          <w:tcPr>
            <w:tcW w:w="791"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.000</w:t>
            </w:r>
          </w:p>
        </w:tc>
        <w:tc>
          <w:tcPr>
            <w:tcW w:w="1483" w:type="dxa"/>
            <w:gridSpan w:val="2"/>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.537</w:t>
            </w:r>
          </w:p>
        </w:tc>
      </w:tr>
      <w:tr w:rsidR="00CE2E2A" w:rsidRPr="00A4221F" w:rsidTr="00CE2E2A">
        <w:trPr>
          <w:cantSplit/>
        </w:trPr>
        <w:tc>
          <w:tcPr>
            <w:tcW w:w="1800" w:type="dxa"/>
            <w:tcBorders>
              <w:top w:val="nil"/>
              <w:left w:val="nil"/>
              <w:bottom w:val="nil"/>
              <w:right w:val="nil"/>
            </w:tcBorders>
            <w:shd w:val="clear" w:color="auto" w:fill="FFFFFF"/>
            <w:hideMark/>
          </w:tcPr>
          <w:p w:rsidR="00CE2E2A" w:rsidRPr="00A4221F" w:rsidRDefault="00CE2E2A" w:rsidP="00CE2E2A">
            <w:pPr>
              <w:spacing w:after="0" w:line="480" w:lineRule="auto"/>
              <w:ind w:left="60" w:right="60"/>
              <w:rPr>
                <w:rFonts w:ascii="Times New Roman" w:eastAsia="Times New Roman" w:hAnsi="Times New Roman" w:cs="Times New Roman"/>
                <w:sz w:val="24"/>
                <w:szCs w:val="24"/>
              </w:rPr>
            </w:pPr>
            <w:r w:rsidRPr="00A4221F">
              <w:rPr>
                <w:rFonts w:ascii="Times New Roman" w:hAnsi="Times New Roman" w:cs="Times New Roman"/>
                <w:sz w:val="24"/>
                <w:szCs w:val="24"/>
              </w:rPr>
              <w:t>Covariate</w:t>
            </w:r>
          </w:p>
        </w:tc>
        <w:tc>
          <w:tcPr>
            <w:tcW w:w="171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16.176</w:t>
            </w:r>
          </w:p>
        </w:tc>
        <w:tc>
          <w:tcPr>
            <w:tcW w:w="63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1</w:t>
            </w:r>
          </w:p>
        </w:tc>
        <w:tc>
          <w:tcPr>
            <w:tcW w:w="135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16.176</w:t>
            </w:r>
          </w:p>
        </w:tc>
        <w:tc>
          <w:tcPr>
            <w:tcW w:w="99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.196</w:t>
            </w:r>
          </w:p>
        </w:tc>
        <w:tc>
          <w:tcPr>
            <w:tcW w:w="791"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.659</w:t>
            </w:r>
          </w:p>
        </w:tc>
        <w:tc>
          <w:tcPr>
            <w:tcW w:w="1483" w:type="dxa"/>
            <w:gridSpan w:val="2"/>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.003</w:t>
            </w:r>
          </w:p>
        </w:tc>
      </w:tr>
      <w:tr w:rsidR="00CE2E2A" w:rsidRPr="00A4221F" w:rsidTr="00CE2E2A">
        <w:trPr>
          <w:cantSplit/>
        </w:trPr>
        <w:tc>
          <w:tcPr>
            <w:tcW w:w="1800" w:type="dxa"/>
            <w:tcBorders>
              <w:top w:val="nil"/>
              <w:left w:val="nil"/>
              <w:bottom w:val="nil"/>
              <w:right w:val="nil"/>
            </w:tcBorders>
            <w:shd w:val="clear" w:color="auto" w:fill="FFFFFF"/>
            <w:hideMark/>
          </w:tcPr>
          <w:p w:rsidR="00CE2E2A" w:rsidRPr="00A4221F" w:rsidRDefault="00CE2E2A" w:rsidP="00CE2E2A">
            <w:pPr>
              <w:spacing w:after="0" w:line="480" w:lineRule="auto"/>
              <w:ind w:left="60" w:right="60"/>
              <w:rPr>
                <w:rFonts w:ascii="Times New Roman" w:eastAsia="Times New Roman" w:hAnsi="Times New Roman" w:cs="Times New Roman"/>
                <w:sz w:val="24"/>
                <w:szCs w:val="24"/>
              </w:rPr>
            </w:pPr>
            <w:r w:rsidRPr="00A4221F">
              <w:rPr>
                <w:rFonts w:ascii="Times New Roman" w:hAnsi="Times New Roman" w:cs="Times New Roman"/>
                <w:sz w:val="24"/>
                <w:szCs w:val="24"/>
              </w:rPr>
              <w:t>Group</w:t>
            </w:r>
          </w:p>
        </w:tc>
        <w:tc>
          <w:tcPr>
            <w:tcW w:w="171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3924.414</w:t>
            </w:r>
          </w:p>
        </w:tc>
        <w:tc>
          <w:tcPr>
            <w:tcW w:w="63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1</w:t>
            </w:r>
          </w:p>
        </w:tc>
        <w:tc>
          <w:tcPr>
            <w:tcW w:w="135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3924.414</w:t>
            </w:r>
          </w:p>
        </w:tc>
        <w:tc>
          <w:tcPr>
            <w:tcW w:w="99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47.611</w:t>
            </w:r>
          </w:p>
        </w:tc>
        <w:tc>
          <w:tcPr>
            <w:tcW w:w="791"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.000</w:t>
            </w:r>
          </w:p>
        </w:tc>
        <w:tc>
          <w:tcPr>
            <w:tcW w:w="1483" w:type="dxa"/>
            <w:gridSpan w:val="2"/>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.388</w:t>
            </w:r>
          </w:p>
        </w:tc>
      </w:tr>
      <w:tr w:rsidR="00CE2E2A" w:rsidRPr="00A4221F" w:rsidTr="00CE2E2A">
        <w:trPr>
          <w:cantSplit/>
        </w:trPr>
        <w:tc>
          <w:tcPr>
            <w:tcW w:w="1800" w:type="dxa"/>
            <w:tcBorders>
              <w:top w:val="nil"/>
              <w:left w:val="nil"/>
              <w:bottom w:val="nil"/>
              <w:right w:val="nil"/>
            </w:tcBorders>
            <w:shd w:val="clear" w:color="auto" w:fill="FFFFFF"/>
            <w:hideMark/>
          </w:tcPr>
          <w:p w:rsidR="00CE2E2A" w:rsidRPr="00A4221F" w:rsidRDefault="00CE2E2A" w:rsidP="00CE2E2A">
            <w:pPr>
              <w:spacing w:after="0" w:line="480" w:lineRule="auto"/>
              <w:ind w:left="60" w:right="60"/>
              <w:rPr>
                <w:rFonts w:ascii="Times New Roman" w:eastAsia="Times New Roman" w:hAnsi="Times New Roman" w:cs="Times New Roman"/>
                <w:sz w:val="24"/>
                <w:szCs w:val="24"/>
              </w:rPr>
            </w:pPr>
            <w:r w:rsidRPr="00A4221F">
              <w:rPr>
                <w:rFonts w:ascii="Times New Roman" w:hAnsi="Times New Roman" w:cs="Times New Roman"/>
                <w:sz w:val="24"/>
                <w:szCs w:val="24"/>
              </w:rPr>
              <w:t>Error</w:t>
            </w:r>
          </w:p>
        </w:tc>
        <w:tc>
          <w:tcPr>
            <w:tcW w:w="171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6181.967</w:t>
            </w:r>
          </w:p>
        </w:tc>
        <w:tc>
          <w:tcPr>
            <w:tcW w:w="63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75</w:t>
            </w:r>
          </w:p>
        </w:tc>
        <w:tc>
          <w:tcPr>
            <w:tcW w:w="135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82.426</w:t>
            </w:r>
          </w:p>
        </w:tc>
        <w:tc>
          <w:tcPr>
            <w:tcW w:w="990" w:type="dxa"/>
            <w:tcBorders>
              <w:top w:val="nil"/>
              <w:left w:val="nil"/>
              <w:bottom w:val="nil"/>
              <w:right w:val="nil"/>
            </w:tcBorders>
            <w:shd w:val="clear" w:color="auto" w:fill="FFFFFF"/>
            <w:vAlign w:val="center"/>
          </w:tcPr>
          <w:p w:rsidR="00CE2E2A" w:rsidRPr="00A4221F" w:rsidRDefault="00CE2E2A" w:rsidP="00CE2E2A">
            <w:pPr>
              <w:spacing w:after="0" w:line="480" w:lineRule="auto"/>
              <w:rPr>
                <w:rFonts w:ascii="Times New Roman" w:eastAsia="Times New Roman" w:hAnsi="Times New Roman" w:cs="Times New Roman"/>
                <w:sz w:val="24"/>
                <w:szCs w:val="24"/>
              </w:rPr>
            </w:pPr>
          </w:p>
        </w:tc>
        <w:tc>
          <w:tcPr>
            <w:tcW w:w="791" w:type="dxa"/>
            <w:tcBorders>
              <w:top w:val="nil"/>
              <w:left w:val="nil"/>
              <w:bottom w:val="nil"/>
              <w:right w:val="nil"/>
            </w:tcBorders>
            <w:shd w:val="clear" w:color="auto" w:fill="FFFFFF"/>
            <w:vAlign w:val="center"/>
          </w:tcPr>
          <w:p w:rsidR="00CE2E2A" w:rsidRPr="00A4221F" w:rsidRDefault="00CE2E2A" w:rsidP="00CE2E2A">
            <w:pPr>
              <w:spacing w:after="0" w:line="480" w:lineRule="auto"/>
              <w:rPr>
                <w:rFonts w:ascii="Times New Roman" w:eastAsia="Times New Roman" w:hAnsi="Times New Roman" w:cs="Times New Roman"/>
                <w:sz w:val="24"/>
                <w:szCs w:val="24"/>
              </w:rPr>
            </w:pPr>
          </w:p>
        </w:tc>
        <w:tc>
          <w:tcPr>
            <w:tcW w:w="1483" w:type="dxa"/>
            <w:gridSpan w:val="2"/>
            <w:tcBorders>
              <w:top w:val="nil"/>
              <w:left w:val="nil"/>
              <w:bottom w:val="nil"/>
              <w:right w:val="nil"/>
            </w:tcBorders>
            <w:shd w:val="clear" w:color="auto" w:fill="FFFFFF"/>
            <w:vAlign w:val="center"/>
          </w:tcPr>
          <w:p w:rsidR="00CE2E2A" w:rsidRPr="00A4221F" w:rsidRDefault="00CE2E2A" w:rsidP="00CE2E2A">
            <w:pPr>
              <w:spacing w:after="0" w:line="480" w:lineRule="auto"/>
              <w:rPr>
                <w:rFonts w:ascii="Times New Roman" w:eastAsia="Times New Roman" w:hAnsi="Times New Roman" w:cs="Times New Roman"/>
                <w:sz w:val="24"/>
                <w:szCs w:val="24"/>
              </w:rPr>
            </w:pPr>
          </w:p>
        </w:tc>
      </w:tr>
      <w:tr w:rsidR="00CE2E2A" w:rsidRPr="00A4221F" w:rsidTr="00CE2E2A">
        <w:trPr>
          <w:cantSplit/>
        </w:trPr>
        <w:tc>
          <w:tcPr>
            <w:tcW w:w="1800" w:type="dxa"/>
            <w:tcBorders>
              <w:top w:val="nil"/>
              <w:left w:val="nil"/>
              <w:bottom w:val="nil"/>
              <w:right w:val="nil"/>
            </w:tcBorders>
            <w:shd w:val="clear" w:color="auto" w:fill="FFFFFF"/>
            <w:hideMark/>
          </w:tcPr>
          <w:p w:rsidR="00CE2E2A" w:rsidRPr="00A4221F" w:rsidRDefault="00CE2E2A" w:rsidP="00CE2E2A">
            <w:pPr>
              <w:spacing w:after="0" w:line="480" w:lineRule="auto"/>
              <w:ind w:right="60"/>
              <w:rPr>
                <w:rFonts w:ascii="Times New Roman" w:eastAsia="Times New Roman" w:hAnsi="Times New Roman" w:cs="Times New Roman"/>
                <w:sz w:val="24"/>
                <w:szCs w:val="24"/>
              </w:rPr>
            </w:pPr>
            <w:r w:rsidRPr="00A4221F">
              <w:rPr>
                <w:rFonts w:ascii="Times New Roman" w:hAnsi="Times New Roman" w:cs="Times New Roman"/>
                <w:sz w:val="24"/>
                <w:szCs w:val="24"/>
              </w:rPr>
              <w:t>Total</w:t>
            </w:r>
          </w:p>
        </w:tc>
        <w:tc>
          <w:tcPr>
            <w:tcW w:w="171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189293.000</w:t>
            </w:r>
          </w:p>
        </w:tc>
        <w:tc>
          <w:tcPr>
            <w:tcW w:w="63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78</w:t>
            </w:r>
          </w:p>
        </w:tc>
        <w:tc>
          <w:tcPr>
            <w:tcW w:w="1350" w:type="dxa"/>
            <w:tcBorders>
              <w:top w:val="nil"/>
              <w:left w:val="nil"/>
              <w:bottom w:val="nil"/>
              <w:right w:val="nil"/>
            </w:tcBorders>
            <w:shd w:val="clear" w:color="auto" w:fill="FFFFFF"/>
            <w:vAlign w:val="center"/>
          </w:tcPr>
          <w:p w:rsidR="00CE2E2A" w:rsidRPr="00A4221F" w:rsidRDefault="00CE2E2A" w:rsidP="00CE2E2A">
            <w:pPr>
              <w:spacing w:after="0" w:line="480" w:lineRule="auto"/>
              <w:rPr>
                <w:rFonts w:ascii="Times New Roman" w:eastAsia="Times New Roman" w:hAnsi="Times New Roman" w:cs="Times New Roman"/>
                <w:sz w:val="24"/>
                <w:szCs w:val="24"/>
              </w:rPr>
            </w:pPr>
          </w:p>
        </w:tc>
        <w:tc>
          <w:tcPr>
            <w:tcW w:w="990" w:type="dxa"/>
            <w:tcBorders>
              <w:top w:val="nil"/>
              <w:left w:val="nil"/>
              <w:bottom w:val="nil"/>
              <w:right w:val="nil"/>
            </w:tcBorders>
            <w:shd w:val="clear" w:color="auto" w:fill="FFFFFF"/>
            <w:vAlign w:val="center"/>
          </w:tcPr>
          <w:p w:rsidR="00CE2E2A" w:rsidRPr="00A4221F" w:rsidRDefault="00CE2E2A" w:rsidP="00CE2E2A">
            <w:pPr>
              <w:spacing w:after="0" w:line="480" w:lineRule="auto"/>
              <w:rPr>
                <w:rFonts w:ascii="Times New Roman" w:eastAsia="Times New Roman" w:hAnsi="Times New Roman" w:cs="Times New Roman"/>
                <w:sz w:val="24"/>
                <w:szCs w:val="24"/>
              </w:rPr>
            </w:pPr>
          </w:p>
        </w:tc>
        <w:tc>
          <w:tcPr>
            <w:tcW w:w="791" w:type="dxa"/>
            <w:tcBorders>
              <w:top w:val="nil"/>
              <w:left w:val="nil"/>
              <w:bottom w:val="nil"/>
              <w:right w:val="nil"/>
            </w:tcBorders>
            <w:shd w:val="clear" w:color="auto" w:fill="FFFFFF"/>
            <w:vAlign w:val="center"/>
          </w:tcPr>
          <w:p w:rsidR="00CE2E2A" w:rsidRPr="00A4221F" w:rsidRDefault="00CE2E2A" w:rsidP="00CE2E2A">
            <w:pPr>
              <w:spacing w:after="0" w:line="480" w:lineRule="auto"/>
              <w:rPr>
                <w:rFonts w:ascii="Times New Roman" w:eastAsia="Times New Roman" w:hAnsi="Times New Roman" w:cs="Times New Roman"/>
                <w:sz w:val="24"/>
                <w:szCs w:val="24"/>
              </w:rPr>
            </w:pPr>
          </w:p>
        </w:tc>
        <w:tc>
          <w:tcPr>
            <w:tcW w:w="1483" w:type="dxa"/>
            <w:gridSpan w:val="2"/>
            <w:tcBorders>
              <w:top w:val="nil"/>
              <w:left w:val="nil"/>
              <w:bottom w:val="nil"/>
              <w:right w:val="nil"/>
            </w:tcBorders>
            <w:shd w:val="clear" w:color="auto" w:fill="FFFFFF"/>
            <w:vAlign w:val="center"/>
          </w:tcPr>
          <w:p w:rsidR="00CE2E2A" w:rsidRPr="00A4221F" w:rsidRDefault="00CE2E2A" w:rsidP="00CE2E2A">
            <w:pPr>
              <w:spacing w:after="0" w:line="480" w:lineRule="auto"/>
              <w:rPr>
                <w:rFonts w:ascii="Times New Roman" w:eastAsia="Times New Roman" w:hAnsi="Times New Roman" w:cs="Times New Roman"/>
                <w:sz w:val="24"/>
                <w:szCs w:val="24"/>
              </w:rPr>
            </w:pPr>
          </w:p>
        </w:tc>
      </w:tr>
      <w:tr w:rsidR="00CE2E2A" w:rsidRPr="00A4221F" w:rsidTr="00CE2E2A">
        <w:trPr>
          <w:cantSplit/>
        </w:trPr>
        <w:tc>
          <w:tcPr>
            <w:tcW w:w="1800" w:type="dxa"/>
            <w:tcBorders>
              <w:top w:val="nil"/>
              <w:left w:val="nil"/>
              <w:bottom w:val="single" w:sz="4" w:space="0" w:color="auto"/>
              <w:right w:val="nil"/>
            </w:tcBorders>
            <w:shd w:val="clear" w:color="auto" w:fill="FFFFFF"/>
            <w:hideMark/>
          </w:tcPr>
          <w:p w:rsidR="00CE2E2A" w:rsidRPr="00A4221F" w:rsidRDefault="00CE2E2A" w:rsidP="00CE2E2A">
            <w:pPr>
              <w:spacing w:after="0" w:line="480" w:lineRule="auto"/>
              <w:ind w:left="60" w:right="60"/>
              <w:rPr>
                <w:rFonts w:ascii="Times New Roman" w:eastAsia="Times New Roman" w:hAnsi="Times New Roman" w:cs="Times New Roman"/>
                <w:sz w:val="24"/>
                <w:szCs w:val="24"/>
              </w:rPr>
            </w:pPr>
            <w:r w:rsidRPr="00A4221F">
              <w:rPr>
                <w:rFonts w:ascii="Times New Roman" w:hAnsi="Times New Roman" w:cs="Times New Roman"/>
                <w:sz w:val="24"/>
                <w:szCs w:val="24"/>
              </w:rPr>
              <w:t>Corrected Total</w:t>
            </w:r>
          </w:p>
        </w:tc>
        <w:tc>
          <w:tcPr>
            <w:tcW w:w="1710" w:type="dxa"/>
            <w:tcBorders>
              <w:top w:val="nil"/>
              <w:left w:val="nil"/>
              <w:bottom w:val="single" w:sz="4" w:space="0" w:color="auto"/>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10826.833</w:t>
            </w:r>
          </w:p>
        </w:tc>
        <w:tc>
          <w:tcPr>
            <w:tcW w:w="630" w:type="dxa"/>
            <w:tcBorders>
              <w:top w:val="nil"/>
              <w:left w:val="nil"/>
              <w:bottom w:val="single" w:sz="4" w:space="0" w:color="auto"/>
              <w:right w:val="nil"/>
            </w:tcBorders>
            <w:shd w:val="clear" w:color="auto" w:fill="FFFFFF"/>
            <w:vAlign w:val="center"/>
          </w:tcPr>
          <w:p w:rsidR="00CE2E2A" w:rsidRPr="00A4221F" w:rsidRDefault="00CE2E2A" w:rsidP="00CE2E2A">
            <w:pPr>
              <w:spacing w:after="0" w:line="48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77</w:t>
            </w:r>
          </w:p>
        </w:tc>
        <w:tc>
          <w:tcPr>
            <w:tcW w:w="1350" w:type="dxa"/>
            <w:tcBorders>
              <w:top w:val="nil"/>
              <w:left w:val="nil"/>
              <w:bottom w:val="single" w:sz="4" w:space="0" w:color="auto"/>
              <w:right w:val="nil"/>
            </w:tcBorders>
            <w:shd w:val="clear" w:color="auto" w:fill="FFFFFF"/>
            <w:vAlign w:val="center"/>
          </w:tcPr>
          <w:p w:rsidR="00CE2E2A" w:rsidRPr="00A4221F" w:rsidRDefault="00CE2E2A" w:rsidP="00CE2E2A">
            <w:pPr>
              <w:spacing w:after="0" w:line="480" w:lineRule="auto"/>
              <w:rPr>
                <w:rFonts w:ascii="Times New Roman" w:eastAsia="Times New Roman" w:hAnsi="Times New Roman" w:cs="Times New Roman"/>
                <w:sz w:val="24"/>
                <w:szCs w:val="24"/>
              </w:rPr>
            </w:pPr>
          </w:p>
        </w:tc>
        <w:tc>
          <w:tcPr>
            <w:tcW w:w="990" w:type="dxa"/>
            <w:tcBorders>
              <w:top w:val="nil"/>
              <w:left w:val="nil"/>
              <w:bottom w:val="single" w:sz="4" w:space="0" w:color="auto"/>
              <w:right w:val="nil"/>
            </w:tcBorders>
            <w:shd w:val="clear" w:color="auto" w:fill="FFFFFF"/>
            <w:vAlign w:val="center"/>
          </w:tcPr>
          <w:p w:rsidR="00CE2E2A" w:rsidRPr="00A4221F" w:rsidRDefault="00CE2E2A" w:rsidP="00CE2E2A">
            <w:pPr>
              <w:spacing w:after="0" w:line="480" w:lineRule="auto"/>
              <w:rPr>
                <w:rFonts w:ascii="Times New Roman" w:eastAsia="Times New Roman" w:hAnsi="Times New Roman" w:cs="Times New Roman"/>
                <w:sz w:val="24"/>
                <w:szCs w:val="24"/>
              </w:rPr>
            </w:pPr>
          </w:p>
        </w:tc>
        <w:tc>
          <w:tcPr>
            <w:tcW w:w="791" w:type="dxa"/>
            <w:tcBorders>
              <w:top w:val="nil"/>
              <w:left w:val="nil"/>
              <w:bottom w:val="single" w:sz="4" w:space="0" w:color="auto"/>
              <w:right w:val="nil"/>
            </w:tcBorders>
            <w:shd w:val="clear" w:color="auto" w:fill="FFFFFF"/>
            <w:vAlign w:val="center"/>
          </w:tcPr>
          <w:p w:rsidR="00CE2E2A" w:rsidRPr="00A4221F" w:rsidRDefault="00CE2E2A" w:rsidP="00CE2E2A">
            <w:pPr>
              <w:spacing w:after="0" w:line="480" w:lineRule="auto"/>
              <w:rPr>
                <w:rFonts w:ascii="Times New Roman" w:eastAsia="Times New Roman" w:hAnsi="Times New Roman" w:cs="Times New Roman"/>
                <w:sz w:val="24"/>
                <w:szCs w:val="24"/>
              </w:rPr>
            </w:pPr>
          </w:p>
        </w:tc>
        <w:tc>
          <w:tcPr>
            <w:tcW w:w="1483" w:type="dxa"/>
            <w:gridSpan w:val="2"/>
            <w:tcBorders>
              <w:top w:val="nil"/>
              <w:left w:val="nil"/>
              <w:bottom w:val="single" w:sz="4" w:space="0" w:color="auto"/>
              <w:right w:val="nil"/>
            </w:tcBorders>
            <w:shd w:val="clear" w:color="auto" w:fill="FFFFFF"/>
            <w:vAlign w:val="center"/>
          </w:tcPr>
          <w:p w:rsidR="00CE2E2A" w:rsidRPr="00A4221F" w:rsidRDefault="00CE2E2A" w:rsidP="00CE2E2A">
            <w:pPr>
              <w:spacing w:after="0" w:line="480" w:lineRule="auto"/>
              <w:rPr>
                <w:rFonts w:ascii="Times New Roman" w:eastAsia="Times New Roman" w:hAnsi="Times New Roman" w:cs="Times New Roman"/>
                <w:sz w:val="24"/>
                <w:szCs w:val="24"/>
              </w:rPr>
            </w:pPr>
          </w:p>
        </w:tc>
      </w:tr>
      <w:tr w:rsidR="00CE2E2A" w:rsidRPr="00A4221F" w:rsidTr="00CE2E2A">
        <w:trPr>
          <w:gridAfter w:val="1"/>
          <w:wAfter w:w="14" w:type="dxa"/>
          <w:cantSplit/>
        </w:trPr>
        <w:tc>
          <w:tcPr>
            <w:tcW w:w="8740" w:type="dxa"/>
            <w:gridSpan w:val="7"/>
            <w:tcBorders>
              <w:top w:val="nil"/>
              <w:left w:val="nil"/>
              <w:bottom w:val="nil"/>
              <w:right w:val="nil"/>
            </w:tcBorders>
            <w:shd w:val="clear" w:color="auto" w:fill="FFFFFF"/>
            <w:hideMark/>
          </w:tcPr>
          <w:p w:rsidR="00CE2E2A" w:rsidRPr="00A4221F" w:rsidRDefault="00CE2E2A" w:rsidP="00CE2E2A">
            <w:pPr>
              <w:spacing w:after="0" w:line="320" w:lineRule="atLeast"/>
              <w:ind w:left="60" w:right="60"/>
              <w:rPr>
                <w:rFonts w:ascii="Times New Roman" w:eastAsia="Times New Roman" w:hAnsi="Times New Roman" w:cs="Times New Roman"/>
                <w:sz w:val="24"/>
                <w:szCs w:val="24"/>
              </w:rPr>
            </w:pPr>
            <w:r w:rsidRPr="00A4221F">
              <w:rPr>
                <w:rFonts w:ascii="Times New Roman" w:hAnsi="Times New Roman" w:cs="Times New Roman"/>
                <w:sz w:val="24"/>
                <w:szCs w:val="24"/>
              </w:rPr>
              <w:t xml:space="preserve">a. R Squared </w:t>
            </w:r>
            <w:proofErr w:type="gramStart"/>
            <w:r w:rsidRPr="00A4221F">
              <w:rPr>
                <w:rFonts w:ascii="Times New Roman" w:hAnsi="Times New Roman" w:cs="Times New Roman"/>
                <w:sz w:val="24"/>
                <w:szCs w:val="24"/>
              </w:rPr>
              <w:t>= .</w:t>
            </w:r>
            <w:proofErr w:type="gramEnd"/>
            <w:r w:rsidRPr="00A4221F">
              <w:rPr>
                <w:rFonts w:ascii="Times New Roman" w:hAnsi="Times New Roman" w:cs="Times New Roman"/>
                <w:sz w:val="24"/>
                <w:szCs w:val="24"/>
              </w:rPr>
              <w:t xml:space="preserve"> 429 (Adjusted R Squared = .414)</w:t>
            </w:r>
          </w:p>
        </w:tc>
      </w:tr>
    </w:tbl>
    <w:p w:rsidR="00CE2E2A" w:rsidRPr="00A4221F" w:rsidRDefault="00CE2E2A" w:rsidP="00CE2E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A4221F">
        <w:rPr>
          <w:rFonts w:ascii="Times New Roman" w:hAnsi="Times New Roman" w:cs="Times New Roman"/>
          <w:sz w:val="24"/>
          <w:szCs w:val="24"/>
        </w:rPr>
        <w:t>Analysis of Covariance (ANCOVA) was conducted to determine if a significant difference exists in the post-test achievement mean scores of students taught Basic Science and Technology using participatory learning strategy and those tau</w:t>
      </w:r>
      <w:r>
        <w:rPr>
          <w:rFonts w:ascii="Times New Roman" w:hAnsi="Times New Roman" w:cs="Times New Roman"/>
          <w:sz w:val="24"/>
          <w:szCs w:val="24"/>
        </w:rPr>
        <w:t>ght with lecture method. Table 3</w:t>
      </w:r>
      <w:r w:rsidRPr="00A4221F">
        <w:rPr>
          <w:rFonts w:ascii="Times New Roman" w:hAnsi="Times New Roman" w:cs="Times New Roman"/>
          <w:sz w:val="24"/>
          <w:szCs w:val="24"/>
        </w:rPr>
        <w:t xml:space="preserve"> shows that F(1,75) =47.61, p &lt; 0.05,  since the p-value of 0.000 is less than 0.05 level of significance, the null hypothesis was rejected, indicating </w:t>
      </w:r>
      <w:bookmarkStart w:id="2" w:name="_Hlk159902462"/>
      <w:r w:rsidRPr="00A4221F">
        <w:rPr>
          <w:rFonts w:ascii="Times New Roman" w:hAnsi="Times New Roman" w:cs="Times New Roman"/>
          <w:sz w:val="24"/>
          <w:szCs w:val="24"/>
        </w:rPr>
        <w:t>that there was a sign</w:t>
      </w:r>
      <w:r>
        <w:rPr>
          <w:rFonts w:ascii="Times New Roman" w:hAnsi="Times New Roman" w:cs="Times New Roman"/>
          <w:sz w:val="24"/>
          <w:szCs w:val="24"/>
        </w:rPr>
        <w:t>ificant effect of participatory-</w:t>
      </w:r>
      <w:r w:rsidRPr="00A4221F">
        <w:rPr>
          <w:rFonts w:ascii="Times New Roman" w:hAnsi="Times New Roman" w:cs="Times New Roman"/>
          <w:sz w:val="24"/>
          <w:szCs w:val="24"/>
        </w:rPr>
        <w:t>learning strategy on students achievement in BS</w:t>
      </w:r>
      <w:r>
        <w:rPr>
          <w:rFonts w:ascii="Times New Roman" w:hAnsi="Times New Roman" w:cs="Times New Roman"/>
          <w:sz w:val="24"/>
          <w:szCs w:val="24"/>
        </w:rPr>
        <w:t>T</w:t>
      </w:r>
      <w:r w:rsidRPr="00A4221F">
        <w:rPr>
          <w:rFonts w:ascii="Times New Roman" w:hAnsi="Times New Roman" w:cs="Times New Roman"/>
          <w:sz w:val="24"/>
          <w:szCs w:val="24"/>
        </w:rPr>
        <w:t xml:space="preserve">. </w:t>
      </w:r>
      <w:bookmarkEnd w:id="2"/>
      <w:r w:rsidRPr="00A4221F">
        <w:rPr>
          <w:rFonts w:ascii="Times New Roman" w:hAnsi="Times New Roman" w:cs="Times New Roman"/>
          <w:sz w:val="24"/>
          <w:szCs w:val="24"/>
        </w:rPr>
        <w:t>The result further reveals an adjusted R squared value of .414 which means that 41.4 percent of the variation in the dependent variable which is achievement in BS</w:t>
      </w:r>
      <w:r>
        <w:rPr>
          <w:rFonts w:ascii="Times New Roman" w:hAnsi="Times New Roman" w:cs="Times New Roman"/>
          <w:sz w:val="24"/>
          <w:szCs w:val="24"/>
        </w:rPr>
        <w:t>T</w:t>
      </w:r>
      <w:r w:rsidRPr="00A4221F">
        <w:rPr>
          <w:rFonts w:ascii="Times New Roman" w:hAnsi="Times New Roman" w:cs="Times New Roman"/>
          <w:sz w:val="24"/>
          <w:szCs w:val="24"/>
        </w:rPr>
        <w:t xml:space="preserve"> is explained by variation in the treatment of participatory learning strategy, while the remaining is due to other factors not included in</w:t>
      </w:r>
      <w:r>
        <w:rPr>
          <w:rFonts w:ascii="Times New Roman" w:hAnsi="Times New Roman" w:cs="Times New Roman"/>
          <w:sz w:val="24"/>
          <w:szCs w:val="24"/>
        </w:rPr>
        <w:t xml:space="preserve"> this study. This implies that </w:t>
      </w:r>
      <w:r w:rsidRPr="00A4221F">
        <w:rPr>
          <w:rFonts w:ascii="Times New Roman" w:hAnsi="Times New Roman" w:cs="Times New Roman"/>
          <w:sz w:val="24"/>
          <w:szCs w:val="24"/>
        </w:rPr>
        <w:t>participatory learning strategy</w:t>
      </w:r>
      <w:r>
        <w:rPr>
          <w:rFonts w:ascii="Times New Roman" w:hAnsi="Times New Roman" w:cs="Times New Roman"/>
          <w:sz w:val="24"/>
          <w:szCs w:val="24"/>
        </w:rPr>
        <w:t xml:space="preserve"> improve students achievement in BST than lecture method in </w:t>
      </w:r>
      <w:proofErr w:type="spellStart"/>
      <w:r>
        <w:rPr>
          <w:rFonts w:ascii="Times New Roman" w:hAnsi="Times New Roman" w:cs="Times New Roman"/>
          <w:sz w:val="24"/>
          <w:szCs w:val="24"/>
        </w:rPr>
        <w:t>Akwanga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Nassarawa</w:t>
      </w:r>
      <w:proofErr w:type="spellEnd"/>
      <w:r>
        <w:rPr>
          <w:rFonts w:ascii="Times New Roman" w:hAnsi="Times New Roman" w:cs="Times New Roman"/>
          <w:sz w:val="24"/>
          <w:szCs w:val="24"/>
        </w:rPr>
        <w:t xml:space="preserve"> State, Nigeria.</w:t>
      </w:r>
    </w:p>
    <w:p w:rsidR="00CE2E2A" w:rsidRPr="00A4221F" w:rsidRDefault="00CE2E2A" w:rsidP="00CE2E2A">
      <w:pPr>
        <w:spacing w:after="0" w:line="240" w:lineRule="auto"/>
        <w:jc w:val="both"/>
        <w:rPr>
          <w:rFonts w:ascii="Times New Roman" w:hAnsi="Times New Roman" w:cs="Times New Roman"/>
          <w:b/>
          <w:sz w:val="24"/>
          <w:szCs w:val="24"/>
        </w:rPr>
      </w:pPr>
      <w:r w:rsidRPr="00A4221F">
        <w:rPr>
          <w:rFonts w:ascii="Times New Roman" w:hAnsi="Times New Roman" w:cs="Times New Roman"/>
          <w:b/>
          <w:sz w:val="24"/>
          <w:szCs w:val="24"/>
        </w:rPr>
        <w:t xml:space="preserve">Hypothesis Two </w:t>
      </w:r>
    </w:p>
    <w:p w:rsidR="00CE2E2A" w:rsidRPr="002525E1" w:rsidRDefault="00CE2E2A" w:rsidP="00CE2E2A">
      <w:pPr>
        <w:spacing w:after="0" w:line="240" w:lineRule="auto"/>
        <w:jc w:val="both"/>
        <w:rPr>
          <w:rFonts w:ascii="Times New Roman" w:hAnsi="Times New Roman" w:cs="Times New Roman"/>
          <w:sz w:val="24"/>
          <w:szCs w:val="24"/>
        </w:rPr>
      </w:pPr>
      <w:r w:rsidRPr="00FF3FF6">
        <w:rPr>
          <w:rFonts w:ascii="Times New Roman" w:hAnsi="Times New Roman" w:cs="Times New Roman"/>
          <w:sz w:val="24"/>
          <w:szCs w:val="24"/>
        </w:rPr>
        <w:t>There is no significant difference between the post-test retention mean scores of upper basic two students taught Basic Science and Technology using participatory-learning strategy and those taught using lecture method.</w:t>
      </w:r>
    </w:p>
    <w:p w:rsidR="00CE2E2A" w:rsidRDefault="00CE2E2A" w:rsidP="00CE2E2A">
      <w:pPr>
        <w:spacing w:after="0" w:line="240" w:lineRule="auto"/>
        <w:jc w:val="both"/>
        <w:rPr>
          <w:rFonts w:ascii="Times New Roman" w:hAnsi="Times New Roman" w:cs="Times New Roman"/>
          <w:b/>
          <w:sz w:val="24"/>
          <w:szCs w:val="24"/>
        </w:rPr>
      </w:pPr>
    </w:p>
    <w:p w:rsidR="00CE2E2A" w:rsidRDefault="00CE2E2A" w:rsidP="00CE2E2A">
      <w:pPr>
        <w:spacing w:after="0" w:line="240" w:lineRule="auto"/>
        <w:jc w:val="both"/>
        <w:rPr>
          <w:rFonts w:ascii="Times New Roman" w:hAnsi="Times New Roman" w:cs="Times New Roman"/>
          <w:b/>
          <w:sz w:val="24"/>
          <w:szCs w:val="24"/>
        </w:rPr>
      </w:pPr>
    </w:p>
    <w:p w:rsidR="00CE2E2A" w:rsidRDefault="00CE2E2A" w:rsidP="00CE2E2A">
      <w:pPr>
        <w:spacing w:after="0" w:line="240" w:lineRule="auto"/>
        <w:jc w:val="both"/>
        <w:rPr>
          <w:rFonts w:ascii="Times New Roman" w:hAnsi="Times New Roman" w:cs="Times New Roman"/>
          <w:b/>
          <w:sz w:val="24"/>
          <w:szCs w:val="24"/>
        </w:rPr>
      </w:pPr>
    </w:p>
    <w:p w:rsidR="00CE2E2A" w:rsidRDefault="00CE2E2A" w:rsidP="00CE2E2A">
      <w:pPr>
        <w:spacing w:after="0" w:line="240" w:lineRule="auto"/>
        <w:jc w:val="both"/>
        <w:rPr>
          <w:rFonts w:ascii="Times New Roman" w:hAnsi="Times New Roman" w:cs="Times New Roman"/>
          <w:b/>
          <w:sz w:val="24"/>
          <w:szCs w:val="24"/>
        </w:rPr>
      </w:pPr>
    </w:p>
    <w:p w:rsidR="00CE2E2A" w:rsidRDefault="00CE2E2A" w:rsidP="00CE2E2A">
      <w:pPr>
        <w:spacing w:after="0" w:line="240" w:lineRule="auto"/>
        <w:jc w:val="both"/>
        <w:rPr>
          <w:rFonts w:ascii="Times New Roman" w:hAnsi="Times New Roman" w:cs="Times New Roman"/>
          <w:b/>
          <w:sz w:val="24"/>
          <w:szCs w:val="24"/>
        </w:rPr>
      </w:pPr>
    </w:p>
    <w:p w:rsidR="00CE2E2A" w:rsidRPr="00D6707C" w:rsidRDefault="00CE2E2A" w:rsidP="00CE2E2A">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Table 4</w:t>
      </w:r>
    </w:p>
    <w:p w:rsidR="00CE2E2A" w:rsidRPr="00D56975" w:rsidRDefault="00CE2E2A" w:rsidP="00CE2E2A">
      <w:pPr>
        <w:spacing w:after="0" w:line="240" w:lineRule="auto"/>
        <w:jc w:val="both"/>
        <w:rPr>
          <w:rFonts w:ascii="Times New Roman" w:hAnsi="Times New Roman" w:cs="Times New Roman"/>
          <w:b/>
          <w:bCs/>
          <w:sz w:val="24"/>
          <w:szCs w:val="24"/>
        </w:rPr>
      </w:pPr>
      <w:r w:rsidRPr="00D56975">
        <w:rPr>
          <w:rFonts w:ascii="Times New Roman" w:hAnsi="Times New Roman" w:cs="Times New Roman"/>
          <w:b/>
          <w:sz w:val="24"/>
          <w:szCs w:val="24"/>
        </w:rPr>
        <w:t>ANCOVA</w:t>
      </w:r>
      <w:r>
        <w:rPr>
          <w:rFonts w:ascii="Times New Roman" w:hAnsi="Times New Roman" w:cs="Times New Roman"/>
          <w:b/>
          <w:sz w:val="24"/>
          <w:szCs w:val="24"/>
        </w:rPr>
        <w:t xml:space="preserve"> Post-test</w:t>
      </w:r>
      <w:r w:rsidRPr="00D56975">
        <w:rPr>
          <w:rFonts w:ascii="Times New Roman" w:hAnsi="Times New Roman" w:cs="Times New Roman"/>
          <w:b/>
          <w:sz w:val="24"/>
          <w:szCs w:val="24"/>
        </w:rPr>
        <w:t xml:space="preserve"> Result on the Retention Mean Scores of Students in </w:t>
      </w:r>
    </w:p>
    <w:p w:rsidR="00CE2E2A" w:rsidRPr="00D56975" w:rsidRDefault="00CE2E2A" w:rsidP="00CE2E2A">
      <w:pPr>
        <w:spacing w:after="0"/>
        <w:jc w:val="both"/>
        <w:rPr>
          <w:rFonts w:ascii="Times New Roman" w:hAnsi="Times New Roman" w:cs="Times New Roman"/>
          <w:b/>
          <w:bCs/>
          <w:sz w:val="24"/>
          <w:szCs w:val="24"/>
        </w:rPr>
      </w:pPr>
      <w:r w:rsidRPr="00D56975">
        <w:rPr>
          <w:rFonts w:ascii="Times New Roman" w:hAnsi="Times New Roman" w:cs="Times New Roman"/>
          <w:b/>
          <w:sz w:val="24"/>
          <w:szCs w:val="24"/>
        </w:rPr>
        <w:t>Experimental and Control Groups</w:t>
      </w:r>
    </w:p>
    <w:tbl>
      <w:tblPr>
        <w:tblW w:w="87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800"/>
        <w:gridCol w:w="1710"/>
        <w:gridCol w:w="630"/>
        <w:gridCol w:w="1350"/>
        <w:gridCol w:w="990"/>
        <w:gridCol w:w="791"/>
        <w:gridCol w:w="1469"/>
        <w:gridCol w:w="14"/>
      </w:tblGrid>
      <w:tr w:rsidR="00CE2E2A" w:rsidRPr="00A4221F" w:rsidTr="00CE2E2A">
        <w:trPr>
          <w:cantSplit/>
        </w:trPr>
        <w:tc>
          <w:tcPr>
            <w:tcW w:w="1800" w:type="dxa"/>
            <w:tcBorders>
              <w:top w:val="single" w:sz="4" w:space="0" w:color="auto"/>
              <w:left w:val="nil"/>
              <w:bottom w:val="single" w:sz="4" w:space="0" w:color="auto"/>
              <w:right w:val="nil"/>
            </w:tcBorders>
            <w:shd w:val="clear" w:color="auto" w:fill="FFFFFF"/>
            <w:vAlign w:val="bottom"/>
            <w:hideMark/>
          </w:tcPr>
          <w:p w:rsidR="00CE2E2A" w:rsidRPr="00A4221F" w:rsidRDefault="00CE2E2A" w:rsidP="00CE2E2A">
            <w:pPr>
              <w:spacing w:after="0" w:line="320" w:lineRule="atLeast"/>
              <w:ind w:left="60" w:right="60"/>
              <w:rPr>
                <w:rFonts w:ascii="Times New Roman" w:eastAsia="Times New Roman" w:hAnsi="Times New Roman" w:cs="Times New Roman"/>
                <w:sz w:val="24"/>
                <w:szCs w:val="24"/>
              </w:rPr>
            </w:pPr>
            <w:r w:rsidRPr="00A4221F">
              <w:rPr>
                <w:rFonts w:ascii="Times New Roman" w:hAnsi="Times New Roman" w:cs="Times New Roman"/>
                <w:sz w:val="24"/>
                <w:szCs w:val="24"/>
              </w:rPr>
              <w:t>Source</w:t>
            </w:r>
          </w:p>
        </w:tc>
        <w:tc>
          <w:tcPr>
            <w:tcW w:w="1710" w:type="dxa"/>
            <w:tcBorders>
              <w:top w:val="single" w:sz="4" w:space="0" w:color="auto"/>
              <w:left w:val="nil"/>
              <w:bottom w:val="single" w:sz="4" w:space="0" w:color="auto"/>
              <w:right w:val="nil"/>
            </w:tcBorders>
            <w:shd w:val="clear" w:color="auto" w:fill="FFFFFF"/>
            <w:vAlign w:val="bottom"/>
            <w:hideMark/>
          </w:tcPr>
          <w:p w:rsidR="00CE2E2A" w:rsidRPr="00A4221F" w:rsidRDefault="00CE2E2A" w:rsidP="00CE2E2A">
            <w:pPr>
              <w:spacing w:after="0" w:line="320" w:lineRule="atLeast"/>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Type III Sum of Squares</w:t>
            </w:r>
          </w:p>
        </w:tc>
        <w:tc>
          <w:tcPr>
            <w:tcW w:w="630" w:type="dxa"/>
            <w:tcBorders>
              <w:top w:val="single" w:sz="4" w:space="0" w:color="auto"/>
              <w:left w:val="nil"/>
              <w:bottom w:val="single" w:sz="4" w:space="0" w:color="auto"/>
              <w:right w:val="nil"/>
            </w:tcBorders>
            <w:shd w:val="clear" w:color="auto" w:fill="FFFFFF"/>
            <w:vAlign w:val="bottom"/>
            <w:hideMark/>
          </w:tcPr>
          <w:p w:rsidR="00CE2E2A" w:rsidRPr="00A4221F" w:rsidRDefault="00CE2E2A" w:rsidP="00CE2E2A">
            <w:pPr>
              <w:spacing w:after="0" w:line="320" w:lineRule="atLeast"/>
              <w:ind w:left="60" w:right="60"/>
              <w:jc w:val="center"/>
              <w:rPr>
                <w:rFonts w:ascii="Times New Roman" w:eastAsia="Times New Roman" w:hAnsi="Times New Roman" w:cs="Times New Roman"/>
                <w:sz w:val="24"/>
                <w:szCs w:val="24"/>
              </w:rPr>
            </w:pPr>
            <w:proofErr w:type="spellStart"/>
            <w:r w:rsidRPr="00A4221F">
              <w:rPr>
                <w:rFonts w:ascii="Times New Roman" w:hAnsi="Times New Roman" w:cs="Times New Roman"/>
                <w:sz w:val="24"/>
                <w:szCs w:val="24"/>
              </w:rPr>
              <w:t>Df</w:t>
            </w:r>
            <w:proofErr w:type="spellEnd"/>
          </w:p>
        </w:tc>
        <w:tc>
          <w:tcPr>
            <w:tcW w:w="1350" w:type="dxa"/>
            <w:tcBorders>
              <w:top w:val="single" w:sz="4" w:space="0" w:color="auto"/>
              <w:left w:val="nil"/>
              <w:bottom w:val="single" w:sz="4" w:space="0" w:color="auto"/>
              <w:right w:val="nil"/>
            </w:tcBorders>
            <w:shd w:val="clear" w:color="auto" w:fill="FFFFFF"/>
            <w:vAlign w:val="bottom"/>
            <w:hideMark/>
          </w:tcPr>
          <w:p w:rsidR="00CE2E2A" w:rsidRPr="00A4221F" w:rsidRDefault="00CE2E2A" w:rsidP="00CE2E2A">
            <w:pPr>
              <w:spacing w:after="0" w:line="320" w:lineRule="atLeast"/>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Mean Square</w:t>
            </w:r>
          </w:p>
        </w:tc>
        <w:tc>
          <w:tcPr>
            <w:tcW w:w="990" w:type="dxa"/>
            <w:tcBorders>
              <w:top w:val="single" w:sz="4" w:space="0" w:color="auto"/>
              <w:left w:val="nil"/>
              <w:bottom w:val="single" w:sz="4" w:space="0" w:color="auto"/>
              <w:right w:val="nil"/>
            </w:tcBorders>
            <w:shd w:val="clear" w:color="auto" w:fill="FFFFFF"/>
            <w:vAlign w:val="bottom"/>
            <w:hideMark/>
          </w:tcPr>
          <w:p w:rsidR="00CE2E2A" w:rsidRPr="00A4221F" w:rsidRDefault="00CE2E2A" w:rsidP="00CE2E2A">
            <w:pPr>
              <w:spacing w:after="0" w:line="320" w:lineRule="atLeast"/>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F</w:t>
            </w:r>
          </w:p>
        </w:tc>
        <w:tc>
          <w:tcPr>
            <w:tcW w:w="791" w:type="dxa"/>
            <w:tcBorders>
              <w:top w:val="single" w:sz="4" w:space="0" w:color="auto"/>
              <w:left w:val="nil"/>
              <w:bottom w:val="single" w:sz="4" w:space="0" w:color="auto"/>
              <w:right w:val="nil"/>
            </w:tcBorders>
            <w:shd w:val="clear" w:color="auto" w:fill="FFFFFF"/>
            <w:vAlign w:val="bottom"/>
            <w:hideMark/>
          </w:tcPr>
          <w:p w:rsidR="00CE2E2A" w:rsidRPr="00A4221F" w:rsidRDefault="00CE2E2A" w:rsidP="00CE2E2A">
            <w:pPr>
              <w:spacing w:after="0" w:line="320" w:lineRule="atLeast"/>
              <w:ind w:left="60" w:right="60"/>
              <w:jc w:val="center"/>
              <w:rPr>
                <w:rFonts w:ascii="Times New Roman" w:eastAsia="Times New Roman" w:hAnsi="Times New Roman" w:cs="Times New Roman"/>
                <w:sz w:val="24"/>
                <w:szCs w:val="24"/>
              </w:rPr>
            </w:pPr>
            <w:r>
              <w:rPr>
                <w:rFonts w:ascii="Times New Roman" w:hAnsi="Times New Roman" w:cs="Times New Roman"/>
                <w:sz w:val="24"/>
                <w:szCs w:val="24"/>
              </w:rPr>
              <w:t xml:space="preserve">  </w:t>
            </w:r>
            <w:r w:rsidRPr="00A4221F">
              <w:rPr>
                <w:rFonts w:ascii="Times New Roman" w:hAnsi="Times New Roman" w:cs="Times New Roman"/>
                <w:sz w:val="24"/>
                <w:szCs w:val="24"/>
              </w:rPr>
              <w:t>Sig.</w:t>
            </w:r>
          </w:p>
        </w:tc>
        <w:tc>
          <w:tcPr>
            <w:tcW w:w="1483" w:type="dxa"/>
            <w:gridSpan w:val="2"/>
            <w:tcBorders>
              <w:top w:val="single" w:sz="4" w:space="0" w:color="auto"/>
              <w:left w:val="nil"/>
              <w:bottom w:val="single" w:sz="4" w:space="0" w:color="auto"/>
              <w:right w:val="nil"/>
            </w:tcBorders>
            <w:shd w:val="clear" w:color="auto" w:fill="FFFFFF"/>
            <w:vAlign w:val="bottom"/>
            <w:hideMark/>
          </w:tcPr>
          <w:p w:rsidR="00CE2E2A" w:rsidRPr="00A4221F" w:rsidRDefault="00CE2E2A" w:rsidP="00CE2E2A">
            <w:pPr>
              <w:spacing w:after="0" w:line="320" w:lineRule="atLeast"/>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Partial Eta Squared</w:t>
            </w:r>
          </w:p>
        </w:tc>
      </w:tr>
      <w:tr w:rsidR="00CE2E2A" w:rsidRPr="00A4221F" w:rsidTr="00CE2E2A">
        <w:trPr>
          <w:cantSplit/>
        </w:trPr>
        <w:tc>
          <w:tcPr>
            <w:tcW w:w="1800" w:type="dxa"/>
            <w:tcBorders>
              <w:top w:val="single" w:sz="4" w:space="0" w:color="auto"/>
              <w:left w:val="nil"/>
              <w:bottom w:val="nil"/>
              <w:right w:val="nil"/>
            </w:tcBorders>
            <w:shd w:val="clear" w:color="auto" w:fill="FFFFFF"/>
            <w:hideMark/>
          </w:tcPr>
          <w:p w:rsidR="00CE2E2A" w:rsidRPr="00A4221F" w:rsidRDefault="00CE2E2A" w:rsidP="00CE2E2A">
            <w:pPr>
              <w:spacing w:after="0" w:line="480" w:lineRule="auto"/>
              <w:ind w:left="60" w:right="60"/>
              <w:rPr>
                <w:rFonts w:ascii="Times New Roman" w:eastAsia="Times New Roman" w:hAnsi="Times New Roman" w:cs="Times New Roman"/>
                <w:sz w:val="24"/>
                <w:szCs w:val="24"/>
              </w:rPr>
            </w:pPr>
            <w:r w:rsidRPr="00A4221F">
              <w:rPr>
                <w:rFonts w:ascii="Times New Roman" w:hAnsi="Times New Roman" w:cs="Times New Roman"/>
                <w:sz w:val="24"/>
                <w:szCs w:val="24"/>
              </w:rPr>
              <w:t>Corrected Model</w:t>
            </w:r>
          </w:p>
        </w:tc>
        <w:tc>
          <w:tcPr>
            <w:tcW w:w="1710" w:type="dxa"/>
            <w:tcBorders>
              <w:top w:val="single" w:sz="4" w:space="0" w:color="auto"/>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8260.974</w:t>
            </w:r>
            <w:r w:rsidRPr="00A4221F">
              <w:rPr>
                <w:rFonts w:ascii="Times New Roman" w:hAnsi="Times New Roman" w:cs="Times New Roman"/>
                <w:sz w:val="24"/>
                <w:szCs w:val="24"/>
                <w:vertAlign w:val="superscript"/>
              </w:rPr>
              <w:t>a</w:t>
            </w:r>
          </w:p>
        </w:tc>
        <w:tc>
          <w:tcPr>
            <w:tcW w:w="630" w:type="dxa"/>
            <w:tcBorders>
              <w:top w:val="single" w:sz="4" w:space="0" w:color="auto"/>
              <w:left w:val="nil"/>
              <w:bottom w:val="nil"/>
              <w:right w:val="nil"/>
            </w:tcBorders>
            <w:shd w:val="clear" w:color="auto" w:fill="FFFFFF"/>
            <w:vAlign w:val="center"/>
          </w:tcPr>
          <w:p w:rsidR="00CE2E2A" w:rsidRPr="00A4221F" w:rsidRDefault="00CE2E2A" w:rsidP="00CE2E2A">
            <w:pPr>
              <w:spacing w:after="0" w:line="48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2</w:t>
            </w:r>
          </w:p>
        </w:tc>
        <w:tc>
          <w:tcPr>
            <w:tcW w:w="1350" w:type="dxa"/>
            <w:tcBorders>
              <w:top w:val="single" w:sz="4" w:space="0" w:color="auto"/>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4130.487</w:t>
            </w:r>
          </w:p>
        </w:tc>
        <w:tc>
          <w:tcPr>
            <w:tcW w:w="990" w:type="dxa"/>
            <w:tcBorders>
              <w:top w:val="single" w:sz="4" w:space="0" w:color="auto"/>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34.963</w:t>
            </w:r>
          </w:p>
        </w:tc>
        <w:tc>
          <w:tcPr>
            <w:tcW w:w="791" w:type="dxa"/>
            <w:tcBorders>
              <w:top w:val="single" w:sz="4" w:space="0" w:color="auto"/>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.000</w:t>
            </w:r>
          </w:p>
        </w:tc>
        <w:tc>
          <w:tcPr>
            <w:tcW w:w="1483" w:type="dxa"/>
            <w:gridSpan w:val="2"/>
            <w:tcBorders>
              <w:top w:val="single" w:sz="4" w:space="0" w:color="auto"/>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.482</w:t>
            </w:r>
          </w:p>
        </w:tc>
      </w:tr>
      <w:tr w:rsidR="00CE2E2A" w:rsidRPr="00A4221F" w:rsidTr="00CE2E2A">
        <w:trPr>
          <w:cantSplit/>
        </w:trPr>
        <w:tc>
          <w:tcPr>
            <w:tcW w:w="1800" w:type="dxa"/>
            <w:tcBorders>
              <w:top w:val="nil"/>
              <w:left w:val="nil"/>
              <w:bottom w:val="nil"/>
              <w:right w:val="nil"/>
            </w:tcBorders>
            <w:shd w:val="clear" w:color="auto" w:fill="FFFFFF"/>
            <w:hideMark/>
          </w:tcPr>
          <w:p w:rsidR="00CE2E2A" w:rsidRPr="00A4221F" w:rsidRDefault="00CE2E2A" w:rsidP="00CE2E2A">
            <w:pPr>
              <w:spacing w:after="0" w:line="480" w:lineRule="auto"/>
              <w:ind w:left="60" w:right="60"/>
              <w:rPr>
                <w:rFonts w:ascii="Times New Roman" w:eastAsia="Times New Roman" w:hAnsi="Times New Roman" w:cs="Times New Roman"/>
                <w:sz w:val="24"/>
                <w:szCs w:val="24"/>
              </w:rPr>
            </w:pPr>
            <w:r w:rsidRPr="00A4221F">
              <w:rPr>
                <w:rFonts w:ascii="Times New Roman" w:hAnsi="Times New Roman" w:cs="Times New Roman"/>
                <w:sz w:val="24"/>
                <w:szCs w:val="24"/>
              </w:rPr>
              <w:t>Intercept</w:t>
            </w:r>
          </w:p>
        </w:tc>
        <w:tc>
          <w:tcPr>
            <w:tcW w:w="171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9451.659</w:t>
            </w:r>
          </w:p>
        </w:tc>
        <w:tc>
          <w:tcPr>
            <w:tcW w:w="63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1</w:t>
            </w:r>
          </w:p>
        </w:tc>
        <w:tc>
          <w:tcPr>
            <w:tcW w:w="135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9451.659</w:t>
            </w:r>
          </w:p>
        </w:tc>
        <w:tc>
          <w:tcPr>
            <w:tcW w:w="99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80.004</w:t>
            </w:r>
          </w:p>
        </w:tc>
        <w:tc>
          <w:tcPr>
            <w:tcW w:w="791"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.000</w:t>
            </w:r>
          </w:p>
        </w:tc>
        <w:tc>
          <w:tcPr>
            <w:tcW w:w="1483" w:type="dxa"/>
            <w:gridSpan w:val="2"/>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.516</w:t>
            </w:r>
          </w:p>
        </w:tc>
      </w:tr>
      <w:tr w:rsidR="00CE2E2A" w:rsidRPr="00A4221F" w:rsidTr="00CE2E2A">
        <w:trPr>
          <w:cantSplit/>
        </w:trPr>
        <w:tc>
          <w:tcPr>
            <w:tcW w:w="1800" w:type="dxa"/>
            <w:tcBorders>
              <w:top w:val="nil"/>
              <w:left w:val="nil"/>
              <w:bottom w:val="nil"/>
              <w:right w:val="nil"/>
            </w:tcBorders>
            <w:shd w:val="clear" w:color="auto" w:fill="FFFFFF"/>
            <w:hideMark/>
          </w:tcPr>
          <w:p w:rsidR="00CE2E2A" w:rsidRPr="00A4221F" w:rsidRDefault="00CE2E2A" w:rsidP="00CE2E2A">
            <w:pPr>
              <w:spacing w:after="0" w:line="480" w:lineRule="auto"/>
              <w:ind w:left="60" w:right="60"/>
              <w:rPr>
                <w:rFonts w:ascii="Times New Roman" w:eastAsia="Times New Roman" w:hAnsi="Times New Roman" w:cs="Times New Roman"/>
                <w:sz w:val="24"/>
                <w:szCs w:val="24"/>
              </w:rPr>
            </w:pPr>
            <w:r w:rsidRPr="00A4221F">
              <w:rPr>
                <w:rFonts w:ascii="Times New Roman" w:hAnsi="Times New Roman" w:cs="Times New Roman"/>
                <w:sz w:val="24"/>
                <w:szCs w:val="24"/>
              </w:rPr>
              <w:t>Covariate</w:t>
            </w:r>
          </w:p>
        </w:tc>
        <w:tc>
          <w:tcPr>
            <w:tcW w:w="171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30.435</w:t>
            </w:r>
          </w:p>
        </w:tc>
        <w:tc>
          <w:tcPr>
            <w:tcW w:w="63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1</w:t>
            </w:r>
          </w:p>
        </w:tc>
        <w:tc>
          <w:tcPr>
            <w:tcW w:w="135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30.435</w:t>
            </w:r>
          </w:p>
        </w:tc>
        <w:tc>
          <w:tcPr>
            <w:tcW w:w="99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.258</w:t>
            </w:r>
          </w:p>
        </w:tc>
        <w:tc>
          <w:tcPr>
            <w:tcW w:w="791"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.613</w:t>
            </w:r>
          </w:p>
        </w:tc>
        <w:tc>
          <w:tcPr>
            <w:tcW w:w="1483" w:type="dxa"/>
            <w:gridSpan w:val="2"/>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.003</w:t>
            </w:r>
          </w:p>
        </w:tc>
      </w:tr>
      <w:tr w:rsidR="00CE2E2A" w:rsidRPr="00A4221F" w:rsidTr="00CE2E2A">
        <w:trPr>
          <w:cantSplit/>
        </w:trPr>
        <w:tc>
          <w:tcPr>
            <w:tcW w:w="1800" w:type="dxa"/>
            <w:tcBorders>
              <w:top w:val="nil"/>
              <w:left w:val="nil"/>
              <w:bottom w:val="nil"/>
              <w:right w:val="nil"/>
            </w:tcBorders>
            <w:shd w:val="clear" w:color="auto" w:fill="FFFFFF"/>
            <w:hideMark/>
          </w:tcPr>
          <w:p w:rsidR="00CE2E2A" w:rsidRPr="00A4221F" w:rsidRDefault="00CE2E2A" w:rsidP="00CE2E2A">
            <w:pPr>
              <w:spacing w:after="0" w:line="480" w:lineRule="auto"/>
              <w:ind w:left="60" w:right="60"/>
              <w:rPr>
                <w:rFonts w:ascii="Times New Roman" w:eastAsia="Times New Roman" w:hAnsi="Times New Roman" w:cs="Times New Roman"/>
                <w:sz w:val="24"/>
                <w:szCs w:val="24"/>
              </w:rPr>
            </w:pPr>
            <w:r w:rsidRPr="00A4221F">
              <w:rPr>
                <w:rFonts w:ascii="Times New Roman" w:hAnsi="Times New Roman" w:cs="Times New Roman"/>
                <w:sz w:val="24"/>
                <w:szCs w:val="24"/>
              </w:rPr>
              <w:t>Group</w:t>
            </w:r>
          </w:p>
        </w:tc>
        <w:tc>
          <w:tcPr>
            <w:tcW w:w="171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7607.864</w:t>
            </w:r>
          </w:p>
        </w:tc>
        <w:tc>
          <w:tcPr>
            <w:tcW w:w="63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1</w:t>
            </w:r>
          </w:p>
        </w:tc>
        <w:tc>
          <w:tcPr>
            <w:tcW w:w="135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7607.864</w:t>
            </w:r>
          </w:p>
        </w:tc>
        <w:tc>
          <w:tcPr>
            <w:tcW w:w="99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64.397</w:t>
            </w:r>
          </w:p>
        </w:tc>
        <w:tc>
          <w:tcPr>
            <w:tcW w:w="791"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.000</w:t>
            </w:r>
          </w:p>
        </w:tc>
        <w:tc>
          <w:tcPr>
            <w:tcW w:w="1483" w:type="dxa"/>
            <w:gridSpan w:val="2"/>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.462</w:t>
            </w:r>
          </w:p>
        </w:tc>
      </w:tr>
      <w:tr w:rsidR="00CE2E2A" w:rsidRPr="00A4221F" w:rsidTr="00CE2E2A">
        <w:trPr>
          <w:cantSplit/>
        </w:trPr>
        <w:tc>
          <w:tcPr>
            <w:tcW w:w="1800" w:type="dxa"/>
            <w:tcBorders>
              <w:top w:val="nil"/>
              <w:left w:val="nil"/>
              <w:bottom w:val="nil"/>
              <w:right w:val="nil"/>
            </w:tcBorders>
            <w:shd w:val="clear" w:color="auto" w:fill="FFFFFF"/>
            <w:hideMark/>
          </w:tcPr>
          <w:p w:rsidR="00CE2E2A" w:rsidRPr="00A4221F" w:rsidRDefault="00CE2E2A" w:rsidP="00CE2E2A">
            <w:pPr>
              <w:spacing w:after="0" w:line="480" w:lineRule="auto"/>
              <w:ind w:left="60" w:right="60"/>
              <w:rPr>
                <w:rFonts w:ascii="Times New Roman" w:eastAsia="Times New Roman" w:hAnsi="Times New Roman" w:cs="Times New Roman"/>
                <w:sz w:val="24"/>
                <w:szCs w:val="24"/>
              </w:rPr>
            </w:pPr>
            <w:r w:rsidRPr="00A4221F">
              <w:rPr>
                <w:rFonts w:ascii="Times New Roman" w:hAnsi="Times New Roman" w:cs="Times New Roman"/>
                <w:sz w:val="24"/>
                <w:szCs w:val="24"/>
              </w:rPr>
              <w:t>Error</w:t>
            </w:r>
          </w:p>
        </w:tc>
        <w:tc>
          <w:tcPr>
            <w:tcW w:w="171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8860.513</w:t>
            </w:r>
          </w:p>
        </w:tc>
        <w:tc>
          <w:tcPr>
            <w:tcW w:w="63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75</w:t>
            </w:r>
          </w:p>
        </w:tc>
        <w:tc>
          <w:tcPr>
            <w:tcW w:w="135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118.140</w:t>
            </w:r>
          </w:p>
        </w:tc>
        <w:tc>
          <w:tcPr>
            <w:tcW w:w="990" w:type="dxa"/>
            <w:tcBorders>
              <w:top w:val="nil"/>
              <w:left w:val="nil"/>
              <w:bottom w:val="nil"/>
              <w:right w:val="nil"/>
            </w:tcBorders>
            <w:shd w:val="clear" w:color="auto" w:fill="FFFFFF"/>
            <w:vAlign w:val="center"/>
          </w:tcPr>
          <w:p w:rsidR="00CE2E2A" w:rsidRPr="00A4221F" w:rsidRDefault="00CE2E2A" w:rsidP="00CE2E2A">
            <w:pPr>
              <w:spacing w:after="0" w:line="480" w:lineRule="auto"/>
              <w:rPr>
                <w:rFonts w:ascii="Times New Roman" w:eastAsia="Times New Roman" w:hAnsi="Times New Roman" w:cs="Times New Roman"/>
                <w:sz w:val="24"/>
                <w:szCs w:val="24"/>
              </w:rPr>
            </w:pPr>
          </w:p>
        </w:tc>
        <w:tc>
          <w:tcPr>
            <w:tcW w:w="791" w:type="dxa"/>
            <w:tcBorders>
              <w:top w:val="nil"/>
              <w:left w:val="nil"/>
              <w:bottom w:val="nil"/>
              <w:right w:val="nil"/>
            </w:tcBorders>
            <w:shd w:val="clear" w:color="auto" w:fill="FFFFFF"/>
            <w:vAlign w:val="center"/>
          </w:tcPr>
          <w:p w:rsidR="00CE2E2A" w:rsidRPr="00A4221F" w:rsidRDefault="00CE2E2A" w:rsidP="00CE2E2A">
            <w:pPr>
              <w:spacing w:after="0" w:line="480" w:lineRule="auto"/>
              <w:rPr>
                <w:rFonts w:ascii="Times New Roman" w:eastAsia="Times New Roman" w:hAnsi="Times New Roman" w:cs="Times New Roman"/>
                <w:sz w:val="24"/>
                <w:szCs w:val="24"/>
              </w:rPr>
            </w:pPr>
          </w:p>
        </w:tc>
        <w:tc>
          <w:tcPr>
            <w:tcW w:w="1483" w:type="dxa"/>
            <w:gridSpan w:val="2"/>
            <w:tcBorders>
              <w:top w:val="nil"/>
              <w:left w:val="nil"/>
              <w:bottom w:val="nil"/>
              <w:right w:val="nil"/>
            </w:tcBorders>
            <w:shd w:val="clear" w:color="auto" w:fill="FFFFFF"/>
            <w:vAlign w:val="center"/>
          </w:tcPr>
          <w:p w:rsidR="00CE2E2A" w:rsidRPr="00A4221F" w:rsidRDefault="00CE2E2A" w:rsidP="00CE2E2A">
            <w:pPr>
              <w:spacing w:after="0" w:line="480" w:lineRule="auto"/>
              <w:rPr>
                <w:rFonts w:ascii="Times New Roman" w:eastAsia="Times New Roman" w:hAnsi="Times New Roman" w:cs="Times New Roman"/>
                <w:sz w:val="24"/>
                <w:szCs w:val="24"/>
              </w:rPr>
            </w:pPr>
          </w:p>
        </w:tc>
      </w:tr>
      <w:tr w:rsidR="00CE2E2A" w:rsidRPr="00A4221F" w:rsidTr="00CE2E2A">
        <w:trPr>
          <w:cantSplit/>
        </w:trPr>
        <w:tc>
          <w:tcPr>
            <w:tcW w:w="1800" w:type="dxa"/>
            <w:tcBorders>
              <w:top w:val="nil"/>
              <w:left w:val="nil"/>
              <w:bottom w:val="nil"/>
              <w:right w:val="nil"/>
            </w:tcBorders>
            <w:shd w:val="clear" w:color="auto" w:fill="FFFFFF"/>
            <w:hideMark/>
          </w:tcPr>
          <w:p w:rsidR="00CE2E2A" w:rsidRPr="00A4221F" w:rsidRDefault="00CE2E2A" w:rsidP="00CE2E2A">
            <w:pPr>
              <w:spacing w:after="0" w:line="480" w:lineRule="auto"/>
              <w:ind w:right="60"/>
              <w:rPr>
                <w:rFonts w:ascii="Times New Roman" w:eastAsia="Times New Roman" w:hAnsi="Times New Roman" w:cs="Times New Roman"/>
                <w:sz w:val="24"/>
                <w:szCs w:val="24"/>
              </w:rPr>
            </w:pPr>
            <w:r w:rsidRPr="00A4221F">
              <w:rPr>
                <w:rFonts w:ascii="Times New Roman" w:hAnsi="Times New Roman" w:cs="Times New Roman"/>
                <w:sz w:val="24"/>
                <w:szCs w:val="24"/>
              </w:rPr>
              <w:t>Total</w:t>
            </w:r>
          </w:p>
        </w:tc>
        <w:tc>
          <w:tcPr>
            <w:tcW w:w="171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208142.000</w:t>
            </w:r>
          </w:p>
        </w:tc>
        <w:tc>
          <w:tcPr>
            <w:tcW w:w="630" w:type="dxa"/>
            <w:tcBorders>
              <w:top w:val="nil"/>
              <w:left w:val="nil"/>
              <w:bottom w:val="nil"/>
              <w:right w:val="nil"/>
            </w:tcBorders>
            <w:shd w:val="clear" w:color="auto" w:fill="FFFFFF"/>
            <w:vAlign w:val="center"/>
          </w:tcPr>
          <w:p w:rsidR="00CE2E2A" w:rsidRPr="00A4221F" w:rsidRDefault="00CE2E2A" w:rsidP="00CE2E2A">
            <w:pPr>
              <w:spacing w:after="0" w:line="48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78</w:t>
            </w:r>
          </w:p>
        </w:tc>
        <w:tc>
          <w:tcPr>
            <w:tcW w:w="1350" w:type="dxa"/>
            <w:tcBorders>
              <w:top w:val="nil"/>
              <w:left w:val="nil"/>
              <w:bottom w:val="nil"/>
              <w:right w:val="nil"/>
            </w:tcBorders>
            <w:shd w:val="clear" w:color="auto" w:fill="FFFFFF"/>
            <w:vAlign w:val="center"/>
          </w:tcPr>
          <w:p w:rsidR="00CE2E2A" w:rsidRPr="00A4221F" w:rsidRDefault="00CE2E2A" w:rsidP="00CE2E2A">
            <w:pPr>
              <w:spacing w:after="0" w:line="480" w:lineRule="auto"/>
              <w:rPr>
                <w:rFonts w:ascii="Times New Roman" w:eastAsia="Times New Roman" w:hAnsi="Times New Roman" w:cs="Times New Roman"/>
                <w:sz w:val="24"/>
                <w:szCs w:val="24"/>
              </w:rPr>
            </w:pPr>
          </w:p>
        </w:tc>
        <w:tc>
          <w:tcPr>
            <w:tcW w:w="990" w:type="dxa"/>
            <w:tcBorders>
              <w:top w:val="nil"/>
              <w:left w:val="nil"/>
              <w:bottom w:val="nil"/>
              <w:right w:val="nil"/>
            </w:tcBorders>
            <w:shd w:val="clear" w:color="auto" w:fill="FFFFFF"/>
            <w:vAlign w:val="center"/>
          </w:tcPr>
          <w:p w:rsidR="00CE2E2A" w:rsidRPr="00A4221F" w:rsidRDefault="00CE2E2A" w:rsidP="00CE2E2A">
            <w:pPr>
              <w:spacing w:after="0" w:line="480" w:lineRule="auto"/>
              <w:rPr>
                <w:rFonts w:ascii="Times New Roman" w:eastAsia="Times New Roman" w:hAnsi="Times New Roman" w:cs="Times New Roman"/>
                <w:sz w:val="24"/>
                <w:szCs w:val="24"/>
              </w:rPr>
            </w:pPr>
          </w:p>
        </w:tc>
        <w:tc>
          <w:tcPr>
            <w:tcW w:w="791" w:type="dxa"/>
            <w:tcBorders>
              <w:top w:val="nil"/>
              <w:left w:val="nil"/>
              <w:bottom w:val="nil"/>
              <w:right w:val="nil"/>
            </w:tcBorders>
            <w:shd w:val="clear" w:color="auto" w:fill="FFFFFF"/>
            <w:vAlign w:val="center"/>
          </w:tcPr>
          <w:p w:rsidR="00CE2E2A" w:rsidRPr="00A4221F" w:rsidRDefault="00CE2E2A" w:rsidP="00CE2E2A">
            <w:pPr>
              <w:spacing w:after="0" w:line="480" w:lineRule="auto"/>
              <w:rPr>
                <w:rFonts w:ascii="Times New Roman" w:eastAsia="Times New Roman" w:hAnsi="Times New Roman" w:cs="Times New Roman"/>
                <w:sz w:val="24"/>
                <w:szCs w:val="24"/>
              </w:rPr>
            </w:pPr>
          </w:p>
        </w:tc>
        <w:tc>
          <w:tcPr>
            <w:tcW w:w="1483" w:type="dxa"/>
            <w:gridSpan w:val="2"/>
            <w:tcBorders>
              <w:top w:val="nil"/>
              <w:left w:val="nil"/>
              <w:bottom w:val="nil"/>
              <w:right w:val="nil"/>
            </w:tcBorders>
            <w:shd w:val="clear" w:color="auto" w:fill="FFFFFF"/>
            <w:vAlign w:val="center"/>
          </w:tcPr>
          <w:p w:rsidR="00CE2E2A" w:rsidRPr="00A4221F" w:rsidRDefault="00CE2E2A" w:rsidP="00CE2E2A">
            <w:pPr>
              <w:spacing w:after="0" w:line="480" w:lineRule="auto"/>
              <w:rPr>
                <w:rFonts w:ascii="Times New Roman" w:eastAsia="Times New Roman" w:hAnsi="Times New Roman" w:cs="Times New Roman"/>
                <w:sz w:val="24"/>
                <w:szCs w:val="24"/>
              </w:rPr>
            </w:pPr>
          </w:p>
        </w:tc>
      </w:tr>
      <w:tr w:rsidR="00CE2E2A" w:rsidRPr="00A4221F" w:rsidTr="00CE2E2A">
        <w:trPr>
          <w:cantSplit/>
        </w:trPr>
        <w:tc>
          <w:tcPr>
            <w:tcW w:w="1800" w:type="dxa"/>
            <w:tcBorders>
              <w:top w:val="nil"/>
              <w:left w:val="nil"/>
              <w:bottom w:val="single" w:sz="4" w:space="0" w:color="auto"/>
              <w:right w:val="nil"/>
            </w:tcBorders>
            <w:shd w:val="clear" w:color="auto" w:fill="FFFFFF"/>
            <w:hideMark/>
          </w:tcPr>
          <w:p w:rsidR="00CE2E2A" w:rsidRPr="00A4221F" w:rsidRDefault="00CE2E2A" w:rsidP="00CE2E2A">
            <w:pPr>
              <w:spacing w:after="0" w:line="480" w:lineRule="auto"/>
              <w:ind w:left="60" w:right="60"/>
              <w:rPr>
                <w:rFonts w:ascii="Times New Roman" w:eastAsia="Times New Roman" w:hAnsi="Times New Roman" w:cs="Times New Roman"/>
                <w:sz w:val="24"/>
                <w:szCs w:val="24"/>
              </w:rPr>
            </w:pPr>
            <w:r w:rsidRPr="00A4221F">
              <w:rPr>
                <w:rFonts w:ascii="Times New Roman" w:hAnsi="Times New Roman" w:cs="Times New Roman"/>
                <w:sz w:val="24"/>
                <w:szCs w:val="24"/>
              </w:rPr>
              <w:t>Corrected Total</w:t>
            </w:r>
          </w:p>
        </w:tc>
        <w:tc>
          <w:tcPr>
            <w:tcW w:w="1710" w:type="dxa"/>
            <w:tcBorders>
              <w:top w:val="nil"/>
              <w:left w:val="nil"/>
              <w:bottom w:val="single" w:sz="4" w:space="0" w:color="auto"/>
              <w:right w:val="nil"/>
            </w:tcBorders>
            <w:shd w:val="clear" w:color="auto" w:fill="FFFFFF"/>
            <w:vAlign w:val="center"/>
          </w:tcPr>
          <w:p w:rsidR="00CE2E2A" w:rsidRPr="00A4221F" w:rsidRDefault="00CE2E2A" w:rsidP="00CE2E2A">
            <w:pPr>
              <w:spacing w:after="0" w:line="480" w:lineRule="auto"/>
              <w:ind w:left="60" w:right="60"/>
              <w:jc w:val="right"/>
              <w:rPr>
                <w:rFonts w:ascii="Times New Roman" w:eastAsia="Times New Roman" w:hAnsi="Times New Roman" w:cs="Times New Roman"/>
                <w:sz w:val="24"/>
                <w:szCs w:val="24"/>
              </w:rPr>
            </w:pPr>
            <w:r w:rsidRPr="00A4221F">
              <w:rPr>
                <w:rFonts w:ascii="Times New Roman" w:hAnsi="Times New Roman" w:cs="Times New Roman"/>
                <w:sz w:val="24"/>
                <w:szCs w:val="24"/>
              </w:rPr>
              <w:t>17121.487</w:t>
            </w:r>
          </w:p>
        </w:tc>
        <w:tc>
          <w:tcPr>
            <w:tcW w:w="630" w:type="dxa"/>
            <w:tcBorders>
              <w:top w:val="nil"/>
              <w:left w:val="nil"/>
              <w:bottom w:val="single" w:sz="4" w:space="0" w:color="auto"/>
              <w:right w:val="nil"/>
            </w:tcBorders>
            <w:shd w:val="clear" w:color="auto" w:fill="FFFFFF"/>
            <w:vAlign w:val="center"/>
          </w:tcPr>
          <w:p w:rsidR="00CE2E2A" w:rsidRPr="00A4221F" w:rsidRDefault="00CE2E2A" w:rsidP="00CE2E2A">
            <w:pPr>
              <w:spacing w:after="0" w:line="480" w:lineRule="auto"/>
              <w:ind w:left="60" w:right="60"/>
              <w:jc w:val="center"/>
              <w:rPr>
                <w:rFonts w:ascii="Times New Roman" w:eastAsia="Times New Roman" w:hAnsi="Times New Roman" w:cs="Times New Roman"/>
                <w:sz w:val="24"/>
                <w:szCs w:val="24"/>
              </w:rPr>
            </w:pPr>
            <w:r w:rsidRPr="00A4221F">
              <w:rPr>
                <w:rFonts w:ascii="Times New Roman" w:hAnsi="Times New Roman" w:cs="Times New Roman"/>
                <w:sz w:val="24"/>
                <w:szCs w:val="24"/>
              </w:rPr>
              <w:t>77</w:t>
            </w:r>
          </w:p>
        </w:tc>
        <w:tc>
          <w:tcPr>
            <w:tcW w:w="1350" w:type="dxa"/>
            <w:tcBorders>
              <w:top w:val="nil"/>
              <w:left w:val="nil"/>
              <w:bottom w:val="single" w:sz="4" w:space="0" w:color="auto"/>
              <w:right w:val="nil"/>
            </w:tcBorders>
            <w:shd w:val="clear" w:color="auto" w:fill="FFFFFF"/>
            <w:vAlign w:val="center"/>
          </w:tcPr>
          <w:p w:rsidR="00CE2E2A" w:rsidRPr="00A4221F" w:rsidRDefault="00CE2E2A" w:rsidP="00CE2E2A">
            <w:pPr>
              <w:spacing w:after="0" w:line="480" w:lineRule="auto"/>
              <w:rPr>
                <w:rFonts w:ascii="Times New Roman" w:eastAsia="Times New Roman" w:hAnsi="Times New Roman" w:cs="Times New Roman"/>
                <w:sz w:val="24"/>
                <w:szCs w:val="24"/>
              </w:rPr>
            </w:pPr>
          </w:p>
        </w:tc>
        <w:tc>
          <w:tcPr>
            <w:tcW w:w="990" w:type="dxa"/>
            <w:tcBorders>
              <w:top w:val="nil"/>
              <w:left w:val="nil"/>
              <w:bottom w:val="single" w:sz="4" w:space="0" w:color="auto"/>
              <w:right w:val="nil"/>
            </w:tcBorders>
            <w:shd w:val="clear" w:color="auto" w:fill="FFFFFF"/>
            <w:vAlign w:val="center"/>
          </w:tcPr>
          <w:p w:rsidR="00CE2E2A" w:rsidRPr="00A4221F" w:rsidRDefault="00CE2E2A" w:rsidP="00CE2E2A">
            <w:pPr>
              <w:spacing w:after="0" w:line="480" w:lineRule="auto"/>
              <w:rPr>
                <w:rFonts w:ascii="Times New Roman" w:eastAsia="Times New Roman" w:hAnsi="Times New Roman" w:cs="Times New Roman"/>
                <w:sz w:val="24"/>
                <w:szCs w:val="24"/>
              </w:rPr>
            </w:pPr>
          </w:p>
        </w:tc>
        <w:tc>
          <w:tcPr>
            <w:tcW w:w="791" w:type="dxa"/>
            <w:tcBorders>
              <w:top w:val="nil"/>
              <w:left w:val="nil"/>
              <w:bottom w:val="single" w:sz="4" w:space="0" w:color="auto"/>
              <w:right w:val="nil"/>
            </w:tcBorders>
            <w:shd w:val="clear" w:color="auto" w:fill="FFFFFF"/>
            <w:vAlign w:val="center"/>
          </w:tcPr>
          <w:p w:rsidR="00CE2E2A" w:rsidRPr="00A4221F" w:rsidRDefault="00CE2E2A" w:rsidP="00CE2E2A">
            <w:pPr>
              <w:spacing w:after="0" w:line="480" w:lineRule="auto"/>
              <w:rPr>
                <w:rFonts w:ascii="Times New Roman" w:eastAsia="Times New Roman" w:hAnsi="Times New Roman" w:cs="Times New Roman"/>
                <w:sz w:val="24"/>
                <w:szCs w:val="24"/>
              </w:rPr>
            </w:pPr>
          </w:p>
        </w:tc>
        <w:tc>
          <w:tcPr>
            <w:tcW w:w="1483" w:type="dxa"/>
            <w:gridSpan w:val="2"/>
            <w:tcBorders>
              <w:top w:val="nil"/>
              <w:left w:val="nil"/>
              <w:bottom w:val="single" w:sz="4" w:space="0" w:color="auto"/>
              <w:right w:val="nil"/>
            </w:tcBorders>
            <w:shd w:val="clear" w:color="auto" w:fill="FFFFFF"/>
            <w:vAlign w:val="center"/>
          </w:tcPr>
          <w:p w:rsidR="00CE2E2A" w:rsidRPr="00A4221F" w:rsidRDefault="00CE2E2A" w:rsidP="00CE2E2A">
            <w:pPr>
              <w:spacing w:after="0" w:line="480" w:lineRule="auto"/>
              <w:rPr>
                <w:rFonts w:ascii="Times New Roman" w:eastAsia="Times New Roman" w:hAnsi="Times New Roman" w:cs="Times New Roman"/>
                <w:sz w:val="24"/>
                <w:szCs w:val="24"/>
              </w:rPr>
            </w:pPr>
          </w:p>
        </w:tc>
      </w:tr>
      <w:tr w:rsidR="00CE2E2A" w:rsidRPr="00A4221F" w:rsidTr="00CE2E2A">
        <w:trPr>
          <w:gridAfter w:val="1"/>
          <w:wAfter w:w="14" w:type="dxa"/>
          <w:cantSplit/>
        </w:trPr>
        <w:tc>
          <w:tcPr>
            <w:tcW w:w="8740" w:type="dxa"/>
            <w:gridSpan w:val="7"/>
            <w:tcBorders>
              <w:top w:val="nil"/>
              <w:left w:val="nil"/>
              <w:bottom w:val="nil"/>
              <w:right w:val="nil"/>
            </w:tcBorders>
            <w:shd w:val="clear" w:color="auto" w:fill="FFFFFF"/>
            <w:hideMark/>
          </w:tcPr>
          <w:p w:rsidR="00CE2E2A" w:rsidRPr="00A4221F" w:rsidRDefault="00CE2E2A" w:rsidP="00CE2E2A">
            <w:pPr>
              <w:spacing w:after="0" w:line="320" w:lineRule="atLeast"/>
              <w:ind w:left="60" w:right="60"/>
              <w:rPr>
                <w:rFonts w:ascii="Times New Roman" w:eastAsia="Times New Roman" w:hAnsi="Times New Roman" w:cs="Times New Roman"/>
                <w:sz w:val="24"/>
                <w:szCs w:val="24"/>
              </w:rPr>
            </w:pPr>
            <w:r w:rsidRPr="00A4221F">
              <w:rPr>
                <w:rFonts w:ascii="Times New Roman" w:hAnsi="Times New Roman" w:cs="Times New Roman"/>
                <w:sz w:val="24"/>
                <w:szCs w:val="24"/>
              </w:rPr>
              <w:t>a. R Squared = .482 (Adjusted R Squared = .469)</w:t>
            </w:r>
          </w:p>
        </w:tc>
      </w:tr>
    </w:tbl>
    <w:p w:rsidR="00CE2E2A" w:rsidRPr="00A4221F" w:rsidRDefault="00CE2E2A" w:rsidP="00CE2E2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Table 4</w:t>
      </w:r>
      <w:r w:rsidRPr="00A4221F">
        <w:rPr>
          <w:rFonts w:ascii="Times New Roman" w:hAnsi="Times New Roman" w:cs="Times New Roman"/>
          <w:sz w:val="24"/>
          <w:szCs w:val="24"/>
        </w:rPr>
        <w:t xml:space="preserve"> shows the Analysis of Covariance (ANCOVA) result on retention mean scores of students taught Basic Science and Technology using participatory learning strategy and those taught with lecture method. From the table,  F(1,75) =64.40, p &lt; 0.05,  since the p-value of 0.000 is less than 0.05 level of significance, the null hypothesis was rejected, indicating that there was a significant effect of participatory learning strategy on students retention in BSAT. The result further reveals</w:t>
      </w:r>
      <w:r>
        <w:rPr>
          <w:rFonts w:ascii="Times New Roman" w:hAnsi="Times New Roman" w:cs="Times New Roman"/>
          <w:sz w:val="24"/>
          <w:szCs w:val="24"/>
        </w:rPr>
        <w:t xml:space="preserve"> an adjusted R squared value of</w:t>
      </w:r>
      <w:r w:rsidRPr="00A4221F">
        <w:rPr>
          <w:rFonts w:ascii="Times New Roman" w:hAnsi="Times New Roman" w:cs="Times New Roman"/>
          <w:sz w:val="24"/>
          <w:szCs w:val="24"/>
        </w:rPr>
        <w:t xml:space="preserve"> .469</w:t>
      </w:r>
      <w:r>
        <w:rPr>
          <w:rFonts w:ascii="Times New Roman" w:hAnsi="Times New Roman" w:cs="Times New Roman"/>
          <w:sz w:val="24"/>
          <w:szCs w:val="24"/>
        </w:rPr>
        <w:t xml:space="preserve"> </w:t>
      </w:r>
      <w:r w:rsidRPr="00A4221F">
        <w:rPr>
          <w:rFonts w:ascii="Times New Roman" w:hAnsi="Times New Roman" w:cs="Times New Roman"/>
          <w:sz w:val="24"/>
          <w:szCs w:val="24"/>
        </w:rPr>
        <w:t>which means that 46.9 percent of the variation in the dependent variable which is retention in BSAT is explained by variation in the treatment of participatory learning strategy, while the remaining is due to other factors not included in this study. Thi</w:t>
      </w:r>
      <w:r>
        <w:rPr>
          <w:rFonts w:ascii="Times New Roman" w:hAnsi="Times New Roman" w:cs="Times New Roman"/>
          <w:sz w:val="24"/>
          <w:szCs w:val="24"/>
        </w:rPr>
        <w:t xml:space="preserve">s implies that </w:t>
      </w:r>
      <w:r w:rsidRPr="00A4221F">
        <w:rPr>
          <w:rFonts w:ascii="Times New Roman" w:hAnsi="Times New Roman" w:cs="Times New Roman"/>
          <w:sz w:val="24"/>
          <w:szCs w:val="24"/>
        </w:rPr>
        <w:t>participatory learning strategy</w:t>
      </w:r>
      <w:r>
        <w:rPr>
          <w:rFonts w:ascii="Times New Roman" w:hAnsi="Times New Roman" w:cs="Times New Roman"/>
          <w:sz w:val="24"/>
          <w:szCs w:val="24"/>
        </w:rPr>
        <w:t xml:space="preserve"> do help students retain what they were taught in BSAT in </w:t>
      </w:r>
      <w:proofErr w:type="spellStart"/>
      <w:r>
        <w:rPr>
          <w:rFonts w:ascii="Times New Roman" w:hAnsi="Times New Roman" w:cs="Times New Roman"/>
          <w:sz w:val="24"/>
          <w:szCs w:val="24"/>
        </w:rPr>
        <w:t>Akwanga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Nassarawa</w:t>
      </w:r>
      <w:proofErr w:type="spellEnd"/>
      <w:r>
        <w:rPr>
          <w:rFonts w:ascii="Times New Roman" w:hAnsi="Times New Roman" w:cs="Times New Roman"/>
          <w:sz w:val="24"/>
          <w:szCs w:val="24"/>
        </w:rPr>
        <w:t xml:space="preserve"> State.</w:t>
      </w:r>
    </w:p>
    <w:p w:rsidR="00CE2E2A" w:rsidRPr="00D6707C" w:rsidRDefault="00CE2E2A" w:rsidP="00CE2E2A">
      <w:pPr>
        <w:spacing w:after="0" w:line="240" w:lineRule="auto"/>
        <w:jc w:val="both"/>
        <w:rPr>
          <w:rFonts w:ascii="Times New Roman" w:hAnsi="Times New Roman" w:cs="Times New Roman"/>
          <w:b/>
          <w:sz w:val="24"/>
          <w:szCs w:val="24"/>
        </w:rPr>
      </w:pPr>
      <w:r w:rsidRPr="00D6707C">
        <w:rPr>
          <w:rFonts w:ascii="Times New Roman" w:hAnsi="Times New Roman" w:cs="Times New Roman"/>
          <w:b/>
          <w:sz w:val="24"/>
          <w:szCs w:val="24"/>
        </w:rPr>
        <w:t>DISCUSSIONS</w:t>
      </w:r>
    </w:p>
    <w:p w:rsidR="00CE2E2A" w:rsidRPr="00D045DC" w:rsidRDefault="00CE2E2A" w:rsidP="00CE2E2A">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rPr>
        <w:tab/>
      </w:r>
      <w:r>
        <w:rPr>
          <w:rFonts w:ascii="Times New Roman" w:hAnsi="Times New Roman" w:cs="Times New Roman"/>
          <w:sz w:val="24"/>
          <w:szCs w:val="24"/>
          <w:lang w:val="en-GB"/>
        </w:rPr>
        <w:t xml:space="preserve">The study investigated the effects of participatory-learning strategy on upper basic students’ achievement and retention in Basic Science and Technology in </w:t>
      </w:r>
      <w:proofErr w:type="spellStart"/>
      <w:r>
        <w:rPr>
          <w:rFonts w:ascii="Times New Roman" w:hAnsi="Times New Roman" w:cs="Times New Roman"/>
          <w:sz w:val="24"/>
          <w:szCs w:val="24"/>
          <w:lang w:val="en-GB"/>
        </w:rPr>
        <w:t>Akwanga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Nasarawa</w:t>
      </w:r>
      <w:proofErr w:type="spellEnd"/>
      <w:r>
        <w:rPr>
          <w:rFonts w:ascii="Times New Roman" w:hAnsi="Times New Roman" w:cs="Times New Roman"/>
          <w:sz w:val="24"/>
          <w:szCs w:val="24"/>
          <w:lang w:val="en-GB"/>
        </w:rPr>
        <w:t xml:space="preserve"> State, Nigeria. The instruments used for data collection was Basic Science and Technology Achievement Test (BSTAT). The result of the </w:t>
      </w:r>
      <w:r w:rsidRPr="000B5481">
        <w:rPr>
          <w:rFonts w:ascii="Times New Roman" w:hAnsi="Times New Roman" w:cs="Times New Roman"/>
          <w:sz w:val="24"/>
          <w:szCs w:val="24"/>
          <w:lang w:val="en-GB"/>
        </w:rPr>
        <w:t>analysis showed</w:t>
      </w:r>
      <w:r>
        <w:rPr>
          <w:rFonts w:ascii="Times New Roman" w:hAnsi="Times New Roman" w:cs="Times New Roman"/>
          <w:sz w:val="24"/>
          <w:szCs w:val="24"/>
          <w:lang w:val="en-GB"/>
        </w:rPr>
        <w:t xml:space="preserve"> that students that were taught using participatory-learning strategy from the research question had a mean </w:t>
      </w:r>
      <w:r w:rsidRPr="000B5481">
        <w:rPr>
          <w:rFonts w:ascii="Times New Roman" w:hAnsi="Times New Roman" w:cs="Times New Roman"/>
          <w:sz w:val="24"/>
          <w:szCs w:val="24"/>
          <w:lang w:val="en-GB"/>
        </w:rPr>
        <w:t>gain higher than their counterparts</w:t>
      </w:r>
      <w:r>
        <w:rPr>
          <w:rFonts w:ascii="Times New Roman" w:hAnsi="Times New Roman" w:cs="Times New Roman"/>
          <w:sz w:val="24"/>
          <w:szCs w:val="24"/>
          <w:lang w:val="en-GB"/>
        </w:rPr>
        <w:t xml:space="preserve"> in lecture method</w:t>
      </w:r>
      <w:r w:rsidRPr="000B5481">
        <w:rPr>
          <w:rFonts w:ascii="Times New Roman" w:hAnsi="Times New Roman" w:cs="Times New Roman"/>
          <w:sz w:val="24"/>
          <w:szCs w:val="24"/>
          <w:lang w:val="en-GB"/>
        </w:rPr>
        <w:t>. The results indicated that the</w:t>
      </w:r>
      <w:r>
        <w:rPr>
          <w:rFonts w:ascii="Times New Roman" w:hAnsi="Times New Roman" w:cs="Times New Roman"/>
          <w:sz w:val="24"/>
          <w:szCs w:val="24"/>
          <w:lang w:val="en-GB"/>
        </w:rPr>
        <w:t>re was a significant effect of participatory-learning strategy</w:t>
      </w:r>
      <w:r w:rsidRPr="000B5481">
        <w:rPr>
          <w:rFonts w:ascii="Times New Roman" w:hAnsi="Times New Roman" w:cs="Times New Roman"/>
          <w:sz w:val="24"/>
          <w:szCs w:val="24"/>
          <w:lang w:val="en-GB"/>
        </w:rPr>
        <w:t xml:space="preserve"> on students’</w:t>
      </w:r>
      <w:r>
        <w:rPr>
          <w:rFonts w:ascii="Times New Roman" w:hAnsi="Times New Roman" w:cs="Times New Roman"/>
          <w:sz w:val="24"/>
          <w:szCs w:val="24"/>
          <w:lang w:val="en-GB"/>
        </w:rPr>
        <w:t xml:space="preserve"> achievement in Basic Science and Technology. This implies that participatory-learning strategy</w:t>
      </w:r>
      <w:r w:rsidRPr="000B5481">
        <w:rPr>
          <w:rFonts w:ascii="Times New Roman" w:hAnsi="Times New Roman" w:cs="Times New Roman"/>
          <w:sz w:val="24"/>
          <w:szCs w:val="24"/>
          <w:lang w:val="en-GB"/>
        </w:rPr>
        <w:t xml:space="preserve"> improves students’ achievement in B</w:t>
      </w:r>
      <w:r>
        <w:rPr>
          <w:rFonts w:ascii="Times New Roman" w:hAnsi="Times New Roman" w:cs="Times New Roman"/>
          <w:sz w:val="24"/>
          <w:szCs w:val="24"/>
          <w:lang w:val="en-GB"/>
        </w:rPr>
        <w:t xml:space="preserve">asic </w:t>
      </w:r>
      <w:r w:rsidRPr="000B5481">
        <w:rPr>
          <w:rFonts w:ascii="Times New Roman" w:hAnsi="Times New Roman" w:cs="Times New Roman"/>
          <w:sz w:val="24"/>
          <w:szCs w:val="24"/>
          <w:lang w:val="en-GB"/>
        </w:rPr>
        <w:t>S</w:t>
      </w:r>
      <w:r>
        <w:rPr>
          <w:rFonts w:ascii="Times New Roman" w:hAnsi="Times New Roman" w:cs="Times New Roman"/>
          <w:sz w:val="24"/>
          <w:szCs w:val="24"/>
          <w:lang w:val="en-GB"/>
        </w:rPr>
        <w:t xml:space="preserve">cience and </w:t>
      </w:r>
      <w:r w:rsidRPr="000B5481">
        <w:rPr>
          <w:rFonts w:ascii="Times New Roman" w:hAnsi="Times New Roman" w:cs="Times New Roman"/>
          <w:sz w:val="24"/>
          <w:szCs w:val="24"/>
          <w:lang w:val="en-GB"/>
        </w:rPr>
        <w:t>T</w:t>
      </w:r>
      <w:r>
        <w:rPr>
          <w:rFonts w:ascii="Times New Roman" w:hAnsi="Times New Roman" w:cs="Times New Roman"/>
          <w:sz w:val="24"/>
          <w:szCs w:val="24"/>
          <w:lang w:val="en-GB"/>
        </w:rPr>
        <w:t>echnology than lecture method</w:t>
      </w:r>
      <w:r w:rsidRPr="000B5481">
        <w:rPr>
          <w:rFonts w:ascii="Times New Roman" w:hAnsi="Times New Roman" w:cs="Times New Roman"/>
          <w:sz w:val="24"/>
          <w:szCs w:val="24"/>
          <w:lang w:val="en-GB"/>
        </w:rPr>
        <w:t>.</w:t>
      </w:r>
      <w:r>
        <w:rPr>
          <w:rFonts w:ascii="Times New Roman" w:hAnsi="Times New Roman" w:cs="Times New Roman"/>
          <w:sz w:val="24"/>
          <w:szCs w:val="24"/>
          <w:lang w:val="en-GB"/>
        </w:rPr>
        <w:t xml:space="preserve"> The finding is in agreement with the findings of (</w:t>
      </w:r>
      <w:proofErr w:type="spellStart"/>
      <w:r>
        <w:rPr>
          <w:rStyle w:val="t"/>
          <w:rFonts w:ascii="Times New Roman" w:hAnsi="Times New Roman" w:cs="Times New Roman"/>
          <w:sz w:val="24"/>
          <w:szCs w:val="24"/>
        </w:rPr>
        <w:t>Neer</w:t>
      </w:r>
      <w:proofErr w:type="spellEnd"/>
      <w:r>
        <w:rPr>
          <w:rStyle w:val="t"/>
          <w:rFonts w:ascii="Times New Roman" w:hAnsi="Times New Roman" w:cs="Times New Roman"/>
          <w:sz w:val="24"/>
          <w:szCs w:val="24"/>
        </w:rPr>
        <w:t xml:space="preserve"> &amp; </w:t>
      </w:r>
      <w:proofErr w:type="spellStart"/>
      <w:r>
        <w:rPr>
          <w:rStyle w:val="t"/>
          <w:rFonts w:ascii="Times New Roman" w:hAnsi="Times New Roman" w:cs="Times New Roman"/>
          <w:sz w:val="24"/>
          <w:szCs w:val="24"/>
        </w:rPr>
        <w:t>Kircher</w:t>
      </w:r>
      <w:proofErr w:type="spellEnd"/>
      <w:r>
        <w:rPr>
          <w:rStyle w:val="t"/>
          <w:rFonts w:ascii="Times New Roman" w:hAnsi="Times New Roman" w:cs="Times New Roman"/>
          <w:sz w:val="24"/>
          <w:szCs w:val="24"/>
        </w:rPr>
        <w:t xml:space="preserve"> (2019), </w:t>
      </w:r>
      <w:proofErr w:type="spellStart"/>
      <w:r w:rsidRPr="00E67F99">
        <w:rPr>
          <w:rStyle w:val="t"/>
          <w:rFonts w:ascii="Times New Roman" w:hAnsi="Times New Roman" w:cs="Times New Roman"/>
          <w:sz w:val="24"/>
          <w:szCs w:val="24"/>
        </w:rPr>
        <w:t>Ajaja</w:t>
      </w:r>
      <w:proofErr w:type="spellEnd"/>
      <w:r>
        <w:rPr>
          <w:rStyle w:val="t"/>
          <w:rFonts w:ascii="Times New Roman" w:hAnsi="Times New Roman" w:cs="Times New Roman"/>
          <w:sz w:val="24"/>
          <w:szCs w:val="24"/>
        </w:rPr>
        <w:t xml:space="preserve">, &amp; </w:t>
      </w:r>
      <w:proofErr w:type="spellStart"/>
      <w:r>
        <w:rPr>
          <w:rStyle w:val="t"/>
          <w:rFonts w:ascii="Times New Roman" w:hAnsi="Times New Roman" w:cs="Times New Roman"/>
          <w:sz w:val="24"/>
          <w:szCs w:val="24"/>
        </w:rPr>
        <w:t>Eravwoke</w:t>
      </w:r>
      <w:proofErr w:type="spellEnd"/>
      <w:r>
        <w:rPr>
          <w:rStyle w:val="t"/>
          <w:rFonts w:ascii="Times New Roman" w:hAnsi="Times New Roman" w:cs="Times New Roman"/>
          <w:sz w:val="24"/>
          <w:szCs w:val="24"/>
        </w:rPr>
        <w:t xml:space="preserve"> (2020), &amp; </w:t>
      </w:r>
      <w:proofErr w:type="spellStart"/>
      <w:r>
        <w:rPr>
          <w:rStyle w:val="t"/>
          <w:rFonts w:ascii="Times New Roman" w:hAnsi="Times New Roman" w:cs="Times New Roman"/>
          <w:sz w:val="24"/>
          <w:szCs w:val="24"/>
        </w:rPr>
        <w:t>Iroegbu</w:t>
      </w:r>
      <w:proofErr w:type="spellEnd"/>
      <w:r>
        <w:rPr>
          <w:rStyle w:val="t"/>
          <w:rFonts w:ascii="Times New Roman" w:hAnsi="Times New Roman" w:cs="Times New Roman"/>
          <w:sz w:val="24"/>
          <w:szCs w:val="24"/>
        </w:rPr>
        <w:t xml:space="preserve"> (2017) who found that participatory-learning strategy improves students’ achievement in Basic Science and Technology</w:t>
      </w:r>
      <w:r w:rsidRPr="00590E2A">
        <w:rPr>
          <w:rFonts w:ascii="Times New Roman" w:hAnsi="Times New Roman" w:cs="Times New Roman"/>
          <w:sz w:val="24"/>
          <w:szCs w:val="24"/>
        </w:rPr>
        <w:t>.</w:t>
      </w:r>
      <w:r>
        <w:rPr>
          <w:rFonts w:ascii="Times New Roman" w:hAnsi="Times New Roman" w:cs="Times New Roman"/>
          <w:sz w:val="24"/>
          <w:szCs w:val="24"/>
        </w:rPr>
        <w:t xml:space="preserve"> The implication of this is that participatory-learning strategy can improve students’ achievement in Basic Science and Technology</w:t>
      </w:r>
    </w:p>
    <w:p w:rsidR="00CE2E2A" w:rsidRPr="002525E1" w:rsidRDefault="00CE2E2A" w:rsidP="00CE2E2A">
      <w:pPr>
        <w:spacing w:after="0" w:line="240" w:lineRule="auto"/>
        <w:ind w:firstLine="720"/>
        <w:jc w:val="both"/>
        <w:rPr>
          <w:rFonts w:ascii="Times New Roman" w:hAnsi="Times New Roman" w:cs="Times New Roman"/>
          <w:sz w:val="24"/>
          <w:szCs w:val="24"/>
          <w:lang w:val="en-GB"/>
        </w:rPr>
      </w:pPr>
      <w:r>
        <w:rPr>
          <w:rStyle w:val="t"/>
          <w:rFonts w:ascii="Times New Roman" w:hAnsi="Times New Roman" w:cs="Times New Roman"/>
          <w:sz w:val="24"/>
          <w:szCs w:val="24"/>
        </w:rPr>
        <w:t xml:space="preserve">Again </w:t>
      </w:r>
      <w:proofErr w:type="spellStart"/>
      <w:proofErr w:type="gramStart"/>
      <w:r w:rsidRPr="00E67F99">
        <w:rPr>
          <w:rStyle w:val="t"/>
          <w:rFonts w:ascii="Times New Roman" w:hAnsi="Times New Roman" w:cs="Times New Roman"/>
          <w:sz w:val="24"/>
          <w:szCs w:val="24"/>
        </w:rPr>
        <w:t>Ajaja</w:t>
      </w:r>
      <w:proofErr w:type="spellEnd"/>
      <w:r>
        <w:rPr>
          <w:rStyle w:val="t"/>
          <w:rFonts w:ascii="Times New Roman" w:hAnsi="Times New Roman" w:cs="Times New Roman"/>
          <w:sz w:val="24"/>
          <w:szCs w:val="24"/>
        </w:rPr>
        <w:t>,</w:t>
      </w:r>
      <w:proofErr w:type="gramEnd"/>
      <w:r>
        <w:rPr>
          <w:rStyle w:val="t"/>
          <w:rFonts w:ascii="Times New Roman" w:hAnsi="Times New Roman" w:cs="Times New Roman"/>
          <w:sz w:val="24"/>
          <w:szCs w:val="24"/>
        </w:rPr>
        <w:t xml:space="preserve"> and </w:t>
      </w:r>
      <w:proofErr w:type="spellStart"/>
      <w:r>
        <w:rPr>
          <w:rStyle w:val="t"/>
          <w:rFonts w:ascii="Times New Roman" w:hAnsi="Times New Roman" w:cs="Times New Roman"/>
          <w:sz w:val="24"/>
          <w:szCs w:val="24"/>
        </w:rPr>
        <w:t>Eravwoke</w:t>
      </w:r>
      <w:proofErr w:type="spellEnd"/>
      <w:r>
        <w:rPr>
          <w:rStyle w:val="t"/>
          <w:rFonts w:ascii="Times New Roman" w:hAnsi="Times New Roman" w:cs="Times New Roman"/>
          <w:sz w:val="24"/>
          <w:szCs w:val="24"/>
        </w:rPr>
        <w:t xml:space="preserve"> (2020) in their study found that participatory-learning strategy improves students’ achievement, in Basic Science and Technology which also agrees </w:t>
      </w:r>
      <w:r>
        <w:rPr>
          <w:rStyle w:val="t"/>
          <w:rFonts w:ascii="Times New Roman" w:hAnsi="Times New Roman" w:cs="Times New Roman"/>
          <w:sz w:val="24"/>
          <w:szCs w:val="24"/>
        </w:rPr>
        <w:lastRenderedPageBreak/>
        <w:t>with the finding of the study.</w:t>
      </w:r>
      <w:r>
        <w:rPr>
          <w:rFonts w:ascii="Times New Roman" w:hAnsi="Times New Roman" w:cs="Times New Roman"/>
          <w:sz w:val="24"/>
          <w:szCs w:val="24"/>
          <w:lang w:val="en-GB"/>
        </w:rPr>
        <w:t xml:space="preserve"> </w:t>
      </w:r>
      <w:r>
        <w:rPr>
          <w:rFonts w:ascii="Times New Roman" w:hAnsi="Times New Roman" w:cs="Times New Roman"/>
          <w:sz w:val="24"/>
          <w:szCs w:val="24"/>
        </w:rPr>
        <w:t>On the contrary, the finding of this study</w:t>
      </w:r>
      <w:r w:rsidRPr="00590E2A">
        <w:rPr>
          <w:rFonts w:ascii="Times New Roman" w:hAnsi="Times New Roman" w:cs="Times New Roman"/>
          <w:sz w:val="24"/>
          <w:szCs w:val="24"/>
        </w:rPr>
        <w:t xml:space="preserve"> d</w:t>
      </w:r>
      <w:r>
        <w:rPr>
          <w:rFonts w:ascii="Times New Roman" w:hAnsi="Times New Roman" w:cs="Times New Roman"/>
          <w:sz w:val="24"/>
          <w:szCs w:val="24"/>
        </w:rPr>
        <w:t xml:space="preserve">oes not agree with </w:t>
      </w:r>
      <w:proofErr w:type="spellStart"/>
      <w:r w:rsidRPr="00133F34">
        <w:rPr>
          <w:rFonts w:ascii="Times New Roman" w:hAnsi="Times New Roman" w:cs="Times New Roman"/>
          <w:sz w:val="24"/>
          <w:szCs w:val="24"/>
        </w:rPr>
        <w:t>Koster</w:t>
      </w:r>
      <w:proofErr w:type="spellEnd"/>
      <w:r>
        <w:t xml:space="preserve"> </w:t>
      </w:r>
      <w:r w:rsidRPr="001C1124">
        <w:rPr>
          <w:rStyle w:val="t"/>
          <w:rFonts w:ascii="Times New Roman" w:hAnsi="Times New Roman" w:cs="Times New Roman"/>
          <w:sz w:val="24"/>
          <w:szCs w:val="24"/>
        </w:rPr>
        <w:t>(2</w:t>
      </w:r>
      <w:r>
        <w:rPr>
          <w:rStyle w:val="t"/>
          <w:rFonts w:ascii="Times New Roman" w:hAnsi="Times New Roman" w:cs="Times New Roman"/>
          <w:sz w:val="24"/>
          <w:szCs w:val="24"/>
        </w:rPr>
        <w:t>016</w:t>
      </w:r>
      <w:r w:rsidRPr="001C1124">
        <w:rPr>
          <w:rStyle w:val="t"/>
          <w:rFonts w:ascii="Times New Roman" w:hAnsi="Times New Roman" w:cs="Times New Roman"/>
          <w:sz w:val="24"/>
          <w:szCs w:val="24"/>
        </w:rPr>
        <w:t>)</w:t>
      </w:r>
      <w:r w:rsidRPr="00590E2A">
        <w:rPr>
          <w:rFonts w:ascii="Times New Roman" w:hAnsi="Times New Roman" w:cs="Times New Roman"/>
          <w:sz w:val="24"/>
          <w:szCs w:val="24"/>
        </w:rPr>
        <w:t xml:space="preserve">, who reported that </w:t>
      </w:r>
      <w:r>
        <w:rPr>
          <w:rFonts w:ascii="Times New Roman" w:hAnsi="Times New Roman" w:cs="Times New Roman"/>
          <w:sz w:val="24"/>
          <w:szCs w:val="24"/>
        </w:rPr>
        <w:t>participatory</w:t>
      </w:r>
      <w:r w:rsidRPr="00590E2A">
        <w:rPr>
          <w:rFonts w:ascii="Times New Roman" w:hAnsi="Times New Roman" w:cs="Times New Roman"/>
          <w:sz w:val="24"/>
          <w:szCs w:val="24"/>
        </w:rPr>
        <w:t xml:space="preserve"> learning </w:t>
      </w:r>
      <w:r>
        <w:rPr>
          <w:rFonts w:ascii="Times New Roman" w:hAnsi="Times New Roman" w:cs="Times New Roman"/>
          <w:sz w:val="24"/>
          <w:szCs w:val="24"/>
        </w:rPr>
        <w:t>strategy</w:t>
      </w:r>
      <w:r w:rsidRPr="00590E2A">
        <w:rPr>
          <w:rFonts w:ascii="Times New Roman" w:hAnsi="Times New Roman" w:cs="Times New Roman"/>
          <w:sz w:val="24"/>
          <w:szCs w:val="24"/>
        </w:rPr>
        <w:t xml:space="preserve"> does not </w:t>
      </w:r>
      <w:r>
        <w:rPr>
          <w:rFonts w:ascii="Times New Roman" w:hAnsi="Times New Roman" w:cs="Times New Roman"/>
          <w:sz w:val="24"/>
          <w:szCs w:val="24"/>
        </w:rPr>
        <w:t>improve</w:t>
      </w:r>
      <w:r w:rsidRPr="00590E2A">
        <w:rPr>
          <w:rFonts w:ascii="Times New Roman" w:hAnsi="Times New Roman" w:cs="Times New Roman"/>
          <w:sz w:val="24"/>
          <w:szCs w:val="24"/>
        </w:rPr>
        <w:t xml:space="preserve"> students</w:t>
      </w:r>
      <w:r>
        <w:rPr>
          <w:rFonts w:ascii="Times New Roman" w:hAnsi="Times New Roman" w:cs="Times New Roman"/>
          <w:sz w:val="24"/>
          <w:szCs w:val="24"/>
        </w:rPr>
        <w:t xml:space="preserve">’ achievement, in Chemistry an reason been that the study did not use control. </w:t>
      </w:r>
    </w:p>
    <w:p w:rsidR="00CE2E2A" w:rsidRDefault="00CE2E2A" w:rsidP="00CE2E2A">
      <w:pPr>
        <w:spacing w:after="0" w:line="240" w:lineRule="auto"/>
        <w:jc w:val="both"/>
        <w:rPr>
          <w:rFonts w:ascii="Times New Roman" w:hAnsi="Times New Roman"/>
          <w:sz w:val="24"/>
          <w:szCs w:val="24"/>
        </w:rPr>
      </w:pPr>
      <w:r>
        <w:rPr>
          <w:rFonts w:ascii="Times New Roman" w:hAnsi="Times New Roman" w:cs="Times New Roman"/>
          <w:sz w:val="24"/>
          <w:szCs w:val="24"/>
        </w:rPr>
        <w:tab/>
        <w:t xml:space="preserve">A finding from Mahoney and Harris-Reeves (2019) also agrees with the finding of this study that </w:t>
      </w:r>
      <w:r w:rsidRPr="009D62B7">
        <w:rPr>
          <w:rFonts w:ascii="Times New Roman" w:hAnsi="Times New Roman"/>
          <w:sz w:val="24"/>
          <w:szCs w:val="24"/>
        </w:rPr>
        <w:t xml:space="preserve">participatory learning strategy </w:t>
      </w:r>
      <w:r>
        <w:rPr>
          <w:rFonts w:ascii="Times New Roman" w:hAnsi="Times New Roman"/>
          <w:sz w:val="24"/>
          <w:szCs w:val="24"/>
        </w:rPr>
        <w:t>help both low and average students retain concept better than th</w:t>
      </w:r>
      <w:r w:rsidRPr="009D62B7">
        <w:rPr>
          <w:rFonts w:ascii="Times New Roman" w:hAnsi="Times New Roman" w:cs="Times New Roman"/>
          <w:sz w:val="24"/>
          <w:szCs w:val="24"/>
        </w:rPr>
        <w:t xml:space="preserve">e </w:t>
      </w:r>
      <w:r w:rsidRPr="009D62B7">
        <w:rPr>
          <w:rFonts w:ascii="Times New Roman" w:hAnsi="Times New Roman"/>
          <w:sz w:val="24"/>
          <w:szCs w:val="24"/>
        </w:rPr>
        <w:t>lecture method</w:t>
      </w:r>
      <w:r w:rsidRPr="009D62B7">
        <w:rPr>
          <w:rFonts w:ascii="Times New Roman" w:hAnsi="Times New Roman" w:cs="Times New Roman"/>
          <w:sz w:val="24"/>
          <w:szCs w:val="24"/>
        </w:rPr>
        <w:t xml:space="preserve">. This means that </w:t>
      </w:r>
      <w:r>
        <w:rPr>
          <w:rFonts w:ascii="Times New Roman" w:hAnsi="Times New Roman" w:cs="Times New Roman"/>
          <w:sz w:val="24"/>
          <w:szCs w:val="24"/>
        </w:rPr>
        <w:t>the high-ability students</w:t>
      </w:r>
      <w:r w:rsidRPr="009D62B7">
        <w:rPr>
          <w:rFonts w:ascii="Times New Roman" w:hAnsi="Times New Roman" w:cs="Times New Roman"/>
          <w:sz w:val="24"/>
          <w:szCs w:val="24"/>
        </w:rPr>
        <w:t xml:space="preserve"> help the other categories of learners to learn the </w:t>
      </w:r>
      <w:r>
        <w:rPr>
          <w:rFonts w:ascii="Times New Roman" w:hAnsi="Times New Roman"/>
          <w:sz w:val="24"/>
          <w:szCs w:val="24"/>
        </w:rPr>
        <w:t>contents which are</w:t>
      </w:r>
      <w:r w:rsidRPr="009D62B7">
        <w:rPr>
          <w:rFonts w:ascii="Times New Roman" w:hAnsi="Times New Roman" w:cs="Times New Roman"/>
          <w:sz w:val="24"/>
          <w:szCs w:val="24"/>
        </w:rPr>
        <w:t xml:space="preserve"> the essence of </w:t>
      </w:r>
      <w:r w:rsidRPr="009D62B7">
        <w:rPr>
          <w:rFonts w:ascii="Times New Roman" w:hAnsi="Times New Roman"/>
          <w:sz w:val="24"/>
          <w:szCs w:val="24"/>
        </w:rPr>
        <w:t>participatory</w:t>
      </w:r>
      <w:r w:rsidRPr="009D62B7">
        <w:rPr>
          <w:rFonts w:ascii="Times New Roman" w:hAnsi="Times New Roman" w:cs="Times New Roman"/>
          <w:sz w:val="24"/>
          <w:szCs w:val="24"/>
        </w:rPr>
        <w:t xml:space="preserve"> learning</w:t>
      </w:r>
      <w:r w:rsidRPr="009D62B7">
        <w:rPr>
          <w:rFonts w:ascii="Times New Roman" w:hAnsi="Times New Roman"/>
          <w:sz w:val="24"/>
          <w:szCs w:val="24"/>
        </w:rPr>
        <w:t xml:space="preserve"> strategy</w:t>
      </w:r>
      <w:r w:rsidRPr="009D62B7">
        <w:rPr>
          <w:rFonts w:ascii="Times New Roman" w:hAnsi="Times New Roman" w:cs="Times New Roman"/>
          <w:sz w:val="24"/>
          <w:szCs w:val="24"/>
        </w:rPr>
        <w:t xml:space="preserve">. This effort bridged the knowledge gaps </w:t>
      </w:r>
      <w:r>
        <w:rPr>
          <w:rFonts w:ascii="Times New Roman" w:hAnsi="Times New Roman" w:cs="Times New Roman"/>
          <w:sz w:val="24"/>
          <w:szCs w:val="24"/>
        </w:rPr>
        <w:t>which existed among the students</w:t>
      </w:r>
      <w:r w:rsidRPr="009D62B7">
        <w:rPr>
          <w:rFonts w:ascii="Times New Roman" w:hAnsi="Times New Roman" w:cs="Times New Roman"/>
          <w:sz w:val="24"/>
          <w:szCs w:val="24"/>
        </w:rPr>
        <w:t xml:space="preserve"> before the commencement of the</w:t>
      </w:r>
      <w:r>
        <w:rPr>
          <w:rFonts w:ascii="Times New Roman" w:hAnsi="Times New Roman" w:cs="Times New Roman"/>
          <w:sz w:val="24"/>
          <w:szCs w:val="24"/>
        </w:rPr>
        <w:t xml:space="preserve"> treatment. </w:t>
      </w:r>
      <w:proofErr w:type="spellStart"/>
      <w:r>
        <w:rPr>
          <w:rFonts w:ascii="Times New Roman" w:hAnsi="Times New Roman" w:cs="Times New Roman"/>
          <w:sz w:val="24"/>
          <w:szCs w:val="24"/>
        </w:rPr>
        <w:t>Conejo</w:t>
      </w:r>
      <w:proofErr w:type="spellEnd"/>
      <w:r>
        <w:rPr>
          <w:rFonts w:ascii="Times New Roman" w:hAnsi="Times New Roman" w:cs="Times New Roman"/>
          <w:sz w:val="24"/>
          <w:szCs w:val="24"/>
        </w:rPr>
        <w:t>, Barros, Guzman</w:t>
      </w:r>
      <w:r w:rsidRPr="009D62B7">
        <w:rPr>
          <w:rFonts w:ascii="Times New Roman" w:hAnsi="Times New Roman" w:cs="Times New Roman"/>
          <w:sz w:val="24"/>
          <w:szCs w:val="24"/>
        </w:rPr>
        <w:t xml:space="preserve"> &amp; Garcia-</w:t>
      </w:r>
      <w:proofErr w:type="spellStart"/>
      <w:r w:rsidRPr="009D62B7">
        <w:rPr>
          <w:rFonts w:ascii="Times New Roman" w:hAnsi="Times New Roman" w:cs="Times New Roman"/>
          <w:sz w:val="24"/>
          <w:szCs w:val="24"/>
        </w:rPr>
        <w:t>Vi</w:t>
      </w:r>
      <w:r w:rsidRPr="009D62B7">
        <w:rPr>
          <w:rFonts w:ascii="Times New Roman" w:hAnsi="Times New Roman"/>
          <w:sz w:val="24"/>
          <w:szCs w:val="24"/>
        </w:rPr>
        <w:t>nas</w:t>
      </w:r>
      <w:proofErr w:type="spellEnd"/>
      <w:r w:rsidRPr="009D62B7">
        <w:rPr>
          <w:rFonts w:ascii="Times New Roman" w:hAnsi="Times New Roman"/>
          <w:sz w:val="24"/>
          <w:szCs w:val="24"/>
        </w:rPr>
        <w:t xml:space="preserve">, </w:t>
      </w:r>
      <w:r>
        <w:rPr>
          <w:rFonts w:ascii="Times New Roman" w:hAnsi="Times New Roman"/>
          <w:sz w:val="24"/>
          <w:szCs w:val="24"/>
        </w:rPr>
        <w:t>(</w:t>
      </w:r>
      <w:r w:rsidRPr="009D62B7">
        <w:rPr>
          <w:rFonts w:ascii="Times New Roman" w:hAnsi="Times New Roman"/>
          <w:sz w:val="24"/>
          <w:szCs w:val="24"/>
        </w:rPr>
        <w:t>2017</w:t>
      </w:r>
      <w:r>
        <w:rPr>
          <w:rFonts w:ascii="Times New Roman" w:hAnsi="Times New Roman" w:cs="Times New Roman"/>
          <w:sz w:val="24"/>
          <w:szCs w:val="24"/>
        </w:rPr>
        <w:t xml:space="preserve">) study also is in support of the present study  </w:t>
      </w:r>
      <w:r>
        <w:rPr>
          <w:rFonts w:ascii="Times New Roman" w:hAnsi="Times New Roman"/>
          <w:sz w:val="24"/>
          <w:szCs w:val="24"/>
        </w:rPr>
        <w:t>their result revealed that students who</w:t>
      </w:r>
      <w:r w:rsidRPr="00BA6213">
        <w:rPr>
          <w:rFonts w:ascii="Times New Roman" w:hAnsi="Times New Roman"/>
          <w:sz w:val="24"/>
          <w:szCs w:val="24"/>
        </w:rPr>
        <w:t xml:space="preserve"> engaged in the </w:t>
      </w:r>
      <w:r>
        <w:rPr>
          <w:rFonts w:ascii="Times New Roman" w:hAnsi="Times New Roman"/>
          <w:sz w:val="24"/>
          <w:szCs w:val="24"/>
        </w:rPr>
        <w:t>participatory-learning strategy</w:t>
      </w:r>
      <w:r w:rsidRPr="00BA6213">
        <w:rPr>
          <w:rFonts w:ascii="Times New Roman" w:hAnsi="Times New Roman"/>
          <w:sz w:val="24"/>
          <w:szCs w:val="24"/>
        </w:rPr>
        <w:t xml:space="preserve"> </w:t>
      </w:r>
      <w:r>
        <w:rPr>
          <w:rFonts w:ascii="Times New Roman" w:hAnsi="Times New Roman"/>
          <w:sz w:val="24"/>
          <w:szCs w:val="24"/>
        </w:rPr>
        <w:t>retained better than</w:t>
      </w:r>
      <w:r w:rsidRPr="00BA6213">
        <w:rPr>
          <w:rFonts w:ascii="Times New Roman" w:hAnsi="Times New Roman"/>
          <w:sz w:val="24"/>
          <w:szCs w:val="24"/>
        </w:rPr>
        <w:t xml:space="preserve"> their counterp</w:t>
      </w:r>
      <w:r>
        <w:rPr>
          <w:rFonts w:ascii="Times New Roman" w:hAnsi="Times New Roman"/>
          <w:sz w:val="24"/>
          <w:szCs w:val="24"/>
        </w:rPr>
        <w:t>arts in the control group, who were taught using lecture method</w:t>
      </w:r>
      <w:r w:rsidRPr="00BA6213">
        <w:rPr>
          <w:rFonts w:ascii="Times New Roman" w:hAnsi="Times New Roman"/>
          <w:sz w:val="24"/>
          <w:szCs w:val="24"/>
        </w:rPr>
        <w:t xml:space="preserve">. The outcomes further disclosed that the </w:t>
      </w:r>
      <w:r>
        <w:rPr>
          <w:rFonts w:ascii="Times New Roman" w:hAnsi="Times New Roman"/>
          <w:sz w:val="24"/>
          <w:szCs w:val="24"/>
        </w:rPr>
        <w:t>participatory-learning strategy improved</w:t>
      </w:r>
      <w:r w:rsidRPr="00BA6213">
        <w:rPr>
          <w:rFonts w:ascii="Times New Roman" w:hAnsi="Times New Roman"/>
          <w:sz w:val="24"/>
          <w:szCs w:val="24"/>
        </w:rPr>
        <w:t xml:space="preserve"> students’</w:t>
      </w:r>
      <w:r>
        <w:rPr>
          <w:rFonts w:ascii="Times New Roman" w:hAnsi="Times New Roman"/>
          <w:sz w:val="24"/>
          <w:szCs w:val="24"/>
        </w:rPr>
        <w:t xml:space="preserve"> retention in test</w:t>
      </w:r>
      <w:r w:rsidRPr="00BA6213">
        <w:rPr>
          <w:rFonts w:ascii="Times New Roman" w:hAnsi="Times New Roman"/>
          <w:sz w:val="24"/>
          <w:szCs w:val="24"/>
        </w:rPr>
        <w:t xml:space="preserve">. </w:t>
      </w:r>
      <w:r>
        <w:rPr>
          <w:rFonts w:ascii="Times New Roman" w:hAnsi="Times New Roman"/>
          <w:sz w:val="24"/>
          <w:szCs w:val="24"/>
        </w:rPr>
        <w:t>The implication for this study is that when students are taught using participatory-learning strategy there retention ability will also improve.</w:t>
      </w:r>
    </w:p>
    <w:p w:rsidR="00CE2E2A" w:rsidRDefault="00CE2E2A" w:rsidP="00CE2E2A">
      <w:pPr>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ab/>
        <w:t>Regarding</w:t>
      </w:r>
      <w:r w:rsidRPr="00A4221F">
        <w:rPr>
          <w:rFonts w:ascii="Times New Roman" w:hAnsi="Times New Roman" w:cs="Times New Roman"/>
          <w:sz w:val="24"/>
          <w:szCs w:val="24"/>
        </w:rPr>
        <w:t xml:space="preserve"> </w:t>
      </w:r>
      <w:r>
        <w:rPr>
          <w:rFonts w:ascii="Times New Roman" w:hAnsi="Times New Roman" w:cs="Times New Roman"/>
          <w:sz w:val="24"/>
          <w:szCs w:val="24"/>
        </w:rPr>
        <w:t>the role of gender on students’ achievement in Basic Science and Technology when taught using participatory-learning strategy, the result revealed</w:t>
      </w:r>
      <w:r w:rsidRPr="00A4221F">
        <w:rPr>
          <w:rFonts w:ascii="Times New Roman" w:hAnsi="Times New Roman" w:cs="Times New Roman"/>
          <w:sz w:val="24"/>
          <w:szCs w:val="24"/>
        </w:rPr>
        <w:t xml:space="preserve"> that t</w:t>
      </w:r>
      <w:r>
        <w:rPr>
          <w:rFonts w:ascii="Times New Roman" w:hAnsi="Times New Roman" w:cs="Times New Roman"/>
          <w:sz w:val="24"/>
          <w:szCs w:val="24"/>
        </w:rPr>
        <w:t xml:space="preserve">he mean scores of female is slightly higher than that of the male. This result is in agreement with the finding of </w:t>
      </w:r>
      <w:r>
        <w:rPr>
          <w:rFonts w:ascii="Times New Roman" w:eastAsia="Times New Roman" w:hAnsi="Times New Roman" w:cs="Times New Roman"/>
          <w:sz w:val="24"/>
          <w:szCs w:val="24"/>
        </w:rPr>
        <w:t xml:space="preserve">Kwame, McCarthy and </w:t>
      </w:r>
      <w:proofErr w:type="spellStart"/>
      <w:r>
        <w:rPr>
          <w:rFonts w:ascii="Times New Roman" w:eastAsia="Times New Roman" w:hAnsi="Times New Roman" w:cs="Times New Roman"/>
          <w:sz w:val="24"/>
          <w:szCs w:val="24"/>
        </w:rPr>
        <w:t>Gyan</w:t>
      </w:r>
      <w:proofErr w:type="spellEnd"/>
      <w:r>
        <w:rPr>
          <w:rFonts w:ascii="Times New Roman" w:eastAsia="Times New Roman" w:hAnsi="Times New Roman" w:cs="Times New Roman"/>
          <w:sz w:val="24"/>
          <w:szCs w:val="24"/>
        </w:rPr>
        <w:t xml:space="preserve"> (2017) who found that females in a mixed-sex school taught with participatory-learning strategy achieved higher than their male counterparts. The analysed result further revealed that the </w:t>
      </w:r>
      <w:r>
        <w:rPr>
          <w:rFonts w:ascii="Times New Roman" w:hAnsi="Times New Roman" w:cs="Times New Roman"/>
          <w:sz w:val="24"/>
          <w:szCs w:val="24"/>
        </w:rPr>
        <w:t>effect of participatory-</w:t>
      </w:r>
      <w:r w:rsidRPr="00A4221F">
        <w:rPr>
          <w:rFonts w:ascii="Times New Roman" w:hAnsi="Times New Roman" w:cs="Times New Roman"/>
          <w:sz w:val="24"/>
          <w:szCs w:val="24"/>
        </w:rPr>
        <w:t>l</w:t>
      </w:r>
      <w:r>
        <w:rPr>
          <w:rFonts w:ascii="Times New Roman" w:hAnsi="Times New Roman" w:cs="Times New Roman"/>
          <w:sz w:val="24"/>
          <w:szCs w:val="24"/>
        </w:rPr>
        <w:t xml:space="preserve">earning strategy on male and female students’ revealed no significant difference which shows that, there was no significant effect of participatory-learning strategy on male and female students in Basic Science and Technology when taught using participatory-learning strategy this result is in line with the findings of </w:t>
      </w:r>
      <w:r>
        <w:rPr>
          <w:rFonts w:ascii="Times New Roman" w:eastAsia="Times New Roman" w:hAnsi="Times New Roman" w:cs="Times New Roman"/>
          <w:sz w:val="24"/>
          <w:szCs w:val="24"/>
        </w:rPr>
        <w:t xml:space="preserve">Igbo, </w:t>
      </w:r>
      <w:proofErr w:type="spellStart"/>
      <w:r>
        <w:rPr>
          <w:rFonts w:ascii="Times New Roman" w:eastAsia="Times New Roman" w:hAnsi="Times New Roman" w:cs="Times New Roman"/>
          <w:sz w:val="24"/>
          <w:szCs w:val="24"/>
        </w:rPr>
        <w:t>Onu</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Obiyo</w:t>
      </w:r>
      <w:proofErr w:type="spellEnd"/>
      <w:r>
        <w:rPr>
          <w:rFonts w:ascii="Times New Roman" w:eastAsia="Times New Roman" w:hAnsi="Times New Roman" w:cs="Times New Roman"/>
          <w:sz w:val="24"/>
          <w:szCs w:val="24"/>
        </w:rPr>
        <w:t xml:space="preserve"> (2016), </w:t>
      </w:r>
      <w:proofErr w:type="spellStart"/>
      <w:r>
        <w:rPr>
          <w:rFonts w:ascii="Times New Roman" w:eastAsia="Times New Roman" w:hAnsi="Times New Roman" w:cs="Times New Roman"/>
          <w:sz w:val="24"/>
          <w:szCs w:val="24"/>
        </w:rPr>
        <w:t>Alordiah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Akpadaka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Oviogboda</w:t>
      </w:r>
      <w:proofErr w:type="spellEnd"/>
      <w:r>
        <w:rPr>
          <w:rFonts w:ascii="Times New Roman" w:eastAsia="Times New Roman" w:hAnsi="Times New Roman" w:cs="Times New Roman"/>
          <w:sz w:val="24"/>
          <w:szCs w:val="24"/>
        </w:rPr>
        <w:t xml:space="preserve"> (2016) who found that there was no significant difference in the achievement mean scores of male and female students’ who were taught Basic Science and Technology using participatory-learning strategy both male and female students’ have equal achievement in Basic Science and Technology. However, the result is at variant with the finding of </w:t>
      </w:r>
      <w:proofErr w:type="spellStart"/>
      <w:r>
        <w:rPr>
          <w:rFonts w:ascii="Times New Roman" w:eastAsia="Times New Roman" w:hAnsi="Times New Roman" w:cs="Times New Roman"/>
          <w:sz w:val="24"/>
          <w:szCs w:val="24"/>
        </w:rPr>
        <w:t>Afolabi</w:t>
      </w:r>
      <w:proofErr w:type="spellEnd"/>
      <w:r>
        <w:rPr>
          <w:rFonts w:ascii="Times New Roman" w:eastAsia="Times New Roman" w:hAnsi="Times New Roman" w:cs="Times New Roman"/>
          <w:sz w:val="24"/>
          <w:szCs w:val="24"/>
        </w:rPr>
        <w:t xml:space="preserve"> (2021) who found that male students achieved better than female students. The implication of this is that male and female student’ taught Basic Science and Technology using participatory-learning strategy achievement was improved.  </w:t>
      </w:r>
    </w:p>
    <w:p w:rsidR="00CE2E2A" w:rsidRDefault="00CE2E2A" w:rsidP="00CE2E2A">
      <w:pPr>
        <w:spacing w:after="0" w:line="240" w:lineRule="auto"/>
        <w:jc w:val="both"/>
        <w:rPr>
          <w:rFonts w:ascii="Times New Roman" w:eastAsia="Times New Roman" w:hAnsi="Times New Roman" w:cs="Times New Roman"/>
          <w:b/>
          <w:sz w:val="24"/>
          <w:szCs w:val="24"/>
        </w:rPr>
      </w:pPr>
      <w:r w:rsidRPr="002525E1">
        <w:rPr>
          <w:rFonts w:ascii="Times New Roman" w:eastAsia="Times New Roman" w:hAnsi="Times New Roman" w:cs="Times New Roman"/>
          <w:b/>
          <w:sz w:val="24"/>
          <w:szCs w:val="24"/>
        </w:rPr>
        <w:t>Conclusion</w:t>
      </w:r>
    </w:p>
    <w:p w:rsidR="00CE2E2A" w:rsidRDefault="00CE2E2A" w:rsidP="00CE2E2A">
      <w:pPr>
        <w:pStyle w:val="NoSpacing"/>
        <w:rPr>
          <w:rFonts w:ascii="Times New Roman" w:hAnsi="Times New Roman"/>
          <w:sz w:val="24"/>
          <w:szCs w:val="24"/>
        </w:rPr>
      </w:pPr>
      <w:r>
        <w:rPr>
          <w:rFonts w:ascii="Times New Roman" w:hAnsi="Times New Roman"/>
          <w:sz w:val="24"/>
          <w:szCs w:val="24"/>
        </w:rPr>
        <w:t xml:space="preserve">The study investigated the effects of participatory learning strategy on upper basic students’ achievement in Basic Science and Technology in </w:t>
      </w:r>
      <w:proofErr w:type="spellStart"/>
      <w:r>
        <w:rPr>
          <w:rFonts w:ascii="Times New Roman" w:hAnsi="Times New Roman"/>
          <w:sz w:val="24"/>
          <w:szCs w:val="24"/>
        </w:rPr>
        <w:t>Akwanga</w:t>
      </w:r>
      <w:proofErr w:type="spellEnd"/>
      <w:r>
        <w:rPr>
          <w:rFonts w:ascii="Times New Roman" w:hAnsi="Times New Roman"/>
          <w:sz w:val="24"/>
          <w:szCs w:val="24"/>
        </w:rPr>
        <w:t xml:space="preserve"> </w:t>
      </w:r>
      <w:proofErr w:type="spellStart"/>
      <w:r>
        <w:rPr>
          <w:rFonts w:ascii="Times New Roman" w:hAnsi="Times New Roman"/>
          <w:sz w:val="24"/>
          <w:szCs w:val="24"/>
        </w:rPr>
        <w:t>Nasarawa</w:t>
      </w:r>
      <w:proofErr w:type="spellEnd"/>
      <w:r>
        <w:rPr>
          <w:rFonts w:ascii="Times New Roman" w:hAnsi="Times New Roman"/>
          <w:sz w:val="24"/>
          <w:szCs w:val="24"/>
        </w:rPr>
        <w:t xml:space="preserve"> State Nigeria. This was prompted as a result of poor achievement of students which was attributed to defective methodology employed during teaching Basic Science and Technology by teachers.</w:t>
      </w:r>
    </w:p>
    <w:p w:rsidR="00CE2E2A" w:rsidRDefault="00CE2E2A" w:rsidP="00CE2E2A">
      <w:pPr>
        <w:pStyle w:val="NoSpacing"/>
        <w:rPr>
          <w:rFonts w:ascii="Times New Roman" w:hAnsi="Times New Roman"/>
          <w:sz w:val="24"/>
          <w:szCs w:val="24"/>
        </w:rPr>
      </w:pPr>
      <w:r>
        <w:rPr>
          <w:rFonts w:ascii="Times New Roman" w:hAnsi="Times New Roman"/>
          <w:sz w:val="24"/>
          <w:szCs w:val="24"/>
        </w:rPr>
        <w:tab/>
        <w:t>This study provided evidence that the use of PLS gave students the opportunity to actively participate in learning which also enhanced their achievement in Basic Science and Technology concepts. It also provided support for research studies showing that the use of participatory learning strategy exposes students to the scientific process through science and technology activities, which are deliberately planned by the teacher and blended into the teaching and learning process to give room to higher cognitive achievement.</w:t>
      </w:r>
    </w:p>
    <w:p w:rsidR="00CE2E2A" w:rsidRDefault="00CE2E2A" w:rsidP="00CE2E2A">
      <w:pPr>
        <w:pStyle w:val="NoSpacing"/>
        <w:rPr>
          <w:rFonts w:ascii="Times New Roman" w:hAnsi="Times New Roman"/>
          <w:sz w:val="24"/>
          <w:szCs w:val="24"/>
        </w:rPr>
      </w:pPr>
      <w:r>
        <w:rPr>
          <w:rFonts w:ascii="Times New Roman" w:hAnsi="Times New Roman"/>
          <w:sz w:val="24"/>
          <w:szCs w:val="24"/>
        </w:rPr>
        <w:tab/>
        <w:t xml:space="preserve">The result of the study revealed that PLS bridged the gap between high, moderate and low achievement of students by recording an increase in their achievement. This means that PLS improve students achievement in Basic Science and Technology than lecture teaching method. The implication of the findings of this study was that in using PLS students can be taught all concepts in Basic Science and Technology in a way that would enhanced their achievement thus </w:t>
      </w:r>
      <w:r>
        <w:rPr>
          <w:rFonts w:ascii="Times New Roman" w:hAnsi="Times New Roman"/>
          <w:sz w:val="24"/>
          <w:szCs w:val="24"/>
        </w:rPr>
        <w:lastRenderedPageBreak/>
        <w:t>making learning an enjoyable experience for them. This can translate to optimal achievement in Basic Science and Technology examinations which can lead to rapid production of a better work force for the country’s technological advancement.</w:t>
      </w:r>
    </w:p>
    <w:p w:rsidR="00CE2E2A" w:rsidRDefault="00CE2E2A" w:rsidP="00CE2E2A">
      <w:pPr>
        <w:spacing w:after="0" w:line="240" w:lineRule="auto"/>
        <w:jc w:val="both"/>
        <w:rPr>
          <w:rFonts w:ascii="Times New Roman" w:eastAsia="Times New Roman" w:hAnsi="Times New Roman" w:cs="Times New Roman"/>
          <w:b/>
          <w:sz w:val="24"/>
          <w:szCs w:val="24"/>
        </w:rPr>
      </w:pPr>
      <w:r w:rsidRPr="00470EBF">
        <w:rPr>
          <w:rFonts w:ascii="Times New Roman" w:eastAsia="Times New Roman" w:hAnsi="Times New Roman" w:cs="Times New Roman"/>
          <w:b/>
          <w:sz w:val="24"/>
          <w:szCs w:val="24"/>
        </w:rPr>
        <w:t>Recommendations</w:t>
      </w:r>
    </w:p>
    <w:p w:rsidR="00CE2E2A" w:rsidRDefault="00CE2E2A" w:rsidP="00CE2E2A">
      <w:pPr>
        <w:pStyle w:val="NoSpacing"/>
        <w:rPr>
          <w:rFonts w:ascii="Times New Roman" w:hAnsi="Times New Roman"/>
          <w:sz w:val="24"/>
          <w:szCs w:val="24"/>
        </w:rPr>
      </w:pPr>
      <w:r>
        <w:rPr>
          <w:rFonts w:ascii="Times New Roman" w:hAnsi="Times New Roman"/>
          <w:sz w:val="24"/>
          <w:szCs w:val="24"/>
        </w:rPr>
        <w:t>Based on the findings of this study, the following recommendations are made:</w:t>
      </w:r>
    </w:p>
    <w:p w:rsidR="00CE2E2A" w:rsidRDefault="00CE2E2A" w:rsidP="00CE2E2A">
      <w:pPr>
        <w:pStyle w:val="NoSpacing"/>
        <w:numPr>
          <w:ilvl w:val="0"/>
          <w:numId w:val="10"/>
        </w:numPr>
        <w:rPr>
          <w:rFonts w:ascii="Times New Roman" w:hAnsi="Times New Roman"/>
          <w:sz w:val="24"/>
          <w:szCs w:val="24"/>
        </w:rPr>
      </w:pPr>
      <w:proofErr w:type="gramStart"/>
      <w:r>
        <w:rPr>
          <w:rFonts w:ascii="Times New Roman" w:hAnsi="Times New Roman"/>
          <w:sz w:val="24"/>
          <w:szCs w:val="24"/>
        </w:rPr>
        <w:t>upper</w:t>
      </w:r>
      <w:proofErr w:type="gramEnd"/>
      <w:r>
        <w:rPr>
          <w:rFonts w:ascii="Times New Roman" w:hAnsi="Times New Roman"/>
          <w:sz w:val="24"/>
          <w:szCs w:val="24"/>
        </w:rPr>
        <w:t xml:space="preserve"> basic two basic science and technology teachers should be encouraged to explore the application of participatory learning strategy (PLS) in their classroom teaching.</w:t>
      </w:r>
    </w:p>
    <w:p w:rsidR="00CE2E2A" w:rsidRDefault="00CE2E2A" w:rsidP="00CE2E2A">
      <w:pPr>
        <w:pStyle w:val="NoSpacing"/>
        <w:numPr>
          <w:ilvl w:val="0"/>
          <w:numId w:val="10"/>
        </w:numPr>
        <w:rPr>
          <w:rFonts w:ascii="Times New Roman" w:hAnsi="Times New Roman"/>
          <w:sz w:val="24"/>
          <w:szCs w:val="24"/>
        </w:rPr>
      </w:pPr>
      <w:r>
        <w:rPr>
          <w:rFonts w:ascii="Times New Roman" w:hAnsi="Times New Roman"/>
          <w:sz w:val="24"/>
          <w:szCs w:val="24"/>
        </w:rPr>
        <w:t>Seminars and workshops should be organized for teachers, particularly during holiday to expose them on how to use participatory learning strategy.</w:t>
      </w:r>
    </w:p>
    <w:p w:rsidR="00CE2E2A" w:rsidRDefault="00CE2E2A" w:rsidP="00CE2E2A">
      <w:pPr>
        <w:pStyle w:val="NoSpacing"/>
        <w:numPr>
          <w:ilvl w:val="0"/>
          <w:numId w:val="10"/>
        </w:numPr>
        <w:rPr>
          <w:rFonts w:ascii="Times New Roman" w:hAnsi="Times New Roman"/>
          <w:sz w:val="24"/>
          <w:szCs w:val="24"/>
        </w:rPr>
      </w:pPr>
      <w:r>
        <w:rPr>
          <w:rFonts w:ascii="Times New Roman" w:hAnsi="Times New Roman"/>
          <w:sz w:val="24"/>
          <w:szCs w:val="24"/>
        </w:rPr>
        <w:t>Authors and curriculum planners for upper basic schools should incorporate the tenets of PLS in the teaching of Basic Science and Technology.</w:t>
      </w:r>
    </w:p>
    <w:p w:rsidR="00CE2E2A" w:rsidRDefault="00CE2E2A" w:rsidP="00CE2E2A">
      <w:pPr>
        <w:pStyle w:val="NoSpacing"/>
        <w:numPr>
          <w:ilvl w:val="0"/>
          <w:numId w:val="10"/>
        </w:numPr>
        <w:rPr>
          <w:rFonts w:ascii="Times New Roman" w:hAnsi="Times New Roman"/>
          <w:sz w:val="24"/>
          <w:szCs w:val="24"/>
        </w:rPr>
      </w:pPr>
      <w:r>
        <w:rPr>
          <w:rFonts w:ascii="Times New Roman" w:hAnsi="Times New Roman"/>
          <w:sz w:val="24"/>
          <w:szCs w:val="24"/>
        </w:rPr>
        <w:t>An activity-oriented teaching strategy like PLS that presents equal learning opportunities to (male and female) students should be used in order to eliminate any undue effects of gender on students’ achievement.</w:t>
      </w:r>
    </w:p>
    <w:p w:rsidR="00CE2E2A" w:rsidRDefault="00CE2E2A" w:rsidP="00CE2E2A">
      <w:pPr>
        <w:pStyle w:val="NoSpacing"/>
        <w:numPr>
          <w:ilvl w:val="0"/>
          <w:numId w:val="10"/>
        </w:numPr>
        <w:rPr>
          <w:rFonts w:ascii="Times New Roman" w:hAnsi="Times New Roman"/>
          <w:sz w:val="24"/>
          <w:szCs w:val="24"/>
        </w:rPr>
      </w:pPr>
      <w:r>
        <w:rPr>
          <w:rFonts w:ascii="Times New Roman" w:hAnsi="Times New Roman"/>
          <w:sz w:val="24"/>
          <w:szCs w:val="24"/>
        </w:rPr>
        <w:t>Policy makers should utilize the results of this research in formulating policies that will make Basic Science and Technology teaching and learning relevant and more interesting to both the students and teachers, thereby expanding the scope of technological development.</w:t>
      </w:r>
    </w:p>
    <w:p w:rsidR="00CE2E2A" w:rsidRPr="00470EBF" w:rsidRDefault="00CE2E2A" w:rsidP="00CE2E2A">
      <w:pPr>
        <w:spacing w:after="0" w:line="240" w:lineRule="auto"/>
        <w:jc w:val="both"/>
        <w:rPr>
          <w:rFonts w:ascii="Times New Roman" w:eastAsia="Times New Roman" w:hAnsi="Times New Roman" w:cs="Times New Roman"/>
          <w:b/>
          <w:sz w:val="24"/>
          <w:szCs w:val="24"/>
        </w:rPr>
      </w:pPr>
    </w:p>
    <w:p w:rsidR="00CE2E2A" w:rsidRPr="00AA69EB" w:rsidRDefault="00CE2E2A" w:rsidP="00CE2E2A">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REFERENCES</w:t>
      </w:r>
    </w:p>
    <w:p w:rsidR="00CE2E2A" w:rsidRDefault="00CE2E2A" w:rsidP="00CE2E2A">
      <w:pPr>
        <w:pStyle w:val="NoSpacing"/>
        <w:ind w:left="720" w:hanging="720"/>
        <w:rPr>
          <w:rFonts w:ascii="Times New Roman" w:hAnsi="Times New Roman"/>
          <w:sz w:val="24"/>
          <w:szCs w:val="24"/>
        </w:rPr>
      </w:pPr>
      <w:proofErr w:type="spellStart"/>
      <w:r>
        <w:rPr>
          <w:rFonts w:ascii="Times New Roman" w:hAnsi="Times New Roman"/>
          <w:sz w:val="24"/>
          <w:szCs w:val="24"/>
        </w:rPr>
        <w:t>Afolabi</w:t>
      </w:r>
      <w:proofErr w:type="spellEnd"/>
      <w:r>
        <w:rPr>
          <w:rFonts w:ascii="Times New Roman" w:hAnsi="Times New Roman"/>
          <w:sz w:val="24"/>
          <w:szCs w:val="24"/>
        </w:rPr>
        <w:t xml:space="preserve">, A. B. (2021). </w:t>
      </w:r>
      <w:proofErr w:type="gramStart"/>
      <w:r>
        <w:rPr>
          <w:rFonts w:ascii="Times New Roman" w:hAnsi="Times New Roman"/>
          <w:sz w:val="24"/>
          <w:szCs w:val="24"/>
        </w:rPr>
        <w:t xml:space="preserve">Effects of participatory learning strategy on academic performance of students in selected schools in </w:t>
      </w:r>
      <w:proofErr w:type="spellStart"/>
      <w:r>
        <w:rPr>
          <w:rFonts w:ascii="Times New Roman" w:hAnsi="Times New Roman"/>
          <w:sz w:val="24"/>
          <w:szCs w:val="24"/>
        </w:rPr>
        <w:t>Edu</w:t>
      </w:r>
      <w:proofErr w:type="spellEnd"/>
      <w:r>
        <w:rPr>
          <w:rFonts w:ascii="Times New Roman" w:hAnsi="Times New Roman"/>
          <w:sz w:val="24"/>
          <w:szCs w:val="24"/>
        </w:rPr>
        <w:t xml:space="preserve"> LGA of </w:t>
      </w:r>
      <w:proofErr w:type="spellStart"/>
      <w:r>
        <w:rPr>
          <w:rFonts w:ascii="Times New Roman" w:hAnsi="Times New Roman"/>
          <w:sz w:val="24"/>
          <w:szCs w:val="24"/>
        </w:rPr>
        <w:t>Kwara</w:t>
      </w:r>
      <w:proofErr w:type="spellEnd"/>
      <w:r>
        <w:rPr>
          <w:rFonts w:ascii="Times New Roman" w:hAnsi="Times New Roman"/>
          <w:sz w:val="24"/>
          <w:szCs w:val="24"/>
        </w:rPr>
        <w:t xml:space="preserve"> State Nigeria.</w:t>
      </w:r>
      <w:proofErr w:type="gramEnd"/>
      <w:r>
        <w:rPr>
          <w:rFonts w:ascii="Times New Roman" w:hAnsi="Times New Roman"/>
          <w:sz w:val="24"/>
          <w:szCs w:val="24"/>
        </w:rPr>
        <w:t xml:space="preserve"> </w:t>
      </w:r>
      <w:r w:rsidRPr="006820A7">
        <w:rPr>
          <w:rFonts w:ascii="Times New Roman" w:hAnsi="Times New Roman"/>
          <w:i/>
          <w:sz w:val="24"/>
          <w:szCs w:val="24"/>
        </w:rPr>
        <w:t>International Journal of academic Research in Business and Social Science. 2</w:t>
      </w:r>
      <w:r>
        <w:rPr>
          <w:rFonts w:ascii="Times New Roman" w:hAnsi="Times New Roman"/>
          <w:sz w:val="24"/>
          <w:szCs w:val="24"/>
        </w:rPr>
        <w:t xml:space="preserve"> (7) 230-239.</w:t>
      </w:r>
    </w:p>
    <w:p w:rsidR="00CE2E2A" w:rsidRDefault="00CE2E2A" w:rsidP="00CE2E2A">
      <w:pPr>
        <w:pStyle w:val="NoSpacing"/>
        <w:ind w:left="720" w:hanging="720"/>
        <w:rPr>
          <w:rFonts w:ascii="Times New Roman" w:hAnsi="Times New Roman"/>
          <w:sz w:val="24"/>
          <w:szCs w:val="24"/>
        </w:rPr>
      </w:pPr>
    </w:p>
    <w:p w:rsidR="00CE2E2A" w:rsidRDefault="00CE2E2A" w:rsidP="00CE2E2A">
      <w:pPr>
        <w:pStyle w:val="NoSpacing"/>
        <w:ind w:left="720" w:hanging="720"/>
        <w:rPr>
          <w:rFonts w:ascii="Times New Roman" w:hAnsi="Times New Roman"/>
          <w:sz w:val="24"/>
          <w:szCs w:val="24"/>
        </w:rPr>
      </w:pPr>
      <w:proofErr w:type="spellStart"/>
      <w:proofErr w:type="gramStart"/>
      <w:r w:rsidRPr="00B053D6">
        <w:rPr>
          <w:rFonts w:ascii="Times New Roman" w:hAnsi="Times New Roman"/>
          <w:sz w:val="24"/>
          <w:szCs w:val="24"/>
        </w:rPr>
        <w:t>Agommuoh</w:t>
      </w:r>
      <w:proofErr w:type="spellEnd"/>
      <w:r w:rsidRPr="00B053D6">
        <w:rPr>
          <w:rFonts w:ascii="Times New Roman" w:hAnsi="Times New Roman"/>
          <w:sz w:val="24"/>
          <w:szCs w:val="24"/>
        </w:rPr>
        <w:t xml:space="preserve">, P. C., &amp; </w:t>
      </w:r>
      <w:proofErr w:type="spellStart"/>
      <w:r w:rsidRPr="00B053D6">
        <w:rPr>
          <w:rFonts w:ascii="Times New Roman" w:hAnsi="Times New Roman"/>
          <w:sz w:val="24"/>
          <w:szCs w:val="24"/>
        </w:rPr>
        <w:t>Nzewi</w:t>
      </w:r>
      <w:proofErr w:type="spellEnd"/>
      <w:r w:rsidRPr="00B053D6">
        <w:rPr>
          <w:rFonts w:ascii="Times New Roman" w:hAnsi="Times New Roman"/>
          <w:sz w:val="24"/>
          <w:szCs w:val="24"/>
        </w:rPr>
        <w:t>, U. M. (2015).</w:t>
      </w:r>
      <w:proofErr w:type="gramEnd"/>
      <w:r w:rsidRPr="00B053D6">
        <w:rPr>
          <w:rFonts w:ascii="Times New Roman" w:hAnsi="Times New Roman"/>
          <w:sz w:val="24"/>
          <w:szCs w:val="24"/>
        </w:rPr>
        <w:t xml:space="preserve"> </w:t>
      </w:r>
      <w:proofErr w:type="gramStart"/>
      <w:r w:rsidRPr="00B053D6">
        <w:rPr>
          <w:rFonts w:ascii="Times New Roman" w:hAnsi="Times New Roman"/>
          <w:sz w:val="24"/>
          <w:szCs w:val="24"/>
        </w:rPr>
        <w:t>Effects of video-taped instruction on secondary school students’ achievement in physics.</w:t>
      </w:r>
      <w:proofErr w:type="gramEnd"/>
      <w:r w:rsidRPr="00B053D6">
        <w:rPr>
          <w:rFonts w:ascii="Times New Roman" w:hAnsi="Times New Roman"/>
          <w:sz w:val="24"/>
          <w:szCs w:val="24"/>
        </w:rPr>
        <w:t xml:space="preserve"> </w:t>
      </w:r>
      <w:r w:rsidRPr="00B053D6">
        <w:rPr>
          <w:rFonts w:ascii="Times New Roman" w:hAnsi="Times New Roman"/>
          <w:i/>
          <w:sz w:val="24"/>
          <w:szCs w:val="24"/>
        </w:rPr>
        <w:t>Journal of the Science Teachers Association of Nigeria, 38</w:t>
      </w:r>
      <w:r w:rsidRPr="00B053D6">
        <w:rPr>
          <w:rFonts w:ascii="Times New Roman" w:hAnsi="Times New Roman"/>
          <w:sz w:val="24"/>
          <w:szCs w:val="24"/>
        </w:rPr>
        <w:t>(1)</w:t>
      </w:r>
      <w:r w:rsidRPr="00B053D6">
        <w:rPr>
          <w:rFonts w:ascii="Times New Roman" w:hAnsi="Times New Roman"/>
          <w:i/>
          <w:sz w:val="24"/>
          <w:szCs w:val="24"/>
        </w:rPr>
        <w:t xml:space="preserve"> </w:t>
      </w:r>
      <w:r w:rsidRPr="00B053D6">
        <w:rPr>
          <w:rFonts w:ascii="Times New Roman" w:hAnsi="Times New Roman"/>
          <w:sz w:val="24"/>
          <w:szCs w:val="24"/>
        </w:rPr>
        <w:t>88 – 93.</w:t>
      </w:r>
    </w:p>
    <w:p w:rsidR="00CE2E2A" w:rsidRDefault="00CE2E2A" w:rsidP="00CE2E2A">
      <w:pPr>
        <w:pStyle w:val="NoSpacing"/>
        <w:ind w:left="720" w:hanging="720"/>
        <w:rPr>
          <w:rStyle w:val="t"/>
          <w:rFonts w:ascii="Times New Roman" w:hAnsi="Times New Roman"/>
          <w:sz w:val="24"/>
          <w:szCs w:val="24"/>
        </w:rPr>
      </w:pPr>
    </w:p>
    <w:p w:rsidR="00CE2E2A" w:rsidRDefault="00CE2E2A" w:rsidP="00CE2E2A">
      <w:pPr>
        <w:spacing w:after="0" w:line="240" w:lineRule="auto"/>
        <w:ind w:left="720" w:hanging="720"/>
        <w:jc w:val="both"/>
        <w:rPr>
          <w:rStyle w:val="t"/>
          <w:rFonts w:ascii="Times New Roman" w:hAnsi="Times New Roman" w:cs="Times New Roman"/>
          <w:sz w:val="24"/>
          <w:szCs w:val="24"/>
        </w:rPr>
      </w:pPr>
      <w:proofErr w:type="spellStart"/>
      <w:proofErr w:type="gramStart"/>
      <w:r w:rsidRPr="00E67F99">
        <w:rPr>
          <w:rStyle w:val="t"/>
          <w:rFonts w:ascii="Times New Roman" w:hAnsi="Times New Roman" w:cs="Times New Roman"/>
          <w:sz w:val="24"/>
          <w:szCs w:val="24"/>
        </w:rPr>
        <w:t>Ajaja</w:t>
      </w:r>
      <w:proofErr w:type="spellEnd"/>
      <w:r>
        <w:rPr>
          <w:rStyle w:val="t"/>
          <w:rFonts w:ascii="Times New Roman" w:hAnsi="Times New Roman" w:cs="Times New Roman"/>
          <w:sz w:val="24"/>
          <w:szCs w:val="24"/>
        </w:rPr>
        <w:t>,</w:t>
      </w:r>
      <w:proofErr w:type="gramEnd"/>
      <w:r>
        <w:rPr>
          <w:rStyle w:val="t"/>
          <w:rFonts w:ascii="Times New Roman" w:hAnsi="Times New Roman" w:cs="Times New Roman"/>
          <w:sz w:val="24"/>
          <w:szCs w:val="24"/>
        </w:rPr>
        <w:t xml:space="preserve"> &amp; </w:t>
      </w:r>
      <w:proofErr w:type="spellStart"/>
      <w:r>
        <w:rPr>
          <w:rStyle w:val="t"/>
          <w:rFonts w:ascii="Times New Roman" w:hAnsi="Times New Roman" w:cs="Times New Roman"/>
          <w:sz w:val="24"/>
          <w:szCs w:val="24"/>
        </w:rPr>
        <w:t>Eravwoke</w:t>
      </w:r>
      <w:proofErr w:type="spellEnd"/>
      <w:r>
        <w:rPr>
          <w:rStyle w:val="t"/>
          <w:rFonts w:ascii="Times New Roman" w:hAnsi="Times New Roman" w:cs="Times New Roman"/>
          <w:sz w:val="24"/>
          <w:szCs w:val="24"/>
        </w:rPr>
        <w:t xml:space="preserve"> (2020). Effects of jigsaw teaching strategy on senior secondary </w:t>
      </w:r>
      <w:proofErr w:type="gramStart"/>
      <w:r>
        <w:rPr>
          <w:rStyle w:val="t"/>
          <w:rFonts w:ascii="Times New Roman" w:hAnsi="Times New Roman" w:cs="Times New Roman"/>
          <w:sz w:val="24"/>
          <w:szCs w:val="24"/>
        </w:rPr>
        <w:t>students</w:t>
      </w:r>
      <w:proofErr w:type="gramEnd"/>
      <w:r>
        <w:rPr>
          <w:rStyle w:val="t"/>
          <w:rFonts w:ascii="Times New Roman" w:hAnsi="Times New Roman" w:cs="Times New Roman"/>
          <w:sz w:val="24"/>
          <w:szCs w:val="24"/>
        </w:rPr>
        <w:t xml:space="preserve"> achievement in school mathematics in Onitsha Educational Zone of </w:t>
      </w:r>
      <w:proofErr w:type="spellStart"/>
      <w:r>
        <w:rPr>
          <w:rStyle w:val="t"/>
          <w:rFonts w:ascii="Times New Roman" w:hAnsi="Times New Roman" w:cs="Times New Roman"/>
          <w:sz w:val="24"/>
          <w:szCs w:val="24"/>
        </w:rPr>
        <w:t>Anambra</w:t>
      </w:r>
      <w:proofErr w:type="spellEnd"/>
      <w:r>
        <w:rPr>
          <w:rStyle w:val="t"/>
          <w:rFonts w:ascii="Times New Roman" w:hAnsi="Times New Roman" w:cs="Times New Roman"/>
          <w:sz w:val="24"/>
          <w:szCs w:val="24"/>
        </w:rPr>
        <w:t xml:space="preserve"> State. </w:t>
      </w:r>
      <w:proofErr w:type="spellStart"/>
      <w:proofErr w:type="gramStart"/>
      <w:r w:rsidRPr="00A04B2A">
        <w:rPr>
          <w:rStyle w:val="t"/>
          <w:rFonts w:ascii="Times New Roman" w:hAnsi="Times New Roman" w:cs="Times New Roman"/>
          <w:i/>
          <w:sz w:val="24"/>
          <w:szCs w:val="24"/>
        </w:rPr>
        <w:t>Coou</w:t>
      </w:r>
      <w:proofErr w:type="spellEnd"/>
      <w:r w:rsidRPr="00A04B2A">
        <w:rPr>
          <w:rStyle w:val="t"/>
          <w:rFonts w:ascii="Times New Roman" w:hAnsi="Times New Roman" w:cs="Times New Roman"/>
          <w:i/>
          <w:sz w:val="24"/>
          <w:szCs w:val="24"/>
        </w:rPr>
        <w:t xml:space="preserve"> Journal of Education and Allied </w:t>
      </w:r>
      <w:proofErr w:type="spellStart"/>
      <w:r w:rsidRPr="00A04B2A">
        <w:rPr>
          <w:rStyle w:val="t"/>
          <w:rFonts w:ascii="Times New Roman" w:hAnsi="Times New Roman" w:cs="Times New Roman"/>
          <w:i/>
          <w:sz w:val="24"/>
          <w:szCs w:val="24"/>
        </w:rPr>
        <w:t>Displine</w:t>
      </w:r>
      <w:proofErr w:type="spellEnd"/>
      <w:r w:rsidRPr="00A04B2A">
        <w:rPr>
          <w:rStyle w:val="t"/>
          <w:rFonts w:ascii="Times New Roman" w:hAnsi="Times New Roman" w:cs="Times New Roman"/>
          <w:i/>
          <w:sz w:val="24"/>
          <w:szCs w:val="24"/>
        </w:rPr>
        <w:t>.</w:t>
      </w:r>
      <w:proofErr w:type="gramEnd"/>
      <w:r w:rsidRPr="00A04B2A">
        <w:rPr>
          <w:rStyle w:val="t"/>
          <w:rFonts w:ascii="Times New Roman" w:hAnsi="Times New Roman" w:cs="Times New Roman"/>
          <w:i/>
          <w:sz w:val="24"/>
          <w:szCs w:val="24"/>
        </w:rPr>
        <w:t xml:space="preserve"> 19</w:t>
      </w:r>
      <w:r>
        <w:rPr>
          <w:rStyle w:val="t"/>
          <w:rFonts w:ascii="Times New Roman" w:hAnsi="Times New Roman" w:cs="Times New Roman"/>
          <w:sz w:val="24"/>
          <w:szCs w:val="24"/>
        </w:rPr>
        <w:t>(27), 2635-3083.</w:t>
      </w:r>
    </w:p>
    <w:p w:rsidR="00CE2E2A" w:rsidRDefault="00CE2E2A" w:rsidP="00CE2E2A">
      <w:pPr>
        <w:spacing w:after="0" w:line="240" w:lineRule="auto"/>
        <w:ind w:left="630" w:hanging="630"/>
        <w:jc w:val="both"/>
        <w:rPr>
          <w:rStyle w:val="fontstyle01"/>
          <w:b w:val="0"/>
        </w:rPr>
      </w:pPr>
    </w:p>
    <w:p w:rsidR="00CE2E2A" w:rsidRDefault="00CE2E2A" w:rsidP="00CE2E2A">
      <w:pPr>
        <w:spacing w:after="0" w:line="240" w:lineRule="auto"/>
        <w:ind w:left="630" w:hanging="630"/>
        <w:jc w:val="both"/>
        <w:rPr>
          <w:rStyle w:val="fontstyle01"/>
          <w:b w:val="0"/>
        </w:rPr>
      </w:pPr>
      <w:proofErr w:type="spellStart"/>
      <w:r w:rsidRPr="00275CC7">
        <w:rPr>
          <w:rStyle w:val="fontstyle01"/>
        </w:rPr>
        <w:t>Ajaja</w:t>
      </w:r>
      <w:proofErr w:type="spellEnd"/>
      <w:r w:rsidRPr="00275CC7">
        <w:rPr>
          <w:rStyle w:val="fontstyle01"/>
        </w:rPr>
        <w:t>, R. (2017).</w:t>
      </w:r>
      <w:r w:rsidRPr="00EF568E">
        <w:rPr>
          <w:rStyle w:val="fontstyle01"/>
        </w:rPr>
        <w:t xml:space="preserve"> </w:t>
      </w:r>
      <w:proofErr w:type="gramStart"/>
      <w:r w:rsidRPr="00275CC7">
        <w:rPr>
          <w:rStyle w:val="fontstyle01"/>
          <w:i/>
        </w:rPr>
        <w:t>Concept mapping and cooperative learning strategies on students’</w:t>
      </w:r>
      <w:r w:rsidRPr="00275CC7">
        <w:rPr>
          <w:rFonts w:ascii="Times New Roman" w:hAnsi="Times New Roman"/>
          <w:i/>
          <w:sz w:val="24"/>
          <w:szCs w:val="24"/>
        </w:rPr>
        <w:t xml:space="preserve"> </w:t>
      </w:r>
      <w:r w:rsidRPr="00275CC7">
        <w:rPr>
          <w:rStyle w:val="fontstyle01"/>
          <w:i/>
        </w:rPr>
        <w:t xml:space="preserve">performance in social studies in </w:t>
      </w:r>
      <w:proofErr w:type="spellStart"/>
      <w:r w:rsidRPr="00275CC7">
        <w:rPr>
          <w:rStyle w:val="fontstyle01"/>
          <w:i/>
        </w:rPr>
        <w:t>Ika</w:t>
      </w:r>
      <w:proofErr w:type="spellEnd"/>
      <w:r w:rsidRPr="00275CC7">
        <w:rPr>
          <w:rStyle w:val="fontstyle01"/>
          <w:i/>
        </w:rPr>
        <w:t xml:space="preserve"> South Local Government Area of Delta State.</w:t>
      </w:r>
      <w:proofErr w:type="gramEnd"/>
      <w:r w:rsidRPr="00275CC7">
        <w:rPr>
          <w:rStyle w:val="fontstyle01"/>
          <w:i/>
        </w:rPr>
        <w:t xml:space="preserve"> </w:t>
      </w:r>
      <w:proofErr w:type="gramStart"/>
      <w:r w:rsidRPr="00275CC7">
        <w:rPr>
          <w:rStyle w:val="fontstyle21"/>
          <w:rFonts w:ascii="Times New Roman" w:hAnsi="Times New Roman"/>
          <w:sz w:val="24"/>
          <w:szCs w:val="24"/>
        </w:rPr>
        <w:t>An unpublished PhD thesis</w:t>
      </w:r>
      <w:r w:rsidRPr="00275CC7">
        <w:rPr>
          <w:rStyle w:val="fontstyle01"/>
          <w:i/>
        </w:rPr>
        <w:t>,</w:t>
      </w:r>
      <w:r w:rsidRPr="00275CC7">
        <w:rPr>
          <w:rStyle w:val="fontstyle01"/>
        </w:rPr>
        <w:t xml:space="preserve"> University </w:t>
      </w:r>
      <w:r>
        <w:rPr>
          <w:rStyle w:val="fontstyle01"/>
        </w:rPr>
        <w:t>of Port Harcourt, Rivers State.</w:t>
      </w:r>
      <w:proofErr w:type="gramEnd"/>
    </w:p>
    <w:p w:rsidR="00CE2E2A" w:rsidRPr="00AA69EB" w:rsidRDefault="00CE2E2A" w:rsidP="00CE2E2A">
      <w:pPr>
        <w:spacing w:after="0" w:line="240" w:lineRule="auto"/>
        <w:ind w:left="630" w:hanging="630"/>
        <w:jc w:val="both"/>
        <w:rPr>
          <w:rFonts w:ascii="Times New Roman" w:hAnsi="Times New Roman" w:cs="Times New Roman"/>
          <w:bCs/>
          <w:color w:val="000000"/>
          <w:sz w:val="24"/>
          <w:szCs w:val="24"/>
        </w:rPr>
      </w:pPr>
    </w:p>
    <w:p w:rsidR="00CE2E2A" w:rsidRPr="00725F93" w:rsidRDefault="00CE2E2A" w:rsidP="00CE2E2A">
      <w:pPr>
        <w:ind w:left="720" w:hanging="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Alordia</w:t>
      </w:r>
      <w:proofErr w:type="spellEnd"/>
      <w:r>
        <w:rPr>
          <w:rFonts w:ascii="Times New Roman" w:hAnsi="Times New Roman" w:cs="Times New Roman"/>
          <w:sz w:val="24"/>
          <w:szCs w:val="24"/>
        </w:rPr>
        <w:t xml:space="preserve">, A.K., </w:t>
      </w:r>
      <w:proofErr w:type="spellStart"/>
      <w:r>
        <w:rPr>
          <w:rFonts w:ascii="Times New Roman" w:hAnsi="Times New Roman" w:cs="Times New Roman"/>
          <w:sz w:val="24"/>
          <w:szCs w:val="24"/>
        </w:rPr>
        <w:t>Akpadaka</w:t>
      </w:r>
      <w:proofErr w:type="spellEnd"/>
      <w:r>
        <w:rPr>
          <w:rFonts w:ascii="Times New Roman" w:hAnsi="Times New Roman" w:cs="Times New Roman"/>
          <w:sz w:val="24"/>
          <w:szCs w:val="24"/>
        </w:rPr>
        <w:t xml:space="preserve">, T.J., &amp; </w:t>
      </w:r>
      <w:proofErr w:type="spellStart"/>
      <w:r>
        <w:rPr>
          <w:rFonts w:ascii="Times New Roman" w:hAnsi="Times New Roman" w:cs="Times New Roman"/>
          <w:sz w:val="24"/>
          <w:szCs w:val="24"/>
        </w:rPr>
        <w:t>Oviogboda</w:t>
      </w:r>
      <w:proofErr w:type="spellEnd"/>
      <w:r>
        <w:rPr>
          <w:rFonts w:ascii="Times New Roman" w:hAnsi="Times New Roman" w:cs="Times New Roman"/>
          <w:sz w:val="24"/>
          <w:szCs w:val="24"/>
        </w:rPr>
        <w:t>, J. (2016).</w:t>
      </w:r>
      <w:proofErr w:type="gramEnd"/>
      <w:r>
        <w:rPr>
          <w:rFonts w:ascii="Times New Roman" w:hAnsi="Times New Roman" w:cs="Times New Roman"/>
          <w:sz w:val="24"/>
          <w:szCs w:val="24"/>
        </w:rPr>
        <w:t xml:space="preserve"> Students’ achievement in mathematics: Analysing the influence of gender and school nature. </w:t>
      </w:r>
      <w:r w:rsidRPr="009575F7">
        <w:rPr>
          <w:rFonts w:ascii="Times New Roman" w:hAnsi="Times New Roman" w:cs="Times New Roman"/>
          <w:i/>
          <w:sz w:val="24"/>
          <w:szCs w:val="24"/>
        </w:rPr>
        <w:t>Contempora</w:t>
      </w:r>
      <w:r>
        <w:rPr>
          <w:rFonts w:ascii="Times New Roman" w:hAnsi="Times New Roman" w:cs="Times New Roman"/>
          <w:i/>
          <w:sz w:val="24"/>
          <w:szCs w:val="24"/>
        </w:rPr>
        <w:t>ry Educational Research Journal,</w:t>
      </w:r>
      <w:r w:rsidRPr="009575F7">
        <w:rPr>
          <w:rFonts w:ascii="Times New Roman" w:hAnsi="Times New Roman" w:cs="Times New Roman"/>
          <w:i/>
          <w:sz w:val="24"/>
          <w:szCs w:val="24"/>
        </w:rPr>
        <w:t xml:space="preserve"> 9 </w:t>
      </w:r>
      <w:r w:rsidRPr="00A36819">
        <w:rPr>
          <w:rFonts w:ascii="Times New Roman" w:hAnsi="Times New Roman" w:cs="Times New Roman"/>
          <w:sz w:val="24"/>
          <w:szCs w:val="24"/>
        </w:rPr>
        <w:t>(3),</w:t>
      </w:r>
      <w:r>
        <w:rPr>
          <w:rFonts w:ascii="Times New Roman" w:hAnsi="Times New Roman" w:cs="Times New Roman"/>
          <w:sz w:val="24"/>
          <w:szCs w:val="24"/>
        </w:rPr>
        <w:t xml:space="preserve"> 50-56</w:t>
      </w:r>
    </w:p>
    <w:p w:rsidR="00CE2E2A" w:rsidRDefault="00CE2E2A" w:rsidP="00CE2E2A">
      <w:pPr>
        <w:pStyle w:val="NoSpacing"/>
        <w:ind w:left="720" w:hanging="720"/>
        <w:rPr>
          <w:rFonts w:ascii="Times New Roman" w:hAnsi="Times New Roman"/>
          <w:sz w:val="24"/>
          <w:szCs w:val="24"/>
        </w:rPr>
      </w:pPr>
      <w:proofErr w:type="gramStart"/>
      <w:r>
        <w:rPr>
          <w:rFonts w:ascii="Times New Roman" w:hAnsi="Times New Roman"/>
          <w:sz w:val="24"/>
          <w:szCs w:val="24"/>
        </w:rPr>
        <w:t>Calkins, G.S., &amp; Withers, T. N. (2016</w:t>
      </w:r>
      <w:r w:rsidRPr="00BA6213">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 xml:space="preserve"> </w:t>
      </w:r>
      <w:r w:rsidRPr="009B6057">
        <w:rPr>
          <w:rFonts w:ascii="Times New Roman" w:hAnsi="Times New Roman"/>
          <w:i/>
          <w:sz w:val="24"/>
          <w:szCs w:val="24"/>
        </w:rPr>
        <w:t xml:space="preserve">Teaching science as investigation: modeling inquiry through learning cycle lesson, </w:t>
      </w:r>
      <w:r>
        <w:rPr>
          <w:rFonts w:ascii="Times New Roman" w:hAnsi="Times New Roman"/>
          <w:sz w:val="24"/>
          <w:szCs w:val="24"/>
        </w:rPr>
        <w:t xml:space="preserve">New Jersey: Pearson </w:t>
      </w:r>
      <w:proofErr w:type="spellStart"/>
      <w:r>
        <w:rPr>
          <w:rFonts w:ascii="Times New Roman" w:hAnsi="Times New Roman"/>
          <w:sz w:val="24"/>
          <w:szCs w:val="24"/>
        </w:rPr>
        <w:t>Merill</w:t>
      </w:r>
      <w:proofErr w:type="spellEnd"/>
      <w:r>
        <w:rPr>
          <w:rFonts w:ascii="Times New Roman" w:hAnsi="Times New Roman"/>
          <w:sz w:val="24"/>
          <w:szCs w:val="24"/>
        </w:rPr>
        <w:t>. Prentice Hall</w:t>
      </w:r>
    </w:p>
    <w:p w:rsidR="00CE2E2A" w:rsidRDefault="00CE2E2A" w:rsidP="00CE2E2A">
      <w:pPr>
        <w:autoSpaceDE w:val="0"/>
        <w:autoSpaceDN w:val="0"/>
        <w:adjustRightInd w:val="0"/>
        <w:spacing w:after="0" w:line="240" w:lineRule="auto"/>
        <w:ind w:left="720" w:hanging="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Conejo</w:t>
      </w:r>
      <w:proofErr w:type="spellEnd"/>
      <w:r>
        <w:rPr>
          <w:rFonts w:ascii="Times New Roman" w:hAnsi="Times New Roman" w:cs="Times New Roman"/>
          <w:sz w:val="24"/>
          <w:szCs w:val="24"/>
        </w:rPr>
        <w:t>, H.J., Barros, D.E. Guzman, K.D.</w:t>
      </w:r>
      <w:r w:rsidRPr="009D62B7">
        <w:rPr>
          <w:rFonts w:ascii="Times New Roman" w:hAnsi="Times New Roman" w:cs="Times New Roman"/>
          <w:sz w:val="24"/>
          <w:szCs w:val="24"/>
        </w:rPr>
        <w:t xml:space="preserve"> &amp; Garcia-</w:t>
      </w:r>
      <w:proofErr w:type="spellStart"/>
      <w:r w:rsidRPr="009D62B7">
        <w:rPr>
          <w:rFonts w:ascii="Times New Roman" w:hAnsi="Times New Roman" w:cs="Times New Roman"/>
          <w:sz w:val="24"/>
          <w:szCs w:val="24"/>
        </w:rPr>
        <w:t>Vi</w:t>
      </w:r>
      <w:r w:rsidRPr="009D62B7">
        <w:rPr>
          <w:rFonts w:ascii="Times New Roman" w:hAnsi="Times New Roman"/>
          <w:sz w:val="24"/>
          <w:szCs w:val="24"/>
        </w:rPr>
        <w:t>nas</w:t>
      </w:r>
      <w:proofErr w:type="spellEnd"/>
      <w:r w:rsidRPr="009D62B7">
        <w:rPr>
          <w:rFonts w:ascii="Times New Roman" w:hAnsi="Times New Roman"/>
          <w:sz w:val="24"/>
          <w:szCs w:val="24"/>
        </w:rPr>
        <w:t>,</w:t>
      </w:r>
      <w:r>
        <w:rPr>
          <w:rFonts w:ascii="Times New Roman" w:hAnsi="Times New Roman"/>
          <w:sz w:val="24"/>
          <w:szCs w:val="24"/>
        </w:rPr>
        <w:t xml:space="preserve"> L.P.</w:t>
      </w:r>
      <w:r w:rsidRPr="009D62B7">
        <w:rPr>
          <w:rFonts w:ascii="Times New Roman" w:hAnsi="Times New Roman"/>
          <w:sz w:val="24"/>
          <w:szCs w:val="24"/>
        </w:rPr>
        <w:t xml:space="preserve"> </w:t>
      </w:r>
      <w:r>
        <w:rPr>
          <w:rFonts w:ascii="Times New Roman" w:hAnsi="Times New Roman"/>
          <w:sz w:val="24"/>
          <w:szCs w:val="24"/>
        </w:rPr>
        <w:t>(</w:t>
      </w:r>
      <w:r w:rsidRPr="009D62B7">
        <w:rPr>
          <w:rFonts w:ascii="Times New Roman" w:hAnsi="Times New Roman"/>
          <w:sz w:val="24"/>
          <w:szCs w:val="24"/>
        </w:rPr>
        <w:t>2017</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1A723F">
        <w:rPr>
          <w:rFonts w:ascii="Times New Roman" w:hAnsi="Times New Roman" w:cs="Times New Roman"/>
          <w:i/>
          <w:sz w:val="24"/>
          <w:szCs w:val="24"/>
        </w:rPr>
        <w:t>Participatory and individualized learning strategy:</w:t>
      </w:r>
      <w:r>
        <w:rPr>
          <w:rFonts w:ascii="Times New Roman" w:hAnsi="Times New Roman" w:cs="Times New Roman"/>
          <w:sz w:val="24"/>
          <w:szCs w:val="24"/>
        </w:rPr>
        <w:t xml:space="preserve"> New Delhi India.</w:t>
      </w:r>
    </w:p>
    <w:p w:rsidR="00CE2E2A" w:rsidRDefault="00CE2E2A" w:rsidP="00CE2E2A">
      <w:pPr>
        <w:pStyle w:val="NoSpacing"/>
        <w:ind w:left="720" w:hanging="720"/>
        <w:rPr>
          <w:rFonts w:ascii="Times New Roman" w:hAnsi="Times New Roman"/>
          <w:sz w:val="24"/>
          <w:szCs w:val="24"/>
        </w:rPr>
      </w:pPr>
    </w:p>
    <w:p w:rsidR="00CE2E2A" w:rsidRDefault="00CE2E2A" w:rsidP="00CE2E2A">
      <w:pPr>
        <w:pStyle w:val="NoSpacing"/>
        <w:ind w:left="720" w:hanging="720"/>
        <w:rPr>
          <w:rFonts w:ascii="Times New Roman" w:hAnsi="Times New Roman"/>
          <w:sz w:val="24"/>
          <w:szCs w:val="24"/>
        </w:rPr>
      </w:pPr>
      <w:proofErr w:type="gramStart"/>
      <w:r w:rsidRPr="00B86E28">
        <w:rPr>
          <w:rFonts w:ascii="Times New Roman" w:hAnsi="Times New Roman"/>
          <w:sz w:val="24"/>
          <w:szCs w:val="24"/>
        </w:rPr>
        <w:lastRenderedPageBreak/>
        <w:t>Eas</w:t>
      </w:r>
      <w:r>
        <w:rPr>
          <w:rFonts w:ascii="Times New Roman" w:hAnsi="Times New Roman"/>
          <w:sz w:val="24"/>
          <w:szCs w:val="24"/>
        </w:rPr>
        <w:t>t-Wood, G., Kleinberg, W. J., &amp;</w:t>
      </w:r>
      <w:r w:rsidRPr="00B86E28">
        <w:rPr>
          <w:rFonts w:ascii="Times New Roman" w:hAnsi="Times New Roman"/>
          <w:sz w:val="24"/>
          <w:szCs w:val="24"/>
        </w:rPr>
        <w:t xml:space="preserve"> </w:t>
      </w:r>
      <w:proofErr w:type="spellStart"/>
      <w:r w:rsidRPr="00B86E28">
        <w:rPr>
          <w:rFonts w:ascii="Times New Roman" w:hAnsi="Times New Roman"/>
          <w:sz w:val="24"/>
          <w:szCs w:val="24"/>
        </w:rPr>
        <w:t>Ro</w:t>
      </w:r>
      <w:r>
        <w:rPr>
          <w:rFonts w:ascii="Times New Roman" w:hAnsi="Times New Roman"/>
          <w:sz w:val="24"/>
          <w:szCs w:val="24"/>
        </w:rPr>
        <w:t>denbaugh</w:t>
      </w:r>
      <w:proofErr w:type="spellEnd"/>
      <w:r>
        <w:rPr>
          <w:rFonts w:ascii="Times New Roman" w:hAnsi="Times New Roman"/>
          <w:sz w:val="24"/>
          <w:szCs w:val="24"/>
        </w:rPr>
        <w:t>, A.G., (2020).</w:t>
      </w:r>
      <w:proofErr w:type="gramEnd"/>
      <w:r>
        <w:rPr>
          <w:rFonts w:ascii="Times New Roman" w:hAnsi="Times New Roman"/>
          <w:sz w:val="24"/>
          <w:szCs w:val="24"/>
        </w:rPr>
        <w:t xml:space="preserve"> </w:t>
      </w:r>
      <w:proofErr w:type="gramStart"/>
      <w:r>
        <w:rPr>
          <w:rFonts w:ascii="Times New Roman" w:hAnsi="Times New Roman"/>
          <w:sz w:val="24"/>
          <w:szCs w:val="24"/>
        </w:rPr>
        <w:t>Gender differences in basic science achievement of private junior secondary school s</w:t>
      </w:r>
      <w:r w:rsidRPr="00B86E28">
        <w:rPr>
          <w:rFonts w:ascii="Times New Roman" w:hAnsi="Times New Roman"/>
          <w:sz w:val="24"/>
          <w:szCs w:val="24"/>
        </w:rPr>
        <w:t xml:space="preserve">tudents in </w:t>
      </w:r>
      <w:proofErr w:type="spellStart"/>
      <w:r w:rsidRPr="00B86E28">
        <w:rPr>
          <w:rFonts w:ascii="Times New Roman" w:hAnsi="Times New Roman"/>
          <w:sz w:val="24"/>
          <w:szCs w:val="24"/>
        </w:rPr>
        <w:t>Obio</w:t>
      </w:r>
      <w:proofErr w:type="spellEnd"/>
      <w:r w:rsidRPr="00B86E28">
        <w:rPr>
          <w:rFonts w:ascii="Times New Roman" w:hAnsi="Times New Roman"/>
          <w:sz w:val="24"/>
          <w:szCs w:val="24"/>
        </w:rPr>
        <w:t>/</w:t>
      </w:r>
      <w:proofErr w:type="spellStart"/>
      <w:r w:rsidRPr="00B86E28">
        <w:rPr>
          <w:rFonts w:ascii="Times New Roman" w:hAnsi="Times New Roman"/>
          <w:sz w:val="24"/>
          <w:szCs w:val="24"/>
        </w:rPr>
        <w:t>Akpor</w:t>
      </w:r>
      <w:proofErr w:type="spellEnd"/>
      <w:r w:rsidRPr="00B86E28">
        <w:rPr>
          <w:rFonts w:ascii="Times New Roman" w:hAnsi="Times New Roman"/>
          <w:sz w:val="24"/>
          <w:szCs w:val="24"/>
        </w:rPr>
        <w:t xml:space="preserve"> Local Government Area, Rivers State.</w:t>
      </w:r>
      <w:proofErr w:type="gramEnd"/>
      <w:r w:rsidRPr="00B86E28">
        <w:rPr>
          <w:rFonts w:ascii="Times New Roman" w:hAnsi="Times New Roman"/>
          <w:sz w:val="24"/>
          <w:szCs w:val="24"/>
        </w:rPr>
        <w:t xml:space="preserve"> </w:t>
      </w:r>
      <w:r w:rsidRPr="002C43F7">
        <w:rPr>
          <w:rFonts w:ascii="Times New Roman" w:hAnsi="Times New Roman"/>
          <w:i/>
          <w:sz w:val="24"/>
          <w:szCs w:val="24"/>
        </w:rPr>
        <w:t>International Journal of Scientific Research in Education, 12</w:t>
      </w:r>
      <w:r w:rsidRPr="00B86E28">
        <w:rPr>
          <w:rFonts w:ascii="Times New Roman" w:hAnsi="Times New Roman"/>
          <w:sz w:val="24"/>
          <w:szCs w:val="24"/>
        </w:rPr>
        <w:t>(2), 320-329.</w:t>
      </w:r>
    </w:p>
    <w:p w:rsidR="00CE2E2A" w:rsidRDefault="00CE2E2A" w:rsidP="00CE2E2A">
      <w:pPr>
        <w:autoSpaceDE w:val="0"/>
        <w:autoSpaceDN w:val="0"/>
        <w:adjustRightInd w:val="0"/>
        <w:spacing w:after="0" w:line="240" w:lineRule="auto"/>
        <w:ind w:left="720" w:hanging="720"/>
        <w:jc w:val="both"/>
        <w:rPr>
          <w:rFonts w:ascii="Times New Roman" w:hAnsi="Times New Roman" w:cs="Times New Roman"/>
          <w:sz w:val="24"/>
          <w:szCs w:val="24"/>
        </w:rPr>
      </w:pPr>
    </w:p>
    <w:p w:rsidR="00CE2E2A" w:rsidRDefault="00CE2E2A" w:rsidP="00CE2E2A">
      <w:pPr>
        <w:autoSpaceDE w:val="0"/>
        <w:autoSpaceDN w:val="0"/>
        <w:adjustRightInd w:val="0"/>
        <w:spacing w:after="0" w:line="240" w:lineRule="auto"/>
        <w:ind w:left="720" w:hanging="720"/>
        <w:jc w:val="both"/>
        <w:rPr>
          <w:rFonts w:ascii="Times New Roman" w:hAnsi="Times New Roman" w:cs="Times New Roman"/>
          <w:sz w:val="24"/>
          <w:szCs w:val="24"/>
        </w:rPr>
      </w:pPr>
      <w:proofErr w:type="gramStart"/>
      <w:r w:rsidRPr="005268EC">
        <w:rPr>
          <w:rFonts w:ascii="Times New Roman" w:hAnsi="Times New Roman" w:cs="Times New Roman"/>
          <w:sz w:val="24"/>
          <w:szCs w:val="24"/>
        </w:rPr>
        <w:t>Fed</w:t>
      </w:r>
      <w:r>
        <w:rPr>
          <w:rFonts w:ascii="Times New Roman" w:hAnsi="Times New Roman" w:cs="Times New Roman"/>
          <w:sz w:val="24"/>
          <w:szCs w:val="24"/>
        </w:rPr>
        <w:t>eral Ministry of Education (2014</w:t>
      </w:r>
      <w:r w:rsidRPr="005268EC">
        <w:rPr>
          <w:rFonts w:ascii="Times New Roman" w:hAnsi="Times New Roman" w:cs="Times New Roman"/>
          <w:sz w:val="24"/>
          <w:szCs w:val="24"/>
        </w:rPr>
        <w:t>).</w:t>
      </w:r>
      <w:proofErr w:type="gramEnd"/>
      <w:r w:rsidRPr="005268EC">
        <w:rPr>
          <w:rFonts w:ascii="Times New Roman" w:hAnsi="Times New Roman" w:cs="Times New Roman"/>
          <w:sz w:val="24"/>
          <w:szCs w:val="24"/>
        </w:rPr>
        <w:t xml:space="preserve"> </w:t>
      </w:r>
      <w:r w:rsidRPr="00B12B4A">
        <w:rPr>
          <w:rFonts w:ascii="Times New Roman" w:hAnsi="Times New Roman" w:cs="Times New Roman"/>
          <w:i/>
          <w:sz w:val="24"/>
          <w:szCs w:val="24"/>
        </w:rPr>
        <w:t>Senio</w:t>
      </w:r>
      <w:r>
        <w:rPr>
          <w:rFonts w:ascii="Times New Roman" w:hAnsi="Times New Roman" w:cs="Times New Roman"/>
          <w:i/>
          <w:sz w:val="24"/>
          <w:szCs w:val="24"/>
        </w:rPr>
        <w:t>r secondary school curriculum: b</w:t>
      </w:r>
      <w:r w:rsidRPr="00B12B4A">
        <w:rPr>
          <w:rFonts w:ascii="Times New Roman" w:hAnsi="Times New Roman" w:cs="Times New Roman"/>
          <w:i/>
          <w:sz w:val="24"/>
          <w:szCs w:val="24"/>
        </w:rPr>
        <w:t>iology for senior secondary school</w:t>
      </w:r>
      <w:r w:rsidRPr="005268EC">
        <w:rPr>
          <w:rFonts w:ascii="Times New Roman" w:hAnsi="Times New Roman" w:cs="Times New Roman"/>
          <w:sz w:val="24"/>
          <w:szCs w:val="24"/>
        </w:rPr>
        <w:t>. Abuja: NERDC Press.</w:t>
      </w:r>
    </w:p>
    <w:p w:rsidR="00CE2E2A" w:rsidRDefault="00CE2E2A" w:rsidP="00CE2E2A">
      <w:pPr>
        <w:spacing w:after="0" w:line="240" w:lineRule="auto"/>
        <w:ind w:left="720" w:hanging="720"/>
        <w:jc w:val="both"/>
        <w:rPr>
          <w:rFonts w:ascii="Times New Roman" w:hAnsi="Times New Roman" w:cs="Times New Roman"/>
          <w:sz w:val="24"/>
          <w:szCs w:val="24"/>
        </w:rPr>
      </w:pPr>
    </w:p>
    <w:p w:rsidR="00CE2E2A" w:rsidRDefault="00CE2E2A" w:rsidP="00CE2E2A">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Igbo, J.N., </w:t>
      </w:r>
      <w:proofErr w:type="spellStart"/>
      <w:r>
        <w:rPr>
          <w:rFonts w:ascii="Times New Roman" w:hAnsi="Times New Roman" w:cs="Times New Roman"/>
          <w:sz w:val="24"/>
          <w:szCs w:val="24"/>
        </w:rPr>
        <w:t>Onu</w:t>
      </w:r>
      <w:proofErr w:type="spellEnd"/>
      <w:r>
        <w:rPr>
          <w:rFonts w:ascii="Times New Roman" w:hAnsi="Times New Roman" w:cs="Times New Roman"/>
          <w:sz w:val="24"/>
          <w:szCs w:val="24"/>
        </w:rPr>
        <w:t xml:space="preserve">, V, C., </w:t>
      </w:r>
      <w:proofErr w:type="gramStart"/>
      <w:r>
        <w:rPr>
          <w:rFonts w:ascii="Times New Roman" w:hAnsi="Times New Roman" w:cs="Times New Roman"/>
          <w:sz w:val="24"/>
          <w:szCs w:val="24"/>
        </w:rPr>
        <w:t xml:space="preserve">&amp;  </w:t>
      </w:r>
      <w:proofErr w:type="spellStart"/>
      <w:r>
        <w:rPr>
          <w:rFonts w:ascii="Times New Roman" w:hAnsi="Times New Roman" w:cs="Times New Roman"/>
          <w:sz w:val="24"/>
          <w:szCs w:val="24"/>
        </w:rPr>
        <w:t>Obiyo</w:t>
      </w:r>
      <w:proofErr w:type="spellEnd"/>
      <w:proofErr w:type="gramEnd"/>
      <w:r>
        <w:rPr>
          <w:rFonts w:ascii="Times New Roman" w:hAnsi="Times New Roman" w:cs="Times New Roman"/>
          <w:sz w:val="24"/>
          <w:szCs w:val="24"/>
        </w:rPr>
        <w:t xml:space="preserve">, N.O. (2016). </w:t>
      </w:r>
      <w:proofErr w:type="gramStart"/>
      <w:r>
        <w:rPr>
          <w:rFonts w:ascii="Times New Roman" w:hAnsi="Times New Roman" w:cs="Times New Roman"/>
          <w:sz w:val="24"/>
          <w:szCs w:val="24"/>
        </w:rPr>
        <w:t>Impact of gender stereotype on secondary schools students’ self-concept and academic achievement.</w:t>
      </w:r>
      <w:proofErr w:type="gramEnd"/>
      <w:r>
        <w:rPr>
          <w:rFonts w:ascii="Times New Roman" w:hAnsi="Times New Roman" w:cs="Times New Roman"/>
          <w:sz w:val="24"/>
          <w:szCs w:val="24"/>
        </w:rPr>
        <w:t xml:space="preserve"> </w:t>
      </w:r>
      <w:r w:rsidRPr="00F8490C">
        <w:rPr>
          <w:rFonts w:ascii="Times New Roman" w:hAnsi="Times New Roman" w:cs="Times New Roman"/>
          <w:i/>
          <w:sz w:val="24"/>
          <w:szCs w:val="24"/>
        </w:rPr>
        <w:t xml:space="preserve">SAGE Open, </w:t>
      </w:r>
      <w:r>
        <w:rPr>
          <w:rFonts w:ascii="Times New Roman" w:hAnsi="Times New Roman" w:cs="Times New Roman"/>
          <w:sz w:val="24"/>
          <w:szCs w:val="24"/>
        </w:rPr>
        <w:t>1-10.</w:t>
      </w:r>
    </w:p>
    <w:p w:rsidR="00CE2E2A" w:rsidRDefault="00CE2E2A" w:rsidP="00CE2E2A">
      <w:pPr>
        <w:spacing w:after="0" w:line="240" w:lineRule="auto"/>
        <w:ind w:left="720" w:hanging="720"/>
        <w:jc w:val="both"/>
        <w:rPr>
          <w:rStyle w:val="t"/>
          <w:rFonts w:ascii="Times New Roman" w:hAnsi="Times New Roman" w:cs="Times New Roman"/>
          <w:sz w:val="24"/>
          <w:szCs w:val="24"/>
        </w:rPr>
      </w:pPr>
    </w:p>
    <w:p w:rsidR="00CE2E2A" w:rsidRDefault="00CE2E2A" w:rsidP="00CE2E2A">
      <w:pPr>
        <w:spacing w:after="0" w:line="240" w:lineRule="auto"/>
        <w:ind w:left="720" w:hanging="720"/>
        <w:jc w:val="both"/>
        <w:rPr>
          <w:rFonts w:ascii="Times New Roman" w:hAnsi="Times New Roman"/>
          <w:sz w:val="24"/>
          <w:szCs w:val="24"/>
        </w:rPr>
      </w:pPr>
      <w:proofErr w:type="spellStart"/>
      <w:r>
        <w:rPr>
          <w:rStyle w:val="t"/>
          <w:rFonts w:ascii="Times New Roman" w:hAnsi="Times New Roman" w:cs="Times New Roman"/>
          <w:sz w:val="24"/>
          <w:szCs w:val="24"/>
        </w:rPr>
        <w:t>Iroegbu</w:t>
      </w:r>
      <w:proofErr w:type="spellEnd"/>
      <w:r>
        <w:rPr>
          <w:rStyle w:val="t"/>
          <w:rFonts w:ascii="Times New Roman" w:hAnsi="Times New Roman" w:cs="Times New Roman"/>
          <w:sz w:val="24"/>
          <w:szCs w:val="24"/>
        </w:rPr>
        <w:t xml:space="preserve">, A. (2017). </w:t>
      </w:r>
      <w:proofErr w:type="gramStart"/>
      <w:r w:rsidRPr="00B32219">
        <w:rPr>
          <w:rStyle w:val="t"/>
          <w:rFonts w:ascii="Times New Roman" w:hAnsi="Times New Roman" w:cs="Times New Roman"/>
          <w:i/>
          <w:sz w:val="24"/>
          <w:szCs w:val="24"/>
        </w:rPr>
        <w:t>Effects of co-operative learning strategy with models on academic achievement and retention of biology concepts among pre-ND students in Kaduna State Nigeria</w:t>
      </w:r>
      <w:r>
        <w:rPr>
          <w:rStyle w:val="t"/>
          <w:rFonts w:ascii="Times New Roman" w:hAnsi="Times New Roman" w:cs="Times New Roman"/>
          <w:sz w:val="24"/>
          <w:szCs w:val="24"/>
        </w:rPr>
        <w:t>.</w:t>
      </w:r>
      <w:proofErr w:type="gramEnd"/>
      <w:r>
        <w:rPr>
          <w:rStyle w:val="t"/>
          <w:rFonts w:ascii="Times New Roman" w:hAnsi="Times New Roman" w:cs="Times New Roman"/>
          <w:sz w:val="24"/>
          <w:szCs w:val="24"/>
        </w:rPr>
        <w:t xml:space="preserve"> </w:t>
      </w:r>
      <w:proofErr w:type="gramStart"/>
      <w:r>
        <w:rPr>
          <w:rStyle w:val="t"/>
          <w:rFonts w:ascii="Times New Roman" w:hAnsi="Times New Roman" w:cs="Times New Roman"/>
          <w:sz w:val="24"/>
          <w:szCs w:val="24"/>
        </w:rPr>
        <w:t>Unpublished Ph. D. Dissertation.</w:t>
      </w:r>
      <w:proofErr w:type="gramEnd"/>
      <w:r>
        <w:rPr>
          <w:rStyle w:val="t"/>
          <w:rFonts w:ascii="Times New Roman" w:hAnsi="Times New Roman" w:cs="Times New Roman"/>
          <w:sz w:val="24"/>
          <w:szCs w:val="24"/>
        </w:rPr>
        <w:t xml:space="preserve"> </w:t>
      </w:r>
      <w:proofErr w:type="gramStart"/>
      <w:r>
        <w:rPr>
          <w:rStyle w:val="t"/>
          <w:rFonts w:ascii="Times New Roman" w:hAnsi="Times New Roman" w:cs="Times New Roman"/>
          <w:sz w:val="24"/>
          <w:szCs w:val="24"/>
        </w:rPr>
        <w:t>ABU.,</w:t>
      </w:r>
      <w:proofErr w:type="gramEnd"/>
      <w:r>
        <w:rPr>
          <w:rStyle w:val="t"/>
          <w:rFonts w:ascii="Times New Roman" w:hAnsi="Times New Roman" w:cs="Times New Roman"/>
          <w:sz w:val="24"/>
          <w:szCs w:val="24"/>
        </w:rPr>
        <w:t xml:space="preserve"> Zaria.</w:t>
      </w:r>
    </w:p>
    <w:p w:rsidR="00CE2E2A" w:rsidRDefault="00CE2E2A" w:rsidP="00CE2E2A">
      <w:pPr>
        <w:spacing w:before="40" w:after="60" w:line="240" w:lineRule="auto"/>
        <w:ind w:left="720" w:hanging="720"/>
        <w:jc w:val="both"/>
        <w:rPr>
          <w:rFonts w:ascii="Times New Roman" w:hAnsi="Times New Roman" w:cs="Times New Roman"/>
          <w:sz w:val="24"/>
          <w:szCs w:val="24"/>
        </w:rPr>
      </w:pPr>
    </w:p>
    <w:p w:rsidR="00CE2E2A" w:rsidRDefault="00CE2E2A" w:rsidP="00CE2E2A">
      <w:pPr>
        <w:spacing w:before="40" w:after="60" w:line="240" w:lineRule="auto"/>
        <w:ind w:left="720" w:hanging="720"/>
        <w:jc w:val="both"/>
        <w:rPr>
          <w:rFonts w:ascii="Times New Roman" w:hAnsi="Times New Roman" w:cs="Times New Roman"/>
          <w:sz w:val="24"/>
          <w:szCs w:val="24"/>
        </w:rPr>
      </w:pPr>
      <w:proofErr w:type="spellStart"/>
      <w:proofErr w:type="gramStart"/>
      <w:r w:rsidRPr="00133F34">
        <w:rPr>
          <w:rFonts w:ascii="Times New Roman" w:hAnsi="Times New Roman" w:cs="Times New Roman"/>
          <w:sz w:val="24"/>
          <w:szCs w:val="24"/>
        </w:rPr>
        <w:t>Koster</w:t>
      </w:r>
      <w:proofErr w:type="spellEnd"/>
      <w:r>
        <w:t xml:space="preserve"> </w:t>
      </w:r>
      <w:r w:rsidRPr="001C1124">
        <w:rPr>
          <w:rStyle w:val="t"/>
          <w:rFonts w:ascii="Times New Roman" w:hAnsi="Times New Roman" w:cs="Times New Roman"/>
          <w:sz w:val="24"/>
          <w:szCs w:val="24"/>
        </w:rPr>
        <w:t>(2</w:t>
      </w:r>
      <w:r>
        <w:rPr>
          <w:rStyle w:val="t"/>
          <w:rFonts w:ascii="Times New Roman" w:hAnsi="Times New Roman" w:cs="Times New Roman"/>
          <w:sz w:val="24"/>
          <w:szCs w:val="24"/>
        </w:rPr>
        <w:t>016</w:t>
      </w:r>
      <w:r w:rsidRPr="001C1124">
        <w:rPr>
          <w:rStyle w:val="t"/>
          <w:rFonts w:ascii="Times New Roman" w:hAnsi="Times New Roman" w:cs="Times New Roman"/>
          <w:sz w:val="24"/>
          <w:szCs w:val="24"/>
        </w:rPr>
        <w:t>)</w:t>
      </w:r>
      <w:r>
        <w:rPr>
          <w:rStyle w:val="t"/>
          <w:rFonts w:ascii="Times New Roman" w:hAnsi="Times New Roman" w:cs="Times New Roman"/>
          <w:sz w:val="24"/>
          <w:szCs w:val="24"/>
        </w:rPr>
        <w:t>.</w:t>
      </w:r>
      <w:proofErr w:type="gramEnd"/>
      <w:r>
        <w:rPr>
          <w:rStyle w:val="t"/>
          <w:rFonts w:ascii="Times New Roman" w:hAnsi="Times New Roman" w:cs="Times New Roman"/>
          <w:sz w:val="24"/>
          <w:szCs w:val="24"/>
        </w:rPr>
        <w:t xml:space="preserve"> </w:t>
      </w:r>
      <w:proofErr w:type="gramStart"/>
      <w:r>
        <w:rPr>
          <w:rStyle w:val="t"/>
          <w:rFonts w:ascii="Times New Roman" w:hAnsi="Times New Roman" w:cs="Times New Roman"/>
          <w:sz w:val="24"/>
          <w:szCs w:val="24"/>
        </w:rPr>
        <w:t>The effect of using cooperative learning strategy on graduate students’ academic performance and gender differences.</w:t>
      </w:r>
      <w:proofErr w:type="gramEnd"/>
      <w:r>
        <w:rPr>
          <w:rStyle w:val="t"/>
          <w:rFonts w:ascii="Times New Roman" w:hAnsi="Times New Roman" w:cs="Times New Roman"/>
          <w:sz w:val="24"/>
          <w:szCs w:val="24"/>
        </w:rPr>
        <w:t xml:space="preserve"> </w:t>
      </w:r>
      <w:r w:rsidRPr="00A04B2A">
        <w:rPr>
          <w:rStyle w:val="t"/>
          <w:rFonts w:ascii="Times New Roman" w:hAnsi="Times New Roman" w:cs="Times New Roman"/>
          <w:i/>
          <w:sz w:val="24"/>
          <w:szCs w:val="24"/>
        </w:rPr>
        <w:t xml:space="preserve">International Journal of Humanity and Science 12 </w:t>
      </w:r>
      <w:r>
        <w:rPr>
          <w:rStyle w:val="t"/>
          <w:rFonts w:ascii="Times New Roman" w:hAnsi="Times New Roman" w:cs="Times New Roman"/>
          <w:sz w:val="24"/>
          <w:szCs w:val="24"/>
        </w:rPr>
        <w:t xml:space="preserve">(21), 232-241. </w:t>
      </w:r>
    </w:p>
    <w:p w:rsidR="00CE2E2A" w:rsidRDefault="00CE2E2A" w:rsidP="00CE2E2A">
      <w:pPr>
        <w:spacing w:after="0" w:line="240" w:lineRule="auto"/>
        <w:ind w:left="720" w:hanging="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Kwame, B; McCarthy, P.; &amp; </w:t>
      </w:r>
      <w:proofErr w:type="spellStart"/>
      <w:r>
        <w:rPr>
          <w:rFonts w:ascii="Times New Roman" w:eastAsia="Times New Roman" w:hAnsi="Times New Roman" w:cs="Times New Roman"/>
          <w:sz w:val="24"/>
          <w:szCs w:val="24"/>
        </w:rPr>
        <w:t>Gyan</w:t>
      </w:r>
      <w:proofErr w:type="spellEnd"/>
      <w:r>
        <w:rPr>
          <w:rFonts w:ascii="Times New Roman" w:eastAsia="Times New Roman" w:hAnsi="Times New Roman" w:cs="Times New Roman"/>
          <w:sz w:val="24"/>
          <w:szCs w:val="24"/>
        </w:rPr>
        <w:t>, E. (2017).</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Gender differences in elective mathematics.</w:t>
      </w:r>
      <w:proofErr w:type="gramEnd"/>
      <w:r>
        <w:rPr>
          <w:rFonts w:ascii="Times New Roman" w:eastAsia="Times New Roman" w:hAnsi="Times New Roman" w:cs="Times New Roman"/>
          <w:sz w:val="24"/>
          <w:szCs w:val="24"/>
        </w:rPr>
        <w:t xml:space="preserve"> </w:t>
      </w:r>
      <w:proofErr w:type="gramStart"/>
      <w:r w:rsidRPr="00AA69EB">
        <w:rPr>
          <w:rFonts w:ascii="Times New Roman" w:eastAsia="Times New Roman" w:hAnsi="Times New Roman" w:cs="Times New Roman"/>
          <w:i/>
          <w:sz w:val="24"/>
          <w:szCs w:val="24"/>
        </w:rPr>
        <w:t>Journal of education of high school Ghana.</w:t>
      </w:r>
      <w:proofErr w:type="gramEnd"/>
      <w:r w:rsidRPr="00AA69EB">
        <w:rPr>
          <w:rFonts w:ascii="Times New Roman" w:eastAsia="Times New Roman" w:hAnsi="Times New Roman" w:cs="Times New Roman"/>
          <w:i/>
          <w:sz w:val="24"/>
          <w:szCs w:val="24"/>
        </w:rPr>
        <w:t xml:space="preserve"> 2</w:t>
      </w:r>
      <w:r>
        <w:rPr>
          <w:rFonts w:ascii="Times New Roman" w:eastAsia="Times New Roman" w:hAnsi="Times New Roman" w:cs="Times New Roman"/>
          <w:sz w:val="24"/>
          <w:szCs w:val="24"/>
        </w:rPr>
        <w:t xml:space="preserve"> (3) 234-243</w:t>
      </w:r>
    </w:p>
    <w:p w:rsidR="00CE2E2A" w:rsidRDefault="00CE2E2A" w:rsidP="00CE2E2A">
      <w:pPr>
        <w:spacing w:after="0" w:line="240" w:lineRule="auto"/>
        <w:ind w:left="720" w:hanging="720"/>
        <w:jc w:val="both"/>
        <w:rPr>
          <w:rFonts w:ascii="Times New Roman" w:hAnsi="Times New Roman" w:cs="Times New Roman"/>
          <w:sz w:val="24"/>
          <w:szCs w:val="24"/>
        </w:rPr>
      </w:pPr>
    </w:p>
    <w:p w:rsidR="00CE2E2A" w:rsidRDefault="00CE2E2A" w:rsidP="00CE2E2A">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Mahoney, F.N &amp; Harris-Reeves, F. (2019).effects of participatory learning strategy on academic achievement of higher grade II students. </w:t>
      </w:r>
      <w:r w:rsidRPr="001A723F">
        <w:rPr>
          <w:rFonts w:ascii="Times New Roman" w:hAnsi="Times New Roman" w:cs="Times New Roman"/>
          <w:i/>
          <w:sz w:val="24"/>
          <w:szCs w:val="24"/>
        </w:rPr>
        <w:t xml:space="preserve">Global Advance Research Journal of Education 5 </w:t>
      </w:r>
      <w:r>
        <w:rPr>
          <w:rFonts w:ascii="Times New Roman" w:hAnsi="Times New Roman" w:cs="Times New Roman"/>
          <w:sz w:val="24"/>
          <w:szCs w:val="24"/>
        </w:rPr>
        <w:t xml:space="preserve">(2), 28-3.1 </w:t>
      </w:r>
    </w:p>
    <w:p w:rsidR="00CE2E2A" w:rsidRDefault="00CE2E2A" w:rsidP="00CE2E2A">
      <w:pPr>
        <w:spacing w:after="0" w:line="240" w:lineRule="auto"/>
        <w:ind w:left="720" w:hanging="720"/>
        <w:jc w:val="both"/>
        <w:rPr>
          <w:rFonts w:ascii="Times New Roman" w:hAnsi="Times New Roman" w:cs="Times New Roman"/>
          <w:sz w:val="24"/>
          <w:szCs w:val="24"/>
        </w:rPr>
      </w:pPr>
    </w:p>
    <w:p w:rsidR="00CE2E2A" w:rsidRDefault="00CE2E2A" w:rsidP="00CE2E2A">
      <w:pPr>
        <w:pStyle w:val="Default"/>
        <w:ind w:left="720" w:hanging="720"/>
        <w:jc w:val="both"/>
      </w:pPr>
      <w:proofErr w:type="spellStart"/>
      <w:proofErr w:type="gramStart"/>
      <w:r w:rsidRPr="001D535C">
        <w:t>Neer</w:t>
      </w:r>
      <w:proofErr w:type="spellEnd"/>
      <w:r w:rsidRPr="001D535C">
        <w:t>, P</w:t>
      </w:r>
      <w:r>
        <w:t>.,</w:t>
      </w:r>
      <w:r w:rsidRPr="001D535C">
        <w:t xml:space="preserve"> &amp; </w:t>
      </w:r>
      <w:proofErr w:type="spellStart"/>
      <w:r w:rsidRPr="001D535C">
        <w:t>Kircher</w:t>
      </w:r>
      <w:proofErr w:type="spellEnd"/>
      <w:r w:rsidRPr="001D535C">
        <w:t>, N. (2019).</w:t>
      </w:r>
      <w:proofErr w:type="gramEnd"/>
      <w:r>
        <w:t xml:space="preserve"> </w:t>
      </w:r>
      <w:r w:rsidRPr="001D535C">
        <w:t>Poss</w:t>
      </w:r>
      <w:r w:rsidRPr="008266B3">
        <w:rPr>
          <w:i/>
        </w:rPr>
        <w:t>ibilities and challenges in work</w:t>
      </w:r>
      <w:r>
        <w:rPr>
          <w:i/>
        </w:rPr>
        <w:t xml:space="preserve">ing with participatory methods, </w:t>
      </w:r>
      <w:r>
        <w:t>i</w:t>
      </w:r>
      <w:r w:rsidRPr="001D535C">
        <w:t xml:space="preserve">n N. </w:t>
      </w:r>
      <w:proofErr w:type="spellStart"/>
      <w:r w:rsidRPr="001D535C">
        <w:t>Mtana</w:t>
      </w:r>
      <w:proofErr w:type="spellEnd"/>
      <w:r w:rsidRPr="001D535C">
        <w:t xml:space="preserve">, E. </w:t>
      </w:r>
      <w:proofErr w:type="spellStart"/>
      <w:r w:rsidRPr="001D535C">
        <w:t>Mhando</w:t>
      </w:r>
      <w:proofErr w:type="spellEnd"/>
      <w:r w:rsidRPr="001D535C">
        <w:t xml:space="preserve"> &amp; G. </w:t>
      </w:r>
      <w:proofErr w:type="spellStart"/>
      <w:r w:rsidRPr="001D535C">
        <w:t>Hojlund</w:t>
      </w:r>
      <w:proofErr w:type="spellEnd"/>
      <w:r w:rsidRPr="001D535C">
        <w:t xml:space="preserve"> (</w:t>
      </w:r>
      <w:proofErr w:type="spellStart"/>
      <w:r w:rsidRPr="001D535C">
        <w:t>Eds</w:t>
      </w:r>
      <w:proofErr w:type="spellEnd"/>
      <w:r w:rsidRPr="001D535C">
        <w:t xml:space="preserve">), </w:t>
      </w:r>
      <w:r w:rsidRPr="008266B3">
        <w:rPr>
          <w:i/>
        </w:rPr>
        <w:t>Teaching and learning in primary education in Tanzania</w:t>
      </w:r>
      <w:r w:rsidRPr="001D535C">
        <w:t>, Dar-</w:t>
      </w:r>
      <w:proofErr w:type="spellStart"/>
      <w:r w:rsidRPr="001D535C">
        <w:t>es</w:t>
      </w:r>
      <w:proofErr w:type="spellEnd"/>
      <w:r w:rsidRPr="001D535C">
        <w:t xml:space="preserve">-salaam: </w:t>
      </w:r>
      <w:proofErr w:type="spellStart"/>
      <w:r w:rsidRPr="001D535C">
        <w:t>Ecoprint</w:t>
      </w:r>
      <w:proofErr w:type="spellEnd"/>
      <w:r w:rsidRPr="001D535C">
        <w:t xml:space="preserve">. </w:t>
      </w:r>
    </w:p>
    <w:p w:rsidR="00CE2E2A" w:rsidRDefault="00CE2E2A" w:rsidP="00CE2E2A">
      <w:pPr>
        <w:pStyle w:val="Default"/>
        <w:ind w:left="720" w:hanging="720"/>
        <w:jc w:val="both"/>
      </w:pPr>
    </w:p>
    <w:p w:rsidR="00CE2E2A" w:rsidRDefault="00CE2E2A" w:rsidP="00CE2E2A">
      <w:pPr>
        <w:spacing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Nwankwo</w:t>
      </w:r>
      <w:proofErr w:type="spellEnd"/>
      <w:r>
        <w:rPr>
          <w:rFonts w:ascii="Times New Roman" w:hAnsi="Times New Roman" w:cs="Times New Roman"/>
          <w:sz w:val="24"/>
          <w:szCs w:val="24"/>
        </w:rPr>
        <w:t xml:space="preserve">, O. </w:t>
      </w:r>
      <w:r w:rsidRPr="0010721B">
        <w:rPr>
          <w:rFonts w:ascii="Times New Roman" w:hAnsi="Times New Roman" w:cs="Times New Roman"/>
          <w:sz w:val="24"/>
          <w:szCs w:val="24"/>
        </w:rPr>
        <w:t>(20</w:t>
      </w:r>
      <w:r>
        <w:rPr>
          <w:rFonts w:ascii="Times New Roman" w:hAnsi="Times New Roman" w:cs="Times New Roman"/>
          <w:sz w:val="24"/>
          <w:szCs w:val="24"/>
        </w:rPr>
        <w:t xml:space="preserve">21). </w:t>
      </w:r>
      <w:proofErr w:type="gramStart"/>
      <w:r>
        <w:rPr>
          <w:rFonts w:ascii="Times New Roman" w:hAnsi="Times New Roman" w:cs="Times New Roman"/>
          <w:sz w:val="24"/>
          <w:szCs w:val="24"/>
        </w:rPr>
        <w:t>Breaking gender barrier in science, technology and mathematics education.</w:t>
      </w:r>
      <w:proofErr w:type="gramEnd"/>
      <w:r>
        <w:rPr>
          <w:rFonts w:ascii="Times New Roman" w:hAnsi="Times New Roman" w:cs="Times New Roman"/>
          <w:sz w:val="24"/>
          <w:szCs w:val="24"/>
        </w:rPr>
        <w:t xml:space="preserve"> </w:t>
      </w:r>
      <w:r w:rsidRPr="001E510B">
        <w:rPr>
          <w:rFonts w:ascii="Times New Roman" w:hAnsi="Times New Roman" w:cs="Times New Roman"/>
          <w:i/>
          <w:sz w:val="24"/>
          <w:szCs w:val="24"/>
        </w:rPr>
        <w:t>Nigeria Journal of Research in Education 2</w:t>
      </w:r>
      <w:r>
        <w:rPr>
          <w:rFonts w:ascii="Times New Roman" w:hAnsi="Times New Roman" w:cs="Times New Roman"/>
          <w:sz w:val="24"/>
          <w:szCs w:val="24"/>
        </w:rPr>
        <w:t xml:space="preserve"> (6), 98-108.</w:t>
      </w:r>
    </w:p>
    <w:p w:rsidR="00CE2E2A" w:rsidRPr="002C4C8F" w:rsidRDefault="00CE2E2A" w:rsidP="00CE2E2A">
      <w:pPr>
        <w:spacing w:after="0" w:line="240" w:lineRule="auto"/>
        <w:ind w:left="720" w:hanging="720"/>
        <w:jc w:val="both"/>
        <w:rPr>
          <w:rFonts w:ascii="Times New Roman" w:eastAsia="Times New Roman" w:hAnsi="Times New Roman" w:cs="Times New Roman"/>
          <w:b/>
          <w:sz w:val="24"/>
          <w:szCs w:val="24"/>
        </w:rPr>
      </w:pPr>
      <w:proofErr w:type="spellStart"/>
      <w:proofErr w:type="gramStart"/>
      <w:r w:rsidRPr="002C4C8F">
        <w:rPr>
          <w:rFonts w:ascii="Times New Roman" w:hAnsi="Times New Roman" w:cs="Times New Roman"/>
          <w:sz w:val="24"/>
          <w:szCs w:val="24"/>
        </w:rPr>
        <w:t>Nzewi</w:t>
      </w:r>
      <w:proofErr w:type="spellEnd"/>
      <w:r w:rsidRPr="002C4C8F">
        <w:rPr>
          <w:rFonts w:ascii="Times New Roman" w:hAnsi="Times New Roman" w:cs="Times New Roman"/>
          <w:sz w:val="24"/>
          <w:szCs w:val="24"/>
        </w:rPr>
        <w:t>, U. M. (2016).</w:t>
      </w:r>
      <w:proofErr w:type="gramEnd"/>
      <w:r w:rsidRPr="002C4C8F">
        <w:rPr>
          <w:rFonts w:ascii="Times New Roman" w:hAnsi="Times New Roman" w:cs="Times New Roman"/>
          <w:sz w:val="24"/>
          <w:szCs w:val="24"/>
        </w:rPr>
        <w:t xml:space="preserve"> </w:t>
      </w:r>
      <w:r w:rsidRPr="002A728B">
        <w:rPr>
          <w:rFonts w:ascii="Times New Roman" w:hAnsi="Times New Roman" w:cs="Times New Roman"/>
          <w:i/>
          <w:sz w:val="24"/>
          <w:szCs w:val="24"/>
        </w:rPr>
        <w:t xml:space="preserve">It’s all in the brain of gender and achievement in science and technology education. </w:t>
      </w:r>
      <w:proofErr w:type="gramStart"/>
      <w:r w:rsidRPr="002C4C8F">
        <w:rPr>
          <w:rFonts w:ascii="Times New Roman" w:hAnsi="Times New Roman" w:cs="Times New Roman"/>
          <w:sz w:val="24"/>
          <w:szCs w:val="24"/>
        </w:rPr>
        <w:t>51</w:t>
      </w:r>
      <w:r w:rsidRPr="002F28C1">
        <w:rPr>
          <w:rFonts w:ascii="Times New Roman" w:hAnsi="Times New Roman" w:cs="Times New Roman"/>
          <w:sz w:val="24"/>
          <w:szCs w:val="24"/>
          <w:vertAlign w:val="superscript"/>
        </w:rPr>
        <w:t>st</w:t>
      </w:r>
      <w:r w:rsidRPr="002C4C8F">
        <w:rPr>
          <w:rFonts w:ascii="Times New Roman" w:hAnsi="Times New Roman" w:cs="Times New Roman"/>
          <w:sz w:val="24"/>
          <w:szCs w:val="24"/>
        </w:rPr>
        <w:t xml:space="preserve"> inaugural lectu</w:t>
      </w:r>
      <w:r>
        <w:rPr>
          <w:rFonts w:ascii="Times New Roman" w:hAnsi="Times New Roman" w:cs="Times New Roman"/>
          <w:sz w:val="24"/>
          <w:szCs w:val="24"/>
        </w:rPr>
        <w:t>re of the University of Nigeria,</w:t>
      </w:r>
      <w:r w:rsidRPr="002C4C8F">
        <w:rPr>
          <w:rFonts w:ascii="Times New Roman" w:hAnsi="Times New Roman" w:cs="Times New Roman"/>
          <w:sz w:val="24"/>
          <w:szCs w:val="24"/>
        </w:rPr>
        <w:t xml:space="preserve"> </w:t>
      </w:r>
      <w:proofErr w:type="spellStart"/>
      <w:r w:rsidRPr="002C4C8F">
        <w:rPr>
          <w:rFonts w:ascii="Times New Roman" w:hAnsi="Times New Roman" w:cs="Times New Roman"/>
          <w:sz w:val="24"/>
          <w:szCs w:val="24"/>
        </w:rPr>
        <w:t>Nsukka</w:t>
      </w:r>
      <w:proofErr w:type="spellEnd"/>
      <w:r w:rsidRPr="002C4C8F">
        <w:rPr>
          <w:rFonts w:ascii="Times New Roman" w:hAnsi="Times New Roman" w:cs="Times New Roman"/>
          <w:sz w:val="24"/>
          <w:szCs w:val="24"/>
        </w:rPr>
        <w:t>.</w:t>
      </w:r>
      <w:proofErr w:type="gramEnd"/>
    </w:p>
    <w:p w:rsidR="00CE2E2A" w:rsidRDefault="00CE2E2A" w:rsidP="00CE2E2A">
      <w:pPr>
        <w:autoSpaceDE w:val="0"/>
        <w:autoSpaceDN w:val="0"/>
        <w:adjustRightInd w:val="0"/>
        <w:spacing w:after="0" w:line="240" w:lineRule="auto"/>
        <w:ind w:left="720" w:hanging="720"/>
        <w:jc w:val="both"/>
        <w:rPr>
          <w:rFonts w:ascii="Times New Roman" w:hAnsi="Times New Roman" w:cs="Times New Roman"/>
          <w:sz w:val="24"/>
          <w:szCs w:val="24"/>
        </w:rPr>
      </w:pPr>
    </w:p>
    <w:p w:rsidR="00CE2E2A" w:rsidRDefault="00CE2E2A" w:rsidP="00CE2E2A">
      <w:pPr>
        <w:autoSpaceDE w:val="0"/>
        <w:autoSpaceDN w:val="0"/>
        <w:adjustRightInd w:val="0"/>
        <w:spacing w:after="0" w:line="240" w:lineRule="auto"/>
        <w:ind w:left="720" w:hanging="720"/>
        <w:jc w:val="both"/>
        <w:rPr>
          <w:rFonts w:ascii="Times New Roman" w:hAnsi="Times New Roman" w:cs="Times New Roman"/>
          <w:sz w:val="24"/>
          <w:szCs w:val="24"/>
        </w:rPr>
      </w:pPr>
      <w:proofErr w:type="spellStart"/>
      <w:r w:rsidRPr="005268EC">
        <w:rPr>
          <w:rFonts w:ascii="Times New Roman" w:hAnsi="Times New Roman" w:cs="Times New Roman"/>
          <w:sz w:val="24"/>
          <w:szCs w:val="24"/>
        </w:rPr>
        <w:t>Ogundele</w:t>
      </w:r>
      <w:proofErr w:type="spellEnd"/>
      <w:r w:rsidRPr="005268EC">
        <w:rPr>
          <w:rFonts w:ascii="Times New Roman" w:hAnsi="Times New Roman" w:cs="Times New Roman"/>
          <w:sz w:val="24"/>
          <w:szCs w:val="24"/>
        </w:rPr>
        <w:t xml:space="preserve">, M.O, </w:t>
      </w:r>
      <w:proofErr w:type="spellStart"/>
      <w:r w:rsidRPr="005268EC">
        <w:rPr>
          <w:rFonts w:ascii="Times New Roman" w:hAnsi="Times New Roman" w:cs="Times New Roman"/>
          <w:sz w:val="24"/>
          <w:szCs w:val="24"/>
        </w:rPr>
        <w:t>Ok</w:t>
      </w:r>
      <w:r>
        <w:rPr>
          <w:rFonts w:ascii="Times New Roman" w:hAnsi="Times New Roman" w:cs="Times New Roman"/>
          <w:sz w:val="24"/>
          <w:szCs w:val="24"/>
        </w:rPr>
        <w:t>unlola</w:t>
      </w:r>
      <w:proofErr w:type="spellEnd"/>
      <w:r>
        <w:rPr>
          <w:rFonts w:ascii="Times New Roman" w:hAnsi="Times New Roman" w:cs="Times New Roman"/>
          <w:sz w:val="24"/>
          <w:szCs w:val="24"/>
        </w:rPr>
        <w:t xml:space="preserve">, O. R, </w:t>
      </w:r>
      <w:proofErr w:type="spellStart"/>
      <w:r>
        <w:rPr>
          <w:rFonts w:ascii="Times New Roman" w:hAnsi="Times New Roman" w:cs="Times New Roman"/>
          <w:sz w:val="24"/>
          <w:szCs w:val="24"/>
        </w:rPr>
        <w:t>Damilola</w:t>
      </w:r>
      <w:proofErr w:type="spellEnd"/>
      <w:r>
        <w:rPr>
          <w:rFonts w:ascii="Times New Roman" w:hAnsi="Times New Roman" w:cs="Times New Roman"/>
          <w:sz w:val="24"/>
          <w:szCs w:val="24"/>
        </w:rPr>
        <w:t>, J. C., &amp;</w:t>
      </w:r>
      <w:r w:rsidRPr="005268EC">
        <w:rPr>
          <w:rFonts w:ascii="Times New Roman" w:hAnsi="Times New Roman" w:cs="Times New Roman"/>
          <w:sz w:val="24"/>
          <w:szCs w:val="24"/>
        </w:rPr>
        <w:t xml:space="preserve"> Godfrey, S. (2020). Implementation </w:t>
      </w:r>
      <w:r>
        <w:rPr>
          <w:rFonts w:ascii="Times New Roman" w:hAnsi="Times New Roman" w:cs="Times New Roman"/>
          <w:sz w:val="24"/>
          <w:szCs w:val="24"/>
        </w:rPr>
        <w:t>of basic science curriculum in N</w:t>
      </w:r>
      <w:r w:rsidRPr="005268EC">
        <w:rPr>
          <w:rFonts w:ascii="Times New Roman" w:hAnsi="Times New Roman" w:cs="Times New Roman"/>
          <w:sz w:val="24"/>
          <w:szCs w:val="24"/>
        </w:rPr>
        <w:t xml:space="preserve">igeria private secondary schools: problems and prospects. </w:t>
      </w:r>
      <w:r w:rsidRPr="00B12B4A">
        <w:rPr>
          <w:rFonts w:ascii="Times New Roman" w:hAnsi="Times New Roman" w:cs="Times New Roman"/>
          <w:i/>
          <w:sz w:val="24"/>
          <w:szCs w:val="24"/>
        </w:rPr>
        <w:t>Integrity Journal of Education and Training 4</w:t>
      </w:r>
      <w:r w:rsidRPr="001E6044">
        <w:rPr>
          <w:rFonts w:ascii="Times New Roman" w:hAnsi="Times New Roman" w:cs="Times New Roman"/>
          <w:sz w:val="24"/>
          <w:szCs w:val="24"/>
        </w:rPr>
        <w:t>(1)</w:t>
      </w:r>
      <w:r w:rsidRPr="00B12B4A">
        <w:rPr>
          <w:rFonts w:ascii="Times New Roman" w:hAnsi="Times New Roman" w:cs="Times New Roman"/>
          <w:i/>
          <w:sz w:val="24"/>
          <w:szCs w:val="24"/>
        </w:rPr>
        <w:t>,</w:t>
      </w:r>
      <w:r w:rsidRPr="005268EC">
        <w:rPr>
          <w:rFonts w:ascii="Times New Roman" w:hAnsi="Times New Roman" w:cs="Times New Roman"/>
          <w:sz w:val="24"/>
          <w:szCs w:val="24"/>
        </w:rPr>
        <w:t xml:space="preserve"> </w:t>
      </w:r>
      <w:r>
        <w:rPr>
          <w:rFonts w:ascii="Times New Roman" w:hAnsi="Times New Roman" w:cs="Times New Roman"/>
          <w:sz w:val="24"/>
          <w:szCs w:val="24"/>
        </w:rPr>
        <w:t>1-7</w:t>
      </w:r>
      <w:r w:rsidRPr="005268EC">
        <w:rPr>
          <w:rFonts w:ascii="Times New Roman" w:hAnsi="Times New Roman" w:cs="Times New Roman"/>
          <w:sz w:val="24"/>
          <w:szCs w:val="24"/>
        </w:rPr>
        <w:t>.</w:t>
      </w:r>
    </w:p>
    <w:p w:rsidR="00CE2E2A" w:rsidRDefault="00CE2E2A" w:rsidP="00CE2E2A">
      <w:pPr>
        <w:pStyle w:val="NormalWeb"/>
        <w:spacing w:beforeAutospacing="0" w:afterAutospacing="0"/>
        <w:ind w:left="720" w:hanging="720"/>
        <w:jc w:val="both"/>
      </w:pPr>
    </w:p>
    <w:p w:rsidR="00CE2E2A" w:rsidRDefault="00CE2E2A" w:rsidP="00CE2E2A">
      <w:pPr>
        <w:pStyle w:val="NormalWeb"/>
        <w:spacing w:beforeAutospacing="0" w:afterAutospacing="0"/>
        <w:ind w:left="720" w:hanging="720"/>
        <w:jc w:val="both"/>
      </w:pPr>
      <w:proofErr w:type="spellStart"/>
      <w:proofErr w:type="gramStart"/>
      <w:r w:rsidRPr="002C4C8F">
        <w:t>Ogunleye</w:t>
      </w:r>
      <w:proofErr w:type="spellEnd"/>
      <w:r w:rsidRPr="002C4C8F">
        <w:t>, B. O.</w:t>
      </w:r>
      <w:r>
        <w:t>,</w:t>
      </w:r>
      <w:r w:rsidRPr="002C4C8F">
        <w:t xml:space="preserve"> &amp; </w:t>
      </w:r>
      <w:proofErr w:type="spellStart"/>
      <w:r w:rsidRPr="002C4C8F">
        <w:t>Babajide</w:t>
      </w:r>
      <w:proofErr w:type="spellEnd"/>
      <w:r w:rsidRPr="002C4C8F">
        <w:t>, V. F. T. (2017).</w:t>
      </w:r>
      <w:proofErr w:type="gramEnd"/>
      <w:r w:rsidRPr="002C4C8F">
        <w:t xml:space="preserve"> </w:t>
      </w:r>
      <w:proofErr w:type="gramStart"/>
      <w:r w:rsidRPr="002C4C8F">
        <w:t>Commitment to science and gender as determinants of students’ achievement and practical skills in physics.</w:t>
      </w:r>
      <w:proofErr w:type="gramEnd"/>
      <w:r w:rsidRPr="002C4C8F">
        <w:t xml:space="preserve"> </w:t>
      </w:r>
      <w:r w:rsidRPr="002A728B">
        <w:rPr>
          <w:i/>
        </w:rPr>
        <w:t>Journal of the Science Teachers’ Association of Nigeria, 46</w:t>
      </w:r>
      <w:r w:rsidRPr="001E6044">
        <w:t>(1),</w:t>
      </w:r>
      <w:r>
        <w:t xml:space="preserve"> 125 – 135.</w:t>
      </w:r>
    </w:p>
    <w:p w:rsidR="00CE2E2A" w:rsidRDefault="00CE2E2A" w:rsidP="00CE2E2A">
      <w:pPr>
        <w:pStyle w:val="NormalWeb"/>
        <w:spacing w:beforeAutospacing="0" w:afterAutospacing="0"/>
        <w:ind w:left="720" w:hanging="720"/>
        <w:jc w:val="both"/>
      </w:pPr>
    </w:p>
    <w:p w:rsidR="00CE2E2A" w:rsidRDefault="00CE2E2A" w:rsidP="00CE2E2A">
      <w:pPr>
        <w:pStyle w:val="NormalWeb"/>
        <w:spacing w:beforeAutospacing="0" w:afterAutospacing="0"/>
        <w:ind w:left="720" w:hanging="720"/>
        <w:jc w:val="both"/>
      </w:pPr>
      <w:proofErr w:type="spellStart"/>
      <w:r w:rsidRPr="002C4C8F">
        <w:t>Okeke</w:t>
      </w:r>
      <w:proofErr w:type="spellEnd"/>
      <w:r w:rsidRPr="002C4C8F">
        <w:t xml:space="preserve"> E.A.C. (2017). </w:t>
      </w:r>
      <w:proofErr w:type="gramStart"/>
      <w:r w:rsidRPr="002A728B">
        <w:rPr>
          <w:i/>
        </w:rPr>
        <w:t>Making science education accessible to all</w:t>
      </w:r>
      <w:r>
        <w:t>.</w:t>
      </w:r>
      <w:proofErr w:type="gramEnd"/>
      <w:r>
        <w:t xml:space="preserve"> </w:t>
      </w:r>
      <w:proofErr w:type="gramStart"/>
      <w:r>
        <w:t>i</w:t>
      </w:r>
      <w:r w:rsidRPr="002C4C8F">
        <w:t>naugural</w:t>
      </w:r>
      <w:proofErr w:type="gramEnd"/>
      <w:r w:rsidRPr="002C4C8F">
        <w:t xml:space="preserve"> lecture Series 23.</w:t>
      </w:r>
      <w:r>
        <w:t xml:space="preserve"> </w:t>
      </w:r>
      <w:proofErr w:type="gramStart"/>
      <w:r>
        <w:t xml:space="preserve">University of Nigeria, </w:t>
      </w:r>
      <w:proofErr w:type="spellStart"/>
      <w:r>
        <w:t>Nsukka</w:t>
      </w:r>
      <w:proofErr w:type="spellEnd"/>
      <w:r>
        <w:t>.</w:t>
      </w:r>
      <w:proofErr w:type="gramEnd"/>
    </w:p>
    <w:p w:rsidR="00CE2E2A" w:rsidRDefault="00CE2E2A" w:rsidP="00CE2E2A">
      <w:pPr>
        <w:pStyle w:val="NoSpacing"/>
        <w:ind w:left="720" w:hanging="720"/>
        <w:rPr>
          <w:rFonts w:ascii="Times New Roman" w:hAnsi="Times New Roman"/>
          <w:sz w:val="24"/>
          <w:szCs w:val="24"/>
        </w:rPr>
      </w:pPr>
    </w:p>
    <w:p w:rsidR="00CE2E2A" w:rsidRDefault="00CE2E2A" w:rsidP="00CE2E2A">
      <w:pPr>
        <w:pStyle w:val="NoSpacing"/>
        <w:ind w:left="720" w:hanging="720"/>
        <w:rPr>
          <w:rFonts w:ascii="Times New Roman" w:hAnsi="Times New Roman"/>
          <w:spacing w:val="-15"/>
          <w:sz w:val="24"/>
          <w:szCs w:val="24"/>
          <w:bdr w:val="none" w:sz="0" w:space="0" w:color="auto" w:frame="1"/>
        </w:rPr>
      </w:pPr>
      <w:proofErr w:type="spellStart"/>
      <w:proofErr w:type="gramStart"/>
      <w:r>
        <w:rPr>
          <w:rFonts w:ascii="Times New Roman" w:hAnsi="Times New Roman"/>
          <w:sz w:val="24"/>
          <w:szCs w:val="24"/>
        </w:rPr>
        <w:t>Okwara</w:t>
      </w:r>
      <w:proofErr w:type="spellEnd"/>
      <w:r>
        <w:rPr>
          <w:rFonts w:ascii="Times New Roman" w:hAnsi="Times New Roman"/>
          <w:sz w:val="24"/>
          <w:szCs w:val="24"/>
        </w:rPr>
        <w:t xml:space="preserve">, J.K. &amp; </w:t>
      </w:r>
      <w:proofErr w:type="spellStart"/>
      <w:r>
        <w:rPr>
          <w:rFonts w:ascii="Times New Roman" w:hAnsi="Times New Roman"/>
          <w:sz w:val="24"/>
          <w:szCs w:val="24"/>
        </w:rPr>
        <w:t>Upu</w:t>
      </w:r>
      <w:proofErr w:type="spellEnd"/>
      <w:r>
        <w:rPr>
          <w:rFonts w:ascii="Times New Roman" w:hAnsi="Times New Roman"/>
          <w:sz w:val="24"/>
          <w:szCs w:val="24"/>
        </w:rPr>
        <w:t>, G.S. (2017).</w:t>
      </w:r>
      <w:proofErr w:type="gramEnd"/>
      <w:r>
        <w:rPr>
          <w:rFonts w:ascii="Times New Roman" w:hAnsi="Times New Roman"/>
          <w:sz w:val="24"/>
          <w:szCs w:val="24"/>
        </w:rPr>
        <w:t xml:space="preserve"> </w:t>
      </w:r>
      <w:proofErr w:type="gramStart"/>
      <w:r>
        <w:rPr>
          <w:rFonts w:ascii="Times New Roman" w:hAnsi="Times New Roman"/>
          <w:sz w:val="24"/>
          <w:szCs w:val="24"/>
        </w:rPr>
        <w:t>Gender and achievement of students in integrated science as a predictor of science in JSS.</w:t>
      </w:r>
      <w:proofErr w:type="gramEnd"/>
      <w:r>
        <w:rPr>
          <w:rFonts w:ascii="Times New Roman" w:hAnsi="Times New Roman"/>
          <w:sz w:val="24"/>
          <w:szCs w:val="24"/>
        </w:rPr>
        <w:t xml:space="preserve"> </w:t>
      </w:r>
      <w:r w:rsidRPr="001E510B">
        <w:rPr>
          <w:rFonts w:ascii="Times New Roman" w:hAnsi="Times New Roman"/>
          <w:i/>
          <w:sz w:val="24"/>
          <w:szCs w:val="24"/>
        </w:rPr>
        <w:t>Journal of Research in Curriculum and Teaching, 5</w:t>
      </w:r>
      <w:r>
        <w:rPr>
          <w:rFonts w:ascii="Times New Roman" w:hAnsi="Times New Roman"/>
          <w:sz w:val="24"/>
          <w:szCs w:val="24"/>
        </w:rPr>
        <w:t xml:space="preserve"> (1) 397-406</w:t>
      </w:r>
    </w:p>
    <w:p w:rsidR="00CE2E2A" w:rsidRDefault="00CE2E2A" w:rsidP="00CE2E2A">
      <w:pPr>
        <w:pStyle w:val="NormalWeb"/>
        <w:spacing w:beforeAutospacing="0" w:afterAutospacing="0"/>
        <w:ind w:left="720" w:hanging="720"/>
        <w:jc w:val="both"/>
      </w:pPr>
    </w:p>
    <w:p w:rsidR="00CE2E2A" w:rsidRDefault="00CE2E2A" w:rsidP="00CE2E2A">
      <w:pPr>
        <w:pStyle w:val="NormalWeb"/>
        <w:spacing w:beforeAutospacing="0" w:afterAutospacing="0"/>
        <w:ind w:left="720" w:hanging="720"/>
        <w:jc w:val="both"/>
      </w:pPr>
      <w:proofErr w:type="spellStart"/>
      <w:r w:rsidRPr="002C4C8F">
        <w:t>Oludipe</w:t>
      </w:r>
      <w:proofErr w:type="spellEnd"/>
      <w:r w:rsidRPr="002C4C8F">
        <w:t>, D. (2020).</w:t>
      </w:r>
      <w:r>
        <w:t xml:space="preserve"> </w:t>
      </w:r>
      <w:proofErr w:type="gramStart"/>
      <w:r>
        <w:t>Gender difference in Nigerian junior s</w:t>
      </w:r>
      <w:r w:rsidRPr="002C4C8F">
        <w:t>econdary stu</w:t>
      </w:r>
      <w:r>
        <w:t>dents’ academic achievement in basic s</w:t>
      </w:r>
      <w:r w:rsidRPr="002C4C8F">
        <w:t>cience.</w:t>
      </w:r>
      <w:proofErr w:type="gramEnd"/>
      <w:r w:rsidRPr="002C4C8F">
        <w:t xml:space="preserve"> </w:t>
      </w:r>
      <w:proofErr w:type="gramStart"/>
      <w:r w:rsidRPr="002A728B">
        <w:rPr>
          <w:i/>
        </w:rPr>
        <w:t>Journal of Educational and Social Research, 2(1).</w:t>
      </w:r>
      <w:proofErr w:type="gramEnd"/>
      <w:r w:rsidRPr="002C4C8F">
        <w:t xml:space="preserve"> 93 – 10</w:t>
      </w:r>
      <w:r>
        <w:t>1.</w:t>
      </w:r>
    </w:p>
    <w:p w:rsidR="00CE2E2A" w:rsidRPr="005268EC" w:rsidRDefault="00CE2E2A" w:rsidP="00CE2E2A">
      <w:pPr>
        <w:spacing w:line="240" w:lineRule="auto"/>
        <w:ind w:left="720" w:hanging="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Yemi</w:t>
      </w:r>
      <w:proofErr w:type="spellEnd"/>
      <w:r>
        <w:rPr>
          <w:rFonts w:ascii="Times New Roman" w:hAnsi="Times New Roman" w:cs="Times New Roman"/>
          <w:sz w:val="24"/>
          <w:szCs w:val="24"/>
        </w:rPr>
        <w:t>, O. V., &amp;</w:t>
      </w:r>
      <w:r w:rsidRPr="005268EC">
        <w:rPr>
          <w:rFonts w:ascii="Times New Roman" w:hAnsi="Times New Roman" w:cs="Times New Roman"/>
          <w:sz w:val="24"/>
          <w:szCs w:val="24"/>
        </w:rPr>
        <w:t xml:space="preserve"> </w:t>
      </w:r>
      <w:proofErr w:type="spellStart"/>
      <w:r w:rsidRPr="005268EC">
        <w:rPr>
          <w:rFonts w:ascii="Times New Roman" w:hAnsi="Times New Roman" w:cs="Times New Roman"/>
          <w:sz w:val="24"/>
          <w:szCs w:val="24"/>
        </w:rPr>
        <w:t>Adebimpe</w:t>
      </w:r>
      <w:proofErr w:type="spellEnd"/>
      <w:r w:rsidRPr="005268EC">
        <w:rPr>
          <w:rFonts w:ascii="Times New Roman" w:hAnsi="Times New Roman" w:cs="Times New Roman"/>
          <w:sz w:val="24"/>
          <w:szCs w:val="24"/>
        </w:rPr>
        <w:t>, J. (201</w:t>
      </w:r>
      <w:r>
        <w:rPr>
          <w:rFonts w:ascii="Times New Roman" w:hAnsi="Times New Roman" w:cs="Times New Roman"/>
          <w:sz w:val="24"/>
          <w:szCs w:val="24"/>
        </w:rPr>
        <w:t>7).</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Effect of gender on senior s</w:t>
      </w:r>
      <w:r w:rsidRPr="005268EC">
        <w:rPr>
          <w:rFonts w:ascii="Times New Roman" w:hAnsi="Times New Roman" w:cs="Times New Roman"/>
          <w:sz w:val="24"/>
          <w:szCs w:val="24"/>
        </w:rPr>
        <w:t>econd</w:t>
      </w:r>
      <w:r>
        <w:rPr>
          <w:rFonts w:ascii="Times New Roman" w:hAnsi="Times New Roman" w:cs="Times New Roman"/>
          <w:sz w:val="24"/>
          <w:szCs w:val="24"/>
        </w:rPr>
        <w:t>ary school chemistry students’ a</w:t>
      </w:r>
      <w:r w:rsidRPr="005268EC">
        <w:rPr>
          <w:rFonts w:ascii="Times New Roman" w:hAnsi="Times New Roman" w:cs="Times New Roman"/>
          <w:sz w:val="24"/>
          <w:szCs w:val="24"/>
        </w:rPr>
        <w:t>chievement in stoichiometry using hands-on activities</w:t>
      </w:r>
      <w:r w:rsidRPr="00B12B4A">
        <w:rPr>
          <w:rFonts w:ascii="Times New Roman" w:hAnsi="Times New Roman" w:cs="Times New Roman"/>
          <w:i/>
          <w:sz w:val="24"/>
          <w:szCs w:val="24"/>
        </w:rPr>
        <w:t>.</w:t>
      </w:r>
      <w:proofErr w:type="gramEnd"/>
      <w:r w:rsidRPr="00B12B4A">
        <w:rPr>
          <w:rFonts w:ascii="Times New Roman" w:hAnsi="Times New Roman" w:cs="Times New Roman"/>
          <w:i/>
          <w:sz w:val="24"/>
          <w:szCs w:val="24"/>
        </w:rPr>
        <w:t xml:space="preserve"> American Journal of Educational Research, 5</w:t>
      </w:r>
      <w:r w:rsidRPr="003E0157">
        <w:rPr>
          <w:rFonts w:ascii="Times New Roman" w:hAnsi="Times New Roman" w:cs="Times New Roman"/>
          <w:sz w:val="24"/>
          <w:szCs w:val="24"/>
        </w:rPr>
        <w:t>(8),</w:t>
      </w:r>
      <w:r w:rsidRPr="005268EC">
        <w:rPr>
          <w:rFonts w:ascii="Times New Roman" w:hAnsi="Times New Roman" w:cs="Times New Roman"/>
          <w:sz w:val="24"/>
          <w:szCs w:val="24"/>
        </w:rPr>
        <w:t xml:space="preserve"> 839-842</w:t>
      </w:r>
      <w:r>
        <w:rPr>
          <w:rFonts w:ascii="Times New Roman" w:hAnsi="Times New Roman" w:cs="Times New Roman"/>
          <w:sz w:val="24"/>
          <w:szCs w:val="24"/>
        </w:rPr>
        <w:t>.</w:t>
      </w:r>
      <w:r w:rsidRPr="005268EC">
        <w:rPr>
          <w:rFonts w:ascii="Times New Roman" w:hAnsi="Times New Roman" w:cs="Times New Roman"/>
          <w:sz w:val="24"/>
          <w:szCs w:val="24"/>
        </w:rPr>
        <w:t xml:space="preserve"> </w:t>
      </w:r>
    </w:p>
    <w:p w:rsidR="00CE2E2A" w:rsidRPr="005268EC" w:rsidRDefault="00CE2E2A" w:rsidP="00CE2E2A">
      <w:pPr>
        <w:autoSpaceDE w:val="0"/>
        <w:autoSpaceDN w:val="0"/>
        <w:adjustRightInd w:val="0"/>
        <w:spacing w:before="40" w:after="60"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Zumyil</w:t>
      </w:r>
      <w:proofErr w:type="spellEnd"/>
      <w:r>
        <w:rPr>
          <w:rFonts w:ascii="Times New Roman" w:hAnsi="Times New Roman" w:cs="Times New Roman"/>
          <w:sz w:val="24"/>
          <w:szCs w:val="24"/>
        </w:rPr>
        <w:t xml:space="preserve"> C. F. (2019). Nigerian science teachers views of integrated science and also students in the integrated s</w:t>
      </w:r>
      <w:r w:rsidRPr="005268EC">
        <w:rPr>
          <w:rFonts w:ascii="Times New Roman" w:hAnsi="Times New Roman" w:cs="Times New Roman"/>
          <w:sz w:val="24"/>
          <w:szCs w:val="24"/>
        </w:rPr>
        <w:t>cie</w:t>
      </w:r>
      <w:r>
        <w:rPr>
          <w:rFonts w:ascii="Times New Roman" w:hAnsi="Times New Roman" w:cs="Times New Roman"/>
          <w:sz w:val="24"/>
          <w:szCs w:val="24"/>
        </w:rPr>
        <w:t>nce and non-integrated science s</w:t>
      </w:r>
      <w:r w:rsidRPr="005268EC">
        <w:rPr>
          <w:rFonts w:ascii="Times New Roman" w:hAnsi="Times New Roman" w:cs="Times New Roman"/>
          <w:sz w:val="24"/>
          <w:szCs w:val="24"/>
        </w:rPr>
        <w:t>ubject</w:t>
      </w:r>
      <w:r>
        <w:rPr>
          <w:rFonts w:ascii="Times New Roman" w:hAnsi="Times New Roman" w:cs="Times New Roman"/>
          <w:sz w:val="24"/>
          <w:szCs w:val="24"/>
        </w:rPr>
        <w:t xml:space="preserve">. </w:t>
      </w:r>
      <w:r w:rsidRPr="00B12B4A">
        <w:rPr>
          <w:rFonts w:ascii="Times New Roman" w:hAnsi="Times New Roman" w:cs="Times New Roman"/>
          <w:i/>
          <w:sz w:val="24"/>
          <w:szCs w:val="24"/>
        </w:rPr>
        <w:t>Women in Colleges of Education Journal</w:t>
      </w:r>
      <w:r>
        <w:rPr>
          <w:rFonts w:ascii="Times New Roman" w:hAnsi="Times New Roman" w:cs="Times New Roman"/>
          <w:i/>
          <w:sz w:val="24"/>
          <w:szCs w:val="24"/>
        </w:rPr>
        <w:t>,</w:t>
      </w:r>
      <w:r w:rsidRPr="00B12B4A">
        <w:rPr>
          <w:rFonts w:ascii="Times New Roman" w:hAnsi="Times New Roman" w:cs="Times New Roman"/>
          <w:i/>
          <w:sz w:val="24"/>
          <w:szCs w:val="24"/>
        </w:rPr>
        <w:t xml:space="preserve"> 6 </w:t>
      </w:r>
      <w:r w:rsidRPr="003E0157">
        <w:rPr>
          <w:rFonts w:ascii="Times New Roman" w:hAnsi="Times New Roman" w:cs="Times New Roman"/>
          <w:sz w:val="24"/>
          <w:szCs w:val="24"/>
        </w:rPr>
        <w:t>(4),</w:t>
      </w:r>
      <w:r>
        <w:rPr>
          <w:rFonts w:ascii="Times New Roman" w:hAnsi="Times New Roman" w:cs="Times New Roman"/>
          <w:sz w:val="24"/>
          <w:szCs w:val="24"/>
        </w:rPr>
        <w:t xml:space="preserve"> 234-245.</w:t>
      </w:r>
    </w:p>
    <w:p w:rsidR="00CE2E2A" w:rsidRDefault="00CE2E2A" w:rsidP="00CE2E2A">
      <w:pPr>
        <w:spacing w:before="240" w:after="0" w:line="240" w:lineRule="auto"/>
        <w:jc w:val="both"/>
        <w:rPr>
          <w:rFonts w:ascii="Times New Roman" w:hAnsi="Times New Roman" w:cs="Times New Roman"/>
          <w:sz w:val="24"/>
          <w:szCs w:val="24"/>
        </w:rPr>
      </w:pPr>
    </w:p>
    <w:p w:rsidR="00CE2E2A" w:rsidRPr="002C4C8F" w:rsidRDefault="00CE2E2A" w:rsidP="00CE2E2A">
      <w:pPr>
        <w:pStyle w:val="NormalWeb"/>
        <w:spacing w:beforeAutospacing="0" w:afterAutospacing="0"/>
        <w:ind w:left="720" w:hanging="720"/>
        <w:jc w:val="both"/>
      </w:pPr>
    </w:p>
    <w:p w:rsidR="00CE2E2A" w:rsidRDefault="00CE2E2A" w:rsidP="00CE2E2A">
      <w:pPr>
        <w:spacing w:after="0" w:line="240" w:lineRule="auto"/>
        <w:ind w:right="567"/>
        <w:jc w:val="both"/>
        <w:rPr>
          <w:rFonts w:ascii="Times New Roman" w:eastAsia="Calibri" w:hAnsi="Times New Roman" w:cs="Times New Roman"/>
          <w:sz w:val="24"/>
          <w:szCs w:val="24"/>
          <w:lang w:val="en-GB" w:eastAsia="en-GB"/>
        </w:rPr>
      </w:pPr>
    </w:p>
    <w:p w:rsidR="00CE2E2A" w:rsidRDefault="00CE2E2A" w:rsidP="00625896">
      <w:pPr>
        <w:spacing w:line="240" w:lineRule="auto"/>
      </w:pPr>
    </w:p>
    <w:p w:rsidR="00CE2E2A" w:rsidRDefault="00CE2E2A" w:rsidP="00625896">
      <w:pPr>
        <w:spacing w:line="240" w:lineRule="auto"/>
      </w:pPr>
    </w:p>
    <w:p w:rsidR="00CE2E2A" w:rsidRDefault="00CE2E2A" w:rsidP="00625896">
      <w:pPr>
        <w:spacing w:line="240" w:lineRule="auto"/>
      </w:pPr>
    </w:p>
    <w:p w:rsidR="00CE2E2A" w:rsidRDefault="00CE2E2A" w:rsidP="00625896">
      <w:pPr>
        <w:spacing w:line="240" w:lineRule="auto"/>
      </w:pPr>
    </w:p>
    <w:p w:rsidR="00CE2E2A" w:rsidRDefault="00CE2E2A" w:rsidP="00625896">
      <w:pPr>
        <w:spacing w:line="240" w:lineRule="auto"/>
      </w:pPr>
    </w:p>
    <w:p w:rsidR="00CE2E2A" w:rsidRDefault="00CE2E2A" w:rsidP="00625896">
      <w:pPr>
        <w:spacing w:line="240" w:lineRule="auto"/>
      </w:pPr>
    </w:p>
    <w:p w:rsidR="00CE2E2A" w:rsidRDefault="00CE2E2A" w:rsidP="00625896">
      <w:pPr>
        <w:spacing w:line="240" w:lineRule="auto"/>
      </w:pPr>
    </w:p>
    <w:p w:rsidR="00CE2E2A" w:rsidRDefault="00CE2E2A" w:rsidP="00625896">
      <w:pPr>
        <w:spacing w:line="240" w:lineRule="auto"/>
      </w:pPr>
    </w:p>
    <w:p w:rsidR="00CE2E2A" w:rsidRDefault="00CE2E2A" w:rsidP="00625896">
      <w:pPr>
        <w:spacing w:line="240" w:lineRule="auto"/>
      </w:pPr>
    </w:p>
    <w:p w:rsidR="00CE2E2A" w:rsidRDefault="00CE2E2A" w:rsidP="00625896">
      <w:pPr>
        <w:spacing w:line="240" w:lineRule="auto"/>
      </w:pPr>
    </w:p>
    <w:p w:rsidR="00CE2E2A" w:rsidRDefault="00CE2E2A" w:rsidP="00625896">
      <w:pPr>
        <w:spacing w:line="240" w:lineRule="auto"/>
      </w:pPr>
    </w:p>
    <w:p w:rsidR="00CE2E2A" w:rsidRDefault="00CE2E2A" w:rsidP="00625896">
      <w:pPr>
        <w:spacing w:line="240" w:lineRule="auto"/>
      </w:pPr>
    </w:p>
    <w:p w:rsidR="00CE2E2A" w:rsidRDefault="00CE2E2A" w:rsidP="00625896">
      <w:pPr>
        <w:spacing w:line="240" w:lineRule="auto"/>
      </w:pPr>
    </w:p>
    <w:p w:rsidR="00CE2E2A" w:rsidRDefault="00CE2E2A" w:rsidP="00625896">
      <w:pPr>
        <w:spacing w:line="240" w:lineRule="auto"/>
      </w:pPr>
    </w:p>
    <w:p w:rsidR="00CE2E2A" w:rsidRDefault="00CE2E2A" w:rsidP="00625896">
      <w:pPr>
        <w:spacing w:line="240" w:lineRule="auto"/>
      </w:pPr>
    </w:p>
    <w:p w:rsidR="00CE2E2A" w:rsidRDefault="00CE2E2A" w:rsidP="00625896">
      <w:pPr>
        <w:spacing w:line="240" w:lineRule="auto"/>
      </w:pPr>
    </w:p>
    <w:p w:rsidR="00FA5987" w:rsidRDefault="00FA5987" w:rsidP="00FA598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Examination of the practice of the doctrine of</w:t>
      </w:r>
      <w:r w:rsidRPr="00006949">
        <w:rPr>
          <w:rFonts w:ascii="Times New Roman" w:hAnsi="Times New Roman" w:cs="Times New Roman"/>
          <w:b/>
          <w:bCs/>
          <w:sz w:val="24"/>
          <w:szCs w:val="24"/>
        </w:rPr>
        <w:t xml:space="preserve"> </w:t>
      </w:r>
      <w:r>
        <w:rPr>
          <w:rFonts w:ascii="Times New Roman" w:hAnsi="Times New Roman" w:cs="Times New Roman"/>
          <w:b/>
          <w:bCs/>
          <w:sz w:val="24"/>
          <w:szCs w:val="24"/>
        </w:rPr>
        <w:t>de novo</w:t>
      </w:r>
      <w:r w:rsidRPr="0051147B">
        <w:rPr>
          <w:rFonts w:ascii="Times New Roman" w:hAnsi="Times New Roman" w:cs="Times New Roman"/>
          <w:b/>
          <w:bCs/>
          <w:sz w:val="24"/>
          <w:szCs w:val="24"/>
        </w:rPr>
        <w:t xml:space="preserve"> </w:t>
      </w:r>
      <w:r>
        <w:rPr>
          <w:rFonts w:ascii="Times New Roman" w:hAnsi="Times New Roman" w:cs="Times New Roman"/>
          <w:b/>
          <w:bCs/>
          <w:sz w:val="24"/>
          <w:szCs w:val="24"/>
        </w:rPr>
        <w:t>trial: its effects</w:t>
      </w:r>
      <w:r w:rsidRPr="00006949">
        <w:rPr>
          <w:rFonts w:ascii="Times New Roman" w:hAnsi="Times New Roman" w:cs="Times New Roman"/>
          <w:b/>
          <w:bCs/>
          <w:sz w:val="24"/>
          <w:szCs w:val="24"/>
        </w:rPr>
        <w:t xml:space="preserve"> </w:t>
      </w:r>
      <w:r>
        <w:rPr>
          <w:rFonts w:ascii="Times New Roman" w:hAnsi="Times New Roman" w:cs="Times New Roman"/>
          <w:b/>
          <w:bCs/>
          <w:sz w:val="24"/>
          <w:szCs w:val="24"/>
        </w:rPr>
        <w:t>o</w:t>
      </w:r>
      <w:r w:rsidRPr="00006949">
        <w:rPr>
          <w:rFonts w:ascii="Times New Roman" w:hAnsi="Times New Roman" w:cs="Times New Roman"/>
          <w:b/>
          <w:bCs/>
          <w:sz w:val="24"/>
          <w:szCs w:val="24"/>
        </w:rPr>
        <w:t>n</w:t>
      </w:r>
      <w:r>
        <w:rPr>
          <w:rFonts w:ascii="Times New Roman" w:hAnsi="Times New Roman" w:cs="Times New Roman"/>
          <w:b/>
          <w:bCs/>
          <w:sz w:val="24"/>
          <w:szCs w:val="24"/>
        </w:rPr>
        <w:t xml:space="preserve"> justice system in</w:t>
      </w:r>
      <w:r w:rsidRPr="00006949">
        <w:rPr>
          <w:rFonts w:ascii="Times New Roman" w:hAnsi="Times New Roman" w:cs="Times New Roman"/>
          <w:b/>
          <w:bCs/>
          <w:sz w:val="24"/>
          <w:szCs w:val="24"/>
        </w:rPr>
        <w:t xml:space="preserve"> </w:t>
      </w:r>
      <w:r>
        <w:rPr>
          <w:rFonts w:ascii="Times New Roman" w:hAnsi="Times New Roman" w:cs="Times New Roman"/>
          <w:b/>
          <w:bCs/>
          <w:sz w:val="24"/>
          <w:szCs w:val="24"/>
        </w:rPr>
        <w:t>N</w:t>
      </w:r>
      <w:r w:rsidRPr="00006949">
        <w:rPr>
          <w:rFonts w:ascii="Times New Roman" w:hAnsi="Times New Roman" w:cs="Times New Roman"/>
          <w:b/>
          <w:bCs/>
          <w:sz w:val="24"/>
          <w:szCs w:val="24"/>
        </w:rPr>
        <w:t>igeria</w:t>
      </w:r>
      <w:r>
        <w:rPr>
          <w:rFonts w:ascii="Times New Roman" w:hAnsi="Times New Roman" w:cs="Times New Roman"/>
          <w:b/>
          <w:bCs/>
          <w:sz w:val="24"/>
          <w:szCs w:val="24"/>
        </w:rPr>
        <w:t>.</w:t>
      </w:r>
    </w:p>
    <w:p w:rsidR="00FA5987" w:rsidRPr="00A95C7B" w:rsidRDefault="00FA5987" w:rsidP="00FA5987">
      <w:pPr>
        <w:spacing w:after="0" w:line="240" w:lineRule="auto"/>
        <w:jc w:val="center"/>
        <w:rPr>
          <w:rFonts w:ascii="Times New Roman" w:hAnsi="Times New Roman" w:cs="Times New Roman"/>
          <w:b/>
          <w:bCs/>
          <w:sz w:val="24"/>
          <w:szCs w:val="24"/>
        </w:rPr>
      </w:pPr>
      <w:r w:rsidRPr="00A95C7B">
        <w:rPr>
          <w:rFonts w:ascii="Times New Roman" w:hAnsi="Times New Roman" w:cs="Times New Roman"/>
          <w:b/>
          <w:bCs/>
          <w:sz w:val="24"/>
          <w:szCs w:val="24"/>
        </w:rPr>
        <w:t>By</w:t>
      </w:r>
    </w:p>
    <w:p w:rsidR="00FA5987" w:rsidRPr="00A95C7B" w:rsidRDefault="00FA5987" w:rsidP="00FA5987">
      <w:pPr>
        <w:spacing w:after="0" w:line="240" w:lineRule="auto"/>
        <w:jc w:val="center"/>
        <w:rPr>
          <w:rFonts w:ascii="Times New Roman" w:hAnsi="Times New Roman" w:cs="Times New Roman"/>
          <w:b/>
          <w:bCs/>
          <w:sz w:val="24"/>
          <w:szCs w:val="24"/>
        </w:rPr>
      </w:pPr>
      <w:proofErr w:type="spellStart"/>
      <w:r w:rsidRPr="00A95C7B">
        <w:rPr>
          <w:rFonts w:ascii="Times New Roman" w:hAnsi="Times New Roman" w:cs="Times New Roman"/>
          <w:b/>
          <w:bCs/>
          <w:sz w:val="24"/>
          <w:szCs w:val="24"/>
        </w:rPr>
        <w:t>Damina</w:t>
      </w:r>
      <w:proofErr w:type="spellEnd"/>
      <w:r w:rsidRPr="00A95C7B">
        <w:rPr>
          <w:rFonts w:ascii="Times New Roman" w:hAnsi="Times New Roman" w:cs="Times New Roman"/>
          <w:b/>
          <w:bCs/>
          <w:sz w:val="24"/>
          <w:szCs w:val="24"/>
        </w:rPr>
        <w:t xml:space="preserve"> Joshua John</w:t>
      </w:r>
    </w:p>
    <w:p w:rsidR="00FA5987" w:rsidRPr="00A95C7B" w:rsidRDefault="00FA5987" w:rsidP="00FA5987">
      <w:pPr>
        <w:spacing w:after="0" w:line="240" w:lineRule="auto"/>
        <w:jc w:val="center"/>
        <w:rPr>
          <w:rFonts w:ascii="Times New Roman" w:hAnsi="Times New Roman" w:cs="Times New Roman"/>
          <w:b/>
          <w:bCs/>
          <w:sz w:val="24"/>
          <w:szCs w:val="24"/>
        </w:rPr>
      </w:pPr>
      <w:r w:rsidRPr="00A95C7B">
        <w:rPr>
          <w:rFonts w:ascii="Times New Roman" w:hAnsi="Times New Roman" w:cs="Times New Roman"/>
          <w:b/>
          <w:bCs/>
          <w:sz w:val="24"/>
          <w:szCs w:val="24"/>
        </w:rPr>
        <w:t>School of Law</w:t>
      </w:r>
    </w:p>
    <w:p w:rsidR="00FA5987" w:rsidRPr="00A95C7B" w:rsidRDefault="00FA5987" w:rsidP="00FA5987">
      <w:pPr>
        <w:spacing w:after="0" w:line="240" w:lineRule="auto"/>
        <w:jc w:val="center"/>
        <w:rPr>
          <w:rFonts w:ascii="Times New Roman" w:hAnsi="Times New Roman" w:cs="Times New Roman"/>
          <w:b/>
          <w:bCs/>
          <w:sz w:val="24"/>
          <w:szCs w:val="24"/>
        </w:rPr>
      </w:pPr>
      <w:r w:rsidRPr="00A95C7B">
        <w:rPr>
          <w:rFonts w:ascii="Times New Roman" w:hAnsi="Times New Roman" w:cs="Times New Roman"/>
          <w:b/>
          <w:bCs/>
          <w:sz w:val="24"/>
          <w:szCs w:val="24"/>
        </w:rPr>
        <w:t>Kampala International University</w:t>
      </w:r>
    </w:p>
    <w:p w:rsidR="00FA5987" w:rsidRPr="00A95C7B" w:rsidRDefault="00FA5987" w:rsidP="00FA5987">
      <w:pPr>
        <w:spacing w:after="0" w:line="240" w:lineRule="auto"/>
        <w:jc w:val="center"/>
        <w:rPr>
          <w:rFonts w:ascii="Times New Roman" w:hAnsi="Times New Roman" w:cs="Times New Roman"/>
          <w:b/>
          <w:bCs/>
          <w:sz w:val="24"/>
          <w:szCs w:val="24"/>
        </w:rPr>
      </w:pPr>
      <w:r w:rsidRPr="00A95C7B">
        <w:rPr>
          <w:rFonts w:ascii="Times New Roman" w:hAnsi="Times New Roman" w:cs="Times New Roman"/>
          <w:b/>
          <w:bCs/>
          <w:sz w:val="24"/>
          <w:szCs w:val="24"/>
        </w:rPr>
        <w:t>Kampala Uganda</w:t>
      </w:r>
    </w:p>
    <w:p w:rsidR="00FA5987" w:rsidRPr="009C24EE" w:rsidRDefault="00FA5987" w:rsidP="00FA5987">
      <w:pPr>
        <w:spacing w:after="0" w:line="240" w:lineRule="auto"/>
        <w:jc w:val="center"/>
        <w:rPr>
          <w:rFonts w:ascii="Times New Roman" w:hAnsi="Times New Roman" w:cs="Times New Roman"/>
          <w:b/>
          <w:bCs/>
          <w:sz w:val="24"/>
          <w:szCs w:val="24"/>
        </w:rPr>
      </w:pPr>
      <w:hyperlink r:id="rId20" w:history="1">
        <w:r w:rsidRPr="00A95C7B">
          <w:rPr>
            <w:rStyle w:val="Hyperlink"/>
            <w:rFonts w:ascii="Times New Roman" w:hAnsi="Times New Roman" w:cs="Times New Roman"/>
            <w:b/>
            <w:bCs/>
            <w:sz w:val="24"/>
            <w:szCs w:val="24"/>
          </w:rPr>
          <w:t>john.damina@kiu.ac.ng</w:t>
        </w:r>
      </w:hyperlink>
      <w:r>
        <w:rPr>
          <w:rStyle w:val="Hyperlink"/>
          <w:rFonts w:ascii="Times New Roman" w:hAnsi="Times New Roman" w:cs="Times New Roman"/>
          <w:b/>
          <w:bCs/>
          <w:sz w:val="24"/>
          <w:szCs w:val="24"/>
        </w:rPr>
        <w:t xml:space="preserve">  /+2348036292522</w:t>
      </w:r>
    </w:p>
    <w:p w:rsidR="00FA5987" w:rsidRPr="00A95C7B" w:rsidRDefault="00FA5987" w:rsidP="00FA5987">
      <w:pPr>
        <w:spacing w:after="0" w:line="240" w:lineRule="auto"/>
        <w:jc w:val="center"/>
        <w:rPr>
          <w:rFonts w:ascii="Times New Roman" w:hAnsi="Times New Roman" w:cs="Times New Roman"/>
          <w:b/>
          <w:bCs/>
          <w:sz w:val="24"/>
          <w:szCs w:val="24"/>
        </w:rPr>
      </w:pPr>
      <w:r w:rsidRPr="00A95C7B">
        <w:rPr>
          <w:rFonts w:ascii="Times New Roman" w:hAnsi="Times New Roman" w:cs="Times New Roman"/>
          <w:b/>
          <w:bCs/>
          <w:sz w:val="24"/>
          <w:szCs w:val="24"/>
        </w:rPr>
        <w:t>And</w:t>
      </w:r>
    </w:p>
    <w:p w:rsidR="00FA5987" w:rsidRPr="00A95C7B" w:rsidRDefault="00FA5987" w:rsidP="00FA5987">
      <w:pPr>
        <w:spacing w:after="0" w:line="240" w:lineRule="auto"/>
        <w:jc w:val="center"/>
        <w:rPr>
          <w:rFonts w:ascii="Times New Roman" w:hAnsi="Times New Roman" w:cs="Times New Roman"/>
          <w:b/>
          <w:bCs/>
          <w:sz w:val="24"/>
          <w:szCs w:val="24"/>
        </w:rPr>
      </w:pPr>
      <w:proofErr w:type="spellStart"/>
      <w:r w:rsidRPr="00A95C7B">
        <w:rPr>
          <w:rFonts w:ascii="Times New Roman" w:hAnsi="Times New Roman" w:cs="Times New Roman"/>
          <w:b/>
          <w:bCs/>
          <w:sz w:val="24"/>
          <w:szCs w:val="24"/>
        </w:rPr>
        <w:t>Khadijat</w:t>
      </w:r>
      <w:proofErr w:type="spellEnd"/>
      <w:r w:rsidRPr="00A95C7B">
        <w:rPr>
          <w:rFonts w:ascii="Times New Roman" w:hAnsi="Times New Roman" w:cs="Times New Roman"/>
          <w:b/>
          <w:bCs/>
          <w:sz w:val="24"/>
          <w:szCs w:val="24"/>
        </w:rPr>
        <w:t xml:space="preserve"> Ibrahim </w:t>
      </w:r>
      <w:proofErr w:type="spellStart"/>
      <w:r w:rsidRPr="00A95C7B">
        <w:rPr>
          <w:rFonts w:ascii="Times New Roman" w:hAnsi="Times New Roman" w:cs="Times New Roman"/>
          <w:b/>
          <w:bCs/>
          <w:sz w:val="24"/>
          <w:szCs w:val="24"/>
        </w:rPr>
        <w:t>Maifada</w:t>
      </w:r>
      <w:proofErr w:type="spellEnd"/>
    </w:p>
    <w:p w:rsidR="00FA5987" w:rsidRPr="00A95C7B" w:rsidRDefault="00FA5987" w:rsidP="00FA5987">
      <w:pPr>
        <w:spacing w:after="0" w:line="240" w:lineRule="auto"/>
        <w:jc w:val="center"/>
        <w:rPr>
          <w:rFonts w:ascii="Times New Roman" w:hAnsi="Times New Roman" w:cs="Times New Roman"/>
          <w:b/>
          <w:bCs/>
          <w:sz w:val="24"/>
          <w:szCs w:val="24"/>
        </w:rPr>
      </w:pPr>
      <w:r w:rsidRPr="00A95C7B">
        <w:rPr>
          <w:rFonts w:ascii="Times New Roman" w:hAnsi="Times New Roman" w:cs="Times New Roman"/>
          <w:b/>
          <w:bCs/>
          <w:sz w:val="24"/>
          <w:szCs w:val="24"/>
        </w:rPr>
        <w:t>School of Law</w:t>
      </w:r>
    </w:p>
    <w:p w:rsidR="00FA5987" w:rsidRPr="00A95C7B" w:rsidRDefault="00FA5987" w:rsidP="00FA5987">
      <w:pPr>
        <w:spacing w:after="0" w:line="240" w:lineRule="auto"/>
        <w:jc w:val="center"/>
        <w:rPr>
          <w:rFonts w:ascii="Times New Roman" w:hAnsi="Times New Roman" w:cs="Times New Roman"/>
          <w:b/>
          <w:bCs/>
          <w:sz w:val="24"/>
          <w:szCs w:val="24"/>
        </w:rPr>
      </w:pPr>
      <w:r w:rsidRPr="00A95C7B">
        <w:rPr>
          <w:rFonts w:ascii="Times New Roman" w:hAnsi="Times New Roman" w:cs="Times New Roman"/>
          <w:b/>
          <w:bCs/>
          <w:sz w:val="24"/>
          <w:szCs w:val="24"/>
        </w:rPr>
        <w:t>Kampala International University</w:t>
      </w:r>
    </w:p>
    <w:p w:rsidR="00FA5987" w:rsidRPr="00A95C7B" w:rsidRDefault="00FA5987" w:rsidP="00FA5987">
      <w:pPr>
        <w:spacing w:after="0" w:line="240" w:lineRule="auto"/>
        <w:jc w:val="center"/>
        <w:rPr>
          <w:rFonts w:ascii="Times New Roman" w:hAnsi="Times New Roman" w:cs="Times New Roman"/>
          <w:b/>
          <w:bCs/>
          <w:sz w:val="24"/>
          <w:szCs w:val="24"/>
        </w:rPr>
      </w:pPr>
      <w:r w:rsidRPr="00A95C7B">
        <w:rPr>
          <w:rFonts w:ascii="Times New Roman" w:hAnsi="Times New Roman" w:cs="Times New Roman"/>
          <w:b/>
          <w:bCs/>
          <w:sz w:val="24"/>
          <w:szCs w:val="24"/>
        </w:rPr>
        <w:t>Kampala Uganda</w:t>
      </w:r>
    </w:p>
    <w:p w:rsidR="00FA5987" w:rsidRPr="005C752C" w:rsidRDefault="00FA5987" w:rsidP="00FA5987">
      <w:pPr>
        <w:spacing w:after="0" w:line="240" w:lineRule="auto"/>
        <w:jc w:val="center"/>
        <w:rPr>
          <w:rStyle w:val="Hyperlink"/>
          <w:rFonts w:ascii="Times New Roman" w:hAnsi="Times New Roman" w:cs="Times New Roman"/>
          <w:b/>
          <w:bCs/>
          <w:sz w:val="24"/>
          <w:szCs w:val="24"/>
        </w:rPr>
      </w:pPr>
      <w:hyperlink r:id="rId21" w:history="1">
        <w:r w:rsidRPr="00A95C7B">
          <w:rPr>
            <w:rStyle w:val="Hyperlink"/>
            <w:rFonts w:ascii="Times New Roman" w:hAnsi="Times New Roman" w:cs="Times New Roman"/>
            <w:b/>
            <w:bCs/>
            <w:sz w:val="24"/>
            <w:szCs w:val="24"/>
          </w:rPr>
          <w:t>maifada.khadijat@kiu.ac.ug</w:t>
        </w:r>
      </w:hyperlink>
      <w:r>
        <w:rPr>
          <w:rStyle w:val="Hyperlink"/>
          <w:rFonts w:ascii="Times New Roman" w:hAnsi="Times New Roman" w:cs="Times New Roman"/>
          <w:b/>
          <w:bCs/>
          <w:sz w:val="24"/>
          <w:szCs w:val="24"/>
        </w:rPr>
        <w:t xml:space="preserve"> /</w:t>
      </w:r>
      <w:r w:rsidRPr="00F42ABE">
        <w:rPr>
          <w:rStyle w:val="Hyperlink"/>
          <w:rFonts w:ascii="Times New Roman" w:hAnsi="Times New Roman" w:cs="Times New Roman"/>
          <w:b/>
          <w:bCs/>
          <w:sz w:val="24"/>
          <w:szCs w:val="24"/>
        </w:rPr>
        <w:t>+234 803 634 3332</w:t>
      </w:r>
    </w:p>
    <w:p w:rsidR="00FA5987" w:rsidRPr="00D56931" w:rsidRDefault="00FA5987" w:rsidP="00FA5987">
      <w:pPr>
        <w:spacing w:after="0" w:line="240" w:lineRule="auto"/>
        <w:jc w:val="center"/>
        <w:rPr>
          <w:rStyle w:val="Hyperlink"/>
          <w:rFonts w:ascii="Times New Roman" w:hAnsi="Times New Roman" w:cs="Times New Roman"/>
          <w:b/>
          <w:bCs/>
          <w:sz w:val="24"/>
          <w:szCs w:val="24"/>
        </w:rPr>
      </w:pPr>
      <w:r w:rsidRPr="00D56931">
        <w:rPr>
          <w:rStyle w:val="Hyperlink"/>
          <w:rFonts w:ascii="Times New Roman" w:hAnsi="Times New Roman" w:cs="Times New Roman"/>
          <w:b/>
          <w:bCs/>
          <w:sz w:val="24"/>
          <w:szCs w:val="24"/>
        </w:rPr>
        <w:t>And</w:t>
      </w:r>
    </w:p>
    <w:p w:rsidR="00FA5987" w:rsidRDefault="00FA5987" w:rsidP="00FA5987">
      <w:pPr>
        <w:spacing w:after="0" w:line="240" w:lineRule="auto"/>
        <w:jc w:val="center"/>
        <w:rPr>
          <w:rFonts w:ascii="Times New Roman" w:hAnsi="Times New Roman" w:cs="Times New Roman"/>
          <w:b/>
          <w:bCs/>
          <w:sz w:val="24"/>
          <w:szCs w:val="24"/>
        </w:rPr>
      </w:pPr>
      <w:r w:rsidRPr="00D56931">
        <w:rPr>
          <w:rFonts w:ascii="Times New Roman" w:hAnsi="Times New Roman" w:cs="Times New Roman"/>
          <w:b/>
          <w:bCs/>
          <w:sz w:val="24"/>
          <w:szCs w:val="24"/>
        </w:rPr>
        <w:t xml:space="preserve">Alexander </w:t>
      </w:r>
      <w:proofErr w:type="spellStart"/>
      <w:r w:rsidRPr="00D56931">
        <w:rPr>
          <w:rFonts w:ascii="Times New Roman" w:hAnsi="Times New Roman" w:cs="Times New Roman"/>
          <w:b/>
          <w:bCs/>
          <w:sz w:val="24"/>
          <w:szCs w:val="24"/>
        </w:rPr>
        <w:t>Ayeson</w:t>
      </w:r>
      <w:proofErr w:type="spellEnd"/>
      <w:r w:rsidRPr="00D56931">
        <w:rPr>
          <w:rFonts w:ascii="Times New Roman" w:hAnsi="Times New Roman" w:cs="Times New Roman"/>
          <w:b/>
          <w:bCs/>
          <w:sz w:val="24"/>
          <w:szCs w:val="24"/>
        </w:rPr>
        <w:t xml:space="preserve"> </w:t>
      </w:r>
      <w:proofErr w:type="spellStart"/>
      <w:r w:rsidRPr="00D56931">
        <w:rPr>
          <w:rFonts w:ascii="Times New Roman" w:hAnsi="Times New Roman" w:cs="Times New Roman"/>
          <w:b/>
          <w:bCs/>
          <w:sz w:val="24"/>
          <w:szCs w:val="24"/>
        </w:rPr>
        <w:t>Epu</w:t>
      </w:r>
      <w:proofErr w:type="spellEnd"/>
      <w:r w:rsidRPr="00D56931">
        <w:rPr>
          <w:rFonts w:ascii="Times New Roman" w:hAnsi="Times New Roman" w:cs="Times New Roman"/>
          <w:b/>
          <w:bCs/>
          <w:sz w:val="24"/>
          <w:szCs w:val="24"/>
        </w:rPr>
        <w:t>, PhD,</w:t>
      </w:r>
    </w:p>
    <w:p w:rsidR="00FA5987" w:rsidRDefault="00FA5987" w:rsidP="00FA5987">
      <w:pPr>
        <w:spacing w:after="0" w:line="240" w:lineRule="auto"/>
        <w:jc w:val="center"/>
        <w:rPr>
          <w:rFonts w:ascii="Times New Roman" w:hAnsi="Times New Roman" w:cs="Times New Roman"/>
          <w:b/>
          <w:bCs/>
          <w:sz w:val="24"/>
          <w:szCs w:val="24"/>
        </w:rPr>
      </w:pPr>
      <w:r w:rsidRPr="00D56931">
        <w:rPr>
          <w:rStyle w:val="Hyperlink"/>
          <w:rFonts w:ascii="Times New Roman" w:hAnsi="Times New Roman" w:cs="Times New Roman"/>
          <w:b/>
          <w:bCs/>
          <w:sz w:val="24"/>
          <w:szCs w:val="24"/>
        </w:rPr>
        <w:t>alexepu@nsuk.edu.ng</w:t>
      </w:r>
      <w:r>
        <w:rPr>
          <w:rStyle w:val="Hyperlink"/>
          <w:rFonts w:ascii="Times New Roman" w:hAnsi="Times New Roman" w:cs="Times New Roman"/>
          <w:b/>
          <w:bCs/>
          <w:sz w:val="24"/>
          <w:szCs w:val="24"/>
        </w:rPr>
        <w:t>/</w:t>
      </w:r>
      <w:r w:rsidRPr="00F42ABE">
        <w:rPr>
          <w:rStyle w:val="Hyperlink"/>
          <w:rFonts w:ascii="Times New Roman" w:hAnsi="Times New Roman" w:cs="Times New Roman"/>
          <w:b/>
          <w:bCs/>
          <w:sz w:val="24"/>
          <w:szCs w:val="24"/>
        </w:rPr>
        <w:t>+234 803 613 6318</w:t>
      </w:r>
    </w:p>
    <w:p w:rsidR="00FA5987" w:rsidRPr="00A95C7B" w:rsidRDefault="00FA5987" w:rsidP="00FA598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Faculty</w:t>
      </w:r>
      <w:r w:rsidRPr="00A95C7B">
        <w:rPr>
          <w:rFonts w:ascii="Times New Roman" w:hAnsi="Times New Roman" w:cs="Times New Roman"/>
          <w:b/>
          <w:bCs/>
          <w:sz w:val="24"/>
          <w:szCs w:val="24"/>
        </w:rPr>
        <w:t xml:space="preserve"> of Law</w:t>
      </w:r>
    </w:p>
    <w:p w:rsidR="00FA5987" w:rsidRPr="00A95C7B" w:rsidRDefault="00FA5987" w:rsidP="00FA5987">
      <w:pPr>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Nasarawa</w:t>
      </w:r>
      <w:proofErr w:type="spellEnd"/>
      <w:r>
        <w:rPr>
          <w:rFonts w:ascii="Times New Roman" w:hAnsi="Times New Roman" w:cs="Times New Roman"/>
          <w:b/>
          <w:bCs/>
          <w:sz w:val="24"/>
          <w:szCs w:val="24"/>
        </w:rPr>
        <w:t xml:space="preserve"> State</w:t>
      </w:r>
      <w:r w:rsidRPr="00A95C7B">
        <w:rPr>
          <w:rFonts w:ascii="Times New Roman" w:hAnsi="Times New Roman" w:cs="Times New Roman"/>
          <w:b/>
          <w:bCs/>
          <w:sz w:val="24"/>
          <w:szCs w:val="24"/>
        </w:rPr>
        <w:t xml:space="preserve"> University</w:t>
      </w:r>
    </w:p>
    <w:p w:rsidR="00FA5987" w:rsidRPr="00D56931" w:rsidRDefault="00FA5987" w:rsidP="00FA5987">
      <w:pPr>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Keffi</w:t>
      </w:r>
      <w:proofErr w:type="spellEnd"/>
      <w:r>
        <w:rPr>
          <w:rFonts w:ascii="Times New Roman" w:hAnsi="Times New Roman" w:cs="Times New Roman"/>
          <w:b/>
          <w:bCs/>
          <w:sz w:val="24"/>
          <w:szCs w:val="24"/>
        </w:rPr>
        <w:t>, Nigeria</w:t>
      </w:r>
    </w:p>
    <w:p w:rsidR="00FA5987" w:rsidRDefault="00FA5987" w:rsidP="00FA598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And</w:t>
      </w:r>
    </w:p>
    <w:p w:rsidR="00FA5987" w:rsidRPr="006E0D89" w:rsidRDefault="00FA5987" w:rsidP="00FA5987">
      <w:pPr>
        <w:spacing w:after="0" w:line="240" w:lineRule="auto"/>
        <w:jc w:val="center"/>
        <w:rPr>
          <w:rFonts w:ascii="Times New Roman" w:hAnsi="Times New Roman" w:cs="Times New Roman"/>
          <w:b/>
          <w:bCs/>
          <w:sz w:val="24"/>
          <w:szCs w:val="24"/>
        </w:rPr>
      </w:pPr>
      <w:proofErr w:type="spellStart"/>
      <w:r w:rsidRPr="006E0D89">
        <w:rPr>
          <w:rFonts w:ascii="Times New Roman" w:hAnsi="Times New Roman" w:cs="Times New Roman"/>
          <w:b/>
          <w:bCs/>
          <w:sz w:val="24"/>
          <w:szCs w:val="24"/>
        </w:rPr>
        <w:t>Yasein</w:t>
      </w:r>
      <w:proofErr w:type="spellEnd"/>
      <w:r w:rsidRPr="006E0D89">
        <w:rPr>
          <w:rFonts w:ascii="Times New Roman" w:hAnsi="Times New Roman" w:cs="Times New Roman"/>
          <w:b/>
          <w:bCs/>
          <w:sz w:val="24"/>
          <w:szCs w:val="24"/>
        </w:rPr>
        <w:t xml:space="preserve"> Hassan M. Osman</w:t>
      </w:r>
      <w:r>
        <w:rPr>
          <w:rFonts w:ascii="Times New Roman" w:hAnsi="Times New Roman" w:cs="Times New Roman"/>
          <w:b/>
          <w:bCs/>
          <w:sz w:val="24"/>
          <w:szCs w:val="24"/>
        </w:rPr>
        <w:t xml:space="preserve"> (Ass. Prof)</w:t>
      </w:r>
    </w:p>
    <w:p w:rsidR="00FA5987" w:rsidRPr="003A1AC4" w:rsidRDefault="00FA5987" w:rsidP="00FA5987">
      <w:pPr>
        <w:spacing w:after="0" w:line="240" w:lineRule="auto"/>
        <w:jc w:val="center"/>
        <w:rPr>
          <w:rFonts w:ascii="Times New Roman" w:hAnsi="Times New Roman" w:cs="Times New Roman"/>
          <w:b/>
          <w:bCs/>
          <w:sz w:val="24"/>
          <w:szCs w:val="24"/>
        </w:rPr>
      </w:pPr>
      <w:hyperlink r:id="rId22" w:history="1">
        <w:r w:rsidRPr="00F45BF9">
          <w:rPr>
            <w:rStyle w:val="Hyperlink"/>
            <w:rFonts w:ascii="Times New Roman" w:hAnsi="Times New Roman" w:cs="Times New Roman"/>
            <w:b/>
            <w:bCs/>
            <w:sz w:val="24"/>
            <w:szCs w:val="24"/>
          </w:rPr>
          <w:t>yasein@kiu.ac.ug</w:t>
        </w:r>
      </w:hyperlink>
      <w:r>
        <w:rPr>
          <w:rStyle w:val="Hyperlink"/>
          <w:rFonts w:ascii="Times New Roman" w:hAnsi="Times New Roman" w:cs="Times New Roman"/>
          <w:b/>
          <w:bCs/>
          <w:sz w:val="24"/>
          <w:szCs w:val="24"/>
        </w:rPr>
        <w:t xml:space="preserve"> /</w:t>
      </w:r>
      <w:r w:rsidRPr="00F42ABE">
        <w:rPr>
          <w:rStyle w:val="Hyperlink"/>
          <w:rFonts w:ascii="Times New Roman" w:hAnsi="Times New Roman" w:cs="Times New Roman"/>
          <w:b/>
          <w:bCs/>
          <w:sz w:val="24"/>
          <w:szCs w:val="24"/>
        </w:rPr>
        <w:t>+249 91 267 2146</w:t>
      </w:r>
    </w:p>
    <w:p w:rsidR="00FA5987" w:rsidRPr="00A95C7B" w:rsidRDefault="00FA5987" w:rsidP="00FA5987">
      <w:pPr>
        <w:spacing w:after="0" w:line="240" w:lineRule="auto"/>
        <w:jc w:val="center"/>
        <w:rPr>
          <w:rFonts w:ascii="Times New Roman" w:hAnsi="Times New Roman" w:cs="Times New Roman"/>
          <w:b/>
          <w:bCs/>
          <w:sz w:val="24"/>
          <w:szCs w:val="24"/>
        </w:rPr>
      </w:pPr>
      <w:r w:rsidRPr="00A95C7B">
        <w:rPr>
          <w:rFonts w:ascii="Times New Roman" w:hAnsi="Times New Roman" w:cs="Times New Roman"/>
          <w:b/>
          <w:bCs/>
          <w:sz w:val="24"/>
          <w:szCs w:val="24"/>
        </w:rPr>
        <w:t>School of Law</w:t>
      </w:r>
    </w:p>
    <w:p w:rsidR="00FA5987" w:rsidRPr="00A95C7B" w:rsidRDefault="00FA5987" w:rsidP="00FA5987">
      <w:pPr>
        <w:spacing w:after="0" w:line="240" w:lineRule="auto"/>
        <w:jc w:val="center"/>
        <w:rPr>
          <w:rFonts w:ascii="Times New Roman" w:hAnsi="Times New Roman" w:cs="Times New Roman"/>
          <w:b/>
          <w:bCs/>
          <w:sz w:val="24"/>
          <w:szCs w:val="24"/>
        </w:rPr>
      </w:pPr>
      <w:r w:rsidRPr="00A95C7B">
        <w:rPr>
          <w:rFonts w:ascii="Times New Roman" w:hAnsi="Times New Roman" w:cs="Times New Roman"/>
          <w:b/>
          <w:bCs/>
          <w:sz w:val="24"/>
          <w:szCs w:val="24"/>
        </w:rPr>
        <w:t>Kampala International University</w:t>
      </w:r>
    </w:p>
    <w:p w:rsidR="00FA5987" w:rsidRDefault="00FA5987" w:rsidP="00FA5987">
      <w:pPr>
        <w:spacing w:after="0" w:line="240" w:lineRule="auto"/>
        <w:jc w:val="center"/>
        <w:rPr>
          <w:rFonts w:ascii="Times New Roman" w:hAnsi="Times New Roman" w:cs="Times New Roman"/>
          <w:b/>
          <w:bCs/>
          <w:sz w:val="24"/>
          <w:szCs w:val="24"/>
        </w:rPr>
      </w:pPr>
      <w:r w:rsidRPr="00A95C7B">
        <w:rPr>
          <w:rFonts w:ascii="Times New Roman" w:hAnsi="Times New Roman" w:cs="Times New Roman"/>
          <w:b/>
          <w:bCs/>
          <w:sz w:val="24"/>
          <w:szCs w:val="24"/>
        </w:rPr>
        <w:t>Kampala Uganda</w:t>
      </w:r>
    </w:p>
    <w:p w:rsidR="00FA5987" w:rsidRPr="00231772" w:rsidRDefault="00FA5987" w:rsidP="00FA598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And</w:t>
      </w:r>
    </w:p>
    <w:p w:rsidR="00FA5987" w:rsidRPr="00C802EA" w:rsidRDefault="00FA5987" w:rsidP="00FA5987">
      <w:pPr>
        <w:spacing w:after="0" w:line="240" w:lineRule="auto"/>
        <w:jc w:val="center"/>
        <w:rPr>
          <w:rFonts w:ascii="Times New Roman" w:hAnsi="Times New Roman" w:cs="Times New Roman"/>
          <w:b/>
          <w:bCs/>
          <w:sz w:val="24"/>
          <w:szCs w:val="24"/>
        </w:rPr>
      </w:pPr>
      <w:proofErr w:type="spellStart"/>
      <w:r w:rsidRPr="00885817">
        <w:rPr>
          <w:rFonts w:ascii="Times New Roman" w:hAnsi="Times New Roman" w:cs="Times New Roman"/>
          <w:b/>
          <w:bCs/>
          <w:sz w:val="24"/>
          <w:szCs w:val="24"/>
        </w:rPr>
        <w:t>Kelechi</w:t>
      </w:r>
      <w:proofErr w:type="spellEnd"/>
      <w:r w:rsidRPr="00885817">
        <w:rPr>
          <w:rFonts w:ascii="Times New Roman" w:hAnsi="Times New Roman" w:cs="Times New Roman"/>
          <w:b/>
          <w:bCs/>
          <w:sz w:val="24"/>
          <w:szCs w:val="24"/>
        </w:rPr>
        <w:t xml:space="preserve"> </w:t>
      </w:r>
      <w:proofErr w:type="spellStart"/>
      <w:r w:rsidRPr="00885817">
        <w:rPr>
          <w:rFonts w:ascii="Times New Roman" w:hAnsi="Times New Roman" w:cs="Times New Roman"/>
          <w:b/>
          <w:bCs/>
          <w:sz w:val="24"/>
          <w:szCs w:val="24"/>
        </w:rPr>
        <w:t>Onwubiko</w:t>
      </w:r>
      <w:proofErr w:type="spellEnd"/>
    </w:p>
    <w:p w:rsidR="00FA5987" w:rsidRPr="00F42ABE" w:rsidRDefault="00FA5987" w:rsidP="00FA5987">
      <w:pPr>
        <w:spacing w:after="0" w:line="240" w:lineRule="auto"/>
        <w:jc w:val="center"/>
        <w:rPr>
          <w:rFonts w:ascii="Times New Roman" w:hAnsi="Times New Roman" w:cs="Times New Roman"/>
          <w:b/>
          <w:bCs/>
          <w:color w:val="4F81BD" w:themeColor="accent1"/>
          <w:sz w:val="24"/>
          <w:szCs w:val="24"/>
          <w:u w:val="single"/>
        </w:rPr>
      </w:pPr>
      <w:hyperlink r:id="rId23" w:history="1">
        <w:r w:rsidRPr="00885817">
          <w:rPr>
            <w:rStyle w:val="Hyperlink"/>
            <w:rFonts w:ascii="Times New Roman" w:hAnsi="Times New Roman" w:cs="Times New Roman"/>
            <w:b/>
            <w:bCs/>
            <w:sz w:val="24"/>
            <w:szCs w:val="24"/>
          </w:rPr>
          <w:t>kelechi.onwubiko@kiu.ac.ug</w:t>
        </w:r>
      </w:hyperlink>
      <w:r>
        <w:rPr>
          <w:rStyle w:val="Hyperlink"/>
          <w:rFonts w:ascii="Times New Roman" w:hAnsi="Times New Roman" w:cs="Times New Roman"/>
          <w:b/>
          <w:bCs/>
          <w:sz w:val="24"/>
          <w:szCs w:val="24"/>
        </w:rPr>
        <w:t xml:space="preserve"> /</w:t>
      </w:r>
      <w:r w:rsidRPr="00F42ABE">
        <w:t xml:space="preserve"> </w:t>
      </w:r>
      <w:r w:rsidRPr="00F42ABE">
        <w:rPr>
          <w:rStyle w:val="Hyperlink"/>
          <w:rFonts w:ascii="Times New Roman" w:hAnsi="Times New Roman" w:cs="Times New Roman"/>
          <w:b/>
          <w:bCs/>
          <w:sz w:val="24"/>
          <w:szCs w:val="24"/>
        </w:rPr>
        <w:t>+256 754 319421</w:t>
      </w:r>
    </w:p>
    <w:p w:rsidR="00FA5987" w:rsidRPr="00A95C7B" w:rsidRDefault="00FA5987" w:rsidP="00FA5987">
      <w:pPr>
        <w:spacing w:after="0" w:line="240" w:lineRule="auto"/>
        <w:jc w:val="center"/>
        <w:rPr>
          <w:rFonts w:ascii="Times New Roman" w:hAnsi="Times New Roman" w:cs="Times New Roman"/>
          <w:b/>
          <w:bCs/>
          <w:sz w:val="24"/>
          <w:szCs w:val="24"/>
        </w:rPr>
      </w:pPr>
      <w:r w:rsidRPr="00A95C7B">
        <w:rPr>
          <w:rFonts w:ascii="Times New Roman" w:hAnsi="Times New Roman" w:cs="Times New Roman"/>
          <w:b/>
          <w:bCs/>
          <w:sz w:val="24"/>
          <w:szCs w:val="24"/>
        </w:rPr>
        <w:t>School of Law</w:t>
      </w:r>
    </w:p>
    <w:p w:rsidR="00FA5987" w:rsidRPr="00A95C7B" w:rsidRDefault="00FA5987" w:rsidP="00FA5987">
      <w:pPr>
        <w:spacing w:after="0" w:line="240" w:lineRule="auto"/>
        <w:jc w:val="center"/>
        <w:rPr>
          <w:rFonts w:ascii="Times New Roman" w:hAnsi="Times New Roman" w:cs="Times New Roman"/>
          <w:b/>
          <w:bCs/>
          <w:sz w:val="24"/>
          <w:szCs w:val="24"/>
        </w:rPr>
      </w:pPr>
      <w:r w:rsidRPr="00A95C7B">
        <w:rPr>
          <w:rFonts w:ascii="Times New Roman" w:hAnsi="Times New Roman" w:cs="Times New Roman"/>
          <w:b/>
          <w:bCs/>
          <w:sz w:val="24"/>
          <w:szCs w:val="24"/>
        </w:rPr>
        <w:t>Kampala International University</w:t>
      </w:r>
    </w:p>
    <w:p w:rsidR="00FA5987" w:rsidRDefault="00FA5987" w:rsidP="00FA5987">
      <w:pPr>
        <w:spacing w:after="0" w:line="240" w:lineRule="auto"/>
        <w:jc w:val="center"/>
        <w:rPr>
          <w:rFonts w:ascii="Times New Roman" w:hAnsi="Times New Roman" w:cs="Times New Roman"/>
          <w:b/>
          <w:bCs/>
          <w:sz w:val="24"/>
          <w:szCs w:val="24"/>
        </w:rPr>
      </w:pPr>
      <w:r w:rsidRPr="00A95C7B">
        <w:rPr>
          <w:rFonts w:ascii="Times New Roman" w:hAnsi="Times New Roman" w:cs="Times New Roman"/>
          <w:b/>
          <w:bCs/>
          <w:sz w:val="24"/>
          <w:szCs w:val="24"/>
        </w:rPr>
        <w:t>Kampala Uganda</w:t>
      </w:r>
    </w:p>
    <w:p w:rsidR="00FA5987" w:rsidRDefault="00FA5987" w:rsidP="00FA5987">
      <w:pPr>
        <w:spacing w:after="0" w:line="240" w:lineRule="auto"/>
        <w:jc w:val="center"/>
        <w:rPr>
          <w:rFonts w:ascii="Times New Roman" w:hAnsi="Times New Roman" w:cs="Times New Roman"/>
          <w:b/>
          <w:bCs/>
          <w:sz w:val="24"/>
          <w:szCs w:val="24"/>
        </w:rPr>
      </w:pPr>
    </w:p>
    <w:p w:rsidR="00FA5987" w:rsidRDefault="00FA5987" w:rsidP="00FA5987">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Abstract</w:t>
      </w:r>
    </w:p>
    <w:p w:rsidR="00FA5987" w:rsidRPr="00024EF5" w:rsidRDefault="00FA5987" w:rsidP="00FA5987">
      <w:pPr>
        <w:spacing w:after="0" w:line="240" w:lineRule="auto"/>
        <w:jc w:val="both"/>
        <w:rPr>
          <w:rFonts w:ascii="Times New Roman" w:hAnsi="Times New Roman" w:cs="Times New Roman"/>
          <w:i/>
          <w:sz w:val="24"/>
          <w:szCs w:val="24"/>
        </w:rPr>
      </w:pPr>
      <w:r>
        <w:rPr>
          <w:rFonts w:ascii="Times New Roman" w:hAnsi="Times New Roman" w:cs="Times New Roman"/>
          <w:b/>
          <w:bCs/>
          <w:sz w:val="24"/>
          <w:szCs w:val="24"/>
        </w:rPr>
        <w:t xml:space="preserve"> </w:t>
      </w:r>
      <w:r w:rsidRPr="00024EF5">
        <w:rPr>
          <w:rFonts w:ascii="Times New Roman" w:hAnsi="Times New Roman" w:cs="Times New Roman"/>
          <w:i/>
          <w:sz w:val="24"/>
          <w:szCs w:val="24"/>
        </w:rPr>
        <w:t xml:space="preserve">Trial de novo has been a problem in the justice system both in civil and criminal trials, it has attracted unwanted delays, frustrations and expenses, </w:t>
      </w:r>
      <w:r>
        <w:rPr>
          <w:rFonts w:ascii="Times New Roman" w:hAnsi="Times New Roman" w:cs="Times New Roman"/>
          <w:i/>
          <w:sz w:val="24"/>
          <w:szCs w:val="24"/>
        </w:rPr>
        <w:t>the paper</w:t>
      </w:r>
      <w:r w:rsidRPr="00024EF5">
        <w:rPr>
          <w:rFonts w:ascii="Times New Roman" w:hAnsi="Times New Roman" w:cs="Times New Roman"/>
          <w:i/>
          <w:sz w:val="24"/>
          <w:szCs w:val="24"/>
        </w:rPr>
        <w:t xml:space="preserve"> discussed the effects of trial de novo in Nigeria and also examined the style and implications of starting a matter afresh that had been previously part-heard </w:t>
      </w:r>
      <w:r>
        <w:rPr>
          <w:rFonts w:ascii="Times New Roman" w:hAnsi="Times New Roman" w:cs="Times New Roman"/>
          <w:i/>
          <w:sz w:val="24"/>
          <w:szCs w:val="24"/>
        </w:rPr>
        <w:t>by an out</w:t>
      </w:r>
      <w:r w:rsidRPr="00024EF5">
        <w:rPr>
          <w:rFonts w:ascii="Times New Roman" w:hAnsi="Times New Roman" w:cs="Times New Roman"/>
          <w:i/>
          <w:sz w:val="24"/>
          <w:szCs w:val="24"/>
        </w:rPr>
        <w:t xml:space="preserve">going judge. The significance of this </w:t>
      </w:r>
      <w:r>
        <w:rPr>
          <w:rFonts w:ascii="Times New Roman" w:hAnsi="Times New Roman" w:cs="Times New Roman"/>
          <w:i/>
          <w:sz w:val="24"/>
          <w:szCs w:val="24"/>
        </w:rPr>
        <w:t>paper</w:t>
      </w:r>
      <w:r w:rsidRPr="00024EF5">
        <w:rPr>
          <w:rFonts w:ascii="Times New Roman" w:hAnsi="Times New Roman" w:cs="Times New Roman"/>
          <w:i/>
          <w:sz w:val="24"/>
          <w:szCs w:val="24"/>
        </w:rPr>
        <w:t xml:space="preserve"> was to analyse the cost and time implications to the Court and litigants as a result of de novo and to proffer solution to the existing problem. The article adopted doctrinal method of research where relevant materials in the related topic were studied and analysed, using primary and secondary sources, the views of scholars were examined and considered in the work. In conclusion the article recommended the abolition of trial de novo for defeating the aim of justice due to time wasting, financial losses and loss of litigants’ confidence in the justice system. </w:t>
      </w:r>
    </w:p>
    <w:p w:rsidR="00FA5987" w:rsidRDefault="00FA5987" w:rsidP="00FA5987">
      <w:pPr>
        <w:spacing w:after="0" w:line="24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 xml:space="preserve">Keyword; </w:t>
      </w:r>
      <w:r w:rsidRPr="005E624E">
        <w:rPr>
          <w:rFonts w:ascii="Times New Roman" w:hAnsi="Times New Roman" w:cs="Times New Roman"/>
          <w:sz w:val="24"/>
          <w:szCs w:val="24"/>
        </w:rPr>
        <w:t>Trial, De Novo, Effect</w:t>
      </w:r>
      <w:r>
        <w:rPr>
          <w:rFonts w:ascii="Times New Roman" w:hAnsi="Times New Roman" w:cs="Times New Roman"/>
          <w:sz w:val="24"/>
          <w:szCs w:val="24"/>
        </w:rPr>
        <w:t xml:space="preserve"> on Justice System</w:t>
      </w:r>
      <w:r w:rsidRPr="005E624E">
        <w:rPr>
          <w:rFonts w:ascii="Times New Roman" w:hAnsi="Times New Roman" w:cs="Times New Roman"/>
          <w:sz w:val="24"/>
          <w:szCs w:val="24"/>
        </w:rPr>
        <w:t>, Nigeria</w:t>
      </w:r>
      <w:r>
        <w:rPr>
          <w:rFonts w:ascii="Times New Roman" w:hAnsi="Times New Roman" w:cs="Times New Roman"/>
          <w:b/>
          <w:bCs/>
          <w:sz w:val="24"/>
          <w:szCs w:val="24"/>
        </w:rPr>
        <w:t>.</w:t>
      </w:r>
      <w:proofErr w:type="gramEnd"/>
    </w:p>
    <w:p w:rsidR="00FA5987" w:rsidRDefault="00FA5987" w:rsidP="00FA5987">
      <w:pPr>
        <w:spacing w:after="0" w:line="240" w:lineRule="auto"/>
        <w:rPr>
          <w:rFonts w:ascii="Times New Roman" w:hAnsi="Times New Roman" w:cs="Times New Roman"/>
          <w:b/>
          <w:bCs/>
          <w:sz w:val="24"/>
          <w:szCs w:val="24"/>
        </w:rPr>
      </w:pPr>
    </w:p>
    <w:p w:rsidR="00FA5987" w:rsidRDefault="00FA5987" w:rsidP="00FA598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rsidR="00FA5987" w:rsidRDefault="00FA5987" w:rsidP="00FA5987">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DF5807">
        <w:rPr>
          <w:rFonts w:ascii="Times New Roman" w:hAnsi="Times New Roman" w:cs="Times New Roman"/>
          <w:sz w:val="24"/>
          <w:szCs w:val="24"/>
        </w:rPr>
        <w:t xml:space="preserve">he research </w:t>
      </w:r>
      <w:r>
        <w:rPr>
          <w:rFonts w:ascii="Times New Roman" w:hAnsi="Times New Roman" w:cs="Times New Roman"/>
          <w:sz w:val="24"/>
          <w:szCs w:val="24"/>
        </w:rPr>
        <w:t xml:space="preserve">begins by examining the legal framework that provides for trial de novo in Nigeria with regards to the Constitution of the Federal Republic of Nigeria 1999 (CFRN) as amended, Administration of Criminal Justice Act (ACJA) </w:t>
      </w:r>
      <w:r w:rsidRPr="00024EF5">
        <w:rPr>
          <w:rFonts w:ascii="Times New Roman" w:hAnsi="Times New Roman" w:cs="Times New Roman"/>
          <w:bCs/>
          <w:sz w:val="24"/>
          <w:szCs w:val="24"/>
        </w:rPr>
        <w:t>2015</w:t>
      </w:r>
      <w:r w:rsidRPr="00024EF5">
        <w:rPr>
          <w:rFonts w:ascii="Times New Roman" w:hAnsi="Times New Roman" w:cs="Times New Roman"/>
          <w:sz w:val="24"/>
          <w:szCs w:val="24"/>
        </w:rPr>
        <w:t xml:space="preserve"> </w:t>
      </w:r>
      <w:r>
        <w:rPr>
          <w:rFonts w:ascii="Times New Roman" w:hAnsi="Times New Roman" w:cs="Times New Roman"/>
          <w:sz w:val="24"/>
          <w:szCs w:val="24"/>
        </w:rPr>
        <w:t>and other (ACJLS) established by states in subsequent years and relevant case laws to that effect. The Constitution</w:t>
      </w:r>
      <w:r>
        <w:rPr>
          <w:rStyle w:val="FootnoteReference"/>
          <w:rFonts w:ascii="Times New Roman" w:hAnsi="Times New Roman" w:cs="Times New Roman"/>
          <w:sz w:val="24"/>
          <w:szCs w:val="24"/>
        </w:rPr>
        <w:footnoteReference w:id="67"/>
      </w:r>
      <w:r>
        <w:rPr>
          <w:rFonts w:ascii="Times New Roman" w:hAnsi="Times New Roman" w:cs="Times New Roman"/>
          <w:sz w:val="24"/>
          <w:szCs w:val="24"/>
        </w:rPr>
        <w:t xml:space="preserve"> has not specifically provided for trial de novo as other local laws have provided. The work delves into the implications of trial de novo in Nigeria and the effects of it on the parties in both civil and criminal cases; this will mean judiciary itself has embarked on an excise in futility. De novo trial attracts more cost on the litigants, causes them to lose hope on judiciary and above all it negates the principle of reasonable time as written in the CFRN. It provides that a trial of a particular case shall be concluded within a reasonable time.</w:t>
      </w:r>
      <w:r>
        <w:rPr>
          <w:rStyle w:val="FootnoteReference"/>
          <w:rFonts w:ascii="Times New Roman" w:hAnsi="Times New Roman" w:cs="Times New Roman"/>
          <w:sz w:val="24"/>
          <w:szCs w:val="24"/>
        </w:rPr>
        <w:footnoteReference w:id="68"/>
      </w:r>
    </w:p>
    <w:p w:rsidR="00FA5987" w:rsidRDefault="00FA5987" w:rsidP="00FA5987">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Constitution only contemplates the strictness of trial de novo on Supreme Court and Court of Appeal.</w:t>
      </w:r>
      <w:r>
        <w:rPr>
          <w:rStyle w:val="FootnoteReference"/>
          <w:rFonts w:ascii="Times New Roman" w:hAnsi="Times New Roman" w:cs="Times New Roman"/>
          <w:sz w:val="24"/>
          <w:szCs w:val="24"/>
        </w:rPr>
        <w:footnoteReference w:id="69"/>
      </w:r>
      <w:r>
        <w:rPr>
          <w:rFonts w:ascii="Times New Roman" w:hAnsi="Times New Roman" w:cs="Times New Roman"/>
          <w:sz w:val="24"/>
          <w:szCs w:val="24"/>
        </w:rPr>
        <w:t xml:space="preserve"> The National Assembly and the respective State Houses of Assembly in Nigeria must come to terms with the reality that judiciary is the last hope of common man and if the confidence of the people is lost on the judiciary, the effect will result to lawlessness and self-help. Trial de novo is one of those factors which may result to drastic reduction of filing cases in courts and will fuse people to resort to self-help. This delay does not go down well with other nations having so much respect for Nigeria as a giant of Africa. Trial de novo does not just affect judiciary and the litigants alone, it also attacks the reputation of the presiding judge because society may classify him as person who cannot read and assimilate the record of his predecessor in order to continue from where he stopped. </w:t>
      </w:r>
    </w:p>
    <w:p w:rsidR="00FA5987" w:rsidRPr="00CE310C" w:rsidRDefault="00FA5987" w:rsidP="00FA5987">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It is an undisputable fact that, every member of the Bar is a product of Nigerian Law School where adequate training on how to analyse and evaluate facts are given to all members of the profession before he/she is licensed to practice as a Barrister and Solicitor of the Supreme Court.</w:t>
      </w:r>
      <w:r>
        <w:rPr>
          <w:rStyle w:val="FootnoteReference"/>
          <w:rFonts w:ascii="Times New Roman" w:hAnsi="Times New Roman" w:cs="Times New Roman"/>
          <w:sz w:val="24"/>
          <w:szCs w:val="24"/>
        </w:rPr>
        <w:footnoteReference w:id="70"/>
      </w:r>
      <w:r>
        <w:rPr>
          <w:rFonts w:ascii="Times New Roman" w:hAnsi="Times New Roman" w:cs="Times New Roman"/>
          <w:sz w:val="24"/>
          <w:szCs w:val="24"/>
        </w:rPr>
        <w:t xml:space="preserve"> Every successor of a particular court should be deemed to be eminently qualified to takeover that court and should be able to continue with the proceedings part-heard by his predecessor. In other words, using the records of proceedings of his predecessor to ensure that justice is seen to have been done in all the matter part-heard by his predecessor.</w:t>
      </w:r>
      <w:r>
        <w:rPr>
          <w:rFonts w:ascii="Times New Roman" w:hAnsi="Times New Roman" w:cs="Times New Roman"/>
          <w:b/>
          <w:bCs/>
          <w:sz w:val="24"/>
          <w:szCs w:val="24"/>
        </w:rPr>
        <w:t xml:space="preserve"> </w:t>
      </w:r>
    </w:p>
    <w:p w:rsidR="00FA5987" w:rsidRDefault="00FA5987" w:rsidP="00FA5987">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Concept of Trial De Novo</w:t>
      </w:r>
    </w:p>
    <w:p w:rsidR="00FA5987" w:rsidRDefault="00FA5987" w:rsidP="00FA5987">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It is a notorious fact that trial de novo dates back to the colonial era and since its inception, it has never been amended by National Assembly or State Houses of Assembly and that connotes in our judicial system that it has come to stay. The concept of trial de novo is perceived by some scholars to be counterproductive to the justice system, while to others it is meant to preserve justice where a first-hand judge will be more grounded with the facts presented before him and will be able to evaluate such facts and draw conclusion.</w:t>
      </w:r>
      <w:r>
        <w:rPr>
          <w:rStyle w:val="FootnoteReference"/>
          <w:rFonts w:ascii="Times New Roman" w:hAnsi="Times New Roman" w:cs="Times New Roman"/>
          <w:sz w:val="24"/>
          <w:szCs w:val="24"/>
        </w:rPr>
        <w:footnoteReference w:id="71"/>
      </w:r>
      <w:r>
        <w:rPr>
          <w:rFonts w:ascii="Times New Roman" w:hAnsi="Times New Roman" w:cs="Times New Roman"/>
          <w:sz w:val="24"/>
          <w:szCs w:val="24"/>
        </w:rPr>
        <w:t xml:space="preserve"> However, the Constitution has clearly spelt out the primary function of judiciary which is to interpret</w:t>
      </w:r>
      <w:r>
        <w:rPr>
          <w:rStyle w:val="FootnoteReference"/>
          <w:rFonts w:ascii="Times New Roman" w:hAnsi="Times New Roman" w:cs="Times New Roman"/>
          <w:sz w:val="24"/>
          <w:szCs w:val="24"/>
        </w:rPr>
        <w:footnoteReference w:id="72"/>
      </w:r>
      <w:r>
        <w:rPr>
          <w:rFonts w:ascii="Times New Roman" w:hAnsi="Times New Roman" w:cs="Times New Roman"/>
          <w:sz w:val="24"/>
          <w:szCs w:val="24"/>
        </w:rPr>
        <w:t xml:space="preserve"> the law and not necessarily hearing those facts before interpreting them. But it depicts reading the laws and interpreting them without seeing the witnesses in court.</w:t>
      </w:r>
      <w:r>
        <w:rPr>
          <w:rStyle w:val="FootnoteReference"/>
          <w:rFonts w:ascii="Times New Roman" w:hAnsi="Times New Roman" w:cs="Times New Roman"/>
          <w:sz w:val="24"/>
          <w:szCs w:val="24"/>
        </w:rPr>
        <w:footnoteReference w:id="73"/>
      </w:r>
      <w:r>
        <w:rPr>
          <w:rFonts w:ascii="Times New Roman" w:hAnsi="Times New Roman" w:cs="Times New Roman"/>
          <w:sz w:val="24"/>
          <w:szCs w:val="24"/>
        </w:rPr>
        <w:t xml:space="preserve"> Judges are expected to have sound </w:t>
      </w:r>
      <w:r>
        <w:rPr>
          <w:rFonts w:ascii="Times New Roman" w:hAnsi="Times New Roman" w:cs="Times New Roman"/>
          <w:sz w:val="24"/>
          <w:szCs w:val="24"/>
        </w:rPr>
        <w:lastRenderedPageBreak/>
        <w:t xml:space="preserve">knowledge of these facts presented before drawing conclusion on them. The doctrine of trial de novo was imposed on us by the Acts of the National Assembly or the Laws of the State. This paper is of the view that laws that have become archaic should be repealed, therefore, trial de novo is one of those principles that had over stayed in our legal system. More so it has detrimental effects on the Courts and parties. The doctrine of trial de novo means that the plaintiff or the prosecution is given another chance to re-litigate his matter afresh and also to reconvene all the witness earlier taken. The witnesses may contradict themselves in subsequent testimony and could cause the scale of justice to be weighed against them. This happens because parties sometimes do get the record of proceedings of the former judge to tender same before the new judge. That sounds inimical to the doctrine itself, if the record of the former judge is not allowed for the proceeding to continue, why </w:t>
      </w:r>
      <w:proofErr w:type="gramStart"/>
      <w:r>
        <w:rPr>
          <w:rFonts w:ascii="Times New Roman" w:hAnsi="Times New Roman" w:cs="Times New Roman"/>
          <w:sz w:val="24"/>
          <w:szCs w:val="24"/>
        </w:rPr>
        <w:t>will that Law</w:t>
      </w:r>
      <w:r>
        <w:rPr>
          <w:rStyle w:val="FootnoteReference"/>
          <w:rFonts w:ascii="Times New Roman" w:hAnsi="Times New Roman" w:cs="Times New Roman"/>
          <w:sz w:val="24"/>
          <w:szCs w:val="24"/>
        </w:rPr>
        <w:footnoteReference w:id="74"/>
      </w:r>
      <w:proofErr w:type="gramEnd"/>
      <w:r>
        <w:rPr>
          <w:rFonts w:ascii="Times New Roman" w:hAnsi="Times New Roman" w:cs="Times New Roman"/>
          <w:sz w:val="24"/>
          <w:szCs w:val="24"/>
        </w:rPr>
        <w:t xml:space="preserve"> permit the same record to be obtained and tendered. </w:t>
      </w:r>
    </w:p>
    <w:p w:rsidR="00FA5987" w:rsidRPr="005A200C" w:rsidRDefault="00FA5987" w:rsidP="00FA5987">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concept of de novo is to be applied holistically, for example, at the Court of Appeal, the Lordships can without re-calling witnesses read through the record of proceedings from the trial Courts to correct the wrong of the trial judge without hearing from the witnesses. The same atmosphere should be given to trial judges irrespective of the courts they preside. In a nutshell this procedure is causing more harm to the justice system since the spirit of the Constitution is to complete the trial within a reasonable time. The context of reasonable time</w:t>
      </w:r>
      <w:r>
        <w:rPr>
          <w:rStyle w:val="FootnoteReference"/>
          <w:rFonts w:ascii="Times New Roman" w:hAnsi="Times New Roman" w:cs="Times New Roman"/>
          <w:sz w:val="24"/>
          <w:szCs w:val="24"/>
        </w:rPr>
        <w:footnoteReference w:id="75"/>
      </w:r>
      <w:r>
        <w:rPr>
          <w:rFonts w:ascii="Times New Roman" w:hAnsi="Times New Roman" w:cs="Times New Roman"/>
          <w:sz w:val="24"/>
          <w:szCs w:val="24"/>
        </w:rPr>
        <w:t xml:space="preserve"> can only be understood when placing it side by side with a reasonable man; trial de novo will run short of the context of reasonableness.</w:t>
      </w:r>
    </w:p>
    <w:p w:rsidR="00FA5987" w:rsidRDefault="00FA5987" w:rsidP="00FA5987">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seems that the doctrine of trial de novo is restricted to the courts of first instance but does not apply in election petition matters even at the tribunal level. </w:t>
      </w:r>
      <w:proofErr w:type="gramStart"/>
      <w:r>
        <w:rPr>
          <w:rFonts w:ascii="Times New Roman" w:hAnsi="Times New Roman" w:cs="Times New Roman"/>
          <w:sz w:val="24"/>
          <w:szCs w:val="24"/>
        </w:rPr>
        <w:t xml:space="preserve">In </w:t>
      </w:r>
      <w:proofErr w:type="spellStart"/>
      <w:r w:rsidRPr="001813E3">
        <w:rPr>
          <w:rFonts w:ascii="Times New Roman" w:hAnsi="Times New Roman" w:cs="Times New Roman"/>
          <w:i/>
          <w:iCs/>
          <w:sz w:val="24"/>
          <w:szCs w:val="24"/>
        </w:rPr>
        <w:t>Orubu</w:t>
      </w:r>
      <w:proofErr w:type="spellEnd"/>
      <w:r w:rsidRPr="001813E3">
        <w:rPr>
          <w:rFonts w:ascii="Times New Roman" w:hAnsi="Times New Roman" w:cs="Times New Roman"/>
          <w:i/>
          <w:iCs/>
          <w:sz w:val="24"/>
          <w:szCs w:val="24"/>
        </w:rPr>
        <w:t xml:space="preserve"> v National Electoral Commission</w:t>
      </w:r>
      <w:r>
        <w:rPr>
          <w:rStyle w:val="FootnoteReference"/>
          <w:rFonts w:ascii="Times New Roman" w:hAnsi="Times New Roman" w:cs="Times New Roman"/>
          <w:i/>
          <w:iCs/>
          <w:sz w:val="24"/>
          <w:szCs w:val="24"/>
        </w:rPr>
        <w:footnoteReference w:id="76"/>
      </w:r>
      <w:r>
        <w:rPr>
          <w:rFonts w:ascii="Times New Roman" w:hAnsi="Times New Roman" w:cs="Times New Roman"/>
          <w:sz w:val="24"/>
          <w:szCs w:val="24"/>
        </w:rPr>
        <w:t>.</w:t>
      </w:r>
      <w:proofErr w:type="gramEnd"/>
      <w:r>
        <w:rPr>
          <w:rFonts w:ascii="Times New Roman" w:hAnsi="Times New Roman" w:cs="Times New Roman"/>
          <w:sz w:val="24"/>
          <w:szCs w:val="24"/>
        </w:rPr>
        <w:t xml:space="preserve"> Justice </w:t>
      </w:r>
      <w:proofErr w:type="spellStart"/>
      <w:r>
        <w:rPr>
          <w:rFonts w:ascii="Times New Roman" w:hAnsi="Times New Roman" w:cs="Times New Roman"/>
          <w:sz w:val="24"/>
          <w:szCs w:val="24"/>
        </w:rPr>
        <w:t>Uwais</w:t>
      </w:r>
      <w:proofErr w:type="spellEnd"/>
      <w:r>
        <w:rPr>
          <w:rFonts w:ascii="Times New Roman" w:hAnsi="Times New Roman" w:cs="Times New Roman"/>
          <w:sz w:val="24"/>
          <w:szCs w:val="24"/>
        </w:rPr>
        <w:t xml:space="preserve"> held in clear teams that trial de novo doesn’t apply in election matters. The concept of de novo to some scholars is that justice should be done to whomever irrespective of how long the matter will take to get to justice. However, in some cases time is usually of the essence where if not duly complied with the subject matter will be taken away by event. For example, in commercial litigation many business people will raise their concern against the delay in justice delivery in subject matter of business. Trial de novo can also affect students who are unjustly expelled from their institutions for one flimsy reason or the other, if such student takes steps to challenge the school’s decision in court for review and re-instatement, he will discover that he is entangled with trial de novo which at the end the matter spends longer years than their school calendar. Some students will prefer to take fresh admission elsewhere rather than their rights to be determined by the Court.   </w:t>
      </w:r>
    </w:p>
    <w:p w:rsidR="00FA5987" w:rsidRDefault="00FA5987" w:rsidP="00FA5987">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Legal frameworks</w:t>
      </w:r>
    </w:p>
    <w:p w:rsidR="00FA5987" w:rsidRPr="002B174D" w:rsidRDefault="00FA5987" w:rsidP="00FA5987">
      <w:pPr>
        <w:spacing w:after="0" w:line="240" w:lineRule="auto"/>
        <w:ind w:firstLine="720"/>
        <w:jc w:val="both"/>
        <w:rPr>
          <w:rFonts w:ascii="Times New Roman" w:hAnsi="Times New Roman" w:cs="Times New Roman"/>
          <w:sz w:val="24"/>
          <w:szCs w:val="24"/>
        </w:rPr>
      </w:pPr>
      <w:r w:rsidRPr="002B174D">
        <w:rPr>
          <w:rFonts w:ascii="Times New Roman" w:hAnsi="Times New Roman" w:cs="Times New Roman"/>
          <w:sz w:val="24"/>
          <w:szCs w:val="24"/>
        </w:rPr>
        <w:t>In Nigeria, the concept of trial de novo</w:t>
      </w:r>
      <w:r>
        <w:rPr>
          <w:rFonts w:ascii="Times New Roman" w:hAnsi="Times New Roman" w:cs="Times New Roman"/>
          <w:sz w:val="24"/>
          <w:szCs w:val="24"/>
        </w:rPr>
        <w:t xml:space="preserve"> </w:t>
      </w:r>
      <w:r w:rsidRPr="002B174D">
        <w:rPr>
          <w:rFonts w:ascii="Times New Roman" w:hAnsi="Times New Roman" w:cs="Times New Roman"/>
          <w:sz w:val="24"/>
          <w:szCs w:val="24"/>
        </w:rPr>
        <w:t>a new trial or retrial</w:t>
      </w:r>
      <w:r>
        <w:rPr>
          <w:rFonts w:ascii="Times New Roman" w:hAnsi="Times New Roman" w:cs="Times New Roman"/>
          <w:sz w:val="24"/>
          <w:szCs w:val="24"/>
        </w:rPr>
        <w:t xml:space="preserve"> </w:t>
      </w:r>
      <w:r w:rsidRPr="002B174D">
        <w:rPr>
          <w:rFonts w:ascii="Times New Roman" w:hAnsi="Times New Roman" w:cs="Times New Roman"/>
          <w:sz w:val="24"/>
          <w:szCs w:val="24"/>
        </w:rPr>
        <w:t>is well recognized under its legal framework. A trial de novo is typically ordered when a case is retried in the same court or transferred to another court, often as a remedy for procedural or substantive irregularities in the original trial. The legal framework governing trial de novo in Nigeria is shaped by statutory provisions, judicial precedents, and constitutional principles.</w:t>
      </w:r>
      <w:r>
        <w:rPr>
          <w:rFonts w:ascii="Times New Roman" w:hAnsi="Times New Roman" w:cs="Times New Roman"/>
          <w:sz w:val="24"/>
          <w:szCs w:val="24"/>
        </w:rPr>
        <w:t xml:space="preserve"> The purpose for it is to ensure that justice is seen to be done but reverse is always the case.</w:t>
      </w:r>
      <w:r w:rsidRPr="002B174D">
        <w:rPr>
          <w:rFonts w:ascii="Times New Roman" w:hAnsi="Times New Roman" w:cs="Times New Roman"/>
          <w:sz w:val="24"/>
          <w:szCs w:val="24"/>
        </w:rPr>
        <w:t xml:space="preserve"> Below are key aspects of this framework:</w:t>
      </w:r>
    </w:p>
    <w:p w:rsidR="00FA5987" w:rsidRDefault="00FA5987" w:rsidP="00FA5987">
      <w:pPr>
        <w:spacing w:after="0" w:line="240" w:lineRule="auto"/>
        <w:jc w:val="both"/>
        <w:rPr>
          <w:rFonts w:ascii="Times New Roman" w:hAnsi="Times New Roman" w:cs="Times New Roman"/>
          <w:b/>
          <w:bCs/>
          <w:sz w:val="24"/>
          <w:szCs w:val="24"/>
        </w:rPr>
      </w:pPr>
    </w:p>
    <w:p w:rsidR="00FA5987" w:rsidRDefault="00FA5987" w:rsidP="00FA5987">
      <w:pPr>
        <w:spacing w:after="0" w:line="240" w:lineRule="auto"/>
        <w:jc w:val="both"/>
        <w:rPr>
          <w:rFonts w:ascii="Times New Roman" w:hAnsi="Times New Roman" w:cs="Times New Roman"/>
          <w:b/>
          <w:bCs/>
          <w:sz w:val="24"/>
          <w:szCs w:val="24"/>
        </w:rPr>
      </w:pPr>
    </w:p>
    <w:p w:rsidR="00FA5987" w:rsidRPr="002B174D" w:rsidRDefault="00FA5987" w:rsidP="00FA5987">
      <w:pPr>
        <w:spacing w:after="0" w:line="240" w:lineRule="auto"/>
        <w:jc w:val="both"/>
        <w:rPr>
          <w:rFonts w:ascii="Times New Roman" w:hAnsi="Times New Roman" w:cs="Times New Roman"/>
          <w:b/>
          <w:bCs/>
          <w:sz w:val="24"/>
          <w:szCs w:val="24"/>
        </w:rPr>
      </w:pPr>
      <w:r w:rsidRPr="002B174D">
        <w:rPr>
          <w:rFonts w:ascii="Times New Roman" w:hAnsi="Times New Roman" w:cs="Times New Roman"/>
          <w:b/>
          <w:bCs/>
          <w:sz w:val="24"/>
          <w:szCs w:val="24"/>
        </w:rPr>
        <w:lastRenderedPageBreak/>
        <w:t>Constitution</w:t>
      </w:r>
    </w:p>
    <w:p w:rsidR="00FA5987" w:rsidRPr="002B174D" w:rsidRDefault="00FA5987" w:rsidP="00FA5987">
      <w:pPr>
        <w:spacing w:after="0" w:line="240" w:lineRule="auto"/>
        <w:ind w:firstLine="720"/>
        <w:jc w:val="both"/>
        <w:rPr>
          <w:rFonts w:ascii="Times New Roman" w:hAnsi="Times New Roman" w:cs="Times New Roman"/>
          <w:sz w:val="24"/>
          <w:szCs w:val="24"/>
        </w:rPr>
      </w:pPr>
      <w:r w:rsidRPr="002B174D">
        <w:rPr>
          <w:rFonts w:ascii="Times New Roman" w:hAnsi="Times New Roman" w:cs="Times New Roman"/>
          <w:sz w:val="24"/>
          <w:szCs w:val="24"/>
        </w:rPr>
        <w:t>The Constitution</w:t>
      </w:r>
      <w:r>
        <w:rPr>
          <w:rStyle w:val="FootnoteReference"/>
          <w:rFonts w:ascii="Times New Roman" w:hAnsi="Times New Roman" w:cs="Times New Roman"/>
          <w:sz w:val="24"/>
          <w:szCs w:val="24"/>
        </w:rPr>
        <w:footnoteReference w:id="77"/>
      </w:r>
      <w:r w:rsidRPr="002B174D">
        <w:rPr>
          <w:rFonts w:ascii="Times New Roman" w:hAnsi="Times New Roman" w:cs="Times New Roman"/>
          <w:sz w:val="24"/>
          <w:szCs w:val="24"/>
        </w:rPr>
        <w:t xml:space="preserve"> provides the fundamental principles guiding trials, including:</w:t>
      </w:r>
    </w:p>
    <w:p w:rsidR="00FA5987" w:rsidRPr="006479EA" w:rsidRDefault="00FA5987" w:rsidP="00FA5987">
      <w:pPr>
        <w:spacing w:after="0" w:line="240" w:lineRule="auto"/>
        <w:jc w:val="both"/>
        <w:rPr>
          <w:rFonts w:ascii="Times New Roman" w:hAnsi="Times New Roman" w:cs="Times New Roman"/>
          <w:sz w:val="24"/>
          <w:szCs w:val="24"/>
        </w:rPr>
      </w:pPr>
      <w:r w:rsidRPr="002B174D">
        <w:rPr>
          <w:rFonts w:ascii="Times New Roman" w:hAnsi="Times New Roman" w:cs="Times New Roman"/>
          <w:sz w:val="24"/>
          <w:szCs w:val="24"/>
        </w:rPr>
        <w:t>Fair Hearing: Section 36 guarantees the right to a fair trial. If a trial is found to have violated this right, a court may order a retrial to ensure justice. Jurisdiction of Courts: The Constitution establishes and defines the jurisdiction of courts, which influences their ability to conduct a trial de novo.</w:t>
      </w:r>
    </w:p>
    <w:p w:rsidR="00FA5987" w:rsidRPr="002B174D" w:rsidRDefault="00FA5987" w:rsidP="00FA5987">
      <w:pPr>
        <w:spacing w:after="0" w:line="240" w:lineRule="auto"/>
        <w:jc w:val="both"/>
        <w:rPr>
          <w:rFonts w:ascii="Times New Roman" w:hAnsi="Times New Roman" w:cs="Times New Roman"/>
          <w:b/>
          <w:bCs/>
          <w:sz w:val="24"/>
          <w:szCs w:val="24"/>
        </w:rPr>
      </w:pPr>
      <w:r w:rsidRPr="002B174D">
        <w:rPr>
          <w:rFonts w:ascii="Times New Roman" w:hAnsi="Times New Roman" w:cs="Times New Roman"/>
          <w:b/>
          <w:bCs/>
          <w:sz w:val="24"/>
          <w:szCs w:val="24"/>
        </w:rPr>
        <w:t>Criminal Procedure</w:t>
      </w:r>
    </w:p>
    <w:p w:rsidR="00FA5987" w:rsidRPr="002B174D" w:rsidRDefault="00FA5987" w:rsidP="00FA5987">
      <w:pPr>
        <w:spacing w:after="0" w:line="240" w:lineRule="auto"/>
        <w:ind w:firstLine="720"/>
        <w:jc w:val="both"/>
        <w:rPr>
          <w:rFonts w:ascii="Times New Roman" w:hAnsi="Times New Roman" w:cs="Times New Roman"/>
          <w:sz w:val="24"/>
          <w:szCs w:val="24"/>
        </w:rPr>
      </w:pPr>
      <w:r w:rsidRPr="002B174D">
        <w:rPr>
          <w:rFonts w:ascii="Times New Roman" w:hAnsi="Times New Roman" w:cs="Times New Roman"/>
          <w:sz w:val="24"/>
          <w:szCs w:val="24"/>
        </w:rPr>
        <w:t>Criminal Procedure Act (CPA) (for Southern Nigeria) and the Criminal Procedure Code (CPC) (for Northern Nigeria):</w:t>
      </w:r>
      <w:r>
        <w:rPr>
          <w:rFonts w:ascii="Times New Roman" w:hAnsi="Times New Roman" w:cs="Times New Roman"/>
          <w:sz w:val="24"/>
          <w:szCs w:val="24"/>
        </w:rPr>
        <w:t xml:space="preserve"> </w:t>
      </w:r>
      <w:r w:rsidRPr="002B174D">
        <w:rPr>
          <w:rFonts w:ascii="Times New Roman" w:hAnsi="Times New Roman" w:cs="Times New Roman"/>
          <w:sz w:val="24"/>
          <w:szCs w:val="24"/>
        </w:rPr>
        <w:t>These laws provide the procedural framework for criminal trials. If a magistrate or judge who heard part of a case is unable to continue (e.g., due to transfer, death, or recusal), a new trial may be ordered under these laws.</w:t>
      </w:r>
      <w:r>
        <w:rPr>
          <w:rFonts w:ascii="Times New Roman" w:hAnsi="Times New Roman" w:cs="Times New Roman"/>
          <w:sz w:val="24"/>
          <w:szCs w:val="24"/>
        </w:rPr>
        <w:t xml:space="preserve"> </w:t>
      </w:r>
      <w:r w:rsidRPr="002B174D">
        <w:rPr>
          <w:rFonts w:ascii="Times New Roman" w:hAnsi="Times New Roman" w:cs="Times New Roman"/>
          <w:sz w:val="24"/>
          <w:szCs w:val="24"/>
        </w:rPr>
        <w:t>For instance, under Section 63 of the CPA, if the presiding judge or magistrate is unable to complete a case, another magistrate or judge may begin the trial anew unless the accused consents to proceed based on the existing record.</w:t>
      </w:r>
    </w:p>
    <w:p w:rsidR="00FA5987" w:rsidRPr="002B174D" w:rsidRDefault="00FA5987" w:rsidP="00FA5987">
      <w:pPr>
        <w:spacing w:after="0" w:line="240" w:lineRule="auto"/>
        <w:jc w:val="both"/>
        <w:rPr>
          <w:rFonts w:ascii="Times New Roman" w:hAnsi="Times New Roman" w:cs="Times New Roman"/>
          <w:b/>
          <w:bCs/>
          <w:sz w:val="24"/>
          <w:szCs w:val="24"/>
        </w:rPr>
      </w:pPr>
      <w:r w:rsidRPr="002B174D">
        <w:rPr>
          <w:rFonts w:ascii="Times New Roman" w:hAnsi="Times New Roman" w:cs="Times New Roman"/>
          <w:b/>
          <w:bCs/>
          <w:sz w:val="24"/>
          <w:szCs w:val="24"/>
        </w:rPr>
        <w:t>Administration of Criminal Justice Act (ACJA), 2015:</w:t>
      </w:r>
    </w:p>
    <w:p w:rsidR="00FA5987" w:rsidRPr="002B174D" w:rsidRDefault="00FA5987" w:rsidP="00FA5987">
      <w:pPr>
        <w:spacing w:after="0" w:line="240" w:lineRule="auto"/>
        <w:ind w:firstLine="720"/>
        <w:jc w:val="both"/>
        <w:rPr>
          <w:rFonts w:ascii="Times New Roman" w:hAnsi="Times New Roman" w:cs="Times New Roman"/>
          <w:sz w:val="24"/>
          <w:szCs w:val="24"/>
        </w:rPr>
      </w:pPr>
      <w:r w:rsidRPr="002B174D">
        <w:rPr>
          <w:rFonts w:ascii="Times New Roman" w:hAnsi="Times New Roman" w:cs="Times New Roman"/>
          <w:sz w:val="24"/>
          <w:szCs w:val="24"/>
        </w:rPr>
        <w:t>The ACJA</w:t>
      </w:r>
      <w:r>
        <w:rPr>
          <w:rStyle w:val="FootnoteReference"/>
          <w:rFonts w:ascii="Times New Roman" w:hAnsi="Times New Roman" w:cs="Times New Roman"/>
          <w:sz w:val="24"/>
          <w:szCs w:val="24"/>
        </w:rPr>
        <w:footnoteReference w:id="78"/>
      </w:r>
      <w:r w:rsidRPr="002B174D">
        <w:rPr>
          <w:rFonts w:ascii="Times New Roman" w:hAnsi="Times New Roman" w:cs="Times New Roman"/>
          <w:sz w:val="24"/>
          <w:szCs w:val="24"/>
        </w:rPr>
        <w:t xml:space="preserve"> is the primary legislation for criminal trials in federal courts and some states. It introduces modern provisions to ensure speedy and fair trials. Section 306 discourages unnecessary delays, while Section 353 addresses when a new trial may be ordered if a judge or magistrate cannot complete a case.</w:t>
      </w:r>
    </w:p>
    <w:p w:rsidR="00FA5987" w:rsidRPr="002B174D" w:rsidRDefault="00FA5987" w:rsidP="00FA5987">
      <w:pPr>
        <w:spacing w:after="0" w:line="240" w:lineRule="auto"/>
        <w:jc w:val="both"/>
        <w:rPr>
          <w:rFonts w:ascii="Times New Roman" w:hAnsi="Times New Roman" w:cs="Times New Roman"/>
          <w:sz w:val="24"/>
          <w:szCs w:val="24"/>
        </w:rPr>
      </w:pPr>
      <w:r w:rsidRPr="002B174D">
        <w:rPr>
          <w:rFonts w:ascii="Times New Roman" w:hAnsi="Times New Roman" w:cs="Times New Roman"/>
          <w:sz w:val="24"/>
          <w:szCs w:val="24"/>
        </w:rPr>
        <w:t xml:space="preserve"> </w:t>
      </w:r>
      <w:r w:rsidRPr="002B174D">
        <w:rPr>
          <w:rFonts w:ascii="Times New Roman" w:hAnsi="Times New Roman" w:cs="Times New Roman"/>
          <w:b/>
          <w:bCs/>
          <w:sz w:val="24"/>
          <w:szCs w:val="24"/>
        </w:rPr>
        <w:t>Civil Procedure</w:t>
      </w:r>
    </w:p>
    <w:p w:rsidR="00FA5987" w:rsidRDefault="00FA5987" w:rsidP="00FA5987">
      <w:pPr>
        <w:spacing w:after="0" w:line="240" w:lineRule="auto"/>
        <w:jc w:val="both"/>
        <w:rPr>
          <w:rFonts w:ascii="Times New Roman" w:hAnsi="Times New Roman" w:cs="Times New Roman"/>
          <w:sz w:val="24"/>
          <w:szCs w:val="24"/>
        </w:rPr>
      </w:pPr>
      <w:r w:rsidRPr="002B174D">
        <w:rPr>
          <w:rFonts w:ascii="Times New Roman" w:hAnsi="Times New Roman" w:cs="Times New Roman"/>
          <w:sz w:val="24"/>
          <w:szCs w:val="24"/>
        </w:rPr>
        <w:t>Rules of Civil Procedure (varied by jurisdiction):</w:t>
      </w:r>
    </w:p>
    <w:p w:rsidR="00FA5987" w:rsidRPr="002B174D" w:rsidRDefault="00FA5987" w:rsidP="00FA5987">
      <w:pPr>
        <w:spacing w:after="0" w:line="240" w:lineRule="auto"/>
        <w:jc w:val="both"/>
        <w:rPr>
          <w:rFonts w:ascii="Times New Roman" w:hAnsi="Times New Roman" w:cs="Times New Roman"/>
          <w:sz w:val="24"/>
          <w:szCs w:val="24"/>
        </w:rPr>
      </w:pPr>
      <w:r w:rsidRPr="002B174D">
        <w:rPr>
          <w:rFonts w:ascii="Times New Roman" w:hAnsi="Times New Roman" w:cs="Times New Roman"/>
          <w:sz w:val="24"/>
          <w:szCs w:val="24"/>
        </w:rPr>
        <w:t>High Court Civil Procedure Rules applicable in different states often provide for retrials where there are irregularities, improper service, or procedural lapses in the original trial.</w:t>
      </w:r>
    </w:p>
    <w:p w:rsidR="00FA5987" w:rsidRPr="002B174D" w:rsidRDefault="00FA5987" w:rsidP="00FA5987">
      <w:pPr>
        <w:spacing w:after="0" w:line="240" w:lineRule="auto"/>
        <w:jc w:val="both"/>
        <w:rPr>
          <w:rFonts w:ascii="Times New Roman" w:hAnsi="Times New Roman" w:cs="Times New Roman"/>
          <w:b/>
          <w:bCs/>
          <w:sz w:val="24"/>
          <w:szCs w:val="24"/>
        </w:rPr>
      </w:pPr>
      <w:r w:rsidRPr="002B174D">
        <w:rPr>
          <w:rFonts w:ascii="Times New Roman" w:hAnsi="Times New Roman" w:cs="Times New Roman"/>
          <w:b/>
          <w:bCs/>
          <w:sz w:val="24"/>
          <w:szCs w:val="24"/>
        </w:rPr>
        <w:t>Order for a New Trial:</w:t>
      </w:r>
    </w:p>
    <w:p w:rsidR="00FA5987" w:rsidRPr="002B174D" w:rsidRDefault="00FA5987" w:rsidP="00FA5987">
      <w:pPr>
        <w:spacing w:after="0" w:line="240" w:lineRule="auto"/>
        <w:jc w:val="both"/>
        <w:rPr>
          <w:rFonts w:ascii="Times New Roman" w:hAnsi="Times New Roman" w:cs="Times New Roman"/>
          <w:sz w:val="24"/>
          <w:szCs w:val="24"/>
        </w:rPr>
      </w:pPr>
      <w:r w:rsidRPr="002B174D">
        <w:rPr>
          <w:rFonts w:ascii="Times New Roman" w:hAnsi="Times New Roman" w:cs="Times New Roman"/>
          <w:sz w:val="24"/>
          <w:szCs w:val="24"/>
        </w:rPr>
        <w:t>A trial de novo may be ordered by appellate courts, such as the Court of Appeal or Supreme Court, when they find errors in the original trial that fundamentally affects the outcome.</w:t>
      </w:r>
    </w:p>
    <w:p w:rsidR="00FA5987" w:rsidRPr="002B174D" w:rsidRDefault="00FA5987" w:rsidP="00FA5987">
      <w:pPr>
        <w:spacing w:after="0" w:line="240" w:lineRule="auto"/>
        <w:jc w:val="both"/>
        <w:rPr>
          <w:rFonts w:ascii="Times New Roman" w:hAnsi="Times New Roman" w:cs="Times New Roman"/>
          <w:b/>
          <w:bCs/>
          <w:sz w:val="24"/>
          <w:szCs w:val="24"/>
        </w:rPr>
      </w:pPr>
      <w:r w:rsidRPr="002B174D">
        <w:rPr>
          <w:rFonts w:ascii="Times New Roman" w:hAnsi="Times New Roman" w:cs="Times New Roman"/>
          <w:b/>
          <w:bCs/>
          <w:sz w:val="24"/>
          <w:szCs w:val="24"/>
        </w:rPr>
        <w:t>Appellate Court Powers</w:t>
      </w:r>
    </w:p>
    <w:p w:rsidR="00FA5987" w:rsidRPr="002B174D" w:rsidRDefault="00FA5987" w:rsidP="00FA5987">
      <w:pPr>
        <w:spacing w:after="0" w:line="240" w:lineRule="auto"/>
        <w:ind w:firstLine="720"/>
        <w:jc w:val="both"/>
        <w:rPr>
          <w:rFonts w:ascii="Times New Roman" w:hAnsi="Times New Roman" w:cs="Times New Roman"/>
          <w:sz w:val="24"/>
          <w:szCs w:val="24"/>
        </w:rPr>
      </w:pPr>
      <w:r w:rsidRPr="002B174D">
        <w:rPr>
          <w:rFonts w:ascii="Times New Roman" w:hAnsi="Times New Roman" w:cs="Times New Roman"/>
          <w:sz w:val="24"/>
          <w:szCs w:val="24"/>
        </w:rPr>
        <w:t>The appellate courts (e.g., the Court of Appeal and Supreme Court) have the discretion to order a trial de novo if they believe that justice was not served in the original trial due to:</w:t>
      </w:r>
      <w:r>
        <w:rPr>
          <w:rFonts w:ascii="Times New Roman" w:hAnsi="Times New Roman" w:cs="Times New Roman"/>
          <w:sz w:val="24"/>
          <w:szCs w:val="24"/>
        </w:rPr>
        <w:t xml:space="preserve"> </w:t>
      </w:r>
      <w:r w:rsidRPr="002B174D">
        <w:rPr>
          <w:rFonts w:ascii="Times New Roman" w:hAnsi="Times New Roman" w:cs="Times New Roman"/>
          <w:sz w:val="24"/>
          <w:szCs w:val="24"/>
        </w:rPr>
        <w:t>Lack of jurisdiction by the lower court</w:t>
      </w:r>
      <w:r>
        <w:rPr>
          <w:rFonts w:ascii="Times New Roman" w:hAnsi="Times New Roman" w:cs="Times New Roman"/>
          <w:sz w:val="24"/>
          <w:szCs w:val="24"/>
        </w:rPr>
        <w:t xml:space="preserve">, </w:t>
      </w:r>
      <w:r w:rsidRPr="002B174D">
        <w:rPr>
          <w:rFonts w:ascii="Times New Roman" w:hAnsi="Times New Roman" w:cs="Times New Roman"/>
          <w:sz w:val="24"/>
          <w:szCs w:val="24"/>
        </w:rPr>
        <w:t>Substantial procedural irregularities</w:t>
      </w:r>
      <w:r>
        <w:rPr>
          <w:rFonts w:ascii="Times New Roman" w:hAnsi="Times New Roman" w:cs="Times New Roman"/>
          <w:sz w:val="24"/>
          <w:szCs w:val="24"/>
        </w:rPr>
        <w:t xml:space="preserve">, </w:t>
      </w:r>
      <w:r w:rsidRPr="002B174D">
        <w:rPr>
          <w:rFonts w:ascii="Times New Roman" w:hAnsi="Times New Roman" w:cs="Times New Roman"/>
          <w:sz w:val="24"/>
          <w:szCs w:val="24"/>
        </w:rPr>
        <w:t>Evidence not properly admitted or considered.</w:t>
      </w:r>
      <w:r>
        <w:rPr>
          <w:rFonts w:ascii="Times New Roman" w:hAnsi="Times New Roman" w:cs="Times New Roman"/>
          <w:sz w:val="24"/>
          <w:szCs w:val="24"/>
        </w:rPr>
        <w:t xml:space="preserve"> </w:t>
      </w:r>
      <w:r w:rsidRPr="002B174D">
        <w:rPr>
          <w:rFonts w:ascii="Times New Roman" w:hAnsi="Times New Roman" w:cs="Times New Roman"/>
          <w:sz w:val="24"/>
          <w:szCs w:val="24"/>
        </w:rPr>
        <w:t>Section 15</w:t>
      </w:r>
      <w:r>
        <w:rPr>
          <w:rStyle w:val="FootnoteReference"/>
          <w:rFonts w:ascii="Times New Roman" w:hAnsi="Times New Roman" w:cs="Times New Roman"/>
          <w:sz w:val="24"/>
          <w:szCs w:val="24"/>
        </w:rPr>
        <w:footnoteReference w:id="79"/>
      </w:r>
      <w:r w:rsidRPr="002B174D">
        <w:rPr>
          <w:rFonts w:ascii="Times New Roman" w:hAnsi="Times New Roman" w:cs="Times New Roman"/>
          <w:sz w:val="24"/>
          <w:szCs w:val="24"/>
        </w:rPr>
        <w:t xml:space="preserve"> empowers the Court of Appeal to order a retrial where necessary to achieve substantial justice.</w:t>
      </w:r>
    </w:p>
    <w:p w:rsidR="00FA5987" w:rsidRPr="002B174D" w:rsidRDefault="00FA5987" w:rsidP="00FA5987">
      <w:pPr>
        <w:spacing w:after="0" w:line="240" w:lineRule="auto"/>
        <w:jc w:val="both"/>
        <w:rPr>
          <w:rFonts w:ascii="Times New Roman" w:hAnsi="Times New Roman" w:cs="Times New Roman"/>
          <w:sz w:val="24"/>
          <w:szCs w:val="24"/>
        </w:rPr>
      </w:pPr>
      <w:r w:rsidRPr="002B174D">
        <w:rPr>
          <w:rFonts w:ascii="Times New Roman" w:hAnsi="Times New Roman" w:cs="Times New Roman"/>
          <w:sz w:val="24"/>
          <w:szCs w:val="24"/>
        </w:rPr>
        <w:t>Judicial Precedents</w:t>
      </w:r>
    </w:p>
    <w:p w:rsidR="00FA5987" w:rsidRPr="002D79C2" w:rsidRDefault="00FA5987" w:rsidP="00FA5987">
      <w:pPr>
        <w:spacing w:after="0" w:line="240" w:lineRule="auto"/>
        <w:ind w:firstLine="720"/>
        <w:jc w:val="both"/>
        <w:rPr>
          <w:rFonts w:ascii="Times New Roman" w:hAnsi="Times New Roman" w:cs="Times New Roman"/>
          <w:sz w:val="24"/>
          <w:szCs w:val="24"/>
        </w:rPr>
      </w:pPr>
      <w:r w:rsidRPr="002B174D">
        <w:rPr>
          <w:rFonts w:ascii="Times New Roman" w:hAnsi="Times New Roman" w:cs="Times New Roman"/>
          <w:sz w:val="24"/>
          <w:szCs w:val="24"/>
        </w:rPr>
        <w:t xml:space="preserve">Nigerian courts have consistently held that a trial de novo is necessary when justice demands it. </w:t>
      </w:r>
      <w:proofErr w:type="gramStart"/>
      <w:r w:rsidRPr="002B174D">
        <w:rPr>
          <w:rFonts w:ascii="Times New Roman" w:hAnsi="Times New Roman" w:cs="Times New Roman"/>
          <w:sz w:val="24"/>
          <w:szCs w:val="24"/>
        </w:rPr>
        <w:t>For example</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2B174D">
        <w:rPr>
          <w:rFonts w:ascii="Times New Roman" w:hAnsi="Times New Roman" w:cs="Times New Roman"/>
          <w:sz w:val="24"/>
          <w:szCs w:val="24"/>
        </w:rPr>
        <w:t xml:space="preserve">In </w:t>
      </w:r>
      <w:proofErr w:type="spellStart"/>
      <w:r w:rsidRPr="006E51B4">
        <w:rPr>
          <w:rFonts w:ascii="Times New Roman" w:hAnsi="Times New Roman" w:cs="Times New Roman"/>
          <w:i/>
          <w:iCs/>
          <w:sz w:val="24"/>
          <w:szCs w:val="24"/>
        </w:rPr>
        <w:t>Okoduwa</w:t>
      </w:r>
      <w:proofErr w:type="spellEnd"/>
      <w:r w:rsidRPr="006E51B4">
        <w:rPr>
          <w:rFonts w:ascii="Times New Roman" w:hAnsi="Times New Roman" w:cs="Times New Roman"/>
          <w:i/>
          <w:iCs/>
          <w:sz w:val="24"/>
          <w:szCs w:val="24"/>
        </w:rPr>
        <w:t xml:space="preserve"> v.</w:t>
      </w:r>
      <w:proofErr w:type="gramEnd"/>
      <w:r w:rsidRPr="006E51B4">
        <w:rPr>
          <w:rFonts w:ascii="Times New Roman" w:hAnsi="Times New Roman" w:cs="Times New Roman"/>
          <w:i/>
          <w:iCs/>
          <w:sz w:val="24"/>
          <w:szCs w:val="24"/>
        </w:rPr>
        <w:t xml:space="preserve"> The State</w:t>
      </w:r>
      <w:r>
        <w:rPr>
          <w:rStyle w:val="FootnoteReference"/>
          <w:rFonts w:ascii="Times New Roman" w:hAnsi="Times New Roman" w:cs="Times New Roman"/>
          <w:sz w:val="24"/>
          <w:szCs w:val="24"/>
        </w:rPr>
        <w:footnoteReference w:id="80"/>
      </w:r>
      <w:r w:rsidRPr="002B174D">
        <w:rPr>
          <w:rFonts w:ascii="Times New Roman" w:hAnsi="Times New Roman" w:cs="Times New Roman"/>
          <w:sz w:val="24"/>
          <w:szCs w:val="24"/>
        </w:rPr>
        <w:t xml:space="preserve"> the Supreme Court emphasized the importance of retrials when a trial has been improperly conducted.</w:t>
      </w:r>
      <w:r>
        <w:rPr>
          <w:rFonts w:ascii="Times New Roman" w:hAnsi="Times New Roman" w:cs="Times New Roman"/>
          <w:sz w:val="24"/>
          <w:szCs w:val="24"/>
        </w:rPr>
        <w:t xml:space="preserve"> Also, i</w:t>
      </w:r>
      <w:r w:rsidRPr="002B174D">
        <w:rPr>
          <w:rFonts w:ascii="Times New Roman" w:hAnsi="Times New Roman" w:cs="Times New Roman"/>
          <w:sz w:val="24"/>
          <w:szCs w:val="24"/>
        </w:rPr>
        <w:t xml:space="preserve">n </w:t>
      </w:r>
      <w:r w:rsidRPr="00F42CFD">
        <w:rPr>
          <w:rFonts w:ascii="Times New Roman" w:hAnsi="Times New Roman" w:cs="Times New Roman"/>
          <w:i/>
          <w:iCs/>
          <w:sz w:val="24"/>
          <w:szCs w:val="24"/>
        </w:rPr>
        <w:t xml:space="preserve">Adebayo v. Attorney-General, </w:t>
      </w:r>
      <w:proofErr w:type="spellStart"/>
      <w:r w:rsidRPr="00F42CFD">
        <w:rPr>
          <w:rFonts w:ascii="Times New Roman" w:hAnsi="Times New Roman" w:cs="Times New Roman"/>
          <w:i/>
          <w:iCs/>
          <w:sz w:val="24"/>
          <w:szCs w:val="24"/>
        </w:rPr>
        <w:t>Ogun</w:t>
      </w:r>
      <w:proofErr w:type="spellEnd"/>
      <w:r w:rsidRPr="00F42CFD">
        <w:rPr>
          <w:rFonts w:ascii="Times New Roman" w:hAnsi="Times New Roman" w:cs="Times New Roman"/>
          <w:i/>
          <w:iCs/>
          <w:sz w:val="24"/>
          <w:szCs w:val="24"/>
        </w:rPr>
        <w:t xml:space="preserve"> State</w:t>
      </w:r>
      <w:r>
        <w:rPr>
          <w:rStyle w:val="FootnoteReference"/>
          <w:rFonts w:ascii="Times New Roman" w:hAnsi="Times New Roman" w:cs="Times New Roman"/>
          <w:sz w:val="24"/>
          <w:szCs w:val="24"/>
        </w:rPr>
        <w:footnoteReference w:id="81"/>
      </w:r>
      <w:r w:rsidRPr="002B174D">
        <w:rPr>
          <w:rFonts w:ascii="Times New Roman" w:hAnsi="Times New Roman" w:cs="Times New Roman"/>
          <w:sz w:val="24"/>
          <w:szCs w:val="24"/>
        </w:rPr>
        <w:t>, the court highlighted that a retrial should not be ordered where it would cause undue hardship or prejudice to any party.</w:t>
      </w:r>
    </w:p>
    <w:p w:rsidR="00FA5987" w:rsidRPr="00B766D3" w:rsidRDefault="00FA5987" w:rsidP="00FA5987">
      <w:pPr>
        <w:spacing w:after="0" w:line="240" w:lineRule="auto"/>
        <w:jc w:val="both"/>
        <w:rPr>
          <w:rFonts w:ascii="Times New Roman" w:hAnsi="Times New Roman" w:cs="Times New Roman"/>
          <w:b/>
          <w:bCs/>
          <w:sz w:val="24"/>
          <w:szCs w:val="24"/>
        </w:rPr>
      </w:pPr>
      <w:r w:rsidRPr="00B766D3">
        <w:rPr>
          <w:rFonts w:ascii="Times New Roman" w:hAnsi="Times New Roman" w:cs="Times New Roman"/>
          <w:b/>
          <w:bCs/>
          <w:sz w:val="24"/>
          <w:szCs w:val="24"/>
        </w:rPr>
        <w:t>Practical Considerations</w:t>
      </w:r>
    </w:p>
    <w:p w:rsidR="00FA5987" w:rsidRPr="00C16C29" w:rsidRDefault="00FA5987" w:rsidP="00FA5987">
      <w:pPr>
        <w:spacing w:after="0" w:line="240" w:lineRule="auto"/>
        <w:ind w:firstLine="720"/>
        <w:jc w:val="both"/>
        <w:rPr>
          <w:rFonts w:ascii="Times New Roman" w:hAnsi="Times New Roman" w:cs="Times New Roman"/>
          <w:sz w:val="24"/>
          <w:szCs w:val="24"/>
        </w:rPr>
      </w:pPr>
      <w:r w:rsidRPr="002B174D">
        <w:rPr>
          <w:rFonts w:ascii="Times New Roman" w:hAnsi="Times New Roman" w:cs="Times New Roman"/>
          <w:sz w:val="24"/>
          <w:szCs w:val="24"/>
        </w:rPr>
        <w:t xml:space="preserve">A trial de novo is usually discouraged unless absolutely necessary, as it may lead to delays and increased costs. Courts are cautious in ordering a retrial to avoid abuse of judicial </w:t>
      </w:r>
      <w:r w:rsidRPr="002B174D">
        <w:rPr>
          <w:rFonts w:ascii="Times New Roman" w:hAnsi="Times New Roman" w:cs="Times New Roman"/>
          <w:sz w:val="24"/>
          <w:szCs w:val="24"/>
        </w:rPr>
        <w:lastRenderedPageBreak/>
        <w:t>processes.</w:t>
      </w:r>
      <w:r>
        <w:rPr>
          <w:rFonts w:ascii="Times New Roman" w:hAnsi="Times New Roman" w:cs="Times New Roman"/>
          <w:sz w:val="24"/>
          <w:szCs w:val="24"/>
        </w:rPr>
        <w:t xml:space="preserve"> </w:t>
      </w:r>
      <w:r w:rsidRPr="002B174D">
        <w:rPr>
          <w:rFonts w:ascii="Times New Roman" w:hAnsi="Times New Roman" w:cs="Times New Roman"/>
          <w:sz w:val="24"/>
          <w:szCs w:val="24"/>
        </w:rPr>
        <w:t>The principle of double jeopardy</w:t>
      </w:r>
      <w:r>
        <w:rPr>
          <w:rStyle w:val="FootnoteReference"/>
          <w:rFonts w:ascii="Times New Roman" w:hAnsi="Times New Roman" w:cs="Times New Roman"/>
          <w:sz w:val="24"/>
          <w:szCs w:val="24"/>
        </w:rPr>
        <w:footnoteReference w:id="82"/>
      </w:r>
      <w:r w:rsidRPr="002B174D">
        <w:rPr>
          <w:rFonts w:ascii="Times New Roman" w:hAnsi="Times New Roman" w:cs="Times New Roman"/>
          <w:sz w:val="24"/>
          <w:szCs w:val="24"/>
        </w:rPr>
        <w:t xml:space="preserve"> also limits the scope for retrials in criminal cases.</w:t>
      </w:r>
      <w:r>
        <w:rPr>
          <w:rFonts w:ascii="Times New Roman" w:hAnsi="Times New Roman" w:cs="Times New Roman"/>
          <w:sz w:val="24"/>
          <w:szCs w:val="24"/>
        </w:rPr>
        <w:t xml:space="preserve"> </w:t>
      </w:r>
      <w:r w:rsidRPr="002B174D">
        <w:rPr>
          <w:rFonts w:ascii="Times New Roman" w:hAnsi="Times New Roman" w:cs="Times New Roman"/>
          <w:sz w:val="24"/>
          <w:szCs w:val="24"/>
        </w:rPr>
        <w:t>In conclusion, trial de novo in Nigeria is grounded in statutory, constitutional, and case law principles aimed at ensuring fair trials and justice. However, its application is</w:t>
      </w:r>
      <w:r>
        <w:rPr>
          <w:rFonts w:ascii="Times New Roman" w:hAnsi="Times New Roman" w:cs="Times New Roman"/>
          <w:sz w:val="24"/>
          <w:szCs w:val="24"/>
        </w:rPr>
        <w:t xml:space="preserve"> not</w:t>
      </w:r>
      <w:r w:rsidRPr="002B174D">
        <w:rPr>
          <w:rFonts w:ascii="Times New Roman" w:hAnsi="Times New Roman" w:cs="Times New Roman"/>
          <w:sz w:val="24"/>
          <w:szCs w:val="24"/>
        </w:rPr>
        <w:t xml:space="preserve"> carefully managed to balance the interests of justice and judicial efficiency</w:t>
      </w:r>
      <w:r>
        <w:rPr>
          <w:rFonts w:ascii="Times New Roman" w:hAnsi="Times New Roman" w:cs="Times New Roman"/>
          <w:sz w:val="24"/>
          <w:szCs w:val="24"/>
        </w:rPr>
        <w:t xml:space="preserve"> as it ought to be</w:t>
      </w:r>
      <w:r w:rsidRPr="002B174D">
        <w:rPr>
          <w:rFonts w:ascii="Times New Roman" w:hAnsi="Times New Roman" w:cs="Times New Roman"/>
          <w:sz w:val="24"/>
          <w:szCs w:val="24"/>
        </w:rPr>
        <w:t>.</w:t>
      </w:r>
      <w:r>
        <w:rPr>
          <w:rFonts w:ascii="Times New Roman" w:hAnsi="Times New Roman" w:cs="Times New Roman"/>
          <w:sz w:val="24"/>
          <w:szCs w:val="24"/>
        </w:rPr>
        <w:t xml:space="preserve"> </w:t>
      </w:r>
    </w:p>
    <w:p w:rsidR="00FA5987" w:rsidRDefault="00FA5987" w:rsidP="00FA5987">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Effect of trial de Novo</w:t>
      </w:r>
    </w:p>
    <w:p w:rsidR="00FA5987" w:rsidRDefault="00FA5987" w:rsidP="00FA5987">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principle of de novo has been the greatest challenge in the judicial system which has attracted series of condemnation from all stakeholders within the judicial system; this is because it has accumulated good number of case files in court which are begging for attention. For example, old files which are supposed to be done and dusted are still in the midst of the new files which seem to take the attention of the Court than the new cases. De novo causes judicial traffic jam and in turn brings delay to the new cases which are expected to be dispensed within a reasonable time.</w:t>
      </w:r>
    </w:p>
    <w:p w:rsidR="00FA5987" w:rsidRDefault="00FA5987" w:rsidP="00FA5987">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In Nigeria, the volume of cases before the courts are over-whelming, even if the judge will work for seven more years on the old files, will not exhausted them and that makes it difficult for the courts to clear the back logs, and this is caused by statute that established or Rules guiding the court,</w:t>
      </w:r>
      <w:r w:rsidRPr="00E153B8">
        <w:rPr>
          <w:rFonts w:ascii="Times New Roman" w:hAnsi="Times New Roman" w:cs="Times New Roman"/>
          <w:sz w:val="24"/>
          <w:szCs w:val="24"/>
        </w:rPr>
        <w:t xml:space="preserve"> </w:t>
      </w:r>
      <w:r>
        <w:rPr>
          <w:rFonts w:ascii="Times New Roman" w:hAnsi="Times New Roman" w:cs="Times New Roman"/>
          <w:sz w:val="24"/>
          <w:szCs w:val="24"/>
        </w:rPr>
        <w:t>section 23 of the Act</w:t>
      </w:r>
      <w:r>
        <w:rPr>
          <w:rStyle w:val="FootnoteReference"/>
          <w:rFonts w:ascii="Times New Roman" w:hAnsi="Times New Roman" w:cs="Times New Roman"/>
          <w:sz w:val="24"/>
          <w:szCs w:val="24"/>
        </w:rPr>
        <w:footnoteReference w:id="83"/>
      </w:r>
      <w:r>
        <w:rPr>
          <w:rFonts w:ascii="Times New Roman" w:hAnsi="Times New Roman" w:cs="Times New Roman"/>
          <w:sz w:val="24"/>
          <w:szCs w:val="24"/>
        </w:rPr>
        <w:t xml:space="preserve"> provides that where a judge is retired or transferred to another division and having part-heard  a matter which is been re-heard de novo by another judge the record of proceeding of previous judge can be read without the witness who has given it been re-called. This position seems to be a radical departure from the principle of de novo but however the section provides that unless if the party or the witness cannot be found. Section 21 of the same Act is the same with section 23, however section 58</w:t>
      </w:r>
      <w:r>
        <w:rPr>
          <w:rStyle w:val="FootnoteReference"/>
          <w:rFonts w:ascii="Times New Roman" w:hAnsi="Times New Roman" w:cs="Times New Roman"/>
          <w:sz w:val="24"/>
          <w:szCs w:val="24"/>
        </w:rPr>
        <w:footnoteReference w:id="84"/>
      </w:r>
      <w:r>
        <w:rPr>
          <w:rFonts w:ascii="Times New Roman" w:hAnsi="Times New Roman" w:cs="Times New Roman"/>
          <w:sz w:val="24"/>
          <w:szCs w:val="24"/>
        </w:rPr>
        <w:t xml:space="preserve"> of the same Act provides that a high court judge and all businesses arising before him shall be tried, heard and disposed by him, that is to say the section is in support of trial de novo. Trial de novo has also received the backing of judicial authority, in a plethora of cases; the courts have maintained their position in line with the principle of de novo. In </w:t>
      </w:r>
      <w:r w:rsidRPr="00E153B8">
        <w:rPr>
          <w:rFonts w:ascii="Times New Roman" w:hAnsi="Times New Roman" w:cs="Times New Roman"/>
          <w:i/>
          <w:iCs/>
          <w:sz w:val="24"/>
          <w:szCs w:val="24"/>
        </w:rPr>
        <w:t xml:space="preserve">EFCC v. Orji </w:t>
      </w:r>
      <w:proofErr w:type="spellStart"/>
      <w:r w:rsidRPr="00E153B8">
        <w:rPr>
          <w:rFonts w:ascii="Times New Roman" w:hAnsi="Times New Roman" w:cs="Times New Roman"/>
          <w:i/>
          <w:iCs/>
          <w:sz w:val="24"/>
          <w:szCs w:val="24"/>
        </w:rPr>
        <w:t>Uzo</w:t>
      </w:r>
      <w:proofErr w:type="spellEnd"/>
      <w:r w:rsidRPr="00E153B8">
        <w:rPr>
          <w:rFonts w:ascii="Times New Roman" w:hAnsi="Times New Roman" w:cs="Times New Roman"/>
          <w:i/>
          <w:iCs/>
          <w:sz w:val="24"/>
          <w:szCs w:val="24"/>
        </w:rPr>
        <w:t xml:space="preserve"> </w:t>
      </w:r>
      <w:proofErr w:type="spellStart"/>
      <w:r w:rsidRPr="00E153B8">
        <w:rPr>
          <w:rFonts w:ascii="Times New Roman" w:hAnsi="Times New Roman" w:cs="Times New Roman"/>
          <w:i/>
          <w:iCs/>
          <w:sz w:val="24"/>
          <w:szCs w:val="24"/>
        </w:rPr>
        <w:t>Kalu</w:t>
      </w:r>
      <w:proofErr w:type="spellEnd"/>
      <w:r>
        <w:rPr>
          <w:rStyle w:val="FootnoteReference"/>
          <w:rFonts w:ascii="Times New Roman" w:hAnsi="Times New Roman" w:cs="Times New Roman"/>
          <w:i/>
          <w:iCs/>
          <w:sz w:val="24"/>
          <w:szCs w:val="24"/>
        </w:rPr>
        <w:footnoteReference w:id="85"/>
      </w:r>
      <w:r>
        <w:rPr>
          <w:rFonts w:ascii="Times New Roman" w:hAnsi="Times New Roman" w:cs="Times New Roman"/>
          <w:sz w:val="24"/>
          <w:szCs w:val="24"/>
        </w:rPr>
        <w:t xml:space="preserve"> where the court held that it is now a settled legal consequence that generally upon the retirement, resignation, elevation, demise and even the transfer of judicial officer from one division to another automatically brings the matter afresh. By the doctrine of judicial precedence, the decisions of the higher courts are bound on the lower courts in terms of similar facts; this signifies that there shall be no derogation by the lower courts when it comes to de novo. When the substantive judge assumes the matter afresh and that is to say it has to be re-mentioned, evidences have to be re-heard and exhibits have to be re-tendered before the judgment can be delivered by the court, if not however no matter how brilliantly the judgment was delivered, it will amount to an exercise in futility. </w:t>
      </w:r>
    </w:p>
    <w:p w:rsidR="00FA5987" w:rsidRPr="002D79C2" w:rsidRDefault="00FA5987" w:rsidP="00FA5987">
      <w:pPr>
        <w:spacing w:after="0" w:line="240" w:lineRule="auto"/>
        <w:ind w:firstLine="720"/>
        <w:jc w:val="both"/>
        <w:rPr>
          <w:rFonts w:ascii="Times New Roman" w:hAnsi="Times New Roman" w:cs="Times New Roman"/>
          <w:b/>
          <w:bCs/>
          <w:sz w:val="24"/>
          <w:szCs w:val="24"/>
        </w:rPr>
      </w:pPr>
      <w:r w:rsidRPr="002D79C2">
        <w:rPr>
          <w:rFonts w:ascii="Times New Roman" w:hAnsi="Times New Roman" w:cs="Times New Roman"/>
          <w:sz w:val="24"/>
          <w:szCs w:val="24"/>
        </w:rPr>
        <w:t>The effect of trial de novo has affected the legal profession itself, the Constitution provides that the primary function of the judiciary is to interpret</w:t>
      </w:r>
      <w:r w:rsidRPr="002D79C2">
        <w:rPr>
          <w:rStyle w:val="FootnoteReference"/>
          <w:rFonts w:ascii="Times New Roman" w:hAnsi="Times New Roman" w:cs="Times New Roman"/>
          <w:sz w:val="24"/>
          <w:szCs w:val="24"/>
        </w:rPr>
        <w:footnoteReference w:id="86"/>
      </w:r>
      <w:r w:rsidRPr="002D79C2">
        <w:rPr>
          <w:rFonts w:ascii="Times New Roman" w:hAnsi="Times New Roman" w:cs="Times New Roman"/>
          <w:sz w:val="24"/>
          <w:szCs w:val="24"/>
        </w:rPr>
        <w:t xml:space="preserve"> documents to give their literal me</w:t>
      </w:r>
      <w:r>
        <w:rPr>
          <w:rFonts w:ascii="Times New Roman" w:hAnsi="Times New Roman" w:cs="Times New Roman"/>
          <w:sz w:val="24"/>
          <w:szCs w:val="24"/>
        </w:rPr>
        <w:t>a</w:t>
      </w:r>
      <w:r w:rsidRPr="002D79C2">
        <w:rPr>
          <w:rFonts w:ascii="Times New Roman" w:hAnsi="Times New Roman" w:cs="Times New Roman"/>
          <w:sz w:val="24"/>
          <w:szCs w:val="24"/>
        </w:rPr>
        <w:t>ning. That means the succeeding judge should be competent enough to take charge of the records prepared by his predecessor by reading and evaluating them rightly without getting</w:t>
      </w:r>
      <w:r>
        <w:rPr>
          <w:rFonts w:ascii="Times New Roman" w:hAnsi="Times New Roman" w:cs="Times New Roman"/>
          <w:sz w:val="24"/>
          <w:szCs w:val="24"/>
        </w:rPr>
        <w:t xml:space="preserve"> first</w:t>
      </w:r>
      <w:r w:rsidRPr="002D79C2">
        <w:rPr>
          <w:rFonts w:ascii="Times New Roman" w:hAnsi="Times New Roman" w:cs="Times New Roman"/>
          <w:sz w:val="24"/>
          <w:szCs w:val="24"/>
        </w:rPr>
        <w:t xml:space="preserve">hand information from the witnesses and their parties. The doctrine of trial de novo has caused parties to spend their resources on a matter that ought to have been dispensed without delay, but the same matter will re-appear as a result of the absence of the formal judge. This has </w:t>
      </w:r>
      <w:r w:rsidRPr="002D79C2">
        <w:rPr>
          <w:rFonts w:ascii="Times New Roman" w:hAnsi="Times New Roman" w:cs="Times New Roman"/>
          <w:sz w:val="24"/>
          <w:szCs w:val="24"/>
        </w:rPr>
        <w:lastRenderedPageBreak/>
        <w:t>caused un-told hardship on the parties and loss of confidence in the judicial system entirely. Trial de novo has caused cases to outweigh the life span of the parties therefore causing the cases to suffer set back; this makes lawyers to bring application for substitution of parties on ground of death.</w:t>
      </w:r>
    </w:p>
    <w:p w:rsidR="00FA5987" w:rsidRDefault="00FA5987" w:rsidP="00FA5987">
      <w:pPr>
        <w:pStyle w:val="NormalWeb"/>
        <w:spacing w:after="0" w:afterAutospacing="0"/>
        <w:ind w:firstLine="720"/>
        <w:jc w:val="both"/>
      </w:pPr>
      <w:r>
        <w:t xml:space="preserve">The case in point, which is ongoing, is the un-reported case of </w:t>
      </w:r>
      <w:proofErr w:type="spellStart"/>
      <w:r w:rsidRPr="005349F2">
        <w:rPr>
          <w:i/>
          <w:iCs/>
        </w:rPr>
        <w:t>Bulus</w:t>
      </w:r>
      <w:proofErr w:type="spellEnd"/>
      <w:r w:rsidRPr="005349F2">
        <w:rPr>
          <w:i/>
          <w:iCs/>
        </w:rPr>
        <w:t xml:space="preserve"> &amp; 2ors V</w:t>
      </w:r>
      <w:r>
        <w:t xml:space="preserve"> </w:t>
      </w:r>
      <w:r w:rsidRPr="005349F2">
        <w:rPr>
          <w:i/>
          <w:iCs/>
        </w:rPr>
        <w:t xml:space="preserve">Hon </w:t>
      </w:r>
      <w:proofErr w:type="spellStart"/>
      <w:r w:rsidRPr="005349F2">
        <w:rPr>
          <w:i/>
          <w:iCs/>
        </w:rPr>
        <w:t>Halilu</w:t>
      </w:r>
      <w:proofErr w:type="spellEnd"/>
      <w:r w:rsidRPr="005349F2">
        <w:rPr>
          <w:i/>
          <w:iCs/>
        </w:rPr>
        <w:t xml:space="preserve"> </w:t>
      </w:r>
      <w:proofErr w:type="spellStart"/>
      <w:r w:rsidRPr="005349F2">
        <w:rPr>
          <w:i/>
          <w:iCs/>
        </w:rPr>
        <w:t>Elayo</w:t>
      </w:r>
      <w:proofErr w:type="spellEnd"/>
      <w:r w:rsidRPr="005349F2">
        <w:rPr>
          <w:i/>
          <w:iCs/>
        </w:rPr>
        <w:t xml:space="preserve"> &amp; 2ors</w:t>
      </w:r>
      <w:r>
        <w:rPr>
          <w:i/>
          <w:iCs/>
        </w:rPr>
        <w:t>.</w:t>
      </w:r>
      <w:r>
        <w:rPr>
          <w:rStyle w:val="FootnoteReference"/>
          <w:i/>
          <w:iCs/>
        </w:rPr>
        <w:footnoteReference w:id="87"/>
      </w:r>
      <w:r>
        <w:rPr>
          <w:i/>
          <w:iCs/>
        </w:rPr>
        <w:t xml:space="preserve"> The </w:t>
      </w:r>
      <w:r w:rsidRPr="00AF624C">
        <w:t xml:space="preserve">High court of </w:t>
      </w:r>
      <w:proofErr w:type="spellStart"/>
      <w:r w:rsidRPr="00AF624C">
        <w:t>Nasarawa</w:t>
      </w:r>
      <w:proofErr w:type="spellEnd"/>
      <w:r w:rsidRPr="00AF624C">
        <w:t xml:space="preserve"> state </w:t>
      </w:r>
      <w:proofErr w:type="spellStart"/>
      <w:r w:rsidRPr="00AF624C">
        <w:t>Akwanga</w:t>
      </w:r>
      <w:proofErr w:type="spellEnd"/>
      <w:r w:rsidRPr="00AF624C">
        <w:t xml:space="preserve"> Judicial Division</w:t>
      </w:r>
      <w:r>
        <w:t>. This case is a victim of trial de novo, the case was filed in 2006 for declaration of title to land by the plaintiffs against the defendants and since then witnesses are yet to be taken due to the fact that all previous Judges only part-heard the matter, but yet cut-off with transfer to other courts thereby keeping the matter on me</w:t>
      </w:r>
      <w:r w:rsidRPr="000E3CB1">
        <w:t>r</w:t>
      </w:r>
      <w:r>
        <w:t>r</w:t>
      </w:r>
      <w:r w:rsidRPr="000E3CB1">
        <w:t>y-go</w:t>
      </w:r>
      <w:r>
        <w:t>-</w:t>
      </w:r>
      <w:r w:rsidRPr="000E3CB1">
        <w:t>round</w:t>
      </w:r>
      <w:r>
        <w:t>. There are those who misconstrue trial de novo with fair trial.</w:t>
      </w:r>
      <w:r>
        <w:rPr>
          <w:rStyle w:val="FootnoteReference"/>
        </w:rPr>
        <w:footnoteReference w:id="88"/>
      </w:r>
      <w:r>
        <w:t xml:space="preserve"> Trial de novo simply means let the matter go afresh. While fair trial on the other hand means all parties are giving opportunity to be heard,</w:t>
      </w:r>
      <w:r>
        <w:rPr>
          <w:rStyle w:val="FootnoteReference"/>
        </w:rPr>
        <w:footnoteReference w:id="89"/>
      </w:r>
      <w:r>
        <w:t xml:space="preserve">  Some are of the view that if the matter continues from where the previous judge stopped, it will amount to denial of fair hearing on the parties, but this work is of contrary view that trial de novo only comes when parties are giving opportunity to be heard again. Un-like fair hearing the parties were totally denied opportunity to be heard which is at variance with the Constitution; while refusal for de novo trial will not be contravening the Constitution. Instead, de novo will rather contradict the doctrine of reasonable time provided by the Constitution, because most of the trials are resolved at the un-reasonable time due to trial de novo. It is the view of this work that both the National Assembly and State House of Assembly take steps to amend all related laws that are in favour of trial de novo in order to allow speedy dispensation of justice. </w:t>
      </w:r>
    </w:p>
    <w:p w:rsidR="00FA5987" w:rsidRDefault="00FA5987" w:rsidP="00FA5987">
      <w:pPr>
        <w:pStyle w:val="NormalWeb"/>
        <w:spacing w:after="0" w:afterAutospacing="0"/>
        <w:ind w:firstLine="720"/>
        <w:jc w:val="both"/>
      </w:pPr>
      <w:r>
        <w:t>The doctrine of trial de novo amounts to energy wasted especially when a judge has put in so much legal industry in compiling his records and all of a sudden, the records by virtue of his absence becomes obsolete just because the law believes that his successor cannot fit-in the gap and that brings the case afresh</w:t>
      </w:r>
      <w:r>
        <w:rPr>
          <w:rStyle w:val="FootnoteReference"/>
        </w:rPr>
        <w:footnoteReference w:id="90"/>
      </w:r>
      <w:r>
        <w:t xml:space="preserve">. The doctrine therefore, has taken advantage of lack of time limit provided by law and that is why court can declare matters de novo because the laws did not provide time line for the trial to finish. </w:t>
      </w:r>
    </w:p>
    <w:p w:rsidR="00FA5987" w:rsidRDefault="00FA5987" w:rsidP="00FA5987">
      <w:pPr>
        <w:pStyle w:val="NormalWeb"/>
        <w:spacing w:after="0" w:afterAutospacing="0"/>
        <w:ind w:firstLine="720"/>
        <w:jc w:val="both"/>
      </w:pPr>
      <w:r>
        <w:t xml:space="preserve">The absence legal framework puts the conclusion of some cases at the mercy of the Chief Judge of Federation or State because the CJ decides how long a judge may spend in a particular division. The law makers have the sole duty to arrest the situation because the issue of de novo is some time politically motivated by some judicial officers. Corruption has also adulterated the judicial system that is why this research calls for a cue to be taken from the Ugandan parliaments who have laid the issue of de novo to rest by enacting Laws repealing trial de novo. Rule as held by High Court of Uganda in </w:t>
      </w:r>
      <w:r w:rsidRPr="008C3296">
        <w:rPr>
          <w:i/>
          <w:iCs/>
        </w:rPr>
        <w:t xml:space="preserve">Adam </w:t>
      </w:r>
      <w:proofErr w:type="spellStart"/>
      <w:r w:rsidRPr="008C3296">
        <w:rPr>
          <w:i/>
          <w:iCs/>
        </w:rPr>
        <w:t>Mugga</w:t>
      </w:r>
      <w:proofErr w:type="spellEnd"/>
      <w:r w:rsidRPr="008C3296">
        <w:rPr>
          <w:i/>
          <w:iCs/>
        </w:rPr>
        <w:t xml:space="preserve"> V</w:t>
      </w:r>
      <w:r>
        <w:rPr>
          <w:i/>
          <w:iCs/>
        </w:rPr>
        <w:t>.</w:t>
      </w:r>
      <w:r w:rsidRPr="008C3296">
        <w:rPr>
          <w:i/>
          <w:iCs/>
        </w:rPr>
        <w:t xml:space="preserve"> Valerian </w:t>
      </w:r>
      <w:proofErr w:type="spellStart"/>
      <w:r w:rsidRPr="008C3296">
        <w:rPr>
          <w:i/>
          <w:iCs/>
        </w:rPr>
        <w:t>Kiwanuka</w:t>
      </w:r>
      <w:proofErr w:type="spellEnd"/>
      <w:r w:rsidRPr="008C3296">
        <w:rPr>
          <w:i/>
          <w:iCs/>
        </w:rPr>
        <w:t xml:space="preserve"> </w:t>
      </w:r>
      <w:proofErr w:type="spellStart"/>
      <w:r w:rsidRPr="008C3296">
        <w:rPr>
          <w:i/>
          <w:iCs/>
        </w:rPr>
        <w:t>Nabukeera</w:t>
      </w:r>
      <w:proofErr w:type="spellEnd"/>
      <w:r w:rsidRPr="008C3296">
        <w:rPr>
          <w:i/>
          <w:iCs/>
        </w:rPr>
        <w:t xml:space="preserve"> &amp; </w:t>
      </w:r>
      <w:proofErr w:type="spellStart"/>
      <w:r w:rsidRPr="008C3296">
        <w:rPr>
          <w:i/>
          <w:iCs/>
        </w:rPr>
        <w:t>Anor</w:t>
      </w:r>
      <w:proofErr w:type="spellEnd"/>
      <w:r>
        <w:rPr>
          <w:b/>
          <w:bCs/>
          <w:i/>
          <w:iCs/>
        </w:rPr>
        <w:t>.</w:t>
      </w:r>
      <w:r>
        <w:rPr>
          <w:rStyle w:val="FootnoteReference"/>
          <w:b/>
          <w:bCs/>
          <w:i/>
          <w:iCs/>
        </w:rPr>
        <w:footnoteReference w:id="91"/>
      </w:r>
      <w:r>
        <w:rPr>
          <w:b/>
          <w:bCs/>
          <w:i/>
          <w:iCs/>
        </w:rPr>
        <w:t xml:space="preserve"> </w:t>
      </w:r>
      <w:r>
        <w:t>W</w:t>
      </w:r>
      <w:r w:rsidRPr="000E4505">
        <w:t>here His Lordship</w:t>
      </w:r>
      <w:r>
        <w:rPr>
          <w:i/>
          <w:iCs/>
        </w:rPr>
        <w:t xml:space="preserve"> </w:t>
      </w:r>
      <w:r>
        <w:t xml:space="preserve">in his estimation said, the facts of the case as presented then, would not merit </w:t>
      </w:r>
      <w:r>
        <w:rPr>
          <w:i/>
          <w:iCs/>
        </w:rPr>
        <w:t xml:space="preserve">de </w:t>
      </w:r>
      <w:r>
        <w:rPr>
          <w:i/>
          <w:iCs/>
        </w:rPr>
        <w:lastRenderedPageBreak/>
        <w:t>novo</w:t>
      </w:r>
      <w:r>
        <w:t xml:space="preserve"> proceedings. I was thereby mandated under Order 18 r. 11 (1)</w:t>
      </w:r>
      <w:r>
        <w:rPr>
          <w:rStyle w:val="FootnoteReference"/>
        </w:rPr>
        <w:footnoteReference w:id="92"/>
      </w:r>
      <w:r>
        <w:t xml:space="preserve"> to proceed with hearing of evidence from the stage at which, my predecessor left it.</w:t>
      </w:r>
    </w:p>
    <w:p w:rsidR="00FA5987" w:rsidRDefault="00FA5987" w:rsidP="00FA5987">
      <w:pPr>
        <w:pStyle w:val="NormalWeb"/>
        <w:spacing w:after="0" w:afterAutospacing="0"/>
        <w:ind w:firstLine="720"/>
        <w:jc w:val="both"/>
      </w:pPr>
      <w:r>
        <w:t>Although the doctrine of trial de novo is anchored on the belief that seeing is believing, it is said that a judge who saw the witnesses testifying live before him and how they respond to questions stands a better chance to properly evaluate to give probative value and attach weight to the evidence. Therefore, de novo allows the new judge these opportunities at a trial. But one of the sets back to de novo is the lack of availability of witnesses who gave their testimony before the previous quorum, may not be available to testify before the new quorum. Another challenge to trial de novo is the inconsistency of the evidence of the witness whose former testimony was already before the court hence, destroying the case of their party. Death is a natural phenomenon which every soul must taste, it is common that witnesses die, change their minds or relocate to another place; this makes it difficult for court to compel their appearance which makes the present record of proceeding inconsistent with the previous one. Parties to the case may get weary on the nature of the trial and decide to abandon or forgive each other and that ends the case because of what they consider an endless trial. Some witnesses may become too old and their memory fade away to be able to recollect what they said before the previous quorum and to be able to repeat before the present quorum, they easily get confused and contradict themselves because memory has been lost.</w:t>
      </w:r>
    </w:p>
    <w:p w:rsidR="00FA5987" w:rsidRDefault="00FA5987" w:rsidP="00FA5987">
      <w:pPr>
        <w:pStyle w:val="NormalWeb"/>
        <w:spacing w:after="0" w:afterAutospacing="0"/>
        <w:ind w:firstLine="720"/>
        <w:jc w:val="both"/>
      </w:pPr>
      <w:r>
        <w:t xml:space="preserve">In cases where expert witnesses are called for instance medical personnel, the doctor may have been transferred or retired from work place, will make it difficult for the matter to effectively continue as it was at the previous quorum. If a matter involves a surveyor, he might have also died or migrated for greener pasture elsewhere, the party who called him may not be aware of his whereabouts and that technically becomes detrimental to him. If a Bank was subpoenaed at the previous quorum to testify or to tender document and the same bank is to be subpoenaed before the present quorum such bank could have been wound-up or liquidated, this will become a big challenge to the present judge to put the record straight. </w:t>
      </w:r>
    </w:p>
    <w:p w:rsidR="00FA5987" w:rsidRDefault="00FA5987" w:rsidP="00FA5987">
      <w:pPr>
        <w:pStyle w:val="NormalWeb"/>
        <w:spacing w:after="0" w:afterAutospacing="0"/>
        <w:ind w:firstLine="720"/>
        <w:jc w:val="both"/>
      </w:pPr>
      <w:r>
        <w:t>Most of the time witnesses do complain of loss of time, money and energy to appear before a proceeding that is always characterised by incessant adjournments, holidays, strikes or trial de novo and end up refusing to honour the invitation to come to court to testify afresh. Witnesses to be sponsored by the state to appear in court do not often get sponsorship and therefore refused to come. Sometimes the state will leave the witnesses at the mercy of the nominal complainant to finance or transport their coming to court. It is in the interest of the State that litigation should be dispensed with in good time because it is expensive both to the State and the parties. The state has all the resources to ensure that matters are dispensed within time, but because of these delays, parties take advantage of it to resort to ADR instead of waiting for the matter to be mentioned de novo.</w:t>
      </w:r>
    </w:p>
    <w:p w:rsidR="00FA5987" w:rsidRDefault="00FA5987" w:rsidP="00FA5987">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Conclusion</w:t>
      </w:r>
    </w:p>
    <w:p w:rsidR="00FA5987" w:rsidRPr="00EE6F83" w:rsidRDefault="00FA5987" w:rsidP="00FA5987">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6E0012">
        <w:rPr>
          <w:rFonts w:ascii="Times New Roman" w:hAnsi="Times New Roman" w:cs="Times New Roman"/>
          <w:sz w:val="24"/>
          <w:szCs w:val="24"/>
        </w:rPr>
        <w:t>The</w:t>
      </w:r>
      <w:r>
        <w:rPr>
          <w:rFonts w:ascii="Times New Roman" w:hAnsi="Times New Roman" w:cs="Times New Roman"/>
          <w:sz w:val="24"/>
          <w:szCs w:val="24"/>
        </w:rPr>
        <w:t xml:space="preserve"> paper critically analysed the doctrine of trial de novo and observed its merits and demerits. It is clear from the review of this work that the demerits outweigh the merits and it is on this premise that the work calls in strong terms that de novo trial be abolished both in criminal and civil cases, because its presence is a colossal loss both to the Judiciary and litigants. The litigants normally bear the risk as they come to the court seeking for justice.  The interest of </w:t>
      </w:r>
      <w:r>
        <w:rPr>
          <w:rFonts w:ascii="Times New Roman" w:hAnsi="Times New Roman" w:cs="Times New Roman"/>
          <w:sz w:val="24"/>
          <w:szCs w:val="24"/>
        </w:rPr>
        <w:lastRenderedPageBreak/>
        <w:t>justice should be considered paramount both in policy and in legislation, the work calls for the legislators to borrow a leave from other jurisdictions like Uganda which has repealed trial de novo to enhance speedy justice system that will boost the confidence of the Ugandans.</w:t>
      </w:r>
      <w:r>
        <w:t xml:space="preserve">       </w:t>
      </w:r>
    </w:p>
    <w:p w:rsidR="00FA5987" w:rsidRPr="006429F8" w:rsidRDefault="00FA5987" w:rsidP="00FA5987">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Recommendations</w:t>
      </w:r>
    </w:p>
    <w:p w:rsidR="00FA5987" w:rsidRPr="00FE4F81" w:rsidRDefault="00FA5987" w:rsidP="00FA5987">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FE4F81">
        <w:rPr>
          <w:rFonts w:ascii="Times New Roman" w:hAnsi="Times New Roman" w:cs="Times New Roman"/>
          <w:sz w:val="24"/>
          <w:szCs w:val="24"/>
        </w:rPr>
        <w:t xml:space="preserve">The </w:t>
      </w:r>
      <w:r>
        <w:rPr>
          <w:rFonts w:ascii="Times New Roman" w:hAnsi="Times New Roman" w:cs="Times New Roman"/>
          <w:sz w:val="24"/>
          <w:szCs w:val="24"/>
        </w:rPr>
        <w:t xml:space="preserve">essence of the research is to proffer solutions to the existing </w:t>
      </w:r>
      <w:proofErr w:type="gramStart"/>
      <w:r>
        <w:rPr>
          <w:rFonts w:ascii="Times New Roman" w:hAnsi="Times New Roman" w:cs="Times New Roman"/>
          <w:sz w:val="24"/>
          <w:szCs w:val="24"/>
        </w:rPr>
        <w:t>problem,</w:t>
      </w:r>
      <w:proofErr w:type="gramEnd"/>
      <w:r>
        <w:rPr>
          <w:rFonts w:ascii="Times New Roman" w:hAnsi="Times New Roman" w:cs="Times New Roman"/>
          <w:sz w:val="24"/>
          <w:szCs w:val="24"/>
        </w:rPr>
        <w:t xml:space="preserve"> the research has carefully looked at some isolated problems associated with trial de novo by attempting to resolve them through recommendations.</w:t>
      </w:r>
    </w:p>
    <w:p w:rsidR="00FA5987" w:rsidRPr="0016149C" w:rsidRDefault="00FA5987" w:rsidP="00FA5987">
      <w:pPr>
        <w:spacing w:after="0" w:line="240" w:lineRule="auto"/>
        <w:ind w:firstLine="720"/>
        <w:jc w:val="both"/>
        <w:rPr>
          <w:rFonts w:ascii="Times New Roman" w:hAnsi="Times New Roman" w:cs="Times New Roman"/>
          <w:sz w:val="24"/>
          <w:szCs w:val="24"/>
        </w:rPr>
      </w:pPr>
      <w:r w:rsidRPr="0016149C">
        <w:rPr>
          <w:rFonts w:ascii="Times New Roman" w:hAnsi="Times New Roman" w:cs="Times New Roman"/>
          <w:sz w:val="24"/>
          <w:szCs w:val="24"/>
        </w:rPr>
        <w:t xml:space="preserve">The research recommends that judges who are elevated to High Court or Court of Appeal and have part-heard matters before elevation should be allowed by law to complete their part-heard cases before assuming their new offices. </w:t>
      </w:r>
    </w:p>
    <w:p w:rsidR="00FA5987" w:rsidRPr="0016149C" w:rsidRDefault="00FA5987" w:rsidP="00FA5987">
      <w:pPr>
        <w:spacing w:after="0" w:line="240" w:lineRule="auto"/>
        <w:ind w:firstLine="720"/>
        <w:jc w:val="both"/>
        <w:rPr>
          <w:rFonts w:ascii="Times New Roman" w:hAnsi="Times New Roman" w:cs="Times New Roman"/>
          <w:sz w:val="24"/>
          <w:szCs w:val="24"/>
        </w:rPr>
      </w:pPr>
      <w:r w:rsidRPr="0016149C">
        <w:rPr>
          <w:rFonts w:ascii="Times New Roman" w:hAnsi="Times New Roman" w:cs="Times New Roman"/>
          <w:sz w:val="24"/>
          <w:szCs w:val="24"/>
        </w:rPr>
        <w:t xml:space="preserve">Nigeria must take a clue from other jurisdictions such as Uganda, Kenya, </w:t>
      </w:r>
      <w:proofErr w:type="gramStart"/>
      <w:r w:rsidRPr="0016149C">
        <w:rPr>
          <w:rFonts w:ascii="Times New Roman" w:hAnsi="Times New Roman" w:cs="Times New Roman"/>
          <w:sz w:val="24"/>
          <w:szCs w:val="24"/>
        </w:rPr>
        <w:t>India</w:t>
      </w:r>
      <w:proofErr w:type="gramEnd"/>
      <w:r>
        <w:rPr>
          <w:rStyle w:val="FootnoteReference"/>
          <w:rFonts w:ascii="Times New Roman" w:hAnsi="Times New Roman" w:cs="Times New Roman"/>
          <w:sz w:val="24"/>
          <w:szCs w:val="24"/>
        </w:rPr>
        <w:footnoteReference w:id="93"/>
      </w:r>
      <w:r w:rsidRPr="0016149C">
        <w:rPr>
          <w:rFonts w:ascii="Times New Roman" w:hAnsi="Times New Roman" w:cs="Times New Roman"/>
          <w:sz w:val="24"/>
          <w:szCs w:val="24"/>
        </w:rPr>
        <w:t xml:space="preserve"> who have taken bold legislative step to repeal trial de novo to mandate a substantive judge to continue with the cases using records of proceeding. </w:t>
      </w:r>
    </w:p>
    <w:p w:rsidR="00FA5987" w:rsidRPr="0016149C" w:rsidRDefault="00FA5987" w:rsidP="00FA5987">
      <w:pPr>
        <w:spacing w:after="0" w:line="240" w:lineRule="auto"/>
        <w:ind w:firstLine="720"/>
        <w:jc w:val="both"/>
        <w:rPr>
          <w:rFonts w:ascii="Times New Roman" w:hAnsi="Times New Roman" w:cs="Times New Roman"/>
          <w:sz w:val="24"/>
          <w:szCs w:val="24"/>
        </w:rPr>
      </w:pPr>
      <w:r w:rsidRPr="0016149C">
        <w:rPr>
          <w:rFonts w:ascii="Times New Roman" w:hAnsi="Times New Roman" w:cs="Times New Roman"/>
          <w:sz w:val="24"/>
          <w:szCs w:val="24"/>
        </w:rPr>
        <w:t>Abolition of trial de novo will also restore the reputation of judges and place judicial arm in its right standard for interpretation as provided for under the Constitution,</w:t>
      </w:r>
      <w:r>
        <w:rPr>
          <w:rStyle w:val="FootnoteReference"/>
          <w:rFonts w:ascii="Times New Roman" w:hAnsi="Times New Roman" w:cs="Times New Roman"/>
          <w:sz w:val="24"/>
          <w:szCs w:val="24"/>
        </w:rPr>
        <w:footnoteReference w:id="94"/>
      </w:r>
      <w:r w:rsidRPr="0016149C">
        <w:rPr>
          <w:rFonts w:ascii="Times New Roman" w:hAnsi="Times New Roman" w:cs="Times New Roman"/>
          <w:sz w:val="24"/>
          <w:szCs w:val="24"/>
        </w:rPr>
        <w:t xml:space="preserve"> irrespective of whether it is documentary or oral interpretation. This will also make judges to sit up as they can be confronted with any task before them.</w:t>
      </w:r>
    </w:p>
    <w:p w:rsidR="00FA5987" w:rsidRPr="0016149C" w:rsidRDefault="00FA5987" w:rsidP="00FA5987">
      <w:pPr>
        <w:spacing w:after="0" w:line="240" w:lineRule="auto"/>
        <w:ind w:firstLine="720"/>
        <w:jc w:val="both"/>
        <w:rPr>
          <w:rFonts w:ascii="Times New Roman" w:hAnsi="Times New Roman" w:cs="Times New Roman"/>
          <w:sz w:val="24"/>
          <w:szCs w:val="24"/>
        </w:rPr>
      </w:pPr>
      <w:r w:rsidRPr="0016149C">
        <w:rPr>
          <w:rFonts w:ascii="Times New Roman" w:hAnsi="Times New Roman" w:cs="Times New Roman"/>
          <w:sz w:val="24"/>
          <w:szCs w:val="24"/>
        </w:rPr>
        <w:t>For abolition of trial de novo to be achieved the paper recommends for training and re-training of judicial officers to be up-to-date with current trends on judicial matters which includes reading of records of proceedings and evaluate</w:t>
      </w:r>
      <w:r>
        <w:rPr>
          <w:rFonts w:ascii="Times New Roman" w:hAnsi="Times New Roman" w:cs="Times New Roman"/>
          <w:sz w:val="24"/>
          <w:szCs w:val="24"/>
        </w:rPr>
        <w:t xml:space="preserve"> them</w:t>
      </w:r>
      <w:r w:rsidRPr="0016149C">
        <w:rPr>
          <w:rFonts w:ascii="Times New Roman" w:hAnsi="Times New Roman" w:cs="Times New Roman"/>
          <w:sz w:val="24"/>
          <w:szCs w:val="24"/>
        </w:rPr>
        <w:t>.</w:t>
      </w:r>
    </w:p>
    <w:p w:rsidR="00FA5987" w:rsidRPr="00102B69" w:rsidRDefault="00FA5987" w:rsidP="00FA5987">
      <w:pPr>
        <w:spacing w:after="0" w:line="240" w:lineRule="auto"/>
        <w:ind w:firstLine="720"/>
        <w:jc w:val="both"/>
        <w:rPr>
          <w:rFonts w:ascii="Times New Roman" w:hAnsi="Times New Roman" w:cs="Times New Roman"/>
          <w:sz w:val="24"/>
          <w:szCs w:val="24"/>
        </w:rPr>
      </w:pPr>
      <w:r w:rsidRPr="00102B69">
        <w:rPr>
          <w:rFonts w:ascii="Times New Roman" w:hAnsi="Times New Roman" w:cs="Times New Roman"/>
          <w:sz w:val="24"/>
          <w:szCs w:val="24"/>
        </w:rPr>
        <w:t xml:space="preserve">Trial de novo attracts additional transportation risk, money time wasting, and long conflicts; therefore it is in the interest of parties that matter should be continued by the present judge who has all the judicial resources before him to dispense justice swiftly. </w:t>
      </w:r>
    </w:p>
    <w:p w:rsidR="00FA5987" w:rsidRPr="00102B69" w:rsidRDefault="00FA5987" w:rsidP="00FA5987">
      <w:pPr>
        <w:spacing w:after="0" w:line="240" w:lineRule="auto"/>
        <w:ind w:firstLine="720"/>
        <w:jc w:val="both"/>
        <w:rPr>
          <w:rFonts w:ascii="Times New Roman" w:hAnsi="Times New Roman" w:cs="Times New Roman"/>
          <w:sz w:val="24"/>
          <w:szCs w:val="24"/>
        </w:rPr>
      </w:pPr>
      <w:r w:rsidRPr="00102B69">
        <w:rPr>
          <w:rFonts w:ascii="Times New Roman" w:hAnsi="Times New Roman" w:cs="Times New Roman"/>
          <w:sz w:val="24"/>
          <w:szCs w:val="24"/>
        </w:rPr>
        <w:t xml:space="preserve">Abolition of trial de novo will preserve justice for litigants who have come for fast delivery of justice, for instance, commercial litigants who will want their matter dispensed swiftly will be happy to hear that trial de novo have been abolished. Students who have gone to court to challenge administrative decision against them will get their justice right on </w:t>
      </w:r>
      <w:proofErr w:type="gramStart"/>
      <w:r w:rsidRPr="00102B69">
        <w:rPr>
          <w:rFonts w:ascii="Times New Roman" w:hAnsi="Times New Roman" w:cs="Times New Roman"/>
          <w:sz w:val="24"/>
          <w:szCs w:val="24"/>
        </w:rPr>
        <w:t>time</w:t>
      </w:r>
      <w:proofErr w:type="gramEnd"/>
      <w:r w:rsidRPr="00102B69">
        <w:rPr>
          <w:rFonts w:ascii="Times New Roman" w:hAnsi="Times New Roman" w:cs="Times New Roman"/>
          <w:sz w:val="24"/>
          <w:szCs w:val="24"/>
        </w:rPr>
        <w:t xml:space="preserve"> and resume their studies with their mates in class without delay.</w:t>
      </w:r>
    </w:p>
    <w:p w:rsidR="00FA5987" w:rsidRDefault="00FA5987" w:rsidP="00FA5987">
      <w:pPr>
        <w:spacing w:after="0" w:line="240" w:lineRule="auto"/>
        <w:ind w:firstLine="720"/>
        <w:jc w:val="both"/>
        <w:rPr>
          <w:rFonts w:ascii="Times New Roman" w:hAnsi="Times New Roman" w:cs="Times New Roman"/>
          <w:sz w:val="24"/>
          <w:szCs w:val="24"/>
        </w:rPr>
      </w:pPr>
      <w:r w:rsidRPr="00102B69">
        <w:rPr>
          <w:rFonts w:ascii="Times New Roman" w:hAnsi="Times New Roman" w:cs="Times New Roman"/>
          <w:sz w:val="24"/>
          <w:szCs w:val="24"/>
        </w:rPr>
        <w:t>The paper is of the view that de novo trial should be allowed in exceptional cases by the appellate court.</w:t>
      </w:r>
      <w:r>
        <w:rPr>
          <w:rFonts w:ascii="Times New Roman" w:hAnsi="Times New Roman" w:cs="Times New Roman"/>
          <w:sz w:val="24"/>
          <w:szCs w:val="24"/>
        </w:rPr>
        <w:t xml:space="preserve"> </w:t>
      </w:r>
      <w:r w:rsidRPr="00102B69">
        <w:rPr>
          <w:rFonts w:ascii="Times New Roman" w:hAnsi="Times New Roman" w:cs="Times New Roman"/>
          <w:sz w:val="24"/>
          <w:szCs w:val="24"/>
        </w:rPr>
        <w:t xml:space="preserve">The </w:t>
      </w:r>
      <w:r>
        <w:rPr>
          <w:rFonts w:ascii="Times New Roman" w:hAnsi="Times New Roman" w:cs="Times New Roman"/>
          <w:sz w:val="24"/>
          <w:szCs w:val="24"/>
        </w:rPr>
        <w:t>paper recommended</w:t>
      </w:r>
      <w:r w:rsidRPr="00102B69">
        <w:rPr>
          <w:rFonts w:ascii="Times New Roman" w:hAnsi="Times New Roman" w:cs="Times New Roman"/>
          <w:sz w:val="24"/>
          <w:szCs w:val="24"/>
        </w:rPr>
        <w:t xml:space="preserve"> that there should be a law restricting the CJ from transferring a judge from one division to another except he has served in that part</w:t>
      </w:r>
      <w:r>
        <w:rPr>
          <w:rFonts w:ascii="Times New Roman" w:hAnsi="Times New Roman" w:cs="Times New Roman"/>
          <w:sz w:val="24"/>
          <w:szCs w:val="24"/>
        </w:rPr>
        <w:t>icular jurisdiction for 4 years.</w:t>
      </w:r>
    </w:p>
    <w:p w:rsidR="00DE2CCF" w:rsidRDefault="00DE2CCF" w:rsidP="00DE2CCF">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1312" behindDoc="0" locked="0" layoutInCell="1" allowOverlap="1" wp14:anchorId="1FCD63FC" wp14:editId="25816E79">
                <wp:simplePos x="0" y="0"/>
                <wp:positionH relativeFrom="column">
                  <wp:posOffset>2600325</wp:posOffset>
                </wp:positionH>
                <wp:positionV relativeFrom="paragraph">
                  <wp:posOffset>-486410</wp:posOffset>
                </wp:positionV>
                <wp:extent cx="371475" cy="2190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371475" cy="219075"/>
                        </a:xfrm>
                        <a:prstGeom prst="rect">
                          <a:avLst/>
                        </a:prstGeom>
                        <a:solidFill>
                          <a:schemeClr val="lt1"/>
                        </a:solidFill>
                        <a:ln w="6350">
                          <a:noFill/>
                        </a:ln>
                      </wps:spPr>
                      <wps:txbx>
                        <w:txbxContent>
                          <w:p w:rsidR="00DE2CCF" w:rsidRDefault="00DE2CCF" w:rsidP="00DE2CCF">
                            <w:pPr>
                              <w:pStyle w:val="Heading2"/>
                            </w:pPr>
                            <w: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left:0;text-align:left;margin-left:204.75pt;margin-top:-38.3pt;width:29.25pt;height:17.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" fillcolor="white [3201]" stroked="f" strokeweight=".5pt">
                <v:textbox>
                  <w:txbxContent>
                    <w:p w:rsidR="00DE2CCF" w:rsidRDefault="00DE2CCF" w:rsidP="00DE2CCF">
                      <w:pPr>
                        <w:pStyle w:val="Heading2"/>
                      </w:pPr>
                      <w:r>
                        <w:t>Education</w:t>
                      </w:r>
                    </w:p>
                  </w:txbxContent>
                </v:textbox>
              </v:shape>
            </w:pict>
          </mc:Fallback>
        </mc:AlternateContent>
      </w:r>
      <w:r>
        <w:rPr>
          <w:rFonts w:ascii="Times New Roman" w:hAnsi="Times New Roman" w:cs="Times New Roman"/>
          <w:b/>
          <w:sz w:val="24"/>
          <w:szCs w:val="24"/>
        </w:rPr>
        <w:t xml:space="preserve">Challenges faced by Physics Teachers in the Implementation of Senior Secondary School Physics Curriculum in </w:t>
      </w:r>
      <w:proofErr w:type="spellStart"/>
      <w:r>
        <w:rPr>
          <w:rFonts w:ascii="Times New Roman" w:hAnsi="Times New Roman" w:cs="Times New Roman"/>
          <w:b/>
          <w:sz w:val="24"/>
          <w:szCs w:val="24"/>
        </w:rPr>
        <w:t>Kafanchan</w:t>
      </w:r>
      <w:proofErr w:type="spellEnd"/>
      <w:r>
        <w:rPr>
          <w:rFonts w:ascii="Times New Roman" w:hAnsi="Times New Roman" w:cs="Times New Roman"/>
          <w:b/>
          <w:sz w:val="24"/>
          <w:szCs w:val="24"/>
        </w:rPr>
        <w:t xml:space="preserve"> Municipal, Kaduna State, Nigeria</w:t>
      </w:r>
    </w:p>
    <w:p w:rsidR="00DE2CCF" w:rsidRPr="00177357" w:rsidRDefault="00DE2CCF" w:rsidP="00DE2CCF">
      <w:pPr>
        <w:spacing w:after="0" w:line="240" w:lineRule="auto"/>
        <w:jc w:val="center"/>
        <w:rPr>
          <w:rFonts w:ascii="Times New Roman" w:hAnsi="Times New Roman" w:cs="Times New Roman"/>
          <w:b/>
          <w:sz w:val="24"/>
          <w:szCs w:val="24"/>
        </w:rPr>
      </w:pPr>
    </w:p>
    <w:p w:rsidR="00DE2CCF" w:rsidRDefault="00DE2CCF" w:rsidP="00DE2CCF">
      <w:pPr>
        <w:spacing w:after="0" w:line="240" w:lineRule="auto"/>
        <w:jc w:val="center"/>
        <w:rPr>
          <w:rFonts w:ascii="Times New Roman" w:hAnsi="Times New Roman" w:cs="Times New Roman"/>
          <w:b/>
          <w:sz w:val="24"/>
          <w:szCs w:val="24"/>
        </w:rPr>
      </w:pPr>
      <w:r w:rsidRPr="004624B2">
        <w:rPr>
          <w:rFonts w:ascii="Times New Roman" w:hAnsi="Times New Roman" w:cs="Times New Roman"/>
          <w:b/>
          <w:sz w:val="24"/>
          <w:szCs w:val="24"/>
          <w:vertAlign w:val="superscript"/>
        </w:rPr>
        <w:t>1</w:t>
      </w:r>
      <w:r w:rsidRPr="004624B2">
        <w:rPr>
          <w:rFonts w:ascii="Times New Roman" w:hAnsi="Times New Roman" w:cs="Times New Roman"/>
          <w:b/>
          <w:sz w:val="24"/>
          <w:szCs w:val="24"/>
        </w:rPr>
        <w:t xml:space="preserve">Nuhu </w:t>
      </w:r>
      <w:proofErr w:type="spellStart"/>
      <w:r w:rsidRPr="004624B2">
        <w:rPr>
          <w:rFonts w:ascii="Times New Roman" w:hAnsi="Times New Roman" w:cs="Times New Roman"/>
          <w:b/>
          <w:sz w:val="24"/>
          <w:szCs w:val="24"/>
        </w:rPr>
        <w:t>Yohanna</w:t>
      </w:r>
      <w:proofErr w:type="spellEnd"/>
      <w:r w:rsidRPr="004624B2">
        <w:rPr>
          <w:rFonts w:ascii="Times New Roman" w:hAnsi="Times New Roman" w:cs="Times New Roman"/>
          <w:b/>
          <w:sz w:val="24"/>
          <w:szCs w:val="24"/>
        </w:rPr>
        <w:t xml:space="preserve"> </w:t>
      </w:r>
      <w:proofErr w:type="spellStart"/>
      <w:r w:rsidRPr="004624B2">
        <w:rPr>
          <w:rFonts w:ascii="Times New Roman" w:hAnsi="Times New Roman" w:cs="Times New Roman"/>
          <w:b/>
          <w:sz w:val="24"/>
          <w:szCs w:val="24"/>
        </w:rPr>
        <w:t>Abot</w:t>
      </w:r>
      <w:proofErr w:type="spellEnd"/>
      <w:r w:rsidRPr="004624B2">
        <w:rPr>
          <w:rFonts w:ascii="Times New Roman" w:hAnsi="Times New Roman" w:cs="Times New Roman"/>
          <w:b/>
          <w:sz w:val="24"/>
          <w:szCs w:val="24"/>
        </w:rPr>
        <w:t xml:space="preserve">; </w:t>
      </w:r>
      <w:r>
        <w:rPr>
          <w:rFonts w:ascii="Times New Roman" w:hAnsi="Times New Roman" w:cs="Times New Roman"/>
          <w:b/>
          <w:sz w:val="24"/>
          <w:szCs w:val="24"/>
          <w:vertAlign w:val="superscript"/>
        </w:rPr>
        <w:t>2</w:t>
      </w:r>
      <w:r w:rsidRPr="004624B2">
        <w:rPr>
          <w:rFonts w:ascii="Times New Roman" w:hAnsi="Times New Roman" w:cs="Times New Roman"/>
          <w:b/>
          <w:sz w:val="24"/>
          <w:szCs w:val="24"/>
        </w:rPr>
        <w:t xml:space="preserve">Isa </w:t>
      </w:r>
      <w:proofErr w:type="spellStart"/>
      <w:r w:rsidRPr="004624B2">
        <w:rPr>
          <w:rFonts w:ascii="Times New Roman" w:hAnsi="Times New Roman" w:cs="Times New Roman"/>
          <w:b/>
          <w:sz w:val="24"/>
          <w:szCs w:val="24"/>
        </w:rPr>
        <w:t>Shehu</w:t>
      </w:r>
      <w:proofErr w:type="spellEnd"/>
      <w:r w:rsidRPr="004624B2">
        <w:rPr>
          <w:rFonts w:ascii="Times New Roman" w:hAnsi="Times New Roman" w:cs="Times New Roman"/>
          <w:b/>
          <w:sz w:val="24"/>
          <w:szCs w:val="24"/>
        </w:rPr>
        <w:t xml:space="preserve"> </w:t>
      </w:r>
      <w:proofErr w:type="spellStart"/>
      <w:r w:rsidRPr="004624B2">
        <w:rPr>
          <w:rFonts w:ascii="Times New Roman" w:hAnsi="Times New Roman" w:cs="Times New Roman"/>
          <w:b/>
          <w:sz w:val="24"/>
          <w:szCs w:val="24"/>
        </w:rPr>
        <w:t>Usman</w:t>
      </w:r>
      <w:proofErr w:type="spellEnd"/>
      <w:r>
        <w:rPr>
          <w:rFonts w:ascii="Times New Roman" w:hAnsi="Times New Roman" w:cs="Times New Roman"/>
          <w:b/>
          <w:sz w:val="24"/>
          <w:szCs w:val="24"/>
        </w:rPr>
        <w:t xml:space="preserve"> &amp;</w:t>
      </w:r>
      <w:r w:rsidRPr="004624B2">
        <w:rPr>
          <w:rFonts w:ascii="Times New Roman" w:hAnsi="Times New Roman" w:cs="Times New Roman"/>
          <w:b/>
          <w:sz w:val="24"/>
          <w:szCs w:val="24"/>
          <w:vertAlign w:val="superscript"/>
        </w:rPr>
        <w:t xml:space="preserve"> </w:t>
      </w:r>
      <w:r>
        <w:rPr>
          <w:rFonts w:ascii="Times New Roman" w:hAnsi="Times New Roman" w:cs="Times New Roman"/>
          <w:b/>
          <w:sz w:val="24"/>
          <w:szCs w:val="24"/>
          <w:vertAlign w:val="superscript"/>
        </w:rPr>
        <w:t>3</w:t>
      </w:r>
      <w:r w:rsidRPr="004624B2">
        <w:rPr>
          <w:rFonts w:ascii="Times New Roman" w:hAnsi="Times New Roman" w:cs="Times New Roman"/>
          <w:b/>
          <w:sz w:val="24"/>
          <w:szCs w:val="24"/>
        </w:rPr>
        <w:t xml:space="preserve">Mangut </w:t>
      </w:r>
      <w:proofErr w:type="spellStart"/>
      <w:r w:rsidRPr="004624B2">
        <w:rPr>
          <w:rFonts w:ascii="Times New Roman" w:hAnsi="Times New Roman" w:cs="Times New Roman"/>
          <w:b/>
          <w:sz w:val="24"/>
          <w:szCs w:val="24"/>
        </w:rPr>
        <w:t>M</w:t>
      </w:r>
      <w:r>
        <w:rPr>
          <w:rFonts w:ascii="Times New Roman" w:hAnsi="Times New Roman" w:cs="Times New Roman"/>
          <w:b/>
          <w:sz w:val="24"/>
          <w:szCs w:val="24"/>
        </w:rPr>
        <w:t>ankilik</w:t>
      </w:r>
      <w:proofErr w:type="spellEnd"/>
      <w:r>
        <w:rPr>
          <w:rFonts w:ascii="Times New Roman" w:hAnsi="Times New Roman" w:cs="Times New Roman"/>
          <w:b/>
          <w:sz w:val="24"/>
          <w:szCs w:val="24"/>
        </w:rPr>
        <w:t xml:space="preserve"> </w:t>
      </w:r>
    </w:p>
    <w:p w:rsidR="00DE2CCF" w:rsidRPr="004624B2" w:rsidRDefault="00DE2CCF" w:rsidP="00DE2CCF">
      <w:pPr>
        <w:spacing w:after="0" w:line="240" w:lineRule="auto"/>
        <w:jc w:val="center"/>
        <w:rPr>
          <w:rFonts w:ascii="Times New Roman" w:hAnsi="Times New Roman" w:cs="Times New Roman"/>
          <w:b/>
          <w:sz w:val="24"/>
          <w:szCs w:val="24"/>
        </w:rPr>
      </w:pPr>
      <w:r w:rsidRPr="004624B2">
        <w:rPr>
          <w:rFonts w:ascii="Times New Roman" w:hAnsi="Times New Roman" w:cs="Times New Roman"/>
          <w:b/>
          <w:sz w:val="24"/>
          <w:szCs w:val="24"/>
        </w:rPr>
        <w:t>Department of Physics,</w:t>
      </w:r>
    </w:p>
    <w:p w:rsidR="00DE2CCF" w:rsidRDefault="00DE2CCF" w:rsidP="00DE2CCF">
      <w:pPr>
        <w:spacing w:after="0" w:line="240" w:lineRule="auto"/>
        <w:jc w:val="center"/>
        <w:rPr>
          <w:rFonts w:ascii="Times New Roman" w:hAnsi="Times New Roman" w:cs="Times New Roman"/>
          <w:b/>
          <w:sz w:val="24"/>
          <w:szCs w:val="24"/>
        </w:rPr>
      </w:pPr>
      <w:r w:rsidRPr="004624B2">
        <w:rPr>
          <w:rFonts w:ascii="Times New Roman" w:hAnsi="Times New Roman" w:cs="Times New Roman"/>
          <w:b/>
          <w:sz w:val="24"/>
          <w:szCs w:val="24"/>
        </w:rPr>
        <w:t xml:space="preserve">Kaduna State College of Education </w:t>
      </w:r>
      <w:proofErr w:type="spellStart"/>
      <w:r w:rsidRPr="004624B2">
        <w:rPr>
          <w:rFonts w:ascii="Times New Roman" w:hAnsi="Times New Roman" w:cs="Times New Roman"/>
          <w:b/>
          <w:sz w:val="24"/>
          <w:szCs w:val="24"/>
        </w:rPr>
        <w:t>Gidan</w:t>
      </w:r>
      <w:proofErr w:type="spellEnd"/>
      <w:r w:rsidRPr="004624B2">
        <w:rPr>
          <w:rFonts w:ascii="Times New Roman" w:hAnsi="Times New Roman" w:cs="Times New Roman"/>
          <w:b/>
          <w:sz w:val="24"/>
          <w:szCs w:val="24"/>
        </w:rPr>
        <w:t xml:space="preserve"> </w:t>
      </w:r>
      <w:proofErr w:type="spellStart"/>
      <w:r w:rsidRPr="004624B2">
        <w:rPr>
          <w:rFonts w:ascii="Times New Roman" w:hAnsi="Times New Roman" w:cs="Times New Roman"/>
          <w:b/>
          <w:sz w:val="24"/>
          <w:szCs w:val="24"/>
        </w:rPr>
        <w:t>Waya</w:t>
      </w:r>
      <w:proofErr w:type="spellEnd"/>
      <w:r w:rsidRPr="004624B2">
        <w:rPr>
          <w:rFonts w:ascii="Times New Roman" w:hAnsi="Times New Roman" w:cs="Times New Roman"/>
          <w:b/>
          <w:sz w:val="24"/>
          <w:szCs w:val="24"/>
        </w:rPr>
        <w:t xml:space="preserve"> </w:t>
      </w:r>
    </w:p>
    <w:p w:rsidR="00DE2CCF" w:rsidRPr="004624B2" w:rsidRDefault="00DE2CCF" w:rsidP="00DE2CCF">
      <w:pPr>
        <w:spacing w:after="0" w:line="240" w:lineRule="auto"/>
        <w:jc w:val="center"/>
        <w:rPr>
          <w:rFonts w:ascii="Times New Roman" w:hAnsi="Times New Roman" w:cs="Times New Roman"/>
          <w:b/>
          <w:sz w:val="24"/>
          <w:szCs w:val="24"/>
        </w:rPr>
      </w:pPr>
      <w:r w:rsidRPr="004624B2">
        <w:rPr>
          <w:rFonts w:ascii="Times New Roman" w:hAnsi="Times New Roman" w:cs="Times New Roman"/>
          <w:b/>
          <w:sz w:val="24"/>
          <w:szCs w:val="24"/>
        </w:rPr>
        <w:t xml:space="preserve">PMB 1024 </w:t>
      </w:r>
      <w:proofErr w:type="spellStart"/>
      <w:r w:rsidRPr="004624B2">
        <w:rPr>
          <w:rFonts w:ascii="Times New Roman" w:hAnsi="Times New Roman" w:cs="Times New Roman"/>
          <w:b/>
          <w:sz w:val="24"/>
          <w:szCs w:val="24"/>
        </w:rPr>
        <w:t>Kafanchan</w:t>
      </w:r>
      <w:proofErr w:type="spellEnd"/>
    </w:p>
    <w:p w:rsidR="00DE2CCF" w:rsidRPr="004624B2" w:rsidRDefault="00DE2CCF" w:rsidP="00DE2CCF">
      <w:pPr>
        <w:spacing w:after="0" w:line="240" w:lineRule="auto"/>
        <w:jc w:val="center"/>
        <w:rPr>
          <w:rFonts w:ascii="Times New Roman" w:hAnsi="Times New Roman" w:cs="Times New Roman"/>
          <w:b/>
          <w:sz w:val="24"/>
          <w:szCs w:val="24"/>
        </w:rPr>
      </w:pPr>
      <w:r w:rsidRPr="004624B2">
        <w:rPr>
          <w:rFonts w:ascii="Times New Roman" w:hAnsi="Times New Roman" w:cs="Times New Roman"/>
          <w:b/>
          <w:sz w:val="24"/>
          <w:szCs w:val="24"/>
          <w:vertAlign w:val="superscript"/>
        </w:rPr>
        <w:t>2&amp;3</w:t>
      </w:r>
      <w:r w:rsidRPr="004624B2">
        <w:rPr>
          <w:rFonts w:ascii="Times New Roman" w:hAnsi="Times New Roman" w:cs="Times New Roman"/>
          <w:b/>
          <w:sz w:val="24"/>
          <w:szCs w:val="24"/>
        </w:rPr>
        <w:t>Department of Science and Technology Education,</w:t>
      </w:r>
    </w:p>
    <w:p w:rsidR="00DE2CCF" w:rsidRPr="004624B2" w:rsidRDefault="00DE2CCF" w:rsidP="00DE2CCF">
      <w:pPr>
        <w:spacing w:after="0" w:line="240" w:lineRule="auto"/>
        <w:jc w:val="center"/>
        <w:rPr>
          <w:rFonts w:ascii="Times New Roman" w:hAnsi="Times New Roman" w:cs="Times New Roman"/>
          <w:b/>
          <w:sz w:val="24"/>
          <w:szCs w:val="24"/>
        </w:rPr>
      </w:pPr>
      <w:r w:rsidRPr="004624B2">
        <w:rPr>
          <w:rFonts w:ascii="Times New Roman" w:hAnsi="Times New Roman" w:cs="Times New Roman"/>
          <w:b/>
          <w:sz w:val="24"/>
          <w:szCs w:val="24"/>
        </w:rPr>
        <w:t>University of Jos, Plateau State Nigeria</w:t>
      </w:r>
    </w:p>
    <w:p w:rsidR="00DE2CCF" w:rsidRPr="004624B2" w:rsidRDefault="00DE2CCF" w:rsidP="00DE2CCF">
      <w:pPr>
        <w:spacing w:after="0" w:line="240" w:lineRule="auto"/>
        <w:jc w:val="center"/>
        <w:rPr>
          <w:rFonts w:ascii="Times New Roman" w:hAnsi="Times New Roman" w:cs="Times New Roman"/>
          <w:b/>
          <w:sz w:val="24"/>
          <w:szCs w:val="24"/>
        </w:rPr>
      </w:pPr>
      <w:r w:rsidRPr="004624B2">
        <w:rPr>
          <w:rFonts w:ascii="Times New Roman" w:hAnsi="Times New Roman" w:cs="Times New Roman"/>
          <w:b/>
          <w:sz w:val="24"/>
          <w:szCs w:val="24"/>
        </w:rPr>
        <w:t xml:space="preserve">Corresponding Email: </w:t>
      </w:r>
      <w:proofErr w:type="spellStart"/>
      <w:r w:rsidRPr="004624B2">
        <w:rPr>
          <w:rFonts w:ascii="Times New Roman" w:hAnsi="Times New Roman" w:cs="Times New Roman"/>
          <w:b/>
          <w:sz w:val="24"/>
          <w:szCs w:val="24"/>
        </w:rPr>
        <w:t>nuhuabot</w:t>
      </w:r>
      <w:proofErr w:type="spellEnd"/>
      <w:r w:rsidRPr="004624B2">
        <w:rPr>
          <w:rFonts w:ascii="Times New Roman" w:hAnsi="Times New Roman" w:cs="Times New Roman"/>
          <w:b/>
          <w:sz w:val="24"/>
          <w:szCs w:val="24"/>
        </w:rPr>
        <w:t xml:space="preserve"> gmail.com Phone: +2348036087184</w:t>
      </w:r>
    </w:p>
    <w:p w:rsidR="00DE2CCF" w:rsidRPr="0010519A" w:rsidRDefault="00DE2CCF" w:rsidP="00DE2CCF">
      <w:pPr>
        <w:rPr>
          <w:rFonts w:ascii="Times New Roman" w:hAnsi="Times New Roman" w:cs="Times New Roman"/>
          <w:sz w:val="24"/>
          <w:szCs w:val="24"/>
        </w:rPr>
      </w:pPr>
    </w:p>
    <w:p w:rsidR="00DE2CCF" w:rsidRDefault="00DE2CCF" w:rsidP="00DE2CCF">
      <w:pPr>
        <w:spacing w:after="0" w:line="240" w:lineRule="auto"/>
        <w:jc w:val="both"/>
        <w:rPr>
          <w:rFonts w:ascii="Times New Roman" w:hAnsi="Times New Roman" w:cs="Times New Roman"/>
          <w:i/>
          <w:sz w:val="24"/>
          <w:szCs w:val="24"/>
        </w:rPr>
      </w:pPr>
      <w:r w:rsidRPr="007108F3">
        <w:rPr>
          <w:rFonts w:ascii="Times New Roman" w:hAnsi="Times New Roman" w:cs="Times New Roman"/>
          <w:b/>
          <w:i/>
          <w:sz w:val="24"/>
          <w:szCs w:val="24"/>
        </w:rPr>
        <w:t>Abstract:</w:t>
      </w:r>
      <w:r w:rsidRPr="007108F3">
        <w:rPr>
          <w:rFonts w:ascii="Times New Roman" w:hAnsi="Times New Roman" w:cs="Times New Roman"/>
          <w:i/>
          <w:sz w:val="24"/>
          <w:szCs w:val="24"/>
        </w:rPr>
        <w:t xml:space="preserve"> </w:t>
      </w:r>
    </w:p>
    <w:p w:rsidR="00DE2CCF" w:rsidRPr="007108F3" w:rsidRDefault="00DE2CCF" w:rsidP="00DE2CCF">
      <w:pPr>
        <w:spacing w:after="0" w:line="240" w:lineRule="auto"/>
        <w:jc w:val="both"/>
        <w:rPr>
          <w:rFonts w:ascii="Times New Roman" w:hAnsi="Times New Roman" w:cs="Times New Roman"/>
          <w:i/>
          <w:sz w:val="24"/>
          <w:szCs w:val="24"/>
        </w:rPr>
      </w:pPr>
      <w:r w:rsidRPr="007108F3">
        <w:rPr>
          <w:rFonts w:ascii="Times New Roman" w:hAnsi="Times New Roman" w:cs="Times New Roman"/>
          <w:i/>
          <w:sz w:val="24"/>
          <w:szCs w:val="24"/>
        </w:rPr>
        <w:t xml:space="preserve">The study evaluates the implementation of senior secondary school Physics Curriculum in </w:t>
      </w:r>
      <w:proofErr w:type="spellStart"/>
      <w:r w:rsidRPr="007108F3">
        <w:rPr>
          <w:rFonts w:ascii="Times New Roman" w:hAnsi="Times New Roman" w:cs="Times New Roman"/>
          <w:i/>
          <w:sz w:val="24"/>
          <w:szCs w:val="24"/>
        </w:rPr>
        <w:t>Kafanchan</w:t>
      </w:r>
      <w:proofErr w:type="spellEnd"/>
      <w:r w:rsidRPr="007108F3">
        <w:rPr>
          <w:rFonts w:ascii="Times New Roman" w:hAnsi="Times New Roman" w:cs="Times New Roman"/>
          <w:i/>
          <w:sz w:val="24"/>
          <w:szCs w:val="24"/>
        </w:rPr>
        <w:t xml:space="preserve"> Municipal, Kaduna State, Nigeria. The study adopted Evaluation and Descriptive Survey Research Designs. The Population for this study comprised of physics teachers and SS 3 Students offering physics in </w:t>
      </w:r>
      <w:proofErr w:type="spellStart"/>
      <w:r w:rsidRPr="007108F3">
        <w:rPr>
          <w:rFonts w:ascii="Times New Roman" w:hAnsi="Times New Roman" w:cs="Times New Roman"/>
          <w:i/>
          <w:sz w:val="24"/>
          <w:szCs w:val="24"/>
        </w:rPr>
        <w:t>Kafanchan</w:t>
      </w:r>
      <w:proofErr w:type="spellEnd"/>
      <w:r w:rsidRPr="007108F3">
        <w:rPr>
          <w:rFonts w:ascii="Times New Roman" w:hAnsi="Times New Roman" w:cs="Times New Roman"/>
          <w:i/>
          <w:sz w:val="24"/>
          <w:szCs w:val="24"/>
        </w:rPr>
        <w:t xml:space="preserve"> Municipal, Kaduna State. Multistage sampling procedure was used to </w:t>
      </w:r>
      <w:proofErr w:type="gramStart"/>
      <w:r w:rsidRPr="007108F3">
        <w:rPr>
          <w:rFonts w:ascii="Times New Roman" w:hAnsi="Times New Roman" w:cs="Times New Roman"/>
          <w:i/>
          <w:sz w:val="24"/>
          <w:szCs w:val="24"/>
        </w:rPr>
        <w:t>sampled</w:t>
      </w:r>
      <w:proofErr w:type="gramEnd"/>
      <w:r w:rsidRPr="007108F3">
        <w:rPr>
          <w:rFonts w:ascii="Times New Roman" w:hAnsi="Times New Roman" w:cs="Times New Roman"/>
          <w:i/>
          <w:sz w:val="24"/>
          <w:szCs w:val="24"/>
        </w:rPr>
        <w:t xml:space="preserve"> 20 physics teachers and 50 SS 3 Students offering physics for the study. A researcher instruments named Teachers’ Evaluation of Physics Curriculum Implementation Questionnaire (TEPCIQ), Students’ Evaluation of Physics Curriculum Implementation Questionnaire (SEPCIQ) and Physics Resources Observation Checklist (PROCL) were used for data collection. A five-point </w:t>
      </w:r>
      <w:proofErr w:type="spellStart"/>
      <w:r w:rsidRPr="007108F3">
        <w:rPr>
          <w:rFonts w:ascii="Times New Roman" w:hAnsi="Times New Roman" w:cs="Times New Roman"/>
          <w:i/>
          <w:sz w:val="24"/>
          <w:szCs w:val="24"/>
        </w:rPr>
        <w:t>Likert</w:t>
      </w:r>
      <w:proofErr w:type="spellEnd"/>
      <w:r w:rsidRPr="007108F3">
        <w:rPr>
          <w:rFonts w:ascii="Times New Roman" w:hAnsi="Times New Roman" w:cs="Times New Roman"/>
          <w:i/>
          <w:sz w:val="24"/>
          <w:szCs w:val="24"/>
        </w:rPr>
        <w:t xml:space="preserve"> scale ranging from strongly agree (SA) to strongly disagree (SD) with a grand mean score of 3.0 was used to determine the threshold of the instruments. The instruments were validated by five experts. Split-half reliability method was used and the reliability coefficients of 0.85 and 0.89 were obtained for TEPCIQ and SEPCIQ respectively. The reliability of PROCL was ascertained using interrater method and a reliability index of 0.93 was obtained. Data were analyzed using percentages, frequency, descriptive statistics (mean and standard deviation) and inferential statistics (independent samples t-test and ANOVA). The findings show that there is </w:t>
      </w:r>
      <w:r w:rsidRPr="007108F3">
        <w:rPr>
          <w:rFonts w:ascii="Times New Roman" w:hAnsi="Times New Roman" w:cs="Times New Roman"/>
          <w:i/>
          <w:sz w:val="24"/>
          <w:szCs w:val="24"/>
          <w:lang w:val="en-GB"/>
        </w:rPr>
        <w:t xml:space="preserve">a significant difference between </w:t>
      </w:r>
      <w:r w:rsidRPr="007108F3">
        <w:rPr>
          <w:rFonts w:ascii="Times New Roman" w:hAnsi="Times New Roman" w:cs="Times New Roman"/>
          <w:i/>
          <w:sz w:val="24"/>
          <w:szCs w:val="24"/>
        </w:rPr>
        <w:t xml:space="preserve">the mean responses of male and female teachers on the compliance by physics teachers on the recommended teaching methods for effective physics curriculum implementation in senior secondary schools. Furthermore, </w:t>
      </w:r>
      <w:r w:rsidRPr="007108F3">
        <w:rPr>
          <w:rFonts w:ascii="Times New Roman" w:hAnsi="Times New Roman" w:cs="Times New Roman"/>
          <w:i/>
          <w:sz w:val="24"/>
          <w:szCs w:val="24"/>
          <w:lang w:val="en-GB"/>
        </w:rPr>
        <w:t xml:space="preserve">there is no significant difference between </w:t>
      </w:r>
      <w:r w:rsidRPr="007108F3">
        <w:rPr>
          <w:rFonts w:ascii="Times New Roman" w:hAnsi="Times New Roman" w:cs="Times New Roman"/>
          <w:i/>
          <w:sz w:val="24"/>
          <w:szCs w:val="24"/>
        </w:rPr>
        <w:t xml:space="preserve">the extent of content coverage of physics curriculum by physics teachers and students offering physics in senior secondary school. Consequently, students’ performance in physics could be influenced through proper evaluation of physics curriculum implementation by both the physics teachers and students offering physics. In conclusion, there should be a workshop organized for physics teachers on the recommended teaching methods for effective physics curriculum implementation in our senior secondary schools. </w:t>
      </w:r>
    </w:p>
    <w:p w:rsidR="00DE2CCF" w:rsidRPr="00177357" w:rsidRDefault="00DE2CCF" w:rsidP="00DE2CCF">
      <w:pPr>
        <w:tabs>
          <w:tab w:val="left" w:pos="425"/>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p>
    <w:p w:rsidR="00DE2CCF" w:rsidRDefault="00DE2CCF" w:rsidP="00DE2CCF">
      <w:pPr>
        <w:spacing w:after="0" w:line="240" w:lineRule="auto"/>
        <w:jc w:val="both"/>
        <w:rPr>
          <w:rFonts w:ascii="Times New Roman" w:hAnsi="Times New Roman" w:cs="Times New Roman"/>
          <w:sz w:val="24"/>
          <w:szCs w:val="24"/>
        </w:rPr>
      </w:pPr>
      <w:r w:rsidRPr="00482EC2">
        <w:rPr>
          <w:rFonts w:ascii="Times New Roman" w:hAnsi="Times New Roman" w:cs="Times New Roman"/>
          <w:b/>
          <w:sz w:val="24"/>
          <w:szCs w:val="24"/>
        </w:rPr>
        <w:t>Introduction:</w:t>
      </w:r>
      <w:r w:rsidRPr="004503DA">
        <w:rPr>
          <w:rFonts w:ascii="Times New Roman" w:hAnsi="Times New Roman" w:cs="Times New Roman"/>
          <w:sz w:val="24"/>
          <w:szCs w:val="24"/>
        </w:rPr>
        <w:t xml:space="preserve"> </w:t>
      </w:r>
    </w:p>
    <w:p w:rsidR="00DE2CCF" w:rsidRDefault="00DE2CCF" w:rsidP="00DE2CCF">
      <w:pPr>
        <w:spacing w:after="0" w:line="240" w:lineRule="auto"/>
        <w:ind w:firstLine="720"/>
        <w:jc w:val="both"/>
        <w:rPr>
          <w:rFonts w:ascii="Times New Roman" w:hAnsi="Times New Roman" w:cs="Times New Roman"/>
          <w:sz w:val="24"/>
          <w:szCs w:val="24"/>
        </w:rPr>
      </w:pPr>
      <w:r w:rsidRPr="00CA2626">
        <w:rPr>
          <w:rFonts w:ascii="Times New Roman" w:hAnsi="Times New Roman" w:cs="Times New Roman"/>
          <w:sz w:val="24"/>
          <w:szCs w:val="24"/>
        </w:rPr>
        <w:t>The development of a nation depends solely on its level of skills in science and technology. The knowledge of science and technology</w:t>
      </w:r>
      <w:r>
        <w:rPr>
          <w:rFonts w:ascii="Times New Roman" w:hAnsi="Times New Roman" w:cs="Times New Roman"/>
          <w:sz w:val="24"/>
          <w:szCs w:val="24"/>
        </w:rPr>
        <w:t>,</w:t>
      </w:r>
      <w:r w:rsidRPr="00CA2626">
        <w:rPr>
          <w:rFonts w:ascii="Times New Roman" w:hAnsi="Times New Roman" w:cs="Times New Roman"/>
          <w:sz w:val="24"/>
          <w:szCs w:val="24"/>
        </w:rPr>
        <w:t xml:space="preserve"> with its application</w:t>
      </w:r>
      <w:r>
        <w:rPr>
          <w:rFonts w:ascii="Times New Roman" w:hAnsi="Times New Roman" w:cs="Times New Roman"/>
          <w:sz w:val="24"/>
          <w:szCs w:val="24"/>
        </w:rPr>
        <w:t>s,</w:t>
      </w:r>
      <w:r w:rsidRPr="00CA2626">
        <w:rPr>
          <w:rFonts w:ascii="Times New Roman" w:hAnsi="Times New Roman" w:cs="Times New Roman"/>
          <w:sz w:val="24"/>
          <w:szCs w:val="24"/>
        </w:rPr>
        <w:t xml:space="preserve"> made some countries like China to stand o</w:t>
      </w:r>
      <w:r>
        <w:rPr>
          <w:rFonts w:ascii="Times New Roman" w:hAnsi="Times New Roman" w:cs="Times New Roman"/>
          <w:sz w:val="24"/>
          <w:szCs w:val="24"/>
        </w:rPr>
        <w:t>ut economically among the comity of nations</w:t>
      </w:r>
      <w:r w:rsidRPr="00CA2626">
        <w:rPr>
          <w:rFonts w:ascii="Times New Roman" w:hAnsi="Times New Roman" w:cs="Times New Roman"/>
          <w:sz w:val="24"/>
          <w:szCs w:val="24"/>
        </w:rPr>
        <w:t>. Therefore, the need for Nigeria to advance sci</w:t>
      </w:r>
      <w:r>
        <w:rPr>
          <w:rFonts w:ascii="Times New Roman" w:hAnsi="Times New Roman" w:cs="Times New Roman"/>
          <w:sz w:val="24"/>
          <w:szCs w:val="24"/>
        </w:rPr>
        <w:t xml:space="preserve">entifically and technologically </w:t>
      </w:r>
      <w:r w:rsidRPr="00CA2626">
        <w:rPr>
          <w:rFonts w:ascii="Times New Roman" w:hAnsi="Times New Roman" w:cs="Times New Roman"/>
          <w:sz w:val="24"/>
          <w:szCs w:val="24"/>
        </w:rPr>
        <w:t>cannot be overemphasized. To ge</w:t>
      </w:r>
      <w:r>
        <w:rPr>
          <w:rFonts w:ascii="Times New Roman" w:hAnsi="Times New Roman" w:cs="Times New Roman"/>
          <w:sz w:val="24"/>
          <w:szCs w:val="24"/>
        </w:rPr>
        <w:t>t this realized, emphasis can</w:t>
      </w:r>
      <w:r w:rsidRPr="00CA2626">
        <w:rPr>
          <w:rFonts w:ascii="Times New Roman" w:hAnsi="Times New Roman" w:cs="Times New Roman"/>
          <w:sz w:val="24"/>
          <w:szCs w:val="24"/>
        </w:rPr>
        <w:t xml:space="preserve"> be laid on the implementation of the concepts of science curriculum generally and physics </w:t>
      </w:r>
      <w:r>
        <w:rPr>
          <w:rFonts w:ascii="Times New Roman" w:hAnsi="Times New Roman" w:cs="Times New Roman"/>
          <w:sz w:val="24"/>
          <w:szCs w:val="24"/>
        </w:rPr>
        <w:t xml:space="preserve">curriculum </w:t>
      </w:r>
      <w:r w:rsidRPr="00CA2626">
        <w:rPr>
          <w:rFonts w:ascii="Times New Roman" w:hAnsi="Times New Roman" w:cs="Times New Roman"/>
          <w:sz w:val="24"/>
          <w:szCs w:val="24"/>
        </w:rPr>
        <w:t>in particular</w:t>
      </w:r>
      <w:r>
        <w:rPr>
          <w:rFonts w:ascii="Times New Roman" w:hAnsi="Times New Roman" w:cs="Times New Roman"/>
          <w:sz w:val="24"/>
          <w:szCs w:val="24"/>
        </w:rPr>
        <w:t>, in order to enhance national development</w:t>
      </w:r>
      <w:r w:rsidRPr="00CA2626">
        <w:rPr>
          <w:rFonts w:ascii="Times New Roman" w:hAnsi="Times New Roman" w:cs="Times New Roman"/>
          <w:sz w:val="24"/>
          <w:szCs w:val="24"/>
        </w:rPr>
        <w:t xml:space="preserve">. </w:t>
      </w:r>
      <w:r>
        <w:rPr>
          <w:rFonts w:ascii="Times New Roman" w:hAnsi="Times New Roman" w:cs="Times New Roman"/>
          <w:sz w:val="24"/>
          <w:szCs w:val="24"/>
        </w:rPr>
        <w:t xml:space="preserve">Furthermore, the curriculum for science subjects in Nigerian schools are properly designed and </w:t>
      </w:r>
      <w:r>
        <w:rPr>
          <w:rFonts w:ascii="Times New Roman" w:hAnsi="Times New Roman" w:cs="Times New Roman"/>
          <w:sz w:val="24"/>
          <w:szCs w:val="24"/>
        </w:rPr>
        <w:lastRenderedPageBreak/>
        <w:t>developed with clear objectives stated at every Education level in its National policy on Education. The implementation stakeholders are properly identified and prepared materials and strategies are clearly stated for smooth implementation (FRN</w:t>
      </w:r>
      <w:proofErr w:type="gramStart"/>
      <w:r>
        <w:rPr>
          <w:rFonts w:ascii="Times New Roman" w:hAnsi="Times New Roman" w:cs="Times New Roman"/>
          <w:sz w:val="24"/>
          <w:szCs w:val="24"/>
        </w:rPr>
        <w:t>,2014</w:t>
      </w:r>
      <w:proofErr w:type="gramEnd"/>
      <w:r>
        <w:rPr>
          <w:rFonts w:ascii="Times New Roman" w:hAnsi="Times New Roman" w:cs="Times New Roman"/>
          <w:sz w:val="24"/>
          <w:szCs w:val="24"/>
        </w:rPr>
        <w:t xml:space="preserve">). </w:t>
      </w:r>
      <w:r w:rsidRPr="00CA2626">
        <w:rPr>
          <w:rFonts w:ascii="Times New Roman" w:hAnsi="Times New Roman" w:cs="Times New Roman"/>
          <w:sz w:val="24"/>
          <w:szCs w:val="24"/>
        </w:rPr>
        <w:t>In Nigeria, Physics is taught as one of the science subjects at the senior secondary school lev</w:t>
      </w:r>
      <w:r>
        <w:rPr>
          <w:rFonts w:ascii="Times New Roman" w:hAnsi="Times New Roman" w:cs="Times New Roman"/>
          <w:sz w:val="24"/>
          <w:szCs w:val="24"/>
        </w:rPr>
        <w:t xml:space="preserve">el of education. </w:t>
      </w:r>
      <w:proofErr w:type="spellStart"/>
      <w:r>
        <w:rPr>
          <w:rFonts w:ascii="Times New Roman" w:hAnsi="Times New Roman" w:cs="Times New Roman"/>
          <w:sz w:val="24"/>
          <w:szCs w:val="24"/>
        </w:rPr>
        <w:t>Taofeeq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Gimba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Salako</w:t>
      </w:r>
      <w:proofErr w:type="spellEnd"/>
      <w:r>
        <w:rPr>
          <w:rFonts w:ascii="Times New Roman" w:hAnsi="Times New Roman" w:cs="Times New Roman"/>
          <w:sz w:val="24"/>
          <w:szCs w:val="24"/>
        </w:rPr>
        <w:t xml:space="preserve"> (2022) viewed physics a</w:t>
      </w:r>
      <w:r w:rsidRPr="00CA2626">
        <w:rPr>
          <w:rFonts w:ascii="Times New Roman" w:hAnsi="Times New Roman" w:cs="Times New Roman"/>
          <w:sz w:val="24"/>
          <w:szCs w:val="24"/>
        </w:rPr>
        <w:t>s the natural science that involves the study of matter and its motion and behaviour through space and time, along with related concepts such as energy and force.</w:t>
      </w:r>
      <w:r>
        <w:rPr>
          <w:rFonts w:ascii="Times New Roman" w:hAnsi="Times New Roman" w:cs="Times New Roman"/>
          <w:sz w:val="24"/>
          <w:szCs w:val="24"/>
        </w:rPr>
        <w:t xml:space="preserve"> </w:t>
      </w:r>
      <w:proofErr w:type="gramStart"/>
      <w:r>
        <w:rPr>
          <w:rFonts w:ascii="Times New Roman" w:hAnsi="Times New Roman" w:cs="Times New Roman"/>
          <w:sz w:val="24"/>
          <w:szCs w:val="24"/>
        </w:rPr>
        <w:t>This simply mean</w:t>
      </w:r>
      <w:proofErr w:type="gramEnd"/>
      <w:r>
        <w:rPr>
          <w:rFonts w:ascii="Times New Roman" w:hAnsi="Times New Roman" w:cs="Times New Roman"/>
          <w:sz w:val="24"/>
          <w:szCs w:val="24"/>
        </w:rPr>
        <w:t xml:space="preserve"> that the knowledge of physics is relevant and applicable to every aspect of human endeavour. </w:t>
      </w:r>
      <w:r w:rsidRPr="00CA2626">
        <w:rPr>
          <w:rFonts w:ascii="Times New Roman" w:hAnsi="Times New Roman" w:cs="Times New Roman"/>
          <w:sz w:val="24"/>
          <w:szCs w:val="24"/>
        </w:rPr>
        <w:t xml:space="preserve"> </w:t>
      </w:r>
    </w:p>
    <w:p w:rsidR="00DE2CCF" w:rsidRDefault="00DE2CCF" w:rsidP="00DE2CC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Physics is an area of study</w:t>
      </w:r>
      <w:r w:rsidRPr="009F6E62">
        <w:rPr>
          <w:rFonts w:ascii="Times New Roman" w:hAnsi="Times New Roman" w:cs="Times New Roman"/>
          <w:sz w:val="24"/>
          <w:szCs w:val="24"/>
        </w:rPr>
        <w:t xml:space="preserve"> that is absolutely ne</w:t>
      </w:r>
      <w:r>
        <w:rPr>
          <w:rFonts w:ascii="Times New Roman" w:hAnsi="Times New Roman" w:cs="Times New Roman"/>
          <w:sz w:val="24"/>
          <w:szCs w:val="24"/>
        </w:rPr>
        <w:t xml:space="preserve">cessary for the development of science, </w:t>
      </w:r>
      <w:r w:rsidRPr="009F6E62">
        <w:rPr>
          <w:rFonts w:ascii="Times New Roman" w:hAnsi="Times New Roman" w:cs="Times New Roman"/>
          <w:sz w:val="24"/>
          <w:szCs w:val="24"/>
        </w:rPr>
        <w:t>technolo</w:t>
      </w:r>
      <w:r>
        <w:rPr>
          <w:rFonts w:ascii="Times New Roman" w:hAnsi="Times New Roman" w:cs="Times New Roman"/>
          <w:sz w:val="24"/>
          <w:szCs w:val="24"/>
        </w:rPr>
        <w:t>gy and industry</w:t>
      </w:r>
      <w:r w:rsidRPr="009F6E62">
        <w:rPr>
          <w:rFonts w:ascii="Times New Roman" w:hAnsi="Times New Roman" w:cs="Times New Roman"/>
          <w:sz w:val="24"/>
          <w:szCs w:val="24"/>
        </w:rPr>
        <w:t xml:space="preserve">. </w:t>
      </w:r>
      <w:r>
        <w:rPr>
          <w:rFonts w:ascii="Times New Roman" w:hAnsi="Times New Roman" w:cs="Times New Roman"/>
          <w:sz w:val="24"/>
          <w:szCs w:val="24"/>
        </w:rPr>
        <w:t xml:space="preserve">This is because </w:t>
      </w:r>
      <w:proofErr w:type="gramStart"/>
      <w:r w:rsidRPr="009F6E62">
        <w:rPr>
          <w:rFonts w:ascii="Times New Roman" w:hAnsi="Times New Roman" w:cs="Times New Roman"/>
          <w:sz w:val="24"/>
          <w:szCs w:val="24"/>
        </w:rPr>
        <w:t>Scientific</w:t>
      </w:r>
      <w:proofErr w:type="gramEnd"/>
      <w:r w:rsidRPr="009F6E62">
        <w:rPr>
          <w:rFonts w:ascii="Times New Roman" w:hAnsi="Times New Roman" w:cs="Times New Roman"/>
          <w:sz w:val="24"/>
          <w:szCs w:val="24"/>
        </w:rPr>
        <w:t xml:space="preserve"> development is essential </w:t>
      </w:r>
      <w:r>
        <w:rPr>
          <w:rFonts w:ascii="Times New Roman" w:hAnsi="Times New Roman" w:cs="Times New Roman"/>
          <w:sz w:val="24"/>
          <w:szCs w:val="24"/>
        </w:rPr>
        <w:t xml:space="preserve">for better quality of life, </w:t>
      </w:r>
      <w:r w:rsidRPr="009F6E62">
        <w:rPr>
          <w:rFonts w:ascii="Times New Roman" w:hAnsi="Times New Roman" w:cs="Times New Roman"/>
          <w:sz w:val="24"/>
          <w:szCs w:val="24"/>
        </w:rPr>
        <w:t>sustainable development of the planet, and peaceful coexistence among people (</w:t>
      </w:r>
      <w:proofErr w:type="spellStart"/>
      <w:r w:rsidRPr="009F6E62">
        <w:rPr>
          <w:rFonts w:ascii="Times New Roman" w:hAnsi="Times New Roman" w:cs="Times New Roman"/>
          <w:sz w:val="24"/>
          <w:szCs w:val="24"/>
        </w:rPr>
        <w:t>Omwirhiren</w:t>
      </w:r>
      <w:proofErr w:type="spellEnd"/>
      <w:r w:rsidRPr="009F6E62">
        <w:rPr>
          <w:rFonts w:ascii="Times New Roman" w:hAnsi="Times New Roman" w:cs="Times New Roman"/>
          <w:sz w:val="24"/>
          <w:szCs w:val="24"/>
        </w:rPr>
        <w:t xml:space="preserve">, 2015). </w:t>
      </w:r>
      <w:r>
        <w:rPr>
          <w:rFonts w:ascii="Times New Roman" w:hAnsi="Times New Roman" w:cs="Times New Roman"/>
          <w:sz w:val="24"/>
          <w:szCs w:val="24"/>
        </w:rPr>
        <w:t>The United Nations Educational, Scientific and Cultural Organization (UNESCO, 2015), further opined that f</w:t>
      </w:r>
      <w:r w:rsidRPr="009F6E62">
        <w:rPr>
          <w:rFonts w:ascii="Times New Roman" w:hAnsi="Times New Roman" w:cs="Times New Roman"/>
          <w:sz w:val="24"/>
          <w:szCs w:val="24"/>
        </w:rPr>
        <w:t>rom the immediate basic essentials of life such as access to water, food and shelter, to other issues such as management of agricultural production, water resources, health, energy resources, biodiversity, conser</w:t>
      </w:r>
      <w:r>
        <w:rPr>
          <w:rFonts w:ascii="Times New Roman" w:hAnsi="Times New Roman" w:cs="Times New Roman"/>
          <w:sz w:val="24"/>
          <w:szCs w:val="24"/>
        </w:rPr>
        <w:t xml:space="preserve">vation, environment, transport and </w:t>
      </w:r>
      <w:r w:rsidRPr="009F6E62">
        <w:rPr>
          <w:rFonts w:ascii="Times New Roman" w:hAnsi="Times New Roman" w:cs="Times New Roman"/>
          <w:sz w:val="24"/>
          <w:szCs w:val="24"/>
        </w:rPr>
        <w:t xml:space="preserve">communication </w:t>
      </w:r>
      <w:r>
        <w:rPr>
          <w:rFonts w:ascii="Times New Roman" w:hAnsi="Times New Roman" w:cs="Times New Roman"/>
          <w:sz w:val="24"/>
          <w:szCs w:val="24"/>
        </w:rPr>
        <w:t>physics</w:t>
      </w:r>
      <w:r w:rsidRPr="009F6E62">
        <w:rPr>
          <w:rFonts w:ascii="Times New Roman" w:hAnsi="Times New Roman" w:cs="Times New Roman"/>
          <w:sz w:val="24"/>
          <w:szCs w:val="24"/>
        </w:rPr>
        <w:t xml:space="preserve"> provides the basis for action at local, regional, national and transnatio</w:t>
      </w:r>
      <w:r>
        <w:rPr>
          <w:rFonts w:ascii="Times New Roman" w:hAnsi="Times New Roman" w:cs="Times New Roman"/>
          <w:sz w:val="24"/>
          <w:szCs w:val="24"/>
        </w:rPr>
        <w:t>nal levels. The submissions of the researchers above are a testament to the fact that physics plays a significant role in human existence. Physics</w:t>
      </w:r>
      <w:r w:rsidRPr="009F6E62">
        <w:rPr>
          <w:rFonts w:ascii="Times New Roman" w:hAnsi="Times New Roman" w:cs="Times New Roman"/>
          <w:sz w:val="24"/>
          <w:szCs w:val="24"/>
        </w:rPr>
        <w:t xml:space="preserve"> have be</w:t>
      </w:r>
      <w:r>
        <w:rPr>
          <w:rFonts w:ascii="Times New Roman" w:hAnsi="Times New Roman" w:cs="Times New Roman"/>
          <w:sz w:val="24"/>
          <w:szCs w:val="24"/>
        </w:rPr>
        <w:t>en identified as the key driver</w:t>
      </w:r>
      <w:r w:rsidRPr="009F6E62">
        <w:rPr>
          <w:rFonts w:ascii="Times New Roman" w:hAnsi="Times New Roman" w:cs="Times New Roman"/>
          <w:sz w:val="24"/>
          <w:szCs w:val="24"/>
        </w:rPr>
        <w:t xml:space="preserve"> for growth and sustainable social development and transformation of nations, which could lead </w:t>
      </w:r>
      <w:r>
        <w:rPr>
          <w:rFonts w:ascii="Times New Roman" w:hAnsi="Times New Roman" w:cs="Times New Roman"/>
          <w:sz w:val="24"/>
          <w:szCs w:val="24"/>
        </w:rPr>
        <w:t xml:space="preserve">to industrialization. </w:t>
      </w:r>
    </w:p>
    <w:p w:rsidR="00DE2CCF" w:rsidRPr="004117F5" w:rsidRDefault="00DE2CCF" w:rsidP="00DE2CCF">
      <w:pPr>
        <w:spacing w:after="0" w:line="240" w:lineRule="auto"/>
        <w:ind w:firstLine="720"/>
        <w:jc w:val="both"/>
        <w:rPr>
          <w:rFonts w:ascii="Times New Roman" w:hAnsi="Times New Roman" w:cs="Times New Roman"/>
          <w:b/>
          <w:bCs/>
          <w:sz w:val="24"/>
          <w:szCs w:val="24"/>
        </w:rPr>
      </w:pPr>
      <w:r>
        <w:rPr>
          <w:rFonts w:ascii="Times New Roman" w:hAnsi="Times New Roman" w:cs="Times New Roman"/>
          <w:sz w:val="24"/>
          <w:szCs w:val="24"/>
        </w:rPr>
        <w:t xml:space="preserve">Physics is </w:t>
      </w:r>
      <w:r w:rsidRPr="009F6E62">
        <w:rPr>
          <w:rFonts w:ascii="Times New Roman" w:hAnsi="Times New Roman" w:cs="Times New Roman"/>
          <w:sz w:val="24"/>
          <w:szCs w:val="24"/>
        </w:rPr>
        <w:t>the bedrock of scientific and technological development worldwide</w:t>
      </w:r>
      <w:r>
        <w:rPr>
          <w:rFonts w:ascii="Times New Roman" w:hAnsi="Times New Roman" w:cs="Times New Roman"/>
          <w:sz w:val="24"/>
          <w:szCs w:val="24"/>
        </w:rPr>
        <w:t>, in view of its contribution globally</w:t>
      </w:r>
      <w:r w:rsidRPr="009F6E62">
        <w:rPr>
          <w:rFonts w:ascii="Times New Roman" w:hAnsi="Times New Roman" w:cs="Times New Roman"/>
          <w:sz w:val="24"/>
          <w:szCs w:val="24"/>
        </w:rPr>
        <w:t>. For the proper understanding of te</w:t>
      </w:r>
      <w:r>
        <w:rPr>
          <w:rFonts w:ascii="Times New Roman" w:hAnsi="Times New Roman" w:cs="Times New Roman"/>
          <w:sz w:val="24"/>
          <w:szCs w:val="24"/>
        </w:rPr>
        <w:t>chnical and indeed technology</w:t>
      </w:r>
      <w:r w:rsidRPr="009F6E62">
        <w:rPr>
          <w:rFonts w:ascii="Times New Roman" w:hAnsi="Times New Roman" w:cs="Times New Roman"/>
          <w:sz w:val="24"/>
          <w:szCs w:val="24"/>
        </w:rPr>
        <w:t xml:space="preserve"> subjects, physics plays a major role. Physics</w:t>
      </w:r>
      <w:r>
        <w:rPr>
          <w:rFonts w:ascii="Times New Roman" w:hAnsi="Times New Roman" w:cs="Times New Roman"/>
          <w:sz w:val="24"/>
          <w:szCs w:val="24"/>
        </w:rPr>
        <w:t xml:space="preserve"> is in fact “science in action” as it    focuses on everyday life and has</w:t>
      </w:r>
      <w:r w:rsidRPr="009F6E62">
        <w:rPr>
          <w:rFonts w:ascii="Times New Roman" w:hAnsi="Times New Roman" w:cs="Times New Roman"/>
          <w:sz w:val="24"/>
          <w:szCs w:val="24"/>
        </w:rPr>
        <w:t xml:space="preserve"> its</w:t>
      </w:r>
      <w:r>
        <w:rPr>
          <w:rFonts w:ascii="Times New Roman" w:hAnsi="Times New Roman" w:cs="Times New Roman"/>
          <w:sz w:val="24"/>
          <w:szCs w:val="24"/>
        </w:rPr>
        <w:t xml:space="preserve"> clear</w:t>
      </w:r>
      <w:r w:rsidRPr="009F6E62">
        <w:rPr>
          <w:rFonts w:ascii="Times New Roman" w:hAnsi="Times New Roman" w:cs="Times New Roman"/>
          <w:sz w:val="24"/>
          <w:szCs w:val="24"/>
        </w:rPr>
        <w:t xml:space="preserve"> application in</w:t>
      </w:r>
      <w:r>
        <w:rPr>
          <w:rFonts w:ascii="Times New Roman" w:hAnsi="Times New Roman" w:cs="Times New Roman"/>
          <w:sz w:val="24"/>
          <w:szCs w:val="24"/>
        </w:rPr>
        <w:t xml:space="preserve"> the likes of</w:t>
      </w:r>
      <w:r w:rsidRPr="009F6E62">
        <w:rPr>
          <w:rFonts w:ascii="Times New Roman" w:hAnsi="Times New Roman" w:cs="Times New Roman"/>
          <w:sz w:val="24"/>
          <w:szCs w:val="24"/>
        </w:rPr>
        <w:t xml:space="preserve"> sports and medicine</w:t>
      </w:r>
      <w:r>
        <w:rPr>
          <w:rFonts w:ascii="Times New Roman" w:hAnsi="Times New Roman" w:cs="Times New Roman"/>
          <w:sz w:val="24"/>
          <w:szCs w:val="24"/>
        </w:rPr>
        <w:t>.</w:t>
      </w:r>
      <w:r w:rsidRPr="009F6E62">
        <w:rPr>
          <w:rFonts w:ascii="Times New Roman" w:hAnsi="Times New Roman" w:cs="Times New Roman"/>
          <w:sz w:val="24"/>
          <w:szCs w:val="24"/>
        </w:rPr>
        <w:t xml:space="preserve"> </w:t>
      </w:r>
      <w:r>
        <w:rPr>
          <w:rFonts w:ascii="Times New Roman" w:hAnsi="Times New Roman" w:cs="Times New Roman"/>
          <w:sz w:val="24"/>
          <w:szCs w:val="24"/>
        </w:rPr>
        <w:t>T</w:t>
      </w:r>
      <w:r w:rsidRPr="009F6E62">
        <w:rPr>
          <w:rFonts w:ascii="Times New Roman" w:hAnsi="Times New Roman" w:cs="Times New Roman"/>
          <w:sz w:val="24"/>
          <w:szCs w:val="24"/>
        </w:rPr>
        <w:t xml:space="preserve">he increasing importance and attention given to physics stem from </w:t>
      </w:r>
      <w:proofErr w:type="spellStart"/>
      <w:r>
        <w:rPr>
          <w:rFonts w:ascii="Times New Roman" w:hAnsi="Times New Roman" w:cs="Times New Roman"/>
          <w:sz w:val="24"/>
          <w:szCs w:val="24"/>
        </w:rPr>
        <w:t>Busari’s</w:t>
      </w:r>
      <w:proofErr w:type="spellEnd"/>
      <w:r>
        <w:rPr>
          <w:rFonts w:ascii="Times New Roman" w:hAnsi="Times New Roman" w:cs="Times New Roman"/>
          <w:sz w:val="24"/>
          <w:szCs w:val="24"/>
        </w:rPr>
        <w:t xml:space="preserve"> (2014) view</w:t>
      </w:r>
      <w:r w:rsidRPr="009F6E62">
        <w:rPr>
          <w:rFonts w:ascii="Times New Roman" w:hAnsi="Times New Roman" w:cs="Times New Roman"/>
          <w:sz w:val="24"/>
          <w:szCs w:val="24"/>
        </w:rPr>
        <w:t xml:space="preserve"> that witho</w:t>
      </w:r>
      <w:r>
        <w:rPr>
          <w:rFonts w:ascii="Times New Roman" w:hAnsi="Times New Roman" w:cs="Times New Roman"/>
          <w:sz w:val="24"/>
          <w:szCs w:val="24"/>
        </w:rPr>
        <w:t>ut physics, there is no science and</w:t>
      </w:r>
      <w:r w:rsidRPr="009F6E62">
        <w:rPr>
          <w:rFonts w:ascii="Times New Roman" w:hAnsi="Times New Roman" w:cs="Times New Roman"/>
          <w:sz w:val="24"/>
          <w:szCs w:val="24"/>
        </w:rPr>
        <w:t xml:space="preserve"> there is no modern society. In other words, physics is the soul of technology and an indispensable single element in modern societal development. Physics is applied to almost every human activity, and virtually every profession involves some element</w:t>
      </w:r>
      <w:r>
        <w:rPr>
          <w:rFonts w:ascii="Times New Roman" w:hAnsi="Times New Roman" w:cs="Times New Roman"/>
          <w:sz w:val="24"/>
          <w:szCs w:val="24"/>
        </w:rPr>
        <w:t xml:space="preserve"> of physics</w:t>
      </w:r>
      <w:r w:rsidRPr="009F6E62">
        <w:rPr>
          <w:rFonts w:ascii="Times New Roman" w:hAnsi="Times New Roman" w:cs="Times New Roman"/>
          <w:sz w:val="24"/>
          <w:szCs w:val="24"/>
        </w:rPr>
        <w:t>.</w:t>
      </w:r>
      <w:r>
        <w:rPr>
          <w:rFonts w:ascii="Times New Roman" w:hAnsi="Times New Roman" w:cs="Times New Roman"/>
          <w:sz w:val="24"/>
          <w:szCs w:val="24"/>
        </w:rPr>
        <w:t xml:space="preserve"> The knowledge of physics can be achieved through physics education. Physics E</w:t>
      </w:r>
      <w:r w:rsidRPr="009F6E62">
        <w:rPr>
          <w:rFonts w:ascii="Times New Roman" w:hAnsi="Times New Roman" w:cs="Times New Roman"/>
          <w:sz w:val="24"/>
          <w:szCs w:val="24"/>
        </w:rPr>
        <w:t>ducation aims at help</w:t>
      </w:r>
      <w:r>
        <w:rPr>
          <w:rFonts w:ascii="Times New Roman" w:hAnsi="Times New Roman" w:cs="Times New Roman"/>
          <w:sz w:val="24"/>
          <w:szCs w:val="24"/>
        </w:rPr>
        <w:t xml:space="preserve">ing individual learners to gain </w:t>
      </w:r>
      <w:r w:rsidRPr="009F6E62">
        <w:rPr>
          <w:rFonts w:ascii="Times New Roman" w:hAnsi="Times New Roman" w:cs="Times New Roman"/>
          <w:sz w:val="24"/>
          <w:szCs w:val="24"/>
        </w:rPr>
        <w:t xml:space="preserve">functional understanding of scientific concepts and principles linked with real life situations and </w:t>
      </w:r>
      <w:r>
        <w:rPr>
          <w:rFonts w:ascii="Times New Roman" w:hAnsi="Times New Roman" w:cs="Times New Roman"/>
          <w:sz w:val="24"/>
          <w:szCs w:val="24"/>
        </w:rPr>
        <w:t xml:space="preserve">to </w:t>
      </w:r>
      <w:r w:rsidRPr="009F6E62">
        <w:rPr>
          <w:rFonts w:ascii="Times New Roman" w:hAnsi="Times New Roman" w:cs="Times New Roman"/>
          <w:sz w:val="24"/>
          <w:szCs w:val="24"/>
        </w:rPr>
        <w:t xml:space="preserve">acquire </w:t>
      </w:r>
      <w:r>
        <w:rPr>
          <w:rFonts w:ascii="Times New Roman" w:hAnsi="Times New Roman" w:cs="Times New Roman"/>
          <w:sz w:val="24"/>
          <w:szCs w:val="24"/>
        </w:rPr>
        <w:t xml:space="preserve">scientific </w:t>
      </w:r>
      <w:r w:rsidRPr="009F6E62">
        <w:rPr>
          <w:rFonts w:ascii="Times New Roman" w:hAnsi="Times New Roman" w:cs="Times New Roman"/>
          <w:sz w:val="24"/>
          <w:szCs w:val="24"/>
        </w:rPr>
        <w:t>skills, attitudes and values necessary to analyze and solve day-to-</w:t>
      </w:r>
      <w:r>
        <w:rPr>
          <w:rFonts w:ascii="Times New Roman" w:hAnsi="Times New Roman" w:cs="Times New Roman"/>
          <w:sz w:val="24"/>
          <w:szCs w:val="24"/>
        </w:rPr>
        <w:t>day problems</w:t>
      </w:r>
      <w:r w:rsidRPr="009F6E62">
        <w:rPr>
          <w:rFonts w:ascii="Times New Roman" w:hAnsi="Times New Roman" w:cs="Times New Roman"/>
          <w:sz w:val="24"/>
          <w:szCs w:val="24"/>
        </w:rPr>
        <w:t xml:space="preserve">. </w:t>
      </w:r>
    </w:p>
    <w:p w:rsidR="00DE2CCF" w:rsidRPr="005056BF" w:rsidRDefault="00DE2CCF" w:rsidP="00DE2CCF">
      <w:pPr>
        <w:spacing w:after="0" w:line="240" w:lineRule="auto"/>
        <w:ind w:firstLine="720"/>
        <w:jc w:val="both"/>
        <w:rPr>
          <w:rFonts w:ascii="Times New Roman" w:hAnsi="Times New Roman" w:cs="Times New Roman"/>
          <w:sz w:val="24"/>
          <w:szCs w:val="24"/>
        </w:rPr>
      </w:pPr>
      <w:r w:rsidRPr="00CA2626">
        <w:rPr>
          <w:rFonts w:ascii="Times New Roman" w:hAnsi="Times New Roman" w:cs="Times New Roman"/>
          <w:sz w:val="24"/>
          <w:szCs w:val="24"/>
        </w:rPr>
        <w:t xml:space="preserve">The development of a nation also </w:t>
      </w:r>
      <w:r>
        <w:rPr>
          <w:rFonts w:ascii="Times New Roman" w:hAnsi="Times New Roman" w:cs="Times New Roman"/>
          <w:sz w:val="24"/>
          <w:szCs w:val="24"/>
        </w:rPr>
        <w:t>depends</w:t>
      </w:r>
      <w:r w:rsidRPr="00CA2626">
        <w:rPr>
          <w:rFonts w:ascii="Times New Roman" w:hAnsi="Times New Roman" w:cs="Times New Roman"/>
          <w:sz w:val="24"/>
          <w:szCs w:val="24"/>
        </w:rPr>
        <w:t xml:space="preserve"> on the kind of education</w:t>
      </w:r>
      <w:r>
        <w:rPr>
          <w:rFonts w:ascii="Times New Roman" w:hAnsi="Times New Roman" w:cs="Times New Roman"/>
          <w:sz w:val="24"/>
          <w:szCs w:val="24"/>
        </w:rPr>
        <w:t xml:space="preserve"> the nation</w:t>
      </w:r>
      <w:r w:rsidRPr="00CA2626">
        <w:rPr>
          <w:rFonts w:ascii="Times New Roman" w:hAnsi="Times New Roman" w:cs="Times New Roman"/>
          <w:sz w:val="24"/>
          <w:szCs w:val="24"/>
        </w:rPr>
        <w:t xml:space="preserve"> put</w:t>
      </w:r>
      <w:r>
        <w:rPr>
          <w:rFonts w:ascii="Times New Roman" w:hAnsi="Times New Roman" w:cs="Times New Roman"/>
          <w:sz w:val="24"/>
          <w:szCs w:val="24"/>
        </w:rPr>
        <w:t>s</w:t>
      </w:r>
      <w:r w:rsidRPr="00CA2626">
        <w:rPr>
          <w:rFonts w:ascii="Times New Roman" w:hAnsi="Times New Roman" w:cs="Times New Roman"/>
          <w:sz w:val="24"/>
          <w:szCs w:val="24"/>
        </w:rPr>
        <w:t xml:space="preserve"> in place</w:t>
      </w:r>
      <w:r>
        <w:rPr>
          <w:rFonts w:ascii="Times New Roman" w:hAnsi="Times New Roman" w:cs="Times New Roman"/>
          <w:sz w:val="24"/>
          <w:szCs w:val="24"/>
        </w:rPr>
        <w:t xml:space="preserve"> for its citizens. The needs and values of a </w:t>
      </w:r>
      <w:r w:rsidRPr="00CA2626">
        <w:rPr>
          <w:rFonts w:ascii="Times New Roman" w:hAnsi="Times New Roman" w:cs="Times New Roman"/>
          <w:sz w:val="24"/>
          <w:szCs w:val="24"/>
        </w:rPr>
        <w:t>nation det</w:t>
      </w:r>
      <w:r>
        <w:rPr>
          <w:rFonts w:ascii="Times New Roman" w:hAnsi="Times New Roman" w:cs="Times New Roman"/>
          <w:sz w:val="24"/>
          <w:szCs w:val="24"/>
        </w:rPr>
        <w:t>ermine its educational policy; hence, the Federal Republic of Nigeria, FRN (</w:t>
      </w:r>
      <w:r w:rsidRPr="00CA2626">
        <w:rPr>
          <w:rFonts w:ascii="Times New Roman" w:hAnsi="Times New Roman" w:cs="Times New Roman"/>
          <w:sz w:val="24"/>
          <w:szCs w:val="24"/>
        </w:rPr>
        <w:t xml:space="preserve">2014) pointed </w:t>
      </w:r>
      <w:r>
        <w:rPr>
          <w:rFonts w:ascii="Times New Roman" w:hAnsi="Times New Roman" w:cs="Times New Roman"/>
          <w:sz w:val="24"/>
          <w:szCs w:val="24"/>
        </w:rPr>
        <w:t xml:space="preserve">out </w:t>
      </w:r>
      <w:r w:rsidRPr="00CA2626">
        <w:rPr>
          <w:rFonts w:ascii="Times New Roman" w:hAnsi="Times New Roman" w:cs="Times New Roman"/>
          <w:sz w:val="24"/>
          <w:szCs w:val="24"/>
        </w:rPr>
        <w:t>that the</w:t>
      </w:r>
      <w:r>
        <w:rPr>
          <w:rFonts w:ascii="Times New Roman" w:hAnsi="Times New Roman" w:cs="Times New Roman"/>
          <w:sz w:val="24"/>
          <w:szCs w:val="24"/>
        </w:rPr>
        <w:t>re is the</w:t>
      </w:r>
      <w:r w:rsidRPr="00CA2626">
        <w:rPr>
          <w:rFonts w:ascii="Times New Roman" w:hAnsi="Times New Roman" w:cs="Times New Roman"/>
          <w:sz w:val="24"/>
          <w:szCs w:val="24"/>
        </w:rPr>
        <w:t xml:space="preserve"> need to</w:t>
      </w:r>
      <w:r>
        <w:rPr>
          <w:rFonts w:ascii="Times New Roman" w:hAnsi="Times New Roman" w:cs="Times New Roman"/>
          <w:sz w:val="24"/>
          <w:szCs w:val="24"/>
        </w:rPr>
        <w:t xml:space="preserve"> train </w:t>
      </w:r>
      <w:r w:rsidRPr="00CA2626">
        <w:rPr>
          <w:rFonts w:ascii="Times New Roman" w:hAnsi="Times New Roman" w:cs="Times New Roman"/>
          <w:sz w:val="24"/>
          <w:szCs w:val="24"/>
        </w:rPr>
        <w:t>Nigerian</w:t>
      </w:r>
      <w:r>
        <w:rPr>
          <w:rFonts w:ascii="Times New Roman" w:hAnsi="Times New Roman" w:cs="Times New Roman"/>
          <w:sz w:val="24"/>
          <w:szCs w:val="24"/>
        </w:rPr>
        <w:t xml:space="preserve"> c</w:t>
      </w:r>
      <w:r w:rsidRPr="00CA2626">
        <w:rPr>
          <w:rFonts w:ascii="Times New Roman" w:hAnsi="Times New Roman" w:cs="Times New Roman"/>
          <w:sz w:val="24"/>
          <w:szCs w:val="24"/>
        </w:rPr>
        <w:t xml:space="preserve">itizens to be able to manipulate their environment towards the </w:t>
      </w:r>
      <w:r>
        <w:rPr>
          <w:rFonts w:ascii="Times New Roman" w:hAnsi="Times New Roman" w:cs="Times New Roman"/>
          <w:sz w:val="24"/>
          <w:szCs w:val="24"/>
        </w:rPr>
        <w:t>development of the nation. There is no gain saying</w:t>
      </w:r>
      <w:r w:rsidRPr="00CA2626">
        <w:rPr>
          <w:rFonts w:ascii="Times New Roman" w:hAnsi="Times New Roman" w:cs="Times New Roman"/>
          <w:sz w:val="24"/>
          <w:szCs w:val="24"/>
        </w:rPr>
        <w:t xml:space="preserve"> that quality education increases the productivity and potentials of individuals and by extension, the society. </w:t>
      </w:r>
      <w:r>
        <w:rPr>
          <w:rFonts w:ascii="Times New Roman" w:hAnsi="Times New Roman" w:cs="Times New Roman"/>
          <w:sz w:val="24"/>
          <w:szCs w:val="24"/>
        </w:rPr>
        <w:t xml:space="preserve">It is one thing to design and develop a curriculum for a programme and it is another to ensure effective monitoring and evaluation of the implementation of it by stakeholders in order to identify areas that need adjustment for effective achievement of the purpose of its development. </w:t>
      </w:r>
      <w:r w:rsidRPr="00CA2626">
        <w:rPr>
          <w:rFonts w:ascii="Times New Roman" w:hAnsi="Times New Roman" w:cs="Times New Roman"/>
          <w:sz w:val="24"/>
          <w:szCs w:val="24"/>
        </w:rPr>
        <w:t xml:space="preserve">Curriculum is a means of bringing the objectives of education into </w:t>
      </w:r>
      <w:r>
        <w:rPr>
          <w:rFonts w:ascii="Times New Roman" w:hAnsi="Times New Roman" w:cs="Times New Roman"/>
          <w:sz w:val="24"/>
          <w:szCs w:val="24"/>
        </w:rPr>
        <w:t>reality. In addition,</w:t>
      </w:r>
      <w:r w:rsidRPr="00CA2626">
        <w:rPr>
          <w:rFonts w:ascii="Times New Roman" w:hAnsi="Times New Roman" w:cs="Times New Roman"/>
          <w:sz w:val="24"/>
          <w:szCs w:val="24"/>
        </w:rPr>
        <w:t xml:space="preserve"> mastery of any subjec</w:t>
      </w:r>
      <w:r>
        <w:rPr>
          <w:rFonts w:ascii="Times New Roman" w:hAnsi="Times New Roman" w:cs="Times New Roman"/>
          <w:sz w:val="24"/>
          <w:szCs w:val="24"/>
        </w:rPr>
        <w:t xml:space="preserve">t is determined by the method used in </w:t>
      </w:r>
      <w:r w:rsidRPr="00CA2626">
        <w:rPr>
          <w:rFonts w:ascii="Times New Roman" w:hAnsi="Times New Roman" w:cs="Times New Roman"/>
          <w:sz w:val="24"/>
          <w:szCs w:val="24"/>
        </w:rPr>
        <w:t>implementing the curriculum</w:t>
      </w:r>
      <w:r>
        <w:rPr>
          <w:rFonts w:ascii="Times New Roman" w:hAnsi="Times New Roman" w:cs="Times New Roman"/>
          <w:sz w:val="24"/>
          <w:szCs w:val="24"/>
        </w:rPr>
        <w:t xml:space="preserve">. </w:t>
      </w:r>
      <w:r w:rsidRPr="00CA2626">
        <w:rPr>
          <w:rFonts w:ascii="Times New Roman" w:hAnsi="Times New Roman" w:cs="Times New Roman"/>
          <w:sz w:val="24"/>
          <w:szCs w:val="24"/>
        </w:rPr>
        <w:t>The evaluation procedure put in</w:t>
      </w:r>
      <w:r w:rsidRPr="005056BF">
        <w:rPr>
          <w:rFonts w:ascii="Times New Roman" w:hAnsi="Times New Roman" w:cs="Times New Roman"/>
          <w:sz w:val="24"/>
          <w:szCs w:val="24"/>
        </w:rPr>
        <w:t xml:space="preserve"> place after the implementation and the students’ response is expected to yield effective learning outc</w:t>
      </w:r>
      <w:r>
        <w:rPr>
          <w:rFonts w:ascii="Times New Roman" w:hAnsi="Times New Roman" w:cs="Times New Roman"/>
          <w:sz w:val="24"/>
          <w:szCs w:val="24"/>
        </w:rPr>
        <w:t>omes in the students. When the curriculum is faulty</w:t>
      </w:r>
      <w:r w:rsidRPr="005056BF">
        <w:rPr>
          <w:rFonts w:ascii="Times New Roman" w:hAnsi="Times New Roman" w:cs="Times New Roman"/>
          <w:sz w:val="24"/>
          <w:szCs w:val="24"/>
        </w:rPr>
        <w:t xml:space="preserve"> or not well</w:t>
      </w:r>
      <w:r>
        <w:rPr>
          <w:rFonts w:ascii="Times New Roman" w:hAnsi="Times New Roman" w:cs="Times New Roman"/>
          <w:sz w:val="24"/>
          <w:szCs w:val="24"/>
        </w:rPr>
        <w:t>-</w:t>
      </w:r>
      <w:r w:rsidRPr="005056BF">
        <w:rPr>
          <w:rFonts w:ascii="Times New Roman" w:hAnsi="Times New Roman" w:cs="Times New Roman"/>
          <w:sz w:val="24"/>
          <w:szCs w:val="24"/>
        </w:rPr>
        <w:t>implemented</w:t>
      </w:r>
      <w:r>
        <w:rPr>
          <w:rFonts w:ascii="Times New Roman" w:hAnsi="Times New Roman" w:cs="Times New Roman"/>
          <w:sz w:val="24"/>
          <w:szCs w:val="24"/>
        </w:rPr>
        <w:t>,</w:t>
      </w:r>
      <w:r w:rsidRPr="005056BF">
        <w:rPr>
          <w:rFonts w:ascii="Times New Roman" w:hAnsi="Times New Roman" w:cs="Times New Roman"/>
          <w:sz w:val="24"/>
          <w:szCs w:val="24"/>
        </w:rPr>
        <w:t xml:space="preserve"> it </w:t>
      </w:r>
      <w:r>
        <w:rPr>
          <w:rFonts w:ascii="Times New Roman" w:hAnsi="Times New Roman" w:cs="Times New Roman"/>
          <w:sz w:val="24"/>
          <w:szCs w:val="24"/>
        </w:rPr>
        <w:t xml:space="preserve">may </w:t>
      </w:r>
      <w:r w:rsidRPr="005056BF">
        <w:rPr>
          <w:rFonts w:ascii="Times New Roman" w:hAnsi="Times New Roman" w:cs="Times New Roman"/>
          <w:sz w:val="24"/>
          <w:szCs w:val="24"/>
        </w:rPr>
        <w:t xml:space="preserve">affect the purpose of </w:t>
      </w:r>
      <w:r>
        <w:rPr>
          <w:rFonts w:ascii="Times New Roman" w:hAnsi="Times New Roman" w:cs="Times New Roman"/>
          <w:sz w:val="24"/>
          <w:szCs w:val="24"/>
        </w:rPr>
        <w:t>the n</w:t>
      </w:r>
      <w:r w:rsidRPr="005056BF">
        <w:rPr>
          <w:rFonts w:ascii="Times New Roman" w:hAnsi="Times New Roman" w:cs="Times New Roman"/>
          <w:sz w:val="24"/>
          <w:szCs w:val="24"/>
        </w:rPr>
        <w:t xml:space="preserve">ational policy on education. The objectives of any level of education cannot be achieved if the planned curriculum for such </w:t>
      </w:r>
      <w:r w:rsidRPr="005056BF">
        <w:rPr>
          <w:rFonts w:ascii="Times New Roman" w:hAnsi="Times New Roman" w:cs="Times New Roman"/>
          <w:sz w:val="24"/>
          <w:szCs w:val="24"/>
        </w:rPr>
        <w:lastRenderedPageBreak/>
        <w:t>level of education is no</w:t>
      </w:r>
      <w:r>
        <w:rPr>
          <w:rFonts w:ascii="Times New Roman" w:hAnsi="Times New Roman" w:cs="Times New Roman"/>
          <w:sz w:val="24"/>
          <w:szCs w:val="24"/>
        </w:rPr>
        <w:t xml:space="preserve">t well- implemented. </w:t>
      </w:r>
      <w:proofErr w:type="spellStart"/>
      <w:r>
        <w:rPr>
          <w:rFonts w:ascii="Times New Roman" w:hAnsi="Times New Roman" w:cs="Times New Roman"/>
          <w:sz w:val="24"/>
          <w:szCs w:val="24"/>
        </w:rPr>
        <w:t>Adebule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Akomolafe</w:t>
      </w:r>
      <w:proofErr w:type="spellEnd"/>
      <w:r>
        <w:rPr>
          <w:rFonts w:ascii="Times New Roman" w:hAnsi="Times New Roman" w:cs="Times New Roman"/>
          <w:sz w:val="24"/>
          <w:szCs w:val="24"/>
        </w:rPr>
        <w:t xml:space="preserve"> (</w:t>
      </w:r>
      <w:r w:rsidRPr="005056BF">
        <w:rPr>
          <w:rFonts w:ascii="Times New Roman" w:hAnsi="Times New Roman" w:cs="Times New Roman"/>
          <w:sz w:val="24"/>
          <w:szCs w:val="24"/>
        </w:rPr>
        <w:t>2014)</w:t>
      </w:r>
      <w:r>
        <w:rPr>
          <w:rFonts w:ascii="Times New Roman" w:hAnsi="Times New Roman" w:cs="Times New Roman"/>
          <w:sz w:val="24"/>
          <w:szCs w:val="24"/>
        </w:rPr>
        <w:t xml:space="preserve"> concurred that n</w:t>
      </w:r>
      <w:r w:rsidRPr="005056BF">
        <w:rPr>
          <w:rFonts w:ascii="Times New Roman" w:hAnsi="Times New Roman" w:cs="Times New Roman"/>
          <w:sz w:val="24"/>
          <w:szCs w:val="24"/>
        </w:rPr>
        <w:t xml:space="preserve">o matter how well the curriculum of any subject is planned, designed and documented, if not properly implemented the curriculum may not achieve its </w:t>
      </w:r>
      <w:r>
        <w:rPr>
          <w:rFonts w:ascii="Times New Roman" w:hAnsi="Times New Roman" w:cs="Times New Roman"/>
          <w:sz w:val="24"/>
          <w:szCs w:val="24"/>
        </w:rPr>
        <w:t>goal and objectives</w:t>
      </w:r>
      <w:r w:rsidRPr="005056BF">
        <w:rPr>
          <w:rFonts w:ascii="Times New Roman" w:hAnsi="Times New Roman" w:cs="Times New Roman"/>
          <w:sz w:val="24"/>
          <w:szCs w:val="24"/>
        </w:rPr>
        <w:t>.</w:t>
      </w:r>
    </w:p>
    <w:p w:rsidR="00DE2CCF" w:rsidRDefault="00DE2CCF" w:rsidP="00DE2CC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9F6E62">
        <w:rPr>
          <w:rFonts w:ascii="Times New Roman" w:hAnsi="Times New Roman" w:cs="Times New Roman"/>
          <w:sz w:val="24"/>
          <w:szCs w:val="24"/>
        </w:rPr>
        <w:t xml:space="preserve"> In Nigeria, secondary school curriculum is designed to encourage all students to achieve their spiritual, intellectual and social potential as well as to understand the relevance of learning in their daily lives</w:t>
      </w:r>
      <w:r>
        <w:rPr>
          <w:rFonts w:ascii="Times New Roman" w:hAnsi="Times New Roman" w:cs="Times New Roman"/>
          <w:sz w:val="24"/>
          <w:szCs w:val="24"/>
        </w:rPr>
        <w:t xml:space="preserve"> (</w:t>
      </w:r>
      <w:proofErr w:type="spellStart"/>
      <w:r>
        <w:rPr>
          <w:rFonts w:ascii="Times New Roman" w:hAnsi="Times New Roman" w:cs="Times New Roman"/>
          <w:sz w:val="24"/>
          <w:szCs w:val="24"/>
        </w:rPr>
        <w:t>Taofeeq</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et.al.,</w:t>
      </w:r>
      <w:proofErr w:type="gramEnd"/>
      <w:r>
        <w:rPr>
          <w:rFonts w:ascii="Times New Roman" w:hAnsi="Times New Roman" w:cs="Times New Roman"/>
          <w:sz w:val="24"/>
          <w:szCs w:val="24"/>
        </w:rPr>
        <w:t xml:space="preserve"> 2022)</w:t>
      </w:r>
      <w:r w:rsidRPr="009F6E62">
        <w:rPr>
          <w:rFonts w:ascii="Times New Roman" w:hAnsi="Times New Roman" w:cs="Times New Roman"/>
          <w:sz w:val="24"/>
          <w:szCs w:val="24"/>
        </w:rPr>
        <w:t xml:space="preserve">. It </w:t>
      </w:r>
      <w:r>
        <w:rPr>
          <w:rFonts w:ascii="Times New Roman" w:hAnsi="Times New Roman" w:cs="Times New Roman"/>
          <w:sz w:val="24"/>
          <w:szCs w:val="24"/>
        </w:rPr>
        <w:t xml:space="preserve">is </w:t>
      </w:r>
      <w:r w:rsidRPr="009F6E62">
        <w:rPr>
          <w:rFonts w:ascii="Times New Roman" w:hAnsi="Times New Roman" w:cs="Times New Roman"/>
          <w:sz w:val="24"/>
          <w:szCs w:val="24"/>
        </w:rPr>
        <w:t xml:space="preserve">one thing to design </w:t>
      </w:r>
      <w:r>
        <w:rPr>
          <w:rFonts w:ascii="Times New Roman" w:hAnsi="Times New Roman" w:cs="Times New Roman"/>
          <w:sz w:val="24"/>
          <w:szCs w:val="24"/>
        </w:rPr>
        <w:t xml:space="preserve">a </w:t>
      </w:r>
      <w:r w:rsidRPr="009F6E62">
        <w:rPr>
          <w:rFonts w:ascii="Times New Roman" w:hAnsi="Times New Roman" w:cs="Times New Roman"/>
          <w:sz w:val="24"/>
          <w:szCs w:val="24"/>
        </w:rPr>
        <w:t>curriculum,</w:t>
      </w:r>
      <w:r>
        <w:rPr>
          <w:rFonts w:ascii="Times New Roman" w:hAnsi="Times New Roman" w:cs="Times New Roman"/>
          <w:sz w:val="24"/>
          <w:szCs w:val="24"/>
        </w:rPr>
        <w:t xml:space="preserve"> and</w:t>
      </w:r>
      <w:r w:rsidRPr="009F6E62">
        <w:rPr>
          <w:rFonts w:ascii="Times New Roman" w:hAnsi="Times New Roman" w:cs="Times New Roman"/>
          <w:sz w:val="24"/>
          <w:szCs w:val="24"/>
        </w:rPr>
        <w:t xml:space="preserve"> it is another thing to implement i</w:t>
      </w:r>
      <w:r>
        <w:rPr>
          <w:rFonts w:ascii="Times New Roman" w:hAnsi="Times New Roman" w:cs="Times New Roman"/>
          <w:sz w:val="24"/>
          <w:szCs w:val="24"/>
        </w:rPr>
        <w:t xml:space="preserve">t effectively. Ali and </w:t>
      </w:r>
      <w:proofErr w:type="spellStart"/>
      <w:r>
        <w:rPr>
          <w:rFonts w:ascii="Times New Roman" w:hAnsi="Times New Roman" w:cs="Times New Roman"/>
          <w:sz w:val="24"/>
          <w:szCs w:val="24"/>
        </w:rPr>
        <w:t>Ajibola</w:t>
      </w:r>
      <w:proofErr w:type="spellEnd"/>
      <w:r w:rsidRPr="009F6E62">
        <w:rPr>
          <w:rFonts w:ascii="Times New Roman" w:hAnsi="Times New Roman" w:cs="Times New Roman"/>
          <w:sz w:val="24"/>
          <w:szCs w:val="24"/>
        </w:rPr>
        <w:t xml:space="preserve"> </w:t>
      </w:r>
      <w:r>
        <w:rPr>
          <w:rFonts w:ascii="Times New Roman" w:hAnsi="Times New Roman" w:cs="Times New Roman"/>
          <w:sz w:val="24"/>
          <w:szCs w:val="24"/>
        </w:rPr>
        <w:t>(</w:t>
      </w:r>
      <w:r w:rsidRPr="009F6E62">
        <w:rPr>
          <w:rFonts w:ascii="Times New Roman" w:hAnsi="Times New Roman" w:cs="Times New Roman"/>
          <w:sz w:val="24"/>
          <w:szCs w:val="24"/>
        </w:rPr>
        <w:t>2015)</w:t>
      </w:r>
      <w:r>
        <w:rPr>
          <w:rFonts w:ascii="Times New Roman" w:hAnsi="Times New Roman" w:cs="Times New Roman"/>
          <w:sz w:val="24"/>
          <w:szCs w:val="24"/>
        </w:rPr>
        <w:t xml:space="preserve"> defined curriculum </w:t>
      </w:r>
      <w:r w:rsidRPr="009F6E62">
        <w:rPr>
          <w:rFonts w:ascii="Times New Roman" w:hAnsi="Times New Roman" w:cs="Times New Roman"/>
          <w:sz w:val="24"/>
          <w:szCs w:val="24"/>
        </w:rPr>
        <w:t>as the planned experiences provided by</w:t>
      </w:r>
      <w:r>
        <w:rPr>
          <w:rFonts w:ascii="Times New Roman" w:hAnsi="Times New Roman" w:cs="Times New Roman"/>
          <w:sz w:val="24"/>
          <w:szCs w:val="24"/>
        </w:rPr>
        <w:t xml:space="preserve"> the school to assist students</w:t>
      </w:r>
      <w:r w:rsidRPr="009F6E62">
        <w:rPr>
          <w:rFonts w:ascii="Times New Roman" w:hAnsi="Times New Roman" w:cs="Times New Roman"/>
          <w:sz w:val="24"/>
          <w:szCs w:val="24"/>
        </w:rPr>
        <w:t xml:space="preserve"> in attaining the designated learning outcomes in the different school subjects</w:t>
      </w:r>
      <w:r>
        <w:rPr>
          <w:rFonts w:ascii="Times New Roman" w:hAnsi="Times New Roman" w:cs="Times New Roman"/>
          <w:sz w:val="24"/>
          <w:szCs w:val="24"/>
        </w:rPr>
        <w:t xml:space="preserve">. One dimension </w:t>
      </w:r>
      <w:r w:rsidRPr="009F6E62">
        <w:rPr>
          <w:rFonts w:ascii="Times New Roman" w:hAnsi="Times New Roman" w:cs="Times New Roman"/>
          <w:sz w:val="24"/>
          <w:szCs w:val="24"/>
        </w:rPr>
        <w:t>o</w:t>
      </w:r>
      <w:r>
        <w:rPr>
          <w:rFonts w:ascii="Times New Roman" w:hAnsi="Times New Roman" w:cs="Times New Roman"/>
          <w:sz w:val="24"/>
          <w:szCs w:val="24"/>
        </w:rPr>
        <w:t>f</w:t>
      </w:r>
      <w:r w:rsidRPr="009F6E62">
        <w:rPr>
          <w:rFonts w:ascii="Times New Roman" w:hAnsi="Times New Roman" w:cs="Times New Roman"/>
          <w:sz w:val="24"/>
          <w:szCs w:val="24"/>
        </w:rPr>
        <w:t xml:space="preserve"> curriculum is that the learning of content</w:t>
      </w:r>
      <w:r>
        <w:rPr>
          <w:rFonts w:ascii="Times New Roman" w:hAnsi="Times New Roman" w:cs="Times New Roman"/>
          <w:sz w:val="24"/>
          <w:szCs w:val="24"/>
        </w:rPr>
        <w:t xml:space="preserve"> may not result in achieving </w:t>
      </w:r>
      <w:r w:rsidRPr="009F6E62">
        <w:rPr>
          <w:rFonts w:ascii="Times New Roman" w:hAnsi="Times New Roman" w:cs="Times New Roman"/>
          <w:sz w:val="24"/>
          <w:szCs w:val="24"/>
        </w:rPr>
        <w:t>objective</w:t>
      </w:r>
      <w:r>
        <w:rPr>
          <w:rFonts w:ascii="Times New Roman" w:hAnsi="Times New Roman" w:cs="Times New Roman"/>
          <w:sz w:val="24"/>
          <w:szCs w:val="24"/>
        </w:rPr>
        <w:t>s</w:t>
      </w:r>
      <w:r w:rsidRPr="009F6E62">
        <w:rPr>
          <w:rFonts w:ascii="Times New Roman" w:hAnsi="Times New Roman" w:cs="Times New Roman"/>
          <w:sz w:val="24"/>
          <w:szCs w:val="24"/>
        </w:rPr>
        <w:t xml:space="preserve"> if both contents and objectives are not closely related. The achievement of the objectives is partly determined in terms of how well the curriculum is implemented. The implementation of the curriculum is the aspect that concerns the nature and scope of classroom teacher and evaluation </w:t>
      </w:r>
      <w:r>
        <w:rPr>
          <w:rFonts w:ascii="Times New Roman" w:hAnsi="Times New Roman" w:cs="Times New Roman"/>
          <w:sz w:val="24"/>
          <w:szCs w:val="24"/>
        </w:rPr>
        <w:t xml:space="preserve">of learning achieved by learners who are being </w:t>
      </w:r>
      <w:r w:rsidRPr="009F6E62">
        <w:rPr>
          <w:rFonts w:ascii="Times New Roman" w:hAnsi="Times New Roman" w:cs="Times New Roman"/>
          <w:sz w:val="24"/>
          <w:szCs w:val="24"/>
        </w:rPr>
        <w:t xml:space="preserve">taught. Specifically, the process of curriculum implementation entails interaction between the curriculum planner, the teacher, the learners and the learning environment. The teacher is the major implementer of the curriculum since what the teacher does with it in the classroom determines whether the set goals would be achieved or not. </w:t>
      </w:r>
    </w:p>
    <w:p w:rsidR="00DE2CCF" w:rsidRDefault="00DE2CCF" w:rsidP="00DE2CCF">
      <w:pPr>
        <w:spacing w:after="0" w:line="240" w:lineRule="auto"/>
        <w:ind w:firstLine="720"/>
        <w:jc w:val="both"/>
        <w:rPr>
          <w:rFonts w:ascii="Times New Roman" w:hAnsi="Times New Roman" w:cs="Times New Roman"/>
          <w:sz w:val="24"/>
          <w:szCs w:val="24"/>
        </w:rPr>
      </w:pPr>
      <w:r w:rsidRPr="009F6E62">
        <w:rPr>
          <w:rFonts w:ascii="Times New Roman" w:hAnsi="Times New Roman" w:cs="Times New Roman"/>
          <w:sz w:val="24"/>
          <w:szCs w:val="24"/>
        </w:rPr>
        <w:t>The implementation of curri</w:t>
      </w:r>
      <w:r>
        <w:rPr>
          <w:rFonts w:ascii="Times New Roman" w:hAnsi="Times New Roman" w:cs="Times New Roman"/>
          <w:sz w:val="24"/>
          <w:szCs w:val="24"/>
        </w:rPr>
        <w:t xml:space="preserve">culum is facing some challenges in Nigerian secondary schools. </w:t>
      </w:r>
      <w:proofErr w:type="spellStart"/>
      <w:r>
        <w:rPr>
          <w:rFonts w:ascii="Times New Roman" w:hAnsi="Times New Roman" w:cs="Times New Roman"/>
          <w:sz w:val="24"/>
          <w:szCs w:val="24"/>
        </w:rPr>
        <w:t>Ayandele</w:t>
      </w:r>
      <w:proofErr w:type="spellEnd"/>
      <w:r>
        <w:rPr>
          <w:rFonts w:ascii="Times New Roman" w:hAnsi="Times New Roman" w:cs="Times New Roman"/>
          <w:sz w:val="24"/>
          <w:szCs w:val="24"/>
        </w:rPr>
        <w:t xml:space="preserve"> (2021) opines that</w:t>
      </w:r>
      <w:r w:rsidRPr="009F6E62">
        <w:rPr>
          <w:rFonts w:ascii="Times New Roman" w:hAnsi="Times New Roman" w:cs="Times New Roman"/>
          <w:sz w:val="24"/>
          <w:szCs w:val="24"/>
        </w:rPr>
        <w:t xml:space="preserve"> one o</w:t>
      </w:r>
      <w:r>
        <w:rPr>
          <w:rFonts w:ascii="Times New Roman" w:hAnsi="Times New Roman" w:cs="Times New Roman"/>
          <w:sz w:val="24"/>
          <w:szCs w:val="24"/>
        </w:rPr>
        <w:t>f which is the lack of teachers’</w:t>
      </w:r>
      <w:r w:rsidRPr="009F6E62">
        <w:rPr>
          <w:rFonts w:ascii="Times New Roman" w:hAnsi="Times New Roman" w:cs="Times New Roman"/>
          <w:sz w:val="24"/>
          <w:szCs w:val="24"/>
        </w:rPr>
        <w:t xml:space="preserve"> participation in decision making and curriculum planning. </w:t>
      </w:r>
      <w:proofErr w:type="spellStart"/>
      <w:r>
        <w:rPr>
          <w:rFonts w:ascii="Times New Roman" w:hAnsi="Times New Roman" w:cs="Times New Roman"/>
          <w:sz w:val="24"/>
          <w:szCs w:val="24"/>
        </w:rPr>
        <w:t>Danbatta</w:t>
      </w:r>
      <w:proofErr w:type="spellEnd"/>
      <w:r>
        <w:rPr>
          <w:rFonts w:ascii="Times New Roman" w:hAnsi="Times New Roman" w:cs="Times New Roman"/>
          <w:sz w:val="24"/>
          <w:szCs w:val="24"/>
        </w:rPr>
        <w:t xml:space="preserve"> (2015) earlier mentioned that t</w:t>
      </w:r>
      <w:r w:rsidRPr="009F6E62">
        <w:rPr>
          <w:rFonts w:ascii="Times New Roman" w:hAnsi="Times New Roman" w:cs="Times New Roman"/>
          <w:sz w:val="24"/>
          <w:szCs w:val="24"/>
        </w:rPr>
        <w:t>eachers are not involved in</w:t>
      </w:r>
      <w:r>
        <w:rPr>
          <w:rFonts w:ascii="Times New Roman" w:hAnsi="Times New Roman" w:cs="Times New Roman"/>
          <w:sz w:val="24"/>
          <w:szCs w:val="24"/>
        </w:rPr>
        <w:t xml:space="preserve"> curriculum planning which</w:t>
      </w:r>
      <w:r w:rsidRPr="009F6E62">
        <w:rPr>
          <w:rFonts w:ascii="Times New Roman" w:hAnsi="Times New Roman" w:cs="Times New Roman"/>
          <w:sz w:val="24"/>
          <w:szCs w:val="24"/>
        </w:rPr>
        <w:t xml:space="preserve"> could make or mar curriculum implementation</w:t>
      </w:r>
      <w:r>
        <w:rPr>
          <w:rFonts w:ascii="Times New Roman" w:hAnsi="Times New Roman" w:cs="Times New Roman"/>
          <w:sz w:val="24"/>
          <w:szCs w:val="24"/>
        </w:rPr>
        <w:t>,</w:t>
      </w:r>
      <w:r w:rsidRPr="009F6E62">
        <w:rPr>
          <w:rFonts w:ascii="Times New Roman" w:hAnsi="Times New Roman" w:cs="Times New Roman"/>
          <w:sz w:val="24"/>
          <w:szCs w:val="24"/>
        </w:rPr>
        <w:t xml:space="preserve"> since the responsibility of interpreting and putting the curriculum into u</w:t>
      </w:r>
      <w:r>
        <w:rPr>
          <w:rFonts w:ascii="Times New Roman" w:hAnsi="Times New Roman" w:cs="Times New Roman"/>
          <w:sz w:val="24"/>
          <w:szCs w:val="24"/>
        </w:rPr>
        <w:t>se solely rests on the teacher. Moreover</w:t>
      </w:r>
      <w:r w:rsidRPr="009F6E62">
        <w:rPr>
          <w:rFonts w:ascii="Times New Roman" w:hAnsi="Times New Roman" w:cs="Times New Roman"/>
          <w:sz w:val="24"/>
          <w:szCs w:val="24"/>
        </w:rPr>
        <w:t>, the issue of policy changes in the educational system</w:t>
      </w:r>
      <w:r>
        <w:rPr>
          <w:rFonts w:ascii="Times New Roman" w:hAnsi="Times New Roman" w:cs="Times New Roman"/>
          <w:sz w:val="24"/>
          <w:szCs w:val="24"/>
        </w:rPr>
        <w:t xml:space="preserve"> over the years,</w:t>
      </w:r>
      <w:r w:rsidRPr="009F6E62">
        <w:rPr>
          <w:rFonts w:ascii="Times New Roman" w:hAnsi="Times New Roman" w:cs="Times New Roman"/>
          <w:sz w:val="24"/>
          <w:szCs w:val="24"/>
        </w:rPr>
        <w:t xml:space="preserve"> which started with the 6-5-4 system</w:t>
      </w:r>
      <w:r>
        <w:rPr>
          <w:rFonts w:ascii="Times New Roman" w:hAnsi="Times New Roman" w:cs="Times New Roman"/>
          <w:sz w:val="24"/>
          <w:szCs w:val="24"/>
        </w:rPr>
        <w:t xml:space="preserve">, 6-3-3-4 system and now the 9-3-4 </w:t>
      </w:r>
      <w:proofErr w:type="gramStart"/>
      <w:r>
        <w:rPr>
          <w:rFonts w:ascii="Times New Roman" w:hAnsi="Times New Roman" w:cs="Times New Roman"/>
          <w:sz w:val="24"/>
          <w:szCs w:val="24"/>
        </w:rPr>
        <w:t>system</w:t>
      </w:r>
      <w:proofErr w:type="gramEnd"/>
      <w:r>
        <w:rPr>
          <w:rFonts w:ascii="Times New Roman" w:hAnsi="Times New Roman" w:cs="Times New Roman"/>
          <w:sz w:val="24"/>
          <w:szCs w:val="24"/>
        </w:rPr>
        <w:t xml:space="preserve"> has confused </w:t>
      </w:r>
      <w:r w:rsidRPr="009F6E62">
        <w:rPr>
          <w:rFonts w:ascii="Times New Roman" w:hAnsi="Times New Roman" w:cs="Times New Roman"/>
          <w:sz w:val="24"/>
          <w:szCs w:val="24"/>
        </w:rPr>
        <w:t xml:space="preserve">learners as to which subjects are to be offered in </w:t>
      </w:r>
      <w:r>
        <w:rPr>
          <w:rFonts w:ascii="Times New Roman" w:hAnsi="Times New Roman" w:cs="Times New Roman"/>
          <w:sz w:val="24"/>
          <w:szCs w:val="24"/>
        </w:rPr>
        <w:t>certificate examinations; with the changes in</w:t>
      </w:r>
      <w:r w:rsidRPr="009F6E62">
        <w:rPr>
          <w:rFonts w:ascii="Times New Roman" w:hAnsi="Times New Roman" w:cs="Times New Roman"/>
          <w:sz w:val="24"/>
          <w:szCs w:val="24"/>
        </w:rPr>
        <w:t xml:space="preserve"> subjects offered at certifica</w:t>
      </w:r>
      <w:r>
        <w:rPr>
          <w:rFonts w:ascii="Times New Roman" w:hAnsi="Times New Roman" w:cs="Times New Roman"/>
          <w:sz w:val="24"/>
          <w:szCs w:val="24"/>
        </w:rPr>
        <w:t>te examination as a result of</w:t>
      </w:r>
      <w:r w:rsidRPr="009F6E62">
        <w:rPr>
          <w:rFonts w:ascii="Times New Roman" w:hAnsi="Times New Roman" w:cs="Times New Roman"/>
          <w:sz w:val="24"/>
          <w:szCs w:val="24"/>
        </w:rPr>
        <w:t xml:space="preserve"> the changes in educational system</w:t>
      </w:r>
      <w:r>
        <w:rPr>
          <w:rFonts w:ascii="Times New Roman" w:hAnsi="Times New Roman" w:cs="Times New Roman"/>
          <w:sz w:val="24"/>
          <w:szCs w:val="24"/>
        </w:rPr>
        <w:t xml:space="preserve"> policy. I</w:t>
      </w:r>
      <w:r w:rsidRPr="009F6E62">
        <w:rPr>
          <w:rFonts w:ascii="Times New Roman" w:hAnsi="Times New Roman" w:cs="Times New Roman"/>
          <w:sz w:val="24"/>
          <w:szCs w:val="24"/>
        </w:rPr>
        <w:t>n this study</w:t>
      </w:r>
      <w:r>
        <w:rPr>
          <w:rFonts w:ascii="Times New Roman" w:hAnsi="Times New Roman" w:cs="Times New Roman"/>
          <w:sz w:val="24"/>
          <w:szCs w:val="24"/>
        </w:rPr>
        <w:t xml:space="preserve">, implementation means </w:t>
      </w:r>
      <w:r w:rsidRPr="009F6E62">
        <w:rPr>
          <w:rFonts w:ascii="Times New Roman" w:hAnsi="Times New Roman" w:cs="Times New Roman"/>
          <w:sz w:val="24"/>
          <w:szCs w:val="24"/>
        </w:rPr>
        <w:t>the teaching of physics curriculum content to secondary school students</w:t>
      </w:r>
      <w:r>
        <w:rPr>
          <w:rFonts w:ascii="Times New Roman" w:hAnsi="Times New Roman" w:cs="Times New Roman"/>
          <w:sz w:val="24"/>
          <w:szCs w:val="24"/>
        </w:rPr>
        <w:t xml:space="preserve"> from senior secondary one to three</w:t>
      </w:r>
      <w:r w:rsidRPr="009F6E62">
        <w:rPr>
          <w:rFonts w:ascii="Times New Roman" w:hAnsi="Times New Roman" w:cs="Times New Roman"/>
          <w:sz w:val="24"/>
          <w:szCs w:val="24"/>
        </w:rPr>
        <w:t>.</w:t>
      </w:r>
      <w:r>
        <w:rPr>
          <w:rFonts w:ascii="Times New Roman" w:hAnsi="Times New Roman" w:cs="Times New Roman"/>
          <w:sz w:val="24"/>
          <w:szCs w:val="24"/>
        </w:rPr>
        <w:t xml:space="preserve"> There are different frameworks used in evaluating curriculum implementation, one of which is the Tyler’s model.</w:t>
      </w:r>
      <w:r w:rsidRPr="009F6E62">
        <w:rPr>
          <w:rFonts w:ascii="Times New Roman" w:hAnsi="Times New Roman" w:cs="Times New Roman"/>
          <w:sz w:val="24"/>
          <w:szCs w:val="24"/>
        </w:rPr>
        <w:t xml:space="preserve"> </w:t>
      </w:r>
    </w:p>
    <w:p w:rsidR="00DE2CCF" w:rsidRDefault="00DE2CCF" w:rsidP="00DE2CC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Tyler’s</w:t>
      </w:r>
      <w:r w:rsidRPr="009F6E62">
        <w:rPr>
          <w:rFonts w:ascii="Times New Roman" w:hAnsi="Times New Roman" w:cs="Times New Roman"/>
          <w:sz w:val="24"/>
          <w:szCs w:val="24"/>
        </w:rPr>
        <w:t xml:space="preserve"> model</w:t>
      </w:r>
      <w:r>
        <w:rPr>
          <w:rFonts w:ascii="Times New Roman" w:hAnsi="Times New Roman" w:cs="Times New Roman"/>
          <w:sz w:val="24"/>
          <w:szCs w:val="24"/>
        </w:rPr>
        <w:t>, a goal-attainment model,</w:t>
      </w:r>
      <w:r w:rsidRPr="009F6E62">
        <w:rPr>
          <w:rFonts w:ascii="Times New Roman" w:hAnsi="Times New Roman" w:cs="Times New Roman"/>
          <w:sz w:val="24"/>
          <w:szCs w:val="24"/>
        </w:rPr>
        <w:t xml:space="preserve"> sometimes called the </w:t>
      </w:r>
      <w:r>
        <w:rPr>
          <w:rFonts w:ascii="Times New Roman" w:hAnsi="Times New Roman" w:cs="Times New Roman"/>
          <w:sz w:val="24"/>
          <w:szCs w:val="24"/>
        </w:rPr>
        <w:t xml:space="preserve">objectives-centered model </w:t>
      </w:r>
      <w:r w:rsidRPr="009F6E62">
        <w:rPr>
          <w:rFonts w:ascii="Times New Roman" w:hAnsi="Times New Roman" w:cs="Times New Roman"/>
          <w:sz w:val="24"/>
          <w:szCs w:val="24"/>
        </w:rPr>
        <w:t>is the basis for most common models in curriculum design, develop</w:t>
      </w:r>
      <w:r>
        <w:rPr>
          <w:rFonts w:ascii="Times New Roman" w:hAnsi="Times New Roman" w:cs="Times New Roman"/>
          <w:sz w:val="24"/>
          <w:szCs w:val="24"/>
        </w:rPr>
        <w:t>ment and evaluation</w:t>
      </w:r>
      <w:r w:rsidRPr="009F6E62">
        <w:rPr>
          <w:rFonts w:ascii="Times New Roman" w:hAnsi="Times New Roman" w:cs="Times New Roman"/>
          <w:sz w:val="24"/>
          <w:szCs w:val="24"/>
        </w:rPr>
        <w:t>. The Tyler mode</w:t>
      </w:r>
      <w:r>
        <w:rPr>
          <w:rFonts w:ascii="Times New Roman" w:hAnsi="Times New Roman" w:cs="Times New Roman"/>
          <w:sz w:val="24"/>
          <w:szCs w:val="24"/>
        </w:rPr>
        <w:t>l comprises four major parts: D</w:t>
      </w:r>
      <w:r w:rsidRPr="004C0C79">
        <w:rPr>
          <w:rFonts w:ascii="Times New Roman" w:hAnsi="Times New Roman" w:cs="Times New Roman"/>
          <w:sz w:val="24"/>
          <w:szCs w:val="24"/>
        </w:rPr>
        <w:t>efining objecti</w:t>
      </w:r>
      <w:r>
        <w:rPr>
          <w:rFonts w:ascii="Times New Roman" w:hAnsi="Times New Roman" w:cs="Times New Roman"/>
          <w:sz w:val="24"/>
          <w:szCs w:val="24"/>
        </w:rPr>
        <w:t>ves of the learning activities, i</w:t>
      </w:r>
      <w:r w:rsidRPr="004C0C79">
        <w:rPr>
          <w:rFonts w:ascii="Times New Roman" w:hAnsi="Times New Roman" w:cs="Times New Roman"/>
          <w:sz w:val="24"/>
          <w:szCs w:val="24"/>
        </w:rPr>
        <w:t xml:space="preserve">dentifying learning activities for meeting the defined </w:t>
      </w:r>
      <w:r>
        <w:rPr>
          <w:rFonts w:ascii="Times New Roman" w:hAnsi="Times New Roman" w:cs="Times New Roman"/>
          <w:sz w:val="24"/>
          <w:szCs w:val="24"/>
        </w:rPr>
        <w:t>objectives, o</w:t>
      </w:r>
      <w:r w:rsidRPr="004C0C79">
        <w:rPr>
          <w:rFonts w:ascii="Times New Roman" w:hAnsi="Times New Roman" w:cs="Times New Roman"/>
          <w:sz w:val="24"/>
          <w:szCs w:val="24"/>
        </w:rPr>
        <w:t>rganizing the learning activities for attaini</w:t>
      </w:r>
      <w:r>
        <w:rPr>
          <w:rFonts w:ascii="Times New Roman" w:hAnsi="Times New Roman" w:cs="Times New Roman"/>
          <w:sz w:val="24"/>
          <w:szCs w:val="24"/>
        </w:rPr>
        <w:t>ng the defined objectives, and e</w:t>
      </w:r>
      <w:r w:rsidRPr="004C0C79">
        <w:rPr>
          <w:rFonts w:ascii="Times New Roman" w:hAnsi="Times New Roman" w:cs="Times New Roman"/>
          <w:sz w:val="24"/>
          <w:szCs w:val="24"/>
        </w:rPr>
        <w:t xml:space="preserve">valuating and assessing the learning experiences. </w:t>
      </w:r>
      <w:r>
        <w:rPr>
          <w:rFonts w:ascii="Times New Roman" w:hAnsi="Times New Roman" w:cs="Times New Roman"/>
          <w:sz w:val="24"/>
          <w:szCs w:val="24"/>
        </w:rPr>
        <w:t>The first part which is defining objectives of the learning activities simply means stating the aims and objectives of the programme based on the respective philosophy of education, the second which is identifying learning activities for meeting the defined objectives means selecting the content or subject matter to help learners achieve the objectives, the third which is organizing the learning activities for attaining the defined objectives means deciding on the method to organize and present the content and the fourth which is evaluating and assessing the learning experiences means determining the method to measure the extent objectives are achieved. Gender could be a moderator variable in effective implementation of physics curriculum by secondary school physics teachers.</w:t>
      </w:r>
    </w:p>
    <w:p w:rsidR="00DE2CCF" w:rsidRDefault="00DE2CCF" w:rsidP="00DE2CC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Gender is </w:t>
      </w:r>
      <w:r w:rsidRPr="00FA25DA">
        <w:rPr>
          <w:rFonts w:ascii="Times New Roman" w:hAnsi="Times New Roman" w:cs="Times New Roman"/>
          <w:sz w:val="24"/>
          <w:szCs w:val="24"/>
        </w:rPr>
        <w:t>defined</w:t>
      </w:r>
      <w:r>
        <w:rPr>
          <w:rFonts w:ascii="Times New Roman" w:hAnsi="Times New Roman" w:cs="Times New Roman"/>
          <w:sz w:val="24"/>
          <w:szCs w:val="24"/>
        </w:rPr>
        <w:t xml:space="preserve"> by </w:t>
      </w:r>
      <w:proofErr w:type="spellStart"/>
      <w:r>
        <w:rPr>
          <w:rFonts w:ascii="Times New Roman" w:hAnsi="Times New Roman" w:cs="Times New Roman"/>
          <w:sz w:val="24"/>
          <w:szCs w:val="24"/>
        </w:rPr>
        <w:t>Adolphus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Mumuni</w:t>
      </w:r>
      <w:proofErr w:type="spellEnd"/>
      <w:r>
        <w:rPr>
          <w:rFonts w:ascii="Times New Roman" w:hAnsi="Times New Roman" w:cs="Times New Roman"/>
          <w:sz w:val="24"/>
          <w:szCs w:val="24"/>
        </w:rPr>
        <w:t xml:space="preserve"> (2016) as those characteristics of male and female</w:t>
      </w:r>
      <w:r w:rsidRPr="00FA25DA">
        <w:rPr>
          <w:rFonts w:ascii="Times New Roman" w:hAnsi="Times New Roman" w:cs="Times New Roman"/>
          <w:sz w:val="24"/>
          <w:szCs w:val="24"/>
        </w:rPr>
        <w:t>, which are socially determ</w:t>
      </w:r>
      <w:r>
        <w:rPr>
          <w:rFonts w:ascii="Times New Roman" w:hAnsi="Times New Roman" w:cs="Times New Roman"/>
          <w:sz w:val="24"/>
          <w:szCs w:val="24"/>
        </w:rPr>
        <w:t>ined in contrast to those which</w:t>
      </w:r>
      <w:r w:rsidRPr="00FA25DA">
        <w:rPr>
          <w:rFonts w:ascii="Times New Roman" w:hAnsi="Times New Roman" w:cs="Times New Roman"/>
          <w:sz w:val="24"/>
          <w:szCs w:val="24"/>
        </w:rPr>
        <w:t xml:space="preserve"> are bi</w:t>
      </w:r>
      <w:r>
        <w:rPr>
          <w:rFonts w:ascii="Times New Roman" w:hAnsi="Times New Roman" w:cs="Times New Roman"/>
          <w:sz w:val="24"/>
          <w:szCs w:val="24"/>
        </w:rPr>
        <w:t xml:space="preserve">ologically determined. What this means </w:t>
      </w:r>
      <w:r w:rsidRPr="00FA25DA">
        <w:rPr>
          <w:rFonts w:ascii="Times New Roman" w:hAnsi="Times New Roman" w:cs="Times New Roman"/>
          <w:sz w:val="24"/>
          <w:szCs w:val="24"/>
        </w:rPr>
        <w:t>is that gender roles for men and women vary from culture to culture</w:t>
      </w:r>
      <w:r>
        <w:rPr>
          <w:rFonts w:ascii="Times New Roman" w:hAnsi="Times New Roman" w:cs="Times New Roman"/>
          <w:sz w:val="24"/>
          <w:szCs w:val="24"/>
        </w:rPr>
        <w:t>;</w:t>
      </w:r>
      <w:r w:rsidRPr="00FA25DA">
        <w:rPr>
          <w:rFonts w:ascii="Times New Roman" w:hAnsi="Times New Roman" w:cs="Times New Roman"/>
          <w:sz w:val="24"/>
          <w:szCs w:val="24"/>
        </w:rPr>
        <w:t xml:space="preserve"> and even </w:t>
      </w:r>
      <w:r w:rsidRPr="00FA25DA">
        <w:rPr>
          <w:rFonts w:ascii="Times New Roman" w:hAnsi="Times New Roman" w:cs="Times New Roman"/>
          <w:sz w:val="24"/>
          <w:szCs w:val="24"/>
        </w:rPr>
        <w:lastRenderedPageBreak/>
        <w:t>within the same culture, from one social group to a</w:t>
      </w:r>
      <w:r>
        <w:rPr>
          <w:rFonts w:ascii="Times New Roman" w:hAnsi="Times New Roman" w:cs="Times New Roman"/>
          <w:sz w:val="24"/>
          <w:szCs w:val="24"/>
        </w:rPr>
        <w:t>nother. G</w:t>
      </w:r>
      <w:r w:rsidRPr="00FA25DA">
        <w:rPr>
          <w:rFonts w:ascii="Times New Roman" w:hAnsi="Times New Roman" w:cs="Times New Roman"/>
          <w:sz w:val="24"/>
          <w:szCs w:val="24"/>
        </w:rPr>
        <w:t>ender is used to discuss social and psychological respects that are regarded appropriate to men and women</w:t>
      </w:r>
      <w:r>
        <w:rPr>
          <w:rFonts w:ascii="Times New Roman" w:hAnsi="Times New Roman" w:cs="Times New Roman"/>
          <w:sz w:val="24"/>
          <w:szCs w:val="24"/>
        </w:rPr>
        <w:t xml:space="preserve">. Gender could influence curriculum implementation if there are topics that are gender-bias. </w:t>
      </w:r>
      <w:proofErr w:type="gramStart"/>
      <w:r>
        <w:rPr>
          <w:rFonts w:ascii="Times New Roman" w:hAnsi="Times New Roman" w:cs="Times New Roman"/>
          <w:sz w:val="24"/>
          <w:szCs w:val="24"/>
        </w:rPr>
        <w:t xml:space="preserve">According to a study conducted by </w:t>
      </w:r>
      <w:proofErr w:type="spellStart"/>
      <w:r>
        <w:rPr>
          <w:rFonts w:ascii="Times New Roman" w:hAnsi="Times New Roman" w:cs="Times New Roman"/>
          <w:sz w:val="24"/>
          <w:szCs w:val="24"/>
        </w:rPr>
        <w:t>Taofeeq</w:t>
      </w:r>
      <w:proofErr w:type="spellEnd"/>
      <w:r>
        <w:rPr>
          <w:rFonts w:ascii="Times New Roman" w:hAnsi="Times New Roman" w:cs="Times New Roman"/>
          <w:sz w:val="24"/>
          <w:szCs w:val="24"/>
        </w:rPr>
        <w:t xml:space="preserve"> et.al.</w:t>
      </w:r>
      <w:proofErr w:type="gramEnd"/>
      <w:r>
        <w:rPr>
          <w:rFonts w:ascii="Times New Roman" w:hAnsi="Times New Roman" w:cs="Times New Roman"/>
          <w:sz w:val="24"/>
          <w:szCs w:val="24"/>
        </w:rPr>
        <w:t xml:space="preserve"> (2022), there was a significant difference observed in the syllabus coverage and organization of physics curriculum implementation by physics teachers based on gender in favour of the males. The study also showed that there are some topics in the senior secondary school physics curriculum which are gender bias. On the contrary, a study conducted by </w:t>
      </w:r>
      <w:proofErr w:type="spellStart"/>
      <w:r>
        <w:rPr>
          <w:rFonts w:ascii="Times New Roman" w:hAnsi="Times New Roman" w:cs="Times New Roman"/>
          <w:sz w:val="24"/>
          <w:szCs w:val="24"/>
        </w:rPr>
        <w:t>Adebule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Ayodele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Akomolafe</w:t>
      </w:r>
      <w:proofErr w:type="spellEnd"/>
      <w:r>
        <w:rPr>
          <w:rFonts w:ascii="Times New Roman" w:hAnsi="Times New Roman" w:cs="Times New Roman"/>
          <w:sz w:val="24"/>
          <w:szCs w:val="24"/>
        </w:rPr>
        <w:t xml:space="preserve"> (2023) showed that there is no significant difference observed in the syllabus coverage and organization of physics curriculum implementation by physics teachers based on gender.  Another moderator variable that could influence the adequate implementation of senior secondary physics curriculum is teacher’s years of teaching experience.</w:t>
      </w:r>
    </w:p>
    <w:p w:rsidR="00DE2CCF" w:rsidRDefault="00DE2CCF" w:rsidP="00DE2CC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FA25DA">
        <w:rPr>
          <w:rFonts w:ascii="Times New Roman" w:hAnsi="Times New Roman" w:cs="Times New Roman"/>
          <w:sz w:val="24"/>
          <w:szCs w:val="24"/>
        </w:rPr>
        <w:t>Teacher</w:t>
      </w:r>
      <w:r>
        <w:rPr>
          <w:rFonts w:ascii="Times New Roman" w:hAnsi="Times New Roman" w:cs="Times New Roman"/>
          <w:sz w:val="24"/>
          <w:szCs w:val="24"/>
        </w:rPr>
        <w:t>’s</w:t>
      </w:r>
      <w:r w:rsidRPr="00FA25DA">
        <w:rPr>
          <w:rFonts w:ascii="Times New Roman" w:hAnsi="Times New Roman" w:cs="Times New Roman"/>
          <w:sz w:val="24"/>
          <w:szCs w:val="24"/>
        </w:rPr>
        <w:t xml:space="preserve"> years of experience have to do with the increased awareness of diversifying search for new ideas, new commitmen</w:t>
      </w:r>
      <w:r>
        <w:rPr>
          <w:rFonts w:ascii="Times New Roman" w:hAnsi="Times New Roman" w:cs="Times New Roman"/>
          <w:sz w:val="24"/>
          <w:szCs w:val="24"/>
        </w:rPr>
        <w:t>ts and new challenges. It is important to note</w:t>
      </w:r>
      <w:r w:rsidRPr="00FA25DA">
        <w:rPr>
          <w:rFonts w:ascii="Times New Roman" w:hAnsi="Times New Roman" w:cs="Times New Roman"/>
          <w:sz w:val="24"/>
          <w:szCs w:val="24"/>
        </w:rPr>
        <w:t xml:space="preserve"> that experience gained over time, enhances the knowledge, skills, and productivity of teachers.</w:t>
      </w:r>
      <w:r>
        <w:rPr>
          <w:rFonts w:ascii="Times New Roman" w:hAnsi="Times New Roman" w:cs="Times New Roman"/>
          <w:sz w:val="24"/>
          <w:szCs w:val="24"/>
        </w:rPr>
        <w:t xml:space="preserve"> </w:t>
      </w:r>
      <w:proofErr w:type="spellStart"/>
      <w:r>
        <w:rPr>
          <w:rFonts w:ascii="Times New Roman" w:hAnsi="Times New Roman" w:cs="Times New Roman"/>
          <w:sz w:val="24"/>
          <w:szCs w:val="24"/>
        </w:rPr>
        <w:t>Oluwadare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Gana</w:t>
      </w:r>
      <w:proofErr w:type="spellEnd"/>
      <w:r>
        <w:rPr>
          <w:rFonts w:ascii="Times New Roman" w:hAnsi="Times New Roman" w:cs="Times New Roman"/>
          <w:sz w:val="24"/>
          <w:szCs w:val="24"/>
        </w:rPr>
        <w:t xml:space="preserve"> (2020) were of the view that a teacher is considered to have sufficient teaching experience after engaging in the teaching and learning process for a period of 10 years. This is so because as the saying goes, ‘practice makes perfect’. Another moderator variable which could have impact on the implementation of physics curriculum in senior secondary schools is school type. </w:t>
      </w:r>
    </w:p>
    <w:p w:rsidR="00DE2CCF" w:rsidRPr="00EF1A3A" w:rsidRDefault="00DE2CCF" w:rsidP="00DE2CCF">
      <w:pPr>
        <w:spacing w:after="0" w:line="240" w:lineRule="auto"/>
        <w:ind w:firstLine="720"/>
        <w:jc w:val="both"/>
        <w:rPr>
          <w:rFonts w:ascii="Times New Roman" w:hAnsi="Times New Roman" w:cs="Times New Roman"/>
          <w:b/>
          <w:bCs/>
          <w:sz w:val="24"/>
          <w:szCs w:val="24"/>
        </w:rPr>
      </w:pPr>
      <w:r>
        <w:rPr>
          <w:rFonts w:ascii="Times New Roman" w:hAnsi="Times New Roman" w:cs="Times New Roman"/>
          <w:sz w:val="24"/>
          <w:szCs w:val="24"/>
        </w:rPr>
        <w:t xml:space="preserve">Secondary schools in Nigeria are categorized into two types, namely public and private schools. Public schools are schools owned by government (either Federal or State) whereas private schools are schools owned by organisations and individuals that are non-governmental. </w:t>
      </w:r>
      <w:proofErr w:type="gramStart"/>
      <w:r>
        <w:rPr>
          <w:rFonts w:ascii="Times New Roman" w:hAnsi="Times New Roman" w:cs="Times New Roman"/>
          <w:sz w:val="24"/>
          <w:szCs w:val="24"/>
        </w:rPr>
        <w:t>These</w:t>
      </w:r>
      <w:proofErr w:type="gramEnd"/>
      <w:r>
        <w:rPr>
          <w:rFonts w:ascii="Times New Roman" w:hAnsi="Times New Roman" w:cs="Times New Roman"/>
          <w:sz w:val="24"/>
          <w:szCs w:val="24"/>
        </w:rPr>
        <w:t xml:space="preserve"> type of school also includes Missionary schools and Islamic schools.  The academic activities of public schools are strictly monitored or supervised by government agencies such as quality assurance unit/department in the ministries of education while private schools’ academic activities are monitored or supervised mostly by their proprietors and occasionally by government agencies.</w:t>
      </w:r>
      <w:r>
        <w:rPr>
          <w:rFonts w:ascii="Times New Roman" w:hAnsi="Times New Roman" w:cs="Times New Roman"/>
          <w:b/>
          <w:bCs/>
          <w:sz w:val="24"/>
          <w:szCs w:val="24"/>
        </w:rPr>
        <w:t xml:space="preserve"> </w:t>
      </w:r>
      <w:r>
        <w:rPr>
          <w:rFonts w:ascii="Times New Roman" w:hAnsi="Times New Roman" w:cs="Times New Roman"/>
          <w:sz w:val="24"/>
          <w:szCs w:val="24"/>
        </w:rPr>
        <w:t xml:space="preserve">Students are the most important stakeholders in the teaching and learning process. Therefore, for effective evaluation of physics curriculum implementation, the perception of students offering physics on the relevance of the physics curriculum to real-world </w:t>
      </w:r>
      <w:proofErr w:type="gramStart"/>
      <w:r>
        <w:rPr>
          <w:rFonts w:ascii="Times New Roman" w:hAnsi="Times New Roman" w:cs="Times New Roman"/>
          <w:sz w:val="24"/>
          <w:szCs w:val="24"/>
        </w:rPr>
        <w:t>applications,</w:t>
      </w:r>
      <w:proofErr w:type="gramEnd"/>
      <w:r>
        <w:rPr>
          <w:rFonts w:ascii="Times New Roman" w:hAnsi="Times New Roman" w:cs="Times New Roman"/>
          <w:sz w:val="24"/>
          <w:szCs w:val="24"/>
        </w:rPr>
        <w:t xml:space="preserve"> is very important. Student-factor is very crucial in curriculum implementation process and therefore it is necessary to also use students in evaluating the extent of curriculum coverage by their teachers. Teaching methods (pedagogy</w:t>
      </w:r>
      <w:proofErr w:type="gramStart"/>
      <w:r>
        <w:rPr>
          <w:rFonts w:ascii="Times New Roman" w:hAnsi="Times New Roman" w:cs="Times New Roman"/>
          <w:sz w:val="24"/>
          <w:szCs w:val="24"/>
        </w:rPr>
        <w:t>)used</w:t>
      </w:r>
      <w:proofErr w:type="gramEnd"/>
      <w:r>
        <w:rPr>
          <w:rFonts w:ascii="Times New Roman" w:hAnsi="Times New Roman" w:cs="Times New Roman"/>
          <w:sz w:val="24"/>
          <w:szCs w:val="24"/>
        </w:rPr>
        <w:t xml:space="preserve"> by teachers in physics curriculum implementation is also key to achieving the objectives of the curriculum. </w:t>
      </w:r>
      <w:r w:rsidRPr="00E34D16">
        <w:rPr>
          <w:rFonts w:ascii="Times New Roman" w:hAnsi="Times New Roman" w:cs="Times New Roman"/>
          <w:sz w:val="24"/>
          <w:szCs w:val="24"/>
        </w:rPr>
        <w:t>Inquiry-Based/Gu</w:t>
      </w:r>
      <w:r>
        <w:rPr>
          <w:rFonts w:ascii="Times New Roman" w:hAnsi="Times New Roman" w:cs="Times New Roman"/>
          <w:sz w:val="24"/>
          <w:szCs w:val="24"/>
        </w:rPr>
        <w:t>ided-discovery Teaching method</w:t>
      </w:r>
      <w:r w:rsidRPr="00E34D16">
        <w:rPr>
          <w:rFonts w:ascii="Times New Roman" w:hAnsi="Times New Roman" w:cs="Times New Roman"/>
          <w:sz w:val="24"/>
          <w:szCs w:val="24"/>
        </w:rPr>
        <w:t xml:space="preserve"> is used to describe teaching strategies that are driven by scientific inquiry. The approach is deeply rooted in constructivism teaching practices. It is student-centered and offers students opportunities to be actively involved in experimenting, questioning and investigating. ‘Inquiry’ refers to an intellectual process through which students develop understanding of science ideas and the ways in which scientists study the natural world through actively engaging with scientific questions an</w:t>
      </w:r>
      <w:r>
        <w:rPr>
          <w:rFonts w:ascii="Times New Roman" w:hAnsi="Times New Roman" w:cs="Times New Roman"/>
          <w:sz w:val="24"/>
          <w:szCs w:val="24"/>
        </w:rPr>
        <w:t>d investigations (</w:t>
      </w:r>
      <w:proofErr w:type="spellStart"/>
      <w:r>
        <w:rPr>
          <w:rFonts w:ascii="Times New Roman" w:hAnsi="Times New Roman" w:cs="Times New Roman"/>
          <w:sz w:val="24"/>
          <w:szCs w:val="24"/>
        </w:rPr>
        <w:t>Zheng</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Geelan</w:t>
      </w:r>
      <w:proofErr w:type="spellEnd"/>
      <w:r w:rsidRPr="00E34D16">
        <w:rPr>
          <w:rFonts w:ascii="Times New Roman" w:hAnsi="Times New Roman" w:cs="Times New Roman"/>
          <w:sz w:val="24"/>
          <w:szCs w:val="24"/>
        </w:rPr>
        <w:t>, 2015).</w:t>
      </w:r>
      <w:r>
        <w:rPr>
          <w:rFonts w:ascii="Times New Roman" w:hAnsi="Times New Roman" w:cs="Times New Roman"/>
          <w:b/>
          <w:bCs/>
          <w:sz w:val="24"/>
          <w:szCs w:val="24"/>
        </w:rPr>
        <w:t xml:space="preserve"> </w:t>
      </w:r>
      <w:r>
        <w:rPr>
          <w:rFonts w:ascii="Times New Roman" w:hAnsi="Times New Roman" w:cs="Times New Roman"/>
          <w:sz w:val="24"/>
          <w:szCs w:val="24"/>
        </w:rPr>
        <w:t xml:space="preserve">Instructional materials are also very important factor in the effective implementation of physics curriculum. </w:t>
      </w:r>
      <w:r w:rsidRPr="00574E8A">
        <w:rPr>
          <w:rFonts w:ascii="Times New Roman" w:hAnsi="Times New Roman" w:cs="Times New Roman"/>
          <w:sz w:val="24"/>
          <w:szCs w:val="24"/>
        </w:rPr>
        <w:t>In the absence of teaching and learning materials, the teaching-learning processes will be hampered and if standard officers do not go out to evaluate, it will be difficult to know whether the curriculum is being effectively implemented or not. Unavailability of school facilities and equipment’s like classrooms, libraries, resource centers, offices, desks, school halls and others. The fact that education is under-funded by the government means that the availability and quality of facilities in learning institutions is affected negatively.</w:t>
      </w:r>
    </w:p>
    <w:p w:rsidR="00DE2CCF" w:rsidRPr="00FA25DA" w:rsidRDefault="00DE2CCF" w:rsidP="00DE2CCF">
      <w:pPr>
        <w:spacing w:line="240" w:lineRule="auto"/>
        <w:ind w:firstLine="720"/>
        <w:jc w:val="both"/>
        <w:rPr>
          <w:rFonts w:ascii="Times New Roman" w:hAnsi="Times New Roman" w:cs="Times New Roman"/>
          <w:sz w:val="24"/>
          <w:szCs w:val="24"/>
        </w:rPr>
      </w:pPr>
      <w:r w:rsidRPr="00EE44E2">
        <w:rPr>
          <w:rFonts w:ascii="Times New Roman" w:hAnsi="Times New Roman" w:cs="Times New Roman"/>
          <w:sz w:val="24"/>
          <w:szCs w:val="24"/>
        </w:rPr>
        <w:lastRenderedPageBreak/>
        <w:t>Students</w:t>
      </w:r>
      <w:r>
        <w:rPr>
          <w:rFonts w:ascii="Times New Roman" w:hAnsi="Times New Roman" w:cs="Times New Roman"/>
          <w:sz w:val="24"/>
          <w:szCs w:val="24"/>
        </w:rPr>
        <w:t>’</w:t>
      </w:r>
      <w:r w:rsidRPr="00EE44E2">
        <w:rPr>
          <w:rFonts w:ascii="Times New Roman" w:hAnsi="Times New Roman" w:cs="Times New Roman"/>
          <w:sz w:val="24"/>
          <w:szCs w:val="24"/>
        </w:rPr>
        <w:t xml:space="preserve"> ability to acquire scientific knowledge which can be applied in real-world is vital to effective physics curriculum implementation. The</w:t>
      </w:r>
      <w:r>
        <w:rPr>
          <w:rFonts w:ascii="Times New Roman" w:hAnsi="Times New Roman" w:cs="Times New Roman"/>
          <w:sz w:val="24"/>
          <w:szCs w:val="24"/>
        </w:rPr>
        <w:t xml:space="preserve"> most important focus of physics</w:t>
      </w:r>
      <w:r w:rsidRPr="00EE44E2">
        <w:rPr>
          <w:rFonts w:ascii="Times New Roman" w:hAnsi="Times New Roman" w:cs="Times New Roman"/>
          <w:sz w:val="24"/>
          <w:szCs w:val="24"/>
        </w:rPr>
        <w:t xml:space="preserve"> education is to prepare students to acquire scientific knowledge that they will appl</w:t>
      </w:r>
      <w:r>
        <w:rPr>
          <w:rFonts w:ascii="Times New Roman" w:hAnsi="Times New Roman" w:cs="Times New Roman"/>
          <w:sz w:val="24"/>
          <w:szCs w:val="24"/>
        </w:rPr>
        <w:t>y in everyday life (UNESCO, 2015</w:t>
      </w:r>
      <w:r w:rsidRPr="00EE44E2">
        <w:rPr>
          <w:rFonts w:ascii="Times New Roman" w:hAnsi="Times New Roman" w:cs="Times New Roman"/>
          <w:sz w:val="24"/>
          <w:szCs w:val="24"/>
        </w:rPr>
        <w:t>). This impli</w:t>
      </w:r>
      <w:r>
        <w:rPr>
          <w:rFonts w:ascii="Times New Roman" w:hAnsi="Times New Roman" w:cs="Times New Roman"/>
          <w:sz w:val="24"/>
          <w:szCs w:val="24"/>
        </w:rPr>
        <w:t>es that physics</w:t>
      </w:r>
      <w:r w:rsidRPr="00EE44E2">
        <w:rPr>
          <w:rFonts w:ascii="Times New Roman" w:hAnsi="Times New Roman" w:cs="Times New Roman"/>
          <w:sz w:val="24"/>
          <w:szCs w:val="24"/>
        </w:rPr>
        <w:t xml:space="preserve"> teaching ought not just to convey collection of facts to the students but also a way to think about the world outside the classr</w:t>
      </w:r>
      <w:r>
        <w:rPr>
          <w:rFonts w:ascii="Times New Roman" w:hAnsi="Times New Roman" w:cs="Times New Roman"/>
          <w:sz w:val="24"/>
          <w:szCs w:val="24"/>
        </w:rPr>
        <w:t>oom. Therefore, teaching physics</w:t>
      </w:r>
      <w:r w:rsidRPr="00EE44E2">
        <w:rPr>
          <w:rFonts w:ascii="Times New Roman" w:hAnsi="Times New Roman" w:cs="Times New Roman"/>
          <w:sz w:val="24"/>
          <w:szCs w:val="24"/>
        </w:rPr>
        <w:t xml:space="preserve"> has to be concerned with developing analytical, critical observation and problem solving abilities as well </w:t>
      </w:r>
      <w:r>
        <w:rPr>
          <w:rFonts w:ascii="Times New Roman" w:hAnsi="Times New Roman" w:cs="Times New Roman"/>
          <w:sz w:val="24"/>
          <w:szCs w:val="24"/>
        </w:rPr>
        <w:t xml:space="preserve">as </w:t>
      </w:r>
      <w:r w:rsidRPr="00EE44E2">
        <w:rPr>
          <w:rFonts w:ascii="Times New Roman" w:hAnsi="Times New Roman" w:cs="Times New Roman"/>
          <w:sz w:val="24"/>
          <w:szCs w:val="24"/>
        </w:rPr>
        <w:t>the creativity of an individual. To promote deep understanding of scientific concepts and positive attitudes towards scienc</w:t>
      </w:r>
      <w:r>
        <w:rPr>
          <w:rFonts w:ascii="Times New Roman" w:hAnsi="Times New Roman" w:cs="Times New Roman"/>
          <w:sz w:val="24"/>
          <w:szCs w:val="24"/>
        </w:rPr>
        <w:t>e, it is recommended that physics</w:t>
      </w:r>
      <w:r w:rsidRPr="00EE44E2">
        <w:rPr>
          <w:rFonts w:ascii="Times New Roman" w:hAnsi="Times New Roman" w:cs="Times New Roman"/>
          <w:sz w:val="24"/>
          <w:szCs w:val="24"/>
        </w:rPr>
        <w:t xml:space="preserve"> teaching and learning should be focused on the use of scientific activities to investiga</w:t>
      </w:r>
      <w:r>
        <w:rPr>
          <w:rFonts w:ascii="Times New Roman" w:hAnsi="Times New Roman" w:cs="Times New Roman"/>
          <w:sz w:val="24"/>
          <w:szCs w:val="24"/>
        </w:rPr>
        <w:t>te real-life phenomena (</w:t>
      </w:r>
      <w:proofErr w:type="spellStart"/>
      <w:r>
        <w:rPr>
          <w:rFonts w:ascii="Times New Roman" w:hAnsi="Times New Roman" w:cs="Times New Roman"/>
          <w:sz w:val="24"/>
          <w:szCs w:val="24"/>
        </w:rPr>
        <w:t>Hofstein</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Mamlok</w:t>
      </w:r>
      <w:proofErr w:type="spellEnd"/>
      <w:r w:rsidRPr="00EE44E2">
        <w:rPr>
          <w:rFonts w:ascii="Times New Roman" w:hAnsi="Times New Roman" w:cs="Times New Roman"/>
          <w:sz w:val="24"/>
          <w:szCs w:val="24"/>
        </w:rPr>
        <w:t xml:space="preserve">, 2016). Physics is an experimental subject, thus </w:t>
      </w:r>
      <w:r>
        <w:rPr>
          <w:rFonts w:ascii="Times New Roman" w:hAnsi="Times New Roman" w:cs="Times New Roman"/>
          <w:sz w:val="24"/>
          <w:szCs w:val="24"/>
        </w:rPr>
        <w:t xml:space="preserve">its </w:t>
      </w:r>
      <w:r w:rsidRPr="00EE44E2">
        <w:rPr>
          <w:rFonts w:ascii="Times New Roman" w:hAnsi="Times New Roman" w:cs="Times New Roman"/>
          <w:sz w:val="24"/>
          <w:szCs w:val="24"/>
        </w:rPr>
        <w:t>teaching and learning becomes more effective when students are given opportunity to develop their own idea through science learning activities.</w:t>
      </w:r>
      <w:r>
        <w:rPr>
          <w:rFonts w:ascii="Times New Roman" w:hAnsi="Times New Roman" w:cs="Times New Roman"/>
          <w:sz w:val="24"/>
          <w:szCs w:val="24"/>
        </w:rPr>
        <w:t xml:space="preserve"> When the physics curriculum is not properly implemented in senior secondary schools, the goal of formulating such curriculum will not be achieved. It is on the basis of the aforementioned issues, that the </w:t>
      </w:r>
      <w:r w:rsidRPr="00FA25DA">
        <w:rPr>
          <w:rFonts w:ascii="Times New Roman" w:hAnsi="Times New Roman" w:cs="Times New Roman"/>
          <w:sz w:val="24"/>
          <w:szCs w:val="24"/>
        </w:rPr>
        <w:t>researcher</w:t>
      </w:r>
      <w:r>
        <w:rPr>
          <w:rFonts w:ascii="Times New Roman" w:hAnsi="Times New Roman" w:cs="Times New Roman"/>
          <w:sz w:val="24"/>
          <w:szCs w:val="24"/>
        </w:rPr>
        <w:t xml:space="preserve"> evaluated</w:t>
      </w:r>
      <w:r w:rsidRPr="00FA25DA">
        <w:rPr>
          <w:rFonts w:ascii="Times New Roman" w:hAnsi="Times New Roman" w:cs="Times New Roman"/>
          <w:sz w:val="24"/>
          <w:szCs w:val="24"/>
        </w:rPr>
        <w:t xml:space="preserve"> the implementation of</w:t>
      </w:r>
      <w:r>
        <w:rPr>
          <w:rFonts w:ascii="Times New Roman" w:hAnsi="Times New Roman" w:cs="Times New Roman"/>
          <w:sz w:val="24"/>
          <w:szCs w:val="24"/>
        </w:rPr>
        <w:t xml:space="preserve"> </w:t>
      </w:r>
      <w:r w:rsidRPr="00FA25DA">
        <w:rPr>
          <w:rFonts w:ascii="Times New Roman" w:hAnsi="Times New Roman" w:cs="Times New Roman"/>
          <w:sz w:val="24"/>
          <w:szCs w:val="24"/>
        </w:rPr>
        <w:t>Senior Secondary School Physics Curricul</w:t>
      </w:r>
      <w:r>
        <w:rPr>
          <w:rFonts w:ascii="Times New Roman" w:hAnsi="Times New Roman" w:cs="Times New Roman"/>
          <w:sz w:val="24"/>
          <w:szCs w:val="24"/>
        </w:rPr>
        <w:t xml:space="preserve">um in </w:t>
      </w:r>
      <w:proofErr w:type="spellStart"/>
      <w:r>
        <w:rPr>
          <w:rFonts w:ascii="Times New Roman" w:hAnsi="Times New Roman" w:cs="Times New Roman"/>
          <w:sz w:val="24"/>
          <w:szCs w:val="24"/>
        </w:rPr>
        <w:t>Kafanchan</w:t>
      </w:r>
      <w:proofErr w:type="spellEnd"/>
      <w:r>
        <w:rPr>
          <w:rFonts w:ascii="Times New Roman" w:hAnsi="Times New Roman" w:cs="Times New Roman"/>
          <w:sz w:val="24"/>
          <w:szCs w:val="24"/>
        </w:rPr>
        <w:t xml:space="preserve"> Municipal</w:t>
      </w:r>
      <w:r w:rsidRPr="00FA25DA">
        <w:rPr>
          <w:rFonts w:ascii="Times New Roman" w:hAnsi="Times New Roman" w:cs="Times New Roman"/>
          <w:sz w:val="24"/>
          <w:szCs w:val="24"/>
        </w:rPr>
        <w:t>, Kaduna State, Nigeria.</w:t>
      </w:r>
    </w:p>
    <w:p w:rsidR="00DE2CCF" w:rsidRPr="00482EC2" w:rsidRDefault="00DE2CCF" w:rsidP="00DE2CCF">
      <w:p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Statement of t</w:t>
      </w:r>
      <w:r w:rsidRPr="00482EC2">
        <w:rPr>
          <w:rFonts w:ascii="Times New Roman" w:hAnsi="Times New Roman" w:cs="Times New Roman"/>
          <w:b/>
          <w:sz w:val="24"/>
          <w:szCs w:val="24"/>
        </w:rPr>
        <w:t>he Problem</w:t>
      </w:r>
    </w:p>
    <w:p w:rsidR="00DE2CCF" w:rsidRPr="00FA25DA" w:rsidRDefault="00DE2CCF" w:rsidP="00DE2CCF">
      <w:pPr>
        <w:spacing w:after="0" w:line="240" w:lineRule="auto"/>
        <w:ind w:firstLine="720"/>
        <w:jc w:val="both"/>
        <w:rPr>
          <w:rFonts w:ascii="Times New Roman" w:hAnsi="Times New Roman" w:cs="Times New Roman"/>
          <w:sz w:val="24"/>
          <w:szCs w:val="24"/>
        </w:rPr>
      </w:pPr>
      <w:r w:rsidRPr="00FA25DA">
        <w:rPr>
          <w:rFonts w:ascii="Times New Roman" w:hAnsi="Times New Roman" w:cs="Times New Roman"/>
          <w:sz w:val="24"/>
          <w:szCs w:val="24"/>
        </w:rPr>
        <w:t xml:space="preserve">Over the </w:t>
      </w:r>
      <w:r>
        <w:rPr>
          <w:rFonts w:ascii="Times New Roman" w:hAnsi="Times New Roman" w:cs="Times New Roman"/>
          <w:sz w:val="24"/>
          <w:szCs w:val="24"/>
        </w:rPr>
        <w:t xml:space="preserve">past ten </w:t>
      </w:r>
      <w:r w:rsidRPr="00FA25DA">
        <w:rPr>
          <w:rFonts w:ascii="Times New Roman" w:hAnsi="Times New Roman" w:cs="Times New Roman"/>
          <w:sz w:val="24"/>
          <w:szCs w:val="24"/>
        </w:rPr>
        <w:t>years</w:t>
      </w:r>
      <w:r>
        <w:rPr>
          <w:rFonts w:ascii="Times New Roman" w:hAnsi="Times New Roman" w:cs="Times New Roman"/>
          <w:sz w:val="24"/>
          <w:szCs w:val="24"/>
        </w:rPr>
        <w:t xml:space="preserve"> (2015-2024), the poor </w:t>
      </w:r>
      <w:proofErr w:type="gramStart"/>
      <w:r>
        <w:rPr>
          <w:rFonts w:ascii="Times New Roman" w:hAnsi="Times New Roman" w:cs="Times New Roman"/>
          <w:sz w:val="24"/>
          <w:szCs w:val="24"/>
        </w:rPr>
        <w:t>performance of students in Physics have</w:t>
      </w:r>
      <w:proofErr w:type="gramEnd"/>
      <w:r w:rsidRPr="00FA25DA">
        <w:rPr>
          <w:rFonts w:ascii="Times New Roman" w:hAnsi="Times New Roman" w:cs="Times New Roman"/>
          <w:sz w:val="24"/>
          <w:szCs w:val="24"/>
        </w:rPr>
        <w:t xml:space="preserve"> been a general probl</w:t>
      </w:r>
      <w:r>
        <w:rPr>
          <w:rFonts w:ascii="Times New Roman" w:hAnsi="Times New Roman" w:cs="Times New Roman"/>
          <w:sz w:val="24"/>
          <w:szCs w:val="24"/>
        </w:rPr>
        <w:t>em. E</w:t>
      </w:r>
      <w:r w:rsidRPr="00FA25DA">
        <w:rPr>
          <w:rFonts w:ascii="Times New Roman" w:hAnsi="Times New Roman" w:cs="Times New Roman"/>
          <w:sz w:val="24"/>
          <w:szCs w:val="24"/>
        </w:rPr>
        <w:t>vidence have shown that students are not doing well in this su</w:t>
      </w:r>
      <w:r>
        <w:rPr>
          <w:rFonts w:ascii="Times New Roman" w:hAnsi="Times New Roman" w:cs="Times New Roman"/>
          <w:sz w:val="24"/>
          <w:szCs w:val="24"/>
        </w:rPr>
        <w:t>bject at West African Examinations Council (WAEC,2015-2024</w:t>
      </w:r>
      <w:r w:rsidRPr="00FA25DA">
        <w:rPr>
          <w:rFonts w:ascii="Times New Roman" w:hAnsi="Times New Roman" w:cs="Times New Roman"/>
          <w:sz w:val="24"/>
          <w:szCs w:val="24"/>
        </w:rPr>
        <w:t>)</w:t>
      </w:r>
      <w:r>
        <w:rPr>
          <w:rFonts w:ascii="Times New Roman" w:hAnsi="Times New Roman" w:cs="Times New Roman"/>
          <w:sz w:val="24"/>
          <w:szCs w:val="24"/>
        </w:rPr>
        <w:t xml:space="preserve"> and National Examinations Council (NECO,2015-2024)</w:t>
      </w:r>
      <w:r w:rsidRPr="00FA25DA">
        <w:rPr>
          <w:rFonts w:ascii="Times New Roman" w:hAnsi="Times New Roman" w:cs="Times New Roman"/>
          <w:sz w:val="24"/>
          <w:szCs w:val="24"/>
        </w:rPr>
        <w:t>.</w:t>
      </w:r>
      <w:r w:rsidRPr="00285FDB">
        <w:t xml:space="preserve"> </w:t>
      </w:r>
      <w:r>
        <w:rPr>
          <w:rFonts w:ascii="Times New Roman" w:hAnsi="Times New Roman" w:cs="Times New Roman"/>
          <w:sz w:val="24"/>
          <w:szCs w:val="24"/>
        </w:rPr>
        <w:t xml:space="preserve">There are possible factors which could be responsible for students’ poor performance in physics some of which </w:t>
      </w:r>
      <w:proofErr w:type="spellStart"/>
      <w:r>
        <w:rPr>
          <w:rFonts w:ascii="Times New Roman" w:hAnsi="Times New Roman" w:cs="Times New Roman"/>
          <w:sz w:val="24"/>
          <w:szCs w:val="24"/>
        </w:rPr>
        <w:t>O</w:t>
      </w:r>
      <w:r w:rsidRPr="00285FDB">
        <w:rPr>
          <w:rFonts w:ascii="Times New Roman" w:hAnsi="Times New Roman" w:cs="Times New Roman"/>
          <w:sz w:val="24"/>
          <w:szCs w:val="24"/>
        </w:rPr>
        <w:t>gunleye</w:t>
      </w:r>
      <w:proofErr w:type="spellEnd"/>
      <w:r w:rsidRPr="00285FDB">
        <w:rPr>
          <w:rFonts w:ascii="Times New Roman" w:hAnsi="Times New Roman" w:cs="Times New Roman"/>
          <w:sz w:val="24"/>
          <w:szCs w:val="24"/>
        </w:rPr>
        <w:t xml:space="preserve"> </w:t>
      </w:r>
      <w:r>
        <w:rPr>
          <w:rFonts w:ascii="Times New Roman" w:hAnsi="Times New Roman" w:cs="Times New Roman"/>
          <w:sz w:val="24"/>
          <w:szCs w:val="24"/>
        </w:rPr>
        <w:t>(2015</w:t>
      </w:r>
      <w:r w:rsidRPr="00285FDB">
        <w:rPr>
          <w:rFonts w:ascii="Times New Roman" w:hAnsi="Times New Roman" w:cs="Times New Roman"/>
          <w:sz w:val="24"/>
          <w:szCs w:val="24"/>
        </w:rPr>
        <w:t xml:space="preserve">) </w:t>
      </w:r>
      <w:r>
        <w:rPr>
          <w:rFonts w:ascii="Times New Roman" w:hAnsi="Times New Roman" w:cs="Times New Roman"/>
          <w:sz w:val="24"/>
          <w:szCs w:val="24"/>
        </w:rPr>
        <w:t xml:space="preserve">opined as </w:t>
      </w:r>
      <w:r w:rsidRPr="00285FDB">
        <w:rPr>
          <w:rFonts w:ascii="Times New Roman" w:hAnsi="Times New Roman" w:cs="Times New Roman"/>
          <w:sz w:val="24"/>
          <w:szCs w:val="24"/>
        </w:rPr>
        <w:t xml:space="preserve">overloaded curriculum, uneven distribution of curriculum content, difficult nature of physics concepts, lack of competent physics teachers and non-functional physics curriculum. </w:t>
      </w:r>
      <w:r w:rsidRPr="00FA25DA">
        <w:rPr>
          <w:rFonts w:ascii="Times New Roman" w:hAnsi="Times New Roman" w:cs="Times New Roman"/>
          <w:sz w:val="24"/>
          <w:szCs w:val="24"/>
        </w:rPr>
        <w:t xml:space="preserve"> Furthermore, studies</w:t>
      </w:r>
      <w:r>
        <w:rPr>
          <w:rFonts w:ascii="Times New Roman" w:hAnsi="Times New Roman" w:cs="Times New Roman"/>
          <w:sz w:val="24"/>
          <w:szCs w:val="24"/>
        </w:rPr>
        <w:t xml:space="preserve"> by </w:t>
      </w:r>
      <w:proofErr w:type="spellStart"/>
      <w:r>
        <w:rPr>
          <w:rFonts w:ascii="Times New Roman" w:hAnsi="Times New Roman" w:cs="Times New Roman"/>
          <w:sz w:val="24"/>
          <w:szCs w:val="24"/>
        </w:rPr>
        <w:t>Wafula</w:t>
      </w:r>
      <w:proofErr w:type="spellEnd"/>
      <w:r>
        <w:rPr>
          <w:rFonts w:ascii="Times New Roman" w:hAnsi="Times New Roman" w:cs="Times New Roman"/>
          <w:sz w:val="24"/>
          <w:szCs w:val="24"/>
        </w:rPr>
        <w:t xml:space="preserve"> (2019) and </w:t>
      </w:r>
      <w:proofErr w:type="spellStart"/>
      <w:r>
        <w:rPr>
          <w:rFonts w:ascii="Times New Roman" w:hAnsi="Times New Roman" w:cs="Times New Roman"/>
          <w:sz w:val="24"/>
          <w:szCs w:val="24"/>
        </w:rPr>
        <w:t>Adolphus</w:t>
      </w:r>
      <w:proofErr w:type="spellEnd"/>
      <w:r>
        <w:rPr>
          <w:rFonts w:ascii="Times New Roman" w:hAnsi="Times New Roman" w:cs="Times New Roman"/>
          <w:sz w:val="24"/>
          <w:szCs w:val="24"/>
        </w:rPr>
        <w:t xml:space="preserve"> (2020) also identified low learners’</w:t>
      </w:r>
      <w:r w:rsidRPr="00FA25DA">
        <w:rPr>
          <w:rFonts w:ascii="Times New Roman" w:hAnsi="Times New Roman" w:cs="Times New Roman"/>
          <w:sz w:val="24"/>
          <w:szCs w:val="24"/>
        </w:rPr>
        <w:t xml:space="preserve"> motivation among students, inadequate teaching and learning materials, and limited learning activ</w:t>
      </w:r>
      <w:r>
        <w:rPr>
          <w:rFonts w:ascii="Times New Roman" w:hAnsi="Times New Roman" w:cs="Times New Roman"/>
          <w:sz w:val="24"/>
          <w:szCs w:val="24"/>
        </w:rPr>
        <w:t>ities in Physics classrooms as well as</w:t>
      </w:r>
      <w:r w:rsidRPr="00FA25DA">
        <w:rPr>
          <w:rFonts w:ascii="Times New Roman" w:hAnsi="Times New Roman" w:cs="Times New Roman"/>
          <w:sz w:val="24"/>
          <w:szCs w:val="24"/>
        </w:rPr>
        <w:t xml:space="preserve"> poor syllabus coverage </w:t>
      </w:r>
      <w:r>
        <w:rPr>
          <w:rFonts w:ascii="Times New Roman" w:hAnsi="Times New Roman" w:cs="Times New Roman"/>
          <w:sz w:val="24"/>
          <w:szCs w:val="24"/>
        </w:rPr>
        <w:t xml:space="preserve">(ineffective implementation of physics curriculum) </w:t>
      </w:r>
      <w:r w:rsidRPr="00FA25DA">
        <w:rPr>
          <w:rFonts w:ascii="Times New Roman" w:hAnsi="Times New Roman" w:cs="Times New Roman"/>
          <w:sz w:val="24"/>
          <w:szCs w:val="24"/>
        </w:rPr>
        <w:t xml:space="preserve">as </w:t>
      </w:r>
      <w:r>
        <w:rPr>
          <w:rFonts w:ascii="Times New Roman" w:hAnsi="Times New Roman" w:cs="Times New Roman"/>
          <w:sz w:val="24"/>
          <w:szCs w:val="24"/>
        </w:rPr>
        <w:t>possible factors responsible for the poor performance of students</w:t>
      </w:r>
      <w:r w:rsidRPr="00FA25DA">
        <w:rPr>
          <w:rFonts w:ascii="Times New Roman" w:hAnsi="Times New Roman" w:cs="Times New Roman"/>
          <w:sz w:val="24"/>
          <w:szCs w:val="24"/>
        </w:rPr>
        <w:t>.</w:t>
      </w:r>
      <w:r>
        <w:rPr>
          <w:rFonts w:ascii="Times New Roman" w:hAnsi="Times New Roman" w:cs="Times New Roman"/>
          <w:sz w:val="24"/>
          <w:szCs w:val="24"/>
        </w:rPr>
        <w:t xml:space="preserve"> If this problem persists, students will not be able to get admission into higher institutions to study courses like Engineering, Medicine, Pharmacy and other critical disciplines which are needed for national development. </w:t>
      </w:r>
    </w:p>
    <w:p w:rsidR="00DE2CCF" w:rsidRDefault="00DE2CCF" w:rsidP="00DE2CCF">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Therefore, there is need to </w:t>
      </w:r>
      <w:r w:rsidRPr="00FA25DA">
        <w:rPr>
          <w:rFonts w:ascii="Times New Roman" w:hAnsi="Times New Roman" w:cs="Times New Roman"/>
          <w:sz w:val="24"/>
          <w:szCs w:val="24"/>
        </w:rPr>
        <w:t>evaluate the implementation of the senior secondary school physics curriculum in its entirety and to what extent has the implementation of the physics curriculum succeeded in achieving the set objectives of physics education, with regards to achieving aims and objecti</w:t>
      </w:r>
      <w:r>
        <w:rPr>
          <w:rFonts w:ascii="Times New Roman" w:hAnsi="Times New Roman" w:cs="Times New Roman"/>
          <w:sz w:val="24"/>
          <w:szCs w:val="24"/>
        </w:rPr>
        <w:t xml:space="preserve">ves, content coverage, teachers’ </w:t>
      </w:r>
      <w:r w:rsidRPr="00FA25DA">
        <w:rPr>
          <w:rFonts w:ascii="Times New Roman" w:hAnsi="Times New Roman" w:cs="Times New Roman"/>
          <w:sz w:val="24"/>
          <w:szCs w:val="24"/>
        </w:rPr>
        <w:t>utilization of the available input factors, level of compliance of teachers with the recommended instruction</w:t>
      </w:r>
      <w:r>
        <w:rPr>
          <w:rFonts w:ascii="Times New Roman" w:hAnsi="Times New Roman" w:cs="Times New Roman"/>
          <w:sz w:val="24"/>
          <w:szCs w:val="24"/>
        </w:rPr>
        <w:t>al</w:t>
      </w:r>
      <w:r w:rsidRPr="00FA25DA">
        <w:rPr>
          <w:rFonts w:ascii="Times New Roman" w:hAnsi="Times New Roman" w:cs="Times New Roman"/>
          <w:sz w:val="24"/>
          <w:szCs w:val="24"/>
        </w:rPr>
        <w:t xml:space="preserve"> methods and evaluation techniques used by physics teachers among others in assessing their students.</w:t>
      </w:r>
      <w:r>
        <w:rPr>
          <w:rFonts w:ascii="Times New Roman" w:hAnsi="Times New Roman" w:cs="Times New Roman"/>
          <w:sz w:val="24"/>
          <w:szCs w:val="24"/>
        </w:rPr>
        <w:t xml:space="preserve"> </w:t>
      </w:r>
      <w:r w:rsidRPr="00F37FDC">
        <w:rPr>
          <w:rFonts w:ascii="Times New Roman" w:hAnsi="Times New Roman" w:cs="Times New Roman"/>
          <w:sz w:val="24"/>
          <w:szCs w:val="24"/>
        </w:rPr>
        <w:t xml:space="preserve">There appears to be inadequate evaluation procedure put in </w:t>
      </w:r>
      <w:r>
        <w:rPr>
          <w:rFonts w:ascii="Times New Roman" w:hAnsi="Times New Roman" w:cs="Times New Roman"/>
          <w:sz w:val="24"/>
          <w:szCs w:val="24"/>
        </w:rPr>
        <w:t>place to ascertain whether the senior s</w:t>
      </w:r>
      <w:r w:rsidRPr="00F37FDC">
        <w:rPr>
          <w:rFonts w:ascii="Times New Roman" w:hAnsi="Times New Roman" w:cs="Times New Roman"/>
          <w:sz w:val="24"/>
          <w:szCs w:val="24"/>
        </w:rPr>
        <w:t xml:space="preserve">econdary school physics curriculum is being implemented the way it should be or not. Hence, </w:t>
      </w:r>
      <w:r>
        <w:rPr>
          <w:rFonts w:ascii="Times New Roman" w:hAnsi="Times New Roman" w:cs="Times New Roman"/>
          <w:sz w:val="24"/>
          <w:szCs w:val="24"/>
        </w:rPr>
        <w:t xml:space="preserve">this study </w:t>
      </w:r>
      <w:r w:rsidRPr="008F2D59">
        <w:rPr>
          <w:rFonts w:ascii="Times New Roman" w:hAnsi="Times New Roman" w:cs="Times New Roman"/>
          <w:sz w:val="24"/>
          <w:szCs w:val="24"/>
        </w:rPr>
        <w:t>address</w:t>
      </w:r>
      <w:r>
        <w:rPr>
          <w:rFonts w:ascii="Times New Roman" w:hAnsi="Times New Roman" w:cs="Times New Roman"/>
          <w:sz w:val="24"/>
          <w:szCs w:val="24"/>
        </w:rPr>
        <w:t>ed the fundamental question: To w</w:t>
      </w:r>
      <w:r w:rsidRPr="008F2D59">
        <w:rPr>
          <w:rFonts w:ascii="Times New Roman" w:hAnsi="Times New Roman" w:cs="Times New Roman"/>
          <w:sz w:val="24"/>
          <w:szCs w:val="24"/>
        </w:rPr>
        <w:t>h</w:t>
      </w:r>
      <w:r>
        <w:rPr>
          <w:rFonts w:ascii="Times New Roman" w:hAnsi="Times New Roman" w:cs="Times New Roman"/>
          <w:sz w:val="24"/>
          <w:szCs w:val="24"/>
        </w:rPr>
        <w:t xml:space="preserve">at extent do </w:t>
      </w:r>
      <w:r w:rsidRPr="008F2D59">
        <w:rPr>
          <w:rFonts w:ascii="Times New Roman" w:hAnsi="Times New Roman" w:cs="Times New Roman"/>
          <w:sz w:val="24"/>
          <w:szCs w:val="24"/>
        </w:rPr>
        <w:t>physics teachers</w:t>
      </w:r>
      <w:r>
        <w:rPr>
          <w:rFonts w:ascii="Times New Roman" w:hAnsi="Times New Roman" w:cs="Times New Roman"/>
          <w:sz w:val="24"/>
          <w:szCs w:val="24"/>
        </w:rPr>
        <w:t xml:space="preserve"> comply </w:t>
      </w:r>
      <w:proofErr w:type="gramStart"/>
      <w:r w:rsidRPr="008F2D59">
        <w:rPr>
          <w:rFonts w:ascii="Times New Roman" w:hAnsi="Times New Roman" w:cs="Times New Roman"/>
          <w:sz w:val="24"/>
          <w:szCs w:val="24"/>
        </w:rPr>
        <w:t>to</w:t>
      </w:r>
      <w:proofErr w:type="gramEnd"/>
      <w:r w:rsidRPr="008F2D59">
        <w:rPr>
          <w:rFonts w:ascii="Times New Roman" w:hAnsi="Times New Roman" w:cs="Times New Roman"/>
          <w:sz w:val="24"/>
          <w:szCs w:val="24"/>
        </w:rPr>
        <w:t xml:space="preserve"> the objectives of physics cu</w:t>
      </w:r>
      <w:r>
        <w:rPr>
          <w:rFonts w:ascii="Times New Roman" w:hAnsi="Times New Roman" w:cs="Times New Roman"/>
          <w:sz w:val="24"/>
          <w:szCs w:val="24"/>
        </w:rPr>
        <w:t>rriculum in its implementation?</w:t>
      </w:r>
    </w:p>
    <w:p w:rsidR="00DE2CCF" w:rsidRPr="001C273D" w:rsidRDefault="00DE2CCF" w:rsidP="00DE2CC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Aim and Objectives of t</w:t>
      </w:r>
      <w:r w:rsidRPr="001C273D">
        <w:rPr>
          <w:rFonts w:ascii="Times New Roman" w:hAnsi="Times New Roman" w:cs="Times New Roman"/>
          <w:b/>
          <w:sz w:val="24"/>
          <w:szCs w:val="24"/>
        </w:rPr>
        <w:t>he Study</w:t>
      </w:r>
    </w:p>
    <w:p w:rsidR="00DE2CCF" w:rsidRPr="00D338F1" w:rsidRDefault="00DE2CCF" w:rsidP="00DE2CCF">
      <w:pPr>
        <w:spacing w:after="0" w:line="240" w:lineRule="auto"/>
        <w:jc w:val="both"/>
        <w:rPr>
          <w:rFonts w:ascii="Times New Roman" w:hAnsi="Times New Roman" w:cs="Times New Roman"/>
          <w:sz w:val="24"/>
          <w:szCs w:val="24"/>
        </w:rPr>
      </w:pPr>
      <w:r w:rsidRPr="00D338F1">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5A6C825" wp14:editId="7A591691">
                <wp:simplePos x="0" y="0"/>
                <wp:positionH relativeFrom="column">
                  <wp:posOffset>2600325</wp:posOffset>
                </wp:positionH>
                <wp:positionV relativeFrom="paragraph">
                  <wp:posOffset>-486410</wp:posOffset>
                </wp:positionV>
                <wp:extent cx="371475" cy="219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71475" cy="219075"/>
                        </a:xfrm>
                        <a:prstGeom prst="rect">
                          <a:avLst/>
                        </a:prstGeom>
                        <a:solidFill>
                          <a:schemeClr val="lt1"/>
                        </a:solidFill>
                        <a:ln w="6350">
                          <a:noFill/>
                        </a:ln>
                      </wps:spPr>
                      <wps:txbx>
                        <w:txbxContent>
                          <w:p w:rsidR="00DE2CCF" w:rsidRDefault="00DE2CCF" w:rsidP="00DE2CCF">
                            <w:pPr>
                              <w:pStyle w:val="Heading2"/>
                            </w:pPr>
                            <w: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8" type="#_x0000_t202" style="position:absolute;left:0;text-align:left;margin-left:204.75pt;margin-top:-38.3pt;width:29.25pt;height:17.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" fillcolor="white [3201]" stroked="f" strokeweight=".5pt">
                <v:textbox>
                  <w:txbxContent>
                    <w:p w:rsidR="00DE2CCF" w:rsidRDefault="00DE2CCF" w:rsidP="00DE2CCF">
                      <w:pPr>
                        <w:pStyle w:val="Heading2"/>
                      </w:pPr>
                      <w:r>
                        <w:t>Education</w:t>
                      </w:r>
                    </w:p>
                  </w:txbxContent>
                </v:textbox>
              </v:shape>
            </w:pict>
          </mc:Fallback>
        </mc:AlternateContent>
      </w:r>
      <w:r w:rsidRPr="00D338F1">
        <w:rPr>
          <w:rFonts w:ascii="Times New Roman" w:hAnsi="Times New Roman" w:cs="Times New Roman"/>
          <w:sz w:val="24"/>
          <w:szCs w:val="24"/>
        </w:rPr>
        <w:t xml:space="preserve">Challenges faced by Physics Teachers in the Implementation of Senior Secondary School Physics Curriculum in </w:t>
      </w:r>
      <w:proofErr w:type="spellStart"/>
      <w:r w:rsidRPr="00D338F1">
        <w:rPr>
          <w:rFonts w:ascii="Times New Roman" w:hAnsi="Times New Roman" w:cs="Times New Roman"/>
          <w:sz w:val="24"/>
          <w:szCs w:val="24"/>
        </w:rPr>
        <w:t>Kafanchan</w:t>
      </w:r>
      <w:proofErr w:type="spellEnd"/>
      <w:r w:rsidRPr="00D338F1">
        <w:rPr>
          <w:rFonts w:ascii="Times New Roman" w:hAnsi="Times New Roman" w:cs="Times New Roman"/>
          <w:sz w:val="24"/>
          <w:szCs w:val="24"/>
        </w:rPr>
        <w:t xml:space="preserve"> Municipal, Kaduna State, Nigeria.</w:t>
      </w:r>
    </w:p>
    <w:p w:rsidR="00DE2CCF" w:rsidRPr="00D338F1" w:rsidRDefault="00DE2CCF" w:rsidP="00DE2CCF">
      <w:pPr>
        <w:spacing w:after="0" w:line="240" w:lineRule="auto"/>
        <w:jc w:val="both"/>
        <w:rPr>
          <w:rFonts w:ascii="Times New Roman" w:hAnsi="Times New Roman" w:cs="Times New Roman"/>
          <w:b/>
          <w:sz w:val="24"/>
          <w:szCs w:val="24"/>
        </w:rPr>
      </w:pPr>
      <w:r w:rsidRPr="00FA25DA">
        <w:rPr>
          <w:rFonts w:ascii="Times New Roman" w:hAnsi="Times New Roman" w:cs="Times New Roman"/>
          <w:sz w:val="24"/>
          <w:szCs w:val="24"/>
        </w:rPr>
        <w:t>Specifically,</w:t>
      </w:r>
      <w:r>
        <w:rPr>
          <w:rFonts w:ascii="Times New Roman" w:hAnsi="Times New Roman" w:cs="Times New Roman"/>
          <w:sz w:val="24"/>
          <w:szCs w:val="24"/>
        </w:rPr>
        <w:t xml:space="preserve"> the study sought</w:t>
      </w:r>
      <w:r w:rsidRPr="00FA25DA">
        <w:rPr>
          <w:rFonts w:ascii="Times New Roman" w:hAnsi="Times New Roman" w:cs="Times New Roman"/>
          <w:sz w:val="24"/>
          <w:szCs w:val="24"/>
        </w:rPr>
        <w:t xml:space="preserve"> to ach</w:t>
      </w:r>
      <w:r>
        <w:rPr>
          <w:rFonts w:ascii="Times New Roman" w:hAnsi="Times New Roman" w:cs="Times New Roman"/>
          <w:sz w:val="24"/>
          <w:szCs w:val="24"/>
        </w:rPr>
        <w:t>ieve the following objectives</w:t>
      </w:r>
      <w:r w:rsidRPr="00FA25DA">
        <w:rPr>
          <w:rFonts w:ascii="Times New Roman" w:hAnsi="Times New Roman" w:cs="Times New Roman"/>
          <w:sz w:val="24"/>
          <w:szCs w:val="24"/>
        </w:rPr>
        <w:t>:</w:t>
      </w:r>
      <w:r>
        <w:rPr>
          <w:rFonts w:ascii="Times New Roman" w:hAnsi="Times New Roman" w:cs="Times New Roman"/>
          <w:sz w:val="24"/>
          <w:szCs w:val="24"/>
        </w:rPr>
        <w:t xml:space="preserve"> </w:t>
      </w:r>
    </w:p>
    <w:p w:rsidR="00DE2CCF" w:rsidRPr="003402A2" w:rsidRDefault="00DE2CCF" w:rsidP="00DE2CCF">
      <w:pPr>
        <w:pStyle w:val="ListParagraph"/>
        <w:spacing w:after="0" w:line="240" w:lineRule="auto"/>
        <w:ind w:hanging="720"/>
        <w:jc w:val="both"/>
        <w:rPr>
          <w:rFonts w:ascii="Times New Roman" w:hAnsi="Times New Roman" w:cs="Times New Roman"/>
          <w:sz w:val="24"/>
          <w:szCs w:val="24"/>
        </w:rPr>
      </w:pPr>
      <w:r>
        <w:rPr>
          <w:rFonts w:ascii="Times New Roman" w:hAnsi="Times New Roman" w:cs="Times New Roman"/>
          <w:sz w:val="24"/>
          <w:szCs w:val="24"/>
        </w:rPr>
        <w:lastRenderedPageBreak/>
        <w:t>1</w:t>
      </w:r>
      <w:r w:rsidRPr="003402A2">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f</w:t>
      </w:r>
      <w:r w:rsidRPr="003402A2">
        <w:rPr>
          <w:rFonts w:ascii="Times New Roman" w:hAnsi="Times New Roman" w:cs="Times New Roman"/>
          <w:sz w:val="24"/>
          <w:szCs w:val="24"/>
        </w:rPr>
        <w:t>ind</w:t>
      </w:r>
      <w:proofErr w:type="gramEnd"/>
      <w:r w:rsidRPr="003402A2">
        <w:rPr>
          <w:rFonts w:ascii="Times New Roman" w:hAnsi="Times New Roman" w:cs="Times New Roman"/>
          <w:sz w:val="24"/>
          <w:szCs w:val="24"/>
        </w:rPr>
        <w:t xml:space="preserve"> out </w:t>
      </w:r>
      <w:r>
        <w:rPr>
          <w:rFonts w:ascii="Times New Roman" w:hAnsi="Times New Roman" w:cs="Times New Roman"/>
          <w:sz w:val="24"/>
          <w:szCs w:val="24"/>
        </w:rPr>
        <w:t xml:space="preserve">the challenges faced by physics teachers in implementing the physics curriculum effectively. </w:t>
      </w:r>
    </w:p>
    <w:p w:rsidR="00DE2CCF" w:rsidRDefault="00DE2CCF" w:rsidP="00DE2CCF">
      <w:pPr>
        <w:pStyle w:val="ListParagraph"/>
        <w:spacing w:after="0" w:line="240" w:lineRule="auto"/>
        <w:ind w:hanging="720"/>
        <w:jc w:val="both"/>
        <w:rPr>
          <w:rFonts w:ascii="Times New Roman" w:hAnsi="Times New Roman" w:cs="Times New Roman"/>
          <w:sz w:val="24"/>
          <w:szCs w:val="24"/>
        </w:rPr>
      </w:pPr>
      <w:r>
        <w:rPr>
          <w:rFonts w:ascii="Times New Roman" w:hAnsi="Times New Roman" w:cs="Times New Roman"/>
          <w:sz w:val="24"/>
          <w:szCs w:val="24"/>
        </w:rPr>
        <w:t>2</w:t>
      </w:r>
      <w:r w:rsidRPr="003402A2">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investigate</w:t>
      </w:r>
      <w:proofErr w:type="gramEnd"/>
      <w:r>
        <w:rPr>
          <w:rFonts w:ascii="Times New Roman" w:hAnsi="Times New Roman" w:cs="Times New Roman"/>
          <w:sz w:val="24"/>
          <w:szCs w:val="24"/>
        </w:rPr>
        <w:t xml:space="preserve"> students offering physics perception of the relevance of the physics curriculum to real-world applications.</w:t>
      </w:r>
    </w:p>
    <w:p w:rsidR="00DE2CCF" w:rsidRDefault="00DE2CCF" w:rsidP="00DE2CCF">
      <w:pPr>
        <w:pStyle w:val="ListParagraph"/>
        <w:spacing w:after="0" w:line="24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ab/>
      </w:r>
      <w:proofErr w:type="gramStart"/>
      <w:r>
        <w:rPr>
          <w:rFonts w:ascii="Times New Roman" w:hAnsi="Times New Roman" w:cs="Times New Roman"/>
          <w:sz w:val="24"/>
          <w:szCs w:val="24"/>
        </w:rPr>
        <w:t>ascertain</w:t>
      </w:r>
      <w:proofErr w:type="gramEnd"/>
      <w:r>
        <w:rPr>
          <w:rFonts w:ascii="Times New Roman" w:hAnsi="Times New Roman" w:cs="Times New Roman"/>
          <w:sz w:val="24"/>
          <w:szCs w:val="24"/>
        </w:rPr>
        <w:t xml:space="preserve"> the resources available to physics teachers that influence the implementation of the physics curriculum based on school type.</w:t>
      </w:r>
    </w:p>
    <w:p w:rsidR="00DE2CCF" w:rsidRDefault="00DE2CCF" w:rsidP="00DE2CCF">
      <w:pPr>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ab/>
      </w:r>
      <w:proofErr w:type="gramStart"/>
      <w:r>
        <w:rPr>
          <w:rFonts w:ascii="Times New Roman" w:hAnsi="Times New Roman" w:cs="Times New Roman"/>
          <w:sz w:val="24"/>
          <w:szCs w:val="24"/>
        </w:rPr>
        <w:t>assess</w:t>
      </w:r>
      <w:proofErr w:type="gramEnd"/>
      <w:r>
        <w:rPr>
          <w:rFonts w:ascii="Times New Roman" w:hAnsi="Times New Roman" w:cs="Times New Roman"/>
          <w:sz w:val="24"/>
          <w:szCs w:val="24"/>
        </w:rPr>
        <w:t xml:space="preserve"> the practice in physics classrooms with the intended learning outcomes of the physics curriculum based on school type.</w:t>
      </w:r>
    </w:p>
    <w:p w:rsidR="00DE2CCF" w:rsidRPr="001C273D" w:rsidRDefault="00DE2CCF" w:rsidP="00DE2CCF">
      <w:pPr>
        <w:spacing w:after="0" w:line="240" w:lineRule="auto"/>
        <w:jc w:val="both"/>
        <w:rPr>
          <w:rFonts w:ascii="Times New Roman" w:hAnsi="Times New Roman" w:cs="Times New Roman"/>
          <w:b/>
          <w:sz w:val="24"/>
          <w:szCs w:val="24"/>
        </w:rPr>
      </w:pPr>
      <w:r w:rsidRPr="001C273D">
        <w:rPr>
          <w:rFonts w:ascii="Times New Roman" w:hAnsi="Times New Roman" w:cs="Times New Roman"/>
          <w:b/>
          <w:sz w:val="24"/>
          <w:szCs w:val="24"/>
        </w:rPr>
        <w:t>Research Questions</w:t>
      </w:r>
    </w:p>
    <w:p w:rsidR="00DE2CCF" w:rsidRDefault="00DE2CCF" w:rsidP="00DE2C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A25DA">
        <w:rPr>
          <w:rFonts w:ascii="Times New Roman" w:hAnsi="Times New Roman" w:cs="Times New Roman"/>
          <w:sz w:val="24"/>
          <w:szCs w:val="24"/>
        </w:rPr>
        <w:t>The f</w:t>
      </w:r>
      <w:r>
        <w:rPr>
          <w:rFonts w:ascii="Times New Roman" w:hAnsi="Times New Roman" w:cs="Times New Roman"/>
          <w:sz w:val="24"/>
          <w:szCs w:val="24"/>
        </w:rPr>
        <w:t xml:space="preserve">ollowing research questions were </w:t>
      </w:r>
      <w:r w:rsidRPr="00FA25DA">
        <w:rPr>
          <w:rFonts w:ascii="Times New Roman" w:hAnsi="Times New Roman" w:cs="Times New Roman"/>
          <w:sz w:val="24"/>
          <w:szCs w:val="24"/>
        </w:rPr>
        <w:t>raised</w:t>
      </w:r>
      <w:r>
        <w:rPr>
          <w:rFonts w:ascii="Times New Roman" w:hAnsi="Times New Roman" w:cs="Times New Roman"/>
          <w:sz w:val="24"/>
          <w:szCs w:val="24"/>
        </w:rPr>
        <w:t xml:space="preserve"> to</w:t>
      </w:r>
      <w:r w:rsidRPr="00FA25DA">
        <w:rPr>
          <w:rFonts w:ascii="Times New Roman" w:hAnsi="Times New Roman" w:cs="Times New Roman"/>
          <w:sz w:val="24"/>
          <w:szCs w:val="24"/>
        </w:rPr>
        <w:t xml:space="preserve"> guide the study:</w:t>
      </w:r>
    </w:p>
    <w:p w:rsidR="00DE2CCF" w:rsidRPr="003402A2" w:rsidRDefault="00DE2CCF" w:rsidP="00DE2CCF">
      <w:pPr>
        <w:pStyle w:val="ListParagraph"/>
        <w:spacing w:after="0" w:line="24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 1</w:t>
      </w:r>
      <w:r w:rsidRPr="003402A2">
        <w:rPr>
          <w:rFonts w:ascii="Times New Roman" w:hAnsi="Times New Roman" w:cs="Times New Roman"/>
          <w:sz w:val="24"/>
          <w:szCs w:val="24"/>
        </w:rPr>
        <w:t xml:space="preserve">. </w:t>
      </w:r>
      <w:r>
        <w:rPr>
          <w:rFonts w:ascii="Times New Roman" w:hAnsi="Times New Roman" w:cs="Times New Roman"/>
          <w:sz w:val="24"/>
          <w:szCs w:val="24"/>
        </w:rPr>
        <w:tab/>
        <w:t>What are the challenges faced by secondary school physics teachers in implementing the physics curriculum effectively</w:t>
      </w:r>
      <w:r w:rsidRPr="003402A2">
        <w:rPr>
          <w:rFonts w:ascii="Times New Roman" w:hAnsi="Times New Roman" w:cs="Times New Roman"/>
          <w:sz w:val="24"/>
          <w:szCs w:val="24"/>
        </w:rPr>
        <w:t>?</w:t>
      </w:r>
    </w:p>
    <w:p w:rsidR="00DE2CCF" w:rsidRDefault="00DE2CCF" w:rsidP="00DE2CCF">
      <w:pPr>
        <w:pStyle w:val="ListParagraph"/>
        <w:spacing w:after="0" w:line="24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 2</w:t>
      </w:r>
      <w:r w:rsidRPr="003402A2">
        <w:rPr>
          <w:rFonts w:ascii="Times New Roman" w:hAnsi="Times New Roman" w:cs="Times New Roman"/>
          <w:sz w:val="24"/>
          <w:szCs w:val="24"/>
        </w:rPr>
        <w:t xml:space="preserve">. </w:t>
      </w:r>
      <w:r>
        <w:rPr>
          <w:rFonts w:ascii="Times New Roman" w:hAnsi="Times New Roman" w:cs="Times New Roman"/>
          <w:sz w:val="24"/>
          <w:szCs w:val="24"/>
        </w:rPr>
        <w:tab/>
        <w:t xml:space="preserve">What </w:t>
      </w:r>
      <w:proofErr w:type="gramStart"/>
      <w:r>
        <w:rPr>
          <w:rFonts w:ascii="Times New Roman" w:hAnsi="Times New Roman" w:cs="Times New Roman"/>
          <w:sz w:val="24"/>
          <w:szCs w:val="24"/>
        </w:rPr>
        <w:t>is secondary school students</w:t>
      </w:r>
      <w:proofErr w:type="gramEnd"/>
      <w:r>
        <w:rPr>
          <w:rFonts w:ascii="Times New Roman" w:hAnsi="Times New Roman" w:cs="Times New Roman"/>
          <w:sz w:val="24"/>
          <w:szCs w:val="24"/>
        </w:rPr>
        <w:t xml:space="preserve"> offering physics perception of the relevance of the physics curriculum to real-world applications</w:t>
      </w:r>
      <w:r w:rsidRPr="003402A2">
        <w:rPr>
          <w:rFonts w:ascii="Times New Roman" w:hAnsi="Times New Roman" w:cs="Times New Roman"/>
          <w:sz w:val="24"/>
          <w:szCs w:val="24"/>
        </w:rPr>
        <w:t>?</w:t>
      </w:r>
    </w:p>
    <w:p w:rsidR="00DE2CCF" w:rsidRDefault="00DE2CCF" w:rsidP="00DE2CCF">
      <w:pPr>
        <w:pStyle w:val="ListParagraph"/>
        <w:spacing w:after="0" w:line="24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ab/>
        <w:t>What are the resources available to secondary school physics teachers that influence the implementation of the physics curriculum based on school type?</w:t>
      </w:r>
    </w:p>
    <w:p w:rsidR="00DE2CCF" w:rsidRPr="00DD6892" w:rsidRDefault="00DE2CCF" w:rsidP="00DE2CCF">
      <w:pPr>
        <w:pStyle w:val="ListParagraph"/>
        <w:spacing w:after="0" w:line="24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ab/>
        <w:t xml:space="preserve">What is the assessment practice in secondary school physics classrooms in relation with the intended learning outcomes of the physics curriculum based on school type? </w:t>
      </w:r>
    </w:p>
    <w:p w:rsidR="00DE2CCF" w:rsidRDefault="00DE2CCF" w:rsidP="00DE2CCF">
      <w:pPr>
        <w:spacing w:after="0" w:line="240" w:lineRule="auto"/>
        <w:jc w:val="both"/>
        <w:rPr>
          <w:rFonts w:ascii="Times New Roman" w:hAnsi="Times New Roman" w:cs="Times New Roman"/>
          <w:b/>
          <w:sz w:val="24"/>
          <w:szCs w:val="24"/>
        </w:rPr>
      </w:pPr>
      <w:r w:rsidRPr="00466CB5">
        <w:rPr>
          <w:rFonts w:ascii="Times New Roman" w:hAnsi="Times New Roman" w:cs="Times New Roman"/>
          <w:b/>
          <w:sz w:val="24"/>
          <w:szCs w:val="24"/>
        </w:rPr>
        <w:t xml:space="preserve"> </w:t>
      </w:r>
      <w:r w:rsidRPr="00466CB5">
        <w:rPr>
          <w:rFonts w:ascii="Times New Roman" w:hAnsi="Times New Roman" w:cs="Times New Roman"/>
          <w:b/>
          <w:sz w:val="24"/>
          <w:szCs w:val="24"/>
        </w:rPr>
        <w:tab/>
      </w:r>
    </w:p>
    <w:p w:rsidR="00DE2CCF" w:rsidRPr="00466CB5" w:rsidRDefault="00DE2CCF" w:rsidP="00DE2CCF">
      <w:pPr>
        <w:spacing w:after="0" w:line="240" w:lineRule="auto"/>
        <w:jc w:val="both"/>
        <w:rPr>
          <w:rFonts w:ascii="Times New Roman" w:hAnsi="Times New Roman" w:cs="Times New Roman"/>
          <w:b/>
          <w:sz w:val="24"/>
          <w:szCs w:val="24"/>
        </w:rPr>
      </w:pPr>
      <w:r w:rsidRPr="00466CB5">
        <w:rPr>
          <w:rFonts w:ascii="Times New Roman" w:hAnsi="Times New Roman" w:cs="Times New Roman"/>
          <w:b/>
          <w:sz w:val="24"/>
          <w:szCs w:val="24"/>
        </w:rPr>
        <w:t>Hypotheses</w:t>
      </w:r>
    </w:p>
    <w:p w:rsidR="00DE2CCF" w:rsidRDefault="00DE2CCF" w:rsidP="00DE2CCF">
      <w:pPr>
        <w:spacing w:line="240" w:lineRule="auto"/>
        <w:jc w:val="both"/>
        <w:rPr>
          <w:rFonts w:ascii="Times New Roman" w:hAnsi="Times New Roman" w:cs="Times New Roman"/>
          <w:sz w:val="24"/>
          <w:szCs w:val="24"/>
        </w:rPr>
      </w:pPr>
      <w:r w:rsidRPr="00FA25DA">
        <w:rPr>
          <w:rFonts w:ascii="Times New Roman" w:hAnsi="Times New Roman" w:cs="Times New Roman"/>
          <w:sz w:val="24"/>
          <w:szCs w:val="24"/>
        </w:rPr>
        <w:t>The fo</w:t>
      </w:r>
      <w:r>
        <w:rPr>
          <w:rFonts w:ascii="Times New Roman" w:hAnsi="Times New Roman" w:cs="Times New Roman"/>
          <w:sz w:val="24"/>
          <w:szCs w:val="24"/>
        </w:rPr>
        <w:t xml:space="preserve">llowing hypotheses were </w:t>
      </w:r>
      <w:r w:rsidRPr="00FA25DA">
        <w:rPr>
          <w:rFonts w:ascii="Times New Roman" w:hAnsi="Times New Roman" w:cs="Times New Roman"/>
          <w:sz w:val="24"/>
          <w:szCs w:val="24"/>
        </w:rPr>
        <w:t>fo</w:t>
      </w:r>
      <w:r>
        <w:rPr>
          <w:rFonts w:ascii="Times New Roman" w:hAnsi="Times New Roman" w:cs="Times New Roman"/>
          <w:sz w:val="24"/>
          <w:szCs w:val="24"/>
        </w:rPr>
        <w:t xml:space="preserve">rmulated and tested </w:t>
      </w:r>
      <w:proofErr w:type="gramStart"/>
      <w:r>
        <w:rPr>
          <w:rFonts w:ascii="Times New Roman" w:hAnsi="Times New Roman" w:cs="Times New Roman"/>
          <w:sz w:val="24"/>
          <w:szCs w:val="24"/>
        </w:rPr>
        <w:t>at 0.05 level of significance</w:t>
      </w:r>
      <w:proofErr w:type="gramEnd"/>
      <w:r>
        <w:rPr>
          <w:rFonts w:ascii="Times New Roman" w:hAnsi="Times New Roman" w:cs="Times New Roman"/>
          <w:sz w:val="24"/>
          <w:szCs w:val="24"/>
        </w:rPr>
        <w:t>:</w:t>
      </w:r>
    </w:p>
    <w:p w:rsidR="00DE2CCF" w:rsidRPr="006931CB" w:rsidRDefault="00DE2CCF" w:rsidP="00DE2CCF">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There is no significant difference in the compliance by physics teachers on the recommended teaching methods in senior secondary schools based on gender.  </w:t>
      </w:r>
    </w:p>
    <w:p w:rsidR="00DE2CCF" w:rsidRDefault="00DE2CCF" w:rsidP="00DE2CCF">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ab/>
      </w:r>
      <w:r w:rsidRPr="00FA25DA">
        <w:rPr>
          <w:rFonts w:ascii="Times New Roman" w:hAnsi="Times New Roman" w:cs="Times New Roman"/>
          <w:sz w:val="24"/>
          <w:szCs w:val="24"/>
        </w:rPr>
        <w:t>Th</w:t>
      </w:r>
      <w:r>
        <w:rPr>
          <w:rFonts w:ascii="Times New Roman" w:hAnsi="Times New Roman" w:cs="Times New Roman"/>
          <w:sz w:val="24"/>
          <w:szCs w:val="24"/>
        </w:rPr>
        <w:t>ere is no significant difference in the compliance by physics teachers on the recommended teaching methods in senior secondary schools based on school type.</w:t>
      </w:r>
    </w:p>
    <w:p w:rsidR="00DE2CCF" w:rsidRPr="000B0229" w:rsidRDefault="00DE2CCF" w:rsidP="00DE2CCF">
      <w:pPr>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ab/>
        <w:t>There is no significant difference between the extent of content coverage of physics curriculum by physics teachers and students offering physics in senior secondary schools.</w:t>
      </w:r>
    </w:p>
    <w:p w:rsidR="00DE2CCF" w:rsidRDefault="00DE2CCF" w:rsidP="00DE2CC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Method a</w:t>
      </w:r>
      <w:r w:rsidRPr="00617D96">
        <w:rPr>
          <w:rFonts w:ascii="Times New Roman" w:hAnsi="Times New Roman" w:cs="Times New Roman"/>
          <w:b/>
          <w:sz w:val="24"/>
          <w:szCs w:val="24"/>
        </w:rPr>
        <w:t>nd Procedure</w:t>
      </w:r>
      <w:r>
        <w:rPr>
          <w:rFonts w:ascii="Times New Roman" w:hAnsi="Times New Roman" w:cs="Times New Roman"/>
          <w:b/>
          <w:sz w:val="24"/>
          <w:szCs w:val="24"/>
        </w:rPr>
        <w:t xml:space="preserve"> </w:t>
      </w:r>
      <w:r w:rsidRPr="00617D96">
        <w:rPr>
          <w:rFonts w:ascii="Times New Roman" w:hAnsi="Times New Roman" w:cs="Times New Roman"/>
          <w:sz w:val="24"/>
          <w:szCs w:val="24"/>
        </w:rPr>
        <w:t xml:space="preserve"> </w:t>
      </w:r>
    </w:p>
    <w:p w:rsidR="00DE2CCF" w:rsidRDefault="00DE2CCF" w:rsidP="00DE2CCF">
      <w:pPr>
        <w:spacing w:after="0" w:line="240" w:lineRule="auto"/>
        <w:ind w:firstLine="720"/>
        <w:jc w:val="both"/>
        <w:rPr>
          <w:rFonts w:ascii="Times New Roman" w:hAnsi="Times New Roman" w:cs="Times New Roman"/>
          <w:sz w:val="24"/>
          <w:szCs w:val="24"/>
        </w:rPr>
      </w:pPr>
      <w:r w:rsidRPr="00315706">
        <w:rPr>
          <w:rFonts w:ascii="Times New Roman" w:hAnsi="Times New Roman" w:cs="Times New Roman"/>
          <w:sz w:val="24"/>
          <w:szCs w:val="24"/>
        </w:rPr>
        <w:t xml:space="preserve">The </w:t>
      </w:r>
      <w:r>
        <w:rPr>
          <w:rFonts w:ascii="Times New Roman" w:hAnsi="Times New Roman" w:cs="Times New Roman"/>
          <w:sz w:val="24"/>
          <w:szCs w:val="24"/>
        </w:rPr>
        <w:t>study adopted</w:t>
      </w:r>
      <w:r w:rsidRPr="00315706">
        <w:rPr>
          <w:rFonts w:ascii="Times New Roman" w:hAnsi="Times New Roman" w:cs="Times New Roman"/>
          <w:sz w:val="24"/>
          <w:szCs w:val="24"/>
        </w:rPr>
        <w:t xml:space="preserve"> </w:t>
      </w:r>
      <w:r>
        <w:rPr>
          <w:rFonts w:ascii="Times New Roman" w:hAnsi="Times New Roman" w:cs="Times New Roman"/>
          <w:sz w:val="24"/>
          <w:szCs w:val="24"/>
        </w:rPr>
        <w:t>Evaluation and</w:t>
      </w:r>
      <w:r w:rsidRPr="00315706">
        <w:rPr>
          <w:rFonts w:ascii="Times New Roman" w:hAnsi="Times New Roman" w:cs="Times New Roman"/>
          <w:sz w:val="24"/>
          <w:szCs w:val="24"/>
        </w:rPr>
        <w:t xml:space="preserve"> </w:t>
      </w:r>
      <w:r>
        <w:rPr>
          <w:rFonts w:ascii="Times New Roman" w:hAnsi="Times New Roman" w:cs="Times New Roman"/>
          <w:sz w:val="24"/>
          <w:szCs w:val="24"/>
        </w:rPr>
        <w:t>Descriptive S</w:t>
      </w:r>
      <w:r w:rsidRPr="00315706">
        <w:rPr>
          <w:rFonts w:ascii="Times New Roman" w:hAnsi="Times New Roman" w:cs="Times New Roman"/>
          <w:sz w:val="24"/>
          <w:szCs w:val="24"/>
        </w:rPr>
        <w:t xml:space="preserve">urvey </w:t>
      </w:r>
      <w:r>
        <w:rPr>
          <w:rFonts w:ascii="Times New Roman" w:hAnsi="Times New Roman" w:cs="Times New Roman"/>
          <w:sz w:val="24"/>
          <w:szCs w:val="24"/>
        </w:rPr>
        <w:t>Research</w:t>
      </w:r>
      <w:r w:rsidRPr="00315706">
        <w:rPr>
          <w:rFonts w:ascii="Times New Roman" w:hAnsi="Times New Roman" w:cs="Times New Roman"/>
          <w:sz w:val="24"/>
          <w:szCs w:val="24"/>
        </w:rPr>
        <w:t xml:space="preserve"> </w:t>
      </w:r>
      <w:r>
        <w:rPr>
          <w:rFonts w:ascii="Times New Roman" w:hAnsi="Times New Roman" w:cs="Times New Roman"/>
          <w:sz w:val="24"/>
          <w:szCs w:val="24"/>
        </w:rPr>
        <w:t xml:space="preserve">Designs. </w:t>
      </w:r>
      <w:r w:rsidRPr="00617D96">
        <w:rPr>
          <w:rFonts w:ascii="Times New Roman" w:hAnsi="Times New Roman" w:cs="Times New Roman"/>
          <w:sz w:val="24"/>
          <w:szCs w:val="24"/>
        </w:rPr>
        <w:t>T</w:t>
      </w:r>
      <w:r>
        <w:rPr>
          <w:rFonts w:ascii="Times New Roman" w:hAnsi="Times New Roman" w:cs="Times New Roman"/>
          <w:sz w:val="24"/>
          <w:szCs w:val="24"/>
        </w:rPr>
        <w:t xml:space="preserve">he sample of this study </w:t>
      </w:r>
      <w:r w:rsidRPr="00617D96">
        <w:rPr>
          <w:rFonts w:ascii="Times New Roman" w:hAnsi="Times New Roman" w:cs="Times New Roman"/>
          <w:sz w:val="24"/>
          <w:szCs w:val="24"/>
        </w:rPr>
        <w:t>consist</w:t>
      </w:r>
      <w:r>
        <w:rPr>
          <w:rFonts w:ascii="Times New Roman" w:hAnsi="Times New Roman" w:cs="Times New Roman"/>
          <w:sz w:val="24"/>
          <w:szCs w:val="24"/>
        </w:rPr>
        <w:t xml:space="preserve">ed of 70 respondents comprising of 20 physics teachers and 50 SS3 students offering physics </w:t>
      </w:r>
      <w:r w:rsidRPr="00617D96">
        <w:rPr>
          <w:rFonts w:ascii="Times New Roman" w:hAnsi="Times New Roman" w:cs="Times New Roman"/>
          <w:sz w:val="24"/>
          <w:szCs w:val="24"/>
        </w:rPr>
        <w:t xml:space="preserve">in </w:t>
      </w:r>
      <w:proofErr w:type="spellStart"/>
      <w:r>
        <w:rPr>
          <w:rFonts w:ascii="Times New Roman" w:hAnsi="Times New Roman" w:cs="Times New Roman"/>
          <w:sz w:val="24"/>
          <w:szCs w:val="24"/>
        </w:rPr>
        <w:t>Kafanchan</w:t>
      </w:r>
      <w:proofErr w:type="spellEnd"/>
      <w:r>
        <w:rPr>
          <w:rFonts w:ascii="Times New Roman" w:hAnsi="Times New Roman" w:cs="Times New Roman"/>
          <w:sz w:val="24"/>
          <w:szCs w:val="24"/>
        </w:rPr>
        <w:t xml:space="preserve"> Municipal,</w:t>
      </w:r>
      <w:r w:rsidRPr="00AA35FD">
        <w:rPr>
          <w:rFonts w:ascii="Times New Roman" w:hAnsi="Times New Roman" w:cs="Times New Roman"/>
          <w:sz w:val="24"/>
          <w:szCs w:val="24"/>
        </w:rPr>
        <w:t xml:space="preserve"> </w:t>
      </w:r>
      <w:r>
        <w:rPr>
          <w:rFonts w:ascii="Times New Roman" w:hAnsi="Times New Roman" w:cs="Times New Roman"/>
          <w:sz w:val="24"/>
          <w:szCs w:val="24"/>
        </w:rPr>
        <w:t xml:space="preserve">Kaduna State, Nigeria. This was achieved using </w:t>
      </w:r>
      <w:proofErr w:type="spellStart"/>
      <w:r>
        <w:rPr>
          <w:rFonts w:ascii="Times New Roman" w:hAnsi="Times New Roman" w:cs="Times New Roman"/>
          <w:sz w:val="24"/>
          <w:szCs w:val="24"/>
        </w:rPr>
        <w:t>Krejcie</w:t>
      </w:r>
      <w:proofErr w:type="spellEnd"/>
      <w:r>
        <w:rPr>
          <w:rFonts w:ascii="Times New Roman" w:hAnsi="Times New Roman" w:cs="Times New Roman"/>
          <w:sz w:val="24"/>
          <w:szCs w:val="24"/>
        </w:rPr>
        <w:t xml:space="preserve"> and Morgan (1970) sample size determination table. This method gave each member of the population an equal chance of being represented. </w:t>
      </w:r>
      <w:proofErr w:type="gramStart"/>
      <w:r w:rsidRPr="00F63134">
        <w:rPr>
          <w:rFonts w:ascii="Times New Roman" w:hAnsi="Times New Roman" w:cs="Times New Roman"/>
          <w:sz w:val="24"/>
          <w:szCs w:val="24"/>
        </w:rPr>
        <w:t>Multistage sampling techniques was</w:t>
      </w:r>
      <w:proofErr w:type="gramEnd"/>
      <w:r w:rsidRPr="00F63134">
        <w:rPr>
          <w:rFonts w:ascii="Times New Roman" w:hAnsi="Times New Roman" w:cs="Times New Roman"/>
          <w:sz w:val="24"/>
          <w:szCs w:val="24"/>
        </w:rPr>
        <w:t xml:space="preserve"> used</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Three instruments were used for data collection.</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The first instrument is</w:t>
      </w:r>
      <w:r>
        <w:rPr>
          <w:rFonts w:ascii="Times New Roman" w:hAnsi="Times New Roman" w:cs="Times New Roman"/>
          <w:sz w:val="24"/>
          <w:szCs w:val="24"/>
        </w:rPr>
        <w:t xml:space="preserve"> “Teachers’ Evaluation of Physics Curriculum Implementation Questionnaire” (TEPCIQ).</w:t>
      </w:r>
      <w:r>
        <w:rPr>
          <w:rFonts w:ascii="Times New Roman" w:hAnsi="Times New Roman" w:cs="Times New Roman"/>
          <w:color w:val="000000" w:themeColor="text1"/>
          <w:sz w:val="24"/>
          <w:szCs w:val="24"/>
        </w:rPr>
        <w:t xml:space="preserve"> The second instrument is </w:t>
      </w:r>
      <w:r>
        <w:rPr>
          <w:rFonts w:ascii="Times New Roman" w:hAnsi="Times New Roman" w:cs="Times New Roman"/>
          <w:sz w:val="24"/>
          <w:szCs w:val="24"/>
        </w:rPr>
        <w:t>“Students’ Evaluation of Physics Curriculum Implementation Questionnaire” (SEPCIQ</w:t>
      </w:r>
      <w:r>
        <w:rPr>
          <w:rFonts w:ascii="Times New Roman" w:hAnsi="Times New Roman" w:cs="Times New Roman"/>
          <w:color w:val="000000" w:themeColor="text1"/>
          <w:sz w:val="24"/>
          <w:szCs w:val="24"/>
        </w:rPr>
        <w:t>) and the third instrument is a checklist (</w:t>
      </w:r>
      <w:r>
        <w:rPr>
          <w:rFonts w:ascii="Times New Roman" w:hAnsi="Times New Roman" w:cs="Times New Roman"/>
          <w:sz w:val="24"/>
          <w:szCs w:val="24"/>
        </w:rPr>
        <w:t xml:space="preserve">PROCL). The TEPCIQ and SEPCIQ were structured based on a five-points </w:t>
      </w:r>
      <w:proofErr w:type="spellStart"/>
      <w:r>
        <w:rPr>
          <w:rFonts w:ascii="Times New Roman" w:hAnsi="Times New Roman" w:cs="Times New Roman"/>
          <w:sz w:val="24"/>
          <w:szCs w:val="24"/>
        </w:rPr>
        <w:t>Likert</w:t>
      </w:r>
      <w:proofErr w:type="spellEnd"/>
      <w:r>
        <w:rPr>
          <w:rFonts w:ascii="Times New Roman" w:hAnsi="Times New Roman" w:cs="Times New Roman"/>
          <w:sz w:val="24"/>
          <w:szCs w:val="24"/>
        </w:rPr>
        <w:t xml:space="preserve"> Scale of Strongly </w:t>
      </w:r>
      <w:proofErr w:type="gramStart"/>
      <w:r>
        <w:rPr>
          <w:rFonts w:ascii="Times New Roman" w:hAnsi="Times New Roman" w:cs="Times New Roman"/>
          <w:sz w:val="24"/>
          <w:szCs w:val="24"/>
        </w:rPr>
        <w:t>Agree(</w:t>
      </w:r>
      <w:proofErr w:type="gramEnd"/>
      <w:r>
        <w:rPr>
          <w:rFonts w:ascii="Times New Roman" w:hAnsi="Times New Roman" w:cs="Times New Roman"/>
          <w:sz w:val="24"/>
          <w:szCs w:val="24"/>
        </w:rPr>
        <w:t xml:space="preserve">SA), Agree(A), Undecided(U), Disagree(D) and Strongly Disagree(SD). It was assigned value points of 5,4,3,2,1 respectively for positive statements and 1,2,3,4,5 for negative statements. The scoring of the instruments was based on value points assigned to each of the five-points </w:t>
      </w:r>
      <w:proofErr w:type="spellStart"/>
      <w:r>
        <w:rPr>
          <w:rFonts w:ascii="Times New Roman" w:hAnsi="Times New Roman" w:cs="Times New Roman"/>
          <w:sz w:val="24"/>
          <w:szCs w:val="24"/>
        </w:rPr>
        <w:t>Likert</w:t>
      </w:r>
      <w:proofErr w:type="spellEnd"/>
      <w:r>
        <w:rPr>
          <w:rFonts w:ascii="Times New Roman" w:hAnsi="Times New Roman" w:cs="Times New Roman"/>
          <w:sz w:val="24"/>
          <w:szCs w:val="24"/>
        </w:rPr>
        <w:t xml:space="preserve"> Scale of Strongly Agree(SA)-5points, Agree (A)-4points, Undecided(U)-3points, Disagree(D)-2points and Strongly Disagree(SD)-1point. The minimum point was 1 while the maximum point 5. Content validity of TEPCIQ and SEPCIQ was carried out by five experts; one from the Department of Science and T</w:t>
      </w:r>
      <w:r w:rsidRPr="00E41766">
        <w:rPr>
          <w:rFonts w:ascii="Times New Roman" w:hAnsi="Times New Roman" w:cs="Times New Roman"/>
          <w:sz w:val="24"/>
          <w:szCs w:val="24"/>
        </w:rPr>
        <w:t xml:space="preserve">echnology </w:t>
      </w:r>
      <w:r w:rsidRPr="00E41766">
        <w:rPr>
          <w:rFonts w:ascii="Times New Roman" w:hAnsi="Times New Roman" w:cs="Times New Roman"/>
          <w:sz w:val="24"/>
          <w:szCs w:val="24"/>
        </w:rPr>
        <w:lastRenderedPageBreak/>
        <w:t>Education University of Jos,</w:t>
      </w:r>
      <w:r>
        <w:rPr>
          <w:rFonts w:ascii="Times New Roman" w:hAnsi="Times New Roman" w:cs="Times New Roman"/>
          <w:sz w:val="24"/>
          <w:szCs w:val="24"/>
        </w:rPr>
        <w:t xml:space="preserve"> one from Research, Measurement and Evaluation Unit, Department of Educational Foundations University of Jos, one from Curriculum Studies Unit, Department of Science and Technology Education University of Jos, one from the School of Secondary Education; Science Programmes, Kaduna State College of Education </w:t>
      </w:r>
      <w:proofErr w:type="spellStart"/>
      <w:r>
        <w:rPr>
          <w:rFonts w:ascii="Times New Roman" w:hAnsi="Times New Roman" w:cs="Times New Roman"/>
          <w:sz w:val="24"/>
          <w:szCs w:val="24"/>
        </w:rPr>
        <w:t>Gidan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waya</w:t>
      </w:r>
      <w:proofErr w:type="spellEnd"/>
      <w:r>
        <w:rPr>
          <w:rFonts w:ascii="Times New Roman" w:hAnsi="Times New Roman" w:cs="Times New Roman"/>
          <w:sz w:val="24"/>
          <w:szCs w:val="24"/>
        </w:rPr>
        <w:t xml:space="preserve">  and one from Senior Secondary Schools in </w:t>
      </w:r>
      <w:proofErr w:type="spellStart"/>
      <w:r>
        <w:rPr>
          <w:rFonts w:ascii="Times New Roman" w:hAnsi="Times New Roman" w:cs="Times New Roman"/>
          <w:sz w:val="24"/>
          <w:szCs w:val="24"/>
        </w:rPr>
        <w:t>Kafanchan</w:t>
      </w:r>
      <w:proofErr w:type="spellEnd"/>
      <w:r>
        <w:rPr>
          <w:rFonts w:ascii="Times New Roman" w:hAnsi="Times New Roman" w:cs="Times New Roman"/>
          <w:sz w:val="24"/>
          <w:szCs w:val="24"/>
        </w:rPr>
        <w:t xml:space="preserve"> Municipal Kaduna State. The construct validity of the instruments (TEPCIQ and SEPCIQ) was established through factor analysis method. To establish the internal consistency of TEPCIQ and SEPCIQ, Split-half reliability method was used. Where the instruments were administered once and the scores obtained were computed and reliability coefficients of 0.85 and 0.89 were obtained, which is reliable. The reliability of the checklist (PROCL) was ascertained using interrater method and data collected was computed using Cohen kappa statistics and a reliability index of 0.93 was obtained. </w:t>
      </w:r>
      <w:r w:rsidRPr="0004213F">
        <w:rPr>
          <w:rFonts w:ascii="Times New Roman" w:hAnsi="Times New Roman" w:cs="Times New Roman"/>
          <w:sz w:val="24"/>
          <w:szCs w:val="24"/>
        </w:rPr>
        <w:t xml:space="preserve">Data </w:t>
      </w:r>
      <w:r>
        <w:rPr>
          <w:rFonts w:ascii="Times New Roman" w:hAnsi="Times New Roman" w:cs="Times New Roman"/>
          <w:sz w:val="24"/>
          <w:szCs w:val="24"/>
        </w:rPr>
        <w:t>were analyzed using percentages, frequency, descriptive statistics (mean and standard deviation) and inferential statistics (independent samples t-test and ANOVA).</w:t>
      </w:r>
      <w:r w:rsidRPr="0004213F">
        <w:rPr>
          <w:rFonts w:ascii="Times New Roman" w:hAnsi="Times New Roman" w:cs="Times New Roman"/>
          <w:sz w:val="24"/>
          <w:szCs w:val="24"/>
        </w:rPr>
        <w:t xml:space="preserve"> </w:t>
      </w:r>
      <w:r>
        <w:rPr>
          <w:rFonts w:ascii="Times New Roman" w:hAnsi="Times New Roman" w:cs="Times New Roman"/>
          <w:sz w:val="24"/>
          <w:szCs w:val="24"/>
        </w:rPr>
        <w:t xml:space="preserve">Descriptive statistics of mean and standard deviation were used to answer Research Questions 1, 2, 3 &amp; 4. Hypotheses 1, 2 &amp; 3 were tested using t-test </w:t>
      </w:r>
      <w:proofErr w:type="gramStart"/>
      <w:r>
        <w:rPr>
          <w:rFonts w:ascii="Times New Roman" w:hAnsi="Times New Roman" w:cs="Times New Roman"/>
          <w:sz w:val="24"/>
          <w:szCs w:val="24"/>
        </w:rPr>
        <w:t>at 0.05 level of significance</w:t>
      </w:r>
      <w:proofErr w:type="gramEnd"/>
      <w:r>
        <w:rPr>
          <w:rFonts w:ascii="Times New Roman" w:hAnsi="Times New Roman" w:cs="Times New Roman"/>
          <w:sz w:val="24"/>
          <w:szCs w:val="24"/>
        </w:rPr>
        <w:t>. A grand mean score of 3.0 was used to determine the decision mean of each section of the questionnaires.</w:t>
      </w:r>
    </w:p>
    <w:p w:rsidR="00DE2CCF" w:rsidRPr="00610CBE" w:rsidRDefault="00DE2CCF" w:rsidP="00DE2CCF">
      <w:pPr>
        <w:spacing w:after="0" w:line="240" w:lineRule="auto"/>
        <w:jc w:val="both"/>
        <w:rPr>
          <w:rFonts w:ascii="Times New Roman" w:hAnsi="Times New Roman" w:cs="Times New Roman"/>
          <w:b/>
          <w:sz w:val="24"/>
          <w:szCs w:val="24"/>
        </w:rPr>
      </w:pPr>
      <w:r w:rsidRPr="00610CBE">
        <w:rPr>
          <w:rFonts w:ascii="Times New Roman" w:hAnsi="Times New Roman" w:cs="Times New Roman"/>
          <w:b/>
          <w:sz w:val="24"/>
          <w:szCs w:val="24"/>
        </w:rPr>
        <w:t>RESULTS</w:t>
      </w:r>
    </w:p>
    <w:p w:rsidR="00DE2CCF" w:rsidRDefault="00DE2CCF" w:rsidP="00DE2CCF">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Research Question one</w:t>
      </w:r>
    </w:p>
    <w:p w:rsidR="00DE2CCF" w:rsidRPr="00177357" w:rsidRDefault="00DE2CCF" w:rsidP="00DE2CCF">
      <w:pPr>
        <w:spacing w:line="240" w:lineRule="auto"/>
        <w:jc w:val="both"/>
        <w:rPr>
          <w:rFonts w:ascii="Times New Roman" w:hAnsi="Times New Roman" w:cs="Times New Roman"/>
          <w:sz w:val="24"/>
          <w:szCs w:val="24"/>
        </w:rPr>
      </w:pPr>
      <w:r>
        <w:rPr>
          <w:rFonts w:ascii="Times New Roman" w:hAnsi="Times New Roman" w:cs="Times New Roman"/>
          <w:sz w:val="24"/>
          <w:szCs w:val="24"/>
        </w:rPr>
        <w:t>What are the challenges faced by secondary school physics teachers in implementing the physics curriculum effectively?</w:t>
      </w:r>
    </w:p>
    <w:p w:rsidR="00DE2CCF" w:rsidRDefault="00DE2CCF" w:rsidP="00DE2CCF">
      <w:pPr>
        <w:spacing w:line="240" w:lineRule="auto"/>
        <w:jc w:val="both"/>
        <w:rPr>
          <w:rFonts w:ascii="Times New Roman" w:hAnsi="Times New Roman" w:cs="Times New Roman"/>
          <w:b/>
          <w:bCs/>
          <w:sz w:val="24"/>
          <w:szCs w:val="24"/>
        </w:rPr>
      </w:pPr>
    </w:p>
    <w:p w:rsidR="00DE2CCF" w:rsidRDefault="00DE2CCF" w:rsidP="00DE2CCF">
      <w:pPr>
        <w:spacing w:line="240" w:lineRule="auto"/>
        <w:jc w:val="both"/>
        <w:rPr>
          <w:rFonts w:ascii="Times New Roman" w:hAnsi="Times New Roman" w:cs="Times New Roman"/>
          <w:b/>
          <w:bCs/>
          <w:sz w:val="24"/>
          <w:szCs w:val="24"/>
        </w:rPr>
      </w:pPr>
    </w:p>
    <w:p w:rsidR="00DE2CCF" w:rsidRDefault="00DE2CCF" w:rsidP="00DE2CCF">
      <w:pPr>
        <w:spacing w:line="240" w:lineRule="auto"/>
        <w:jc w:val="both"/>
        <w:rPr>
          <w:rFonts w:ascii="Times New Roman" w:hAnsi="Times New Roman" w:cs="Times New Roman"/>
          <w:b/>
          <w:bCs/>
          <w:sz w:val="24"/>
          <w:szCs w:val="24"/>
        </w:rPr>
      </w:pPr>
    </w:p>
    <w:p w:rsidR="00DE2CCF" w:rsidRDefault="00DE2CCF" w:rsidP="00DE2CCF">
      <w:pPr>
        <w:spacing w:line="240" w:lineRule="auto"/>
        <w:jc w:val="both"/>
        <w:rPr>
          <w:rFonts w:ascii="Times New Roman" w:hAnsi="Times New Roman" w:cs="Times New Roman"/>
          <w:b/>
          <w:bCs/>
          <w:sz w:val="24"/>
          <w:szCs w:val="24"/>
        </w:rPr>
      </w:pPr>
    </w:p>
    <w:p w:rsidR="00DE2CCF" w:rsidRDefault="00DE2CCF" w:rsidP="00DE2CCF">
      <w:pPr>
        <w:spacing w:line="240" w:lineRule="auto"/>
        <w:jc w:val="both"/>
        <w:rPr>
          <w:rFonts w:ascii="Times New Roman" w:hAnsi="Times New Roman" w:cs="Times New Roman"/>
          <w:b/>
          <w:bCs/>
          <w:sz w:val="24"/>
          <w:szCs w:val="24"/>
        </w:rPr>
      </w:pPr>
    </w:p>
    <w:p w:rsidR="00DE2CCF" w:rsidRDefault="00DE2CCF" w:rsidP="00DE2CCF">
      <w:pPr>
        <w:spacing w:line="240" w:lineRule="auto"/>
        <w:jc w:val="both"/>
        <w:rPr>
          <w:rFonts w:ascii="Times New Roman" w:hAnsi="Times New Roman" w:cs="Times New Roman"/>
          <w:b/>
          <w:bCs/>
          <w:sz w:val="24"/>
          <w:szCs w:val="24"/>
        </w:rPr>
      </w:pPr>
    </w:p>
    <w:p w:rsidR="00DE2CCF" w:rsidRDefault="00DE2CCF" w:rsidP="00DE2CCF">
      <w:pPr>
        <w:spacing w:line="240" w:lineRule="auto"/>
        <w:jc w:val="both"/>
        <w:rPr>
          <w:rFonts w:ascii="Times New Roman" w:hAnsi="Times New Roman" w:cs="Times New Roman"/>
          <w:b/>
          <w:bCs/>
          <w:sz w:val="24"/>
          <w:szCs w:val="24"/>
        </w:rPr>
      </w:pPr>
    </w:p>
    <w:p w:rsidR="00DE2CCF" w:rsidRDefault="00DE2CCF" w:rsidP="00DE2CCF">
      <w:pPr>
        <w:spacing w:line="240" w:lineRule="auto"/>
        <w:jc w:val="both"/>
        <w:rPr>
          <w:rFonts w:ascii="Times New Roman" w:hAnsi="Times New Roman" w:cs="Times New Roman"/>
          <w:b/>
          <w:bCs/>
          <w:sz w:val="24"/>
          <w:szCs w:val="24"/>
        </w:rPr>
      </w:pPr>
    </w:p>
    <w:p w:rsidR="00DE2CCF" w:rsidRDefault="00DE2CCF" w:rsidP="00DE2CCF">
      <w:pPr>
        <w:spacing w:line="240" w:lineRule="auto"/>
        <w:jc w:val="both"/>
        <w:rPr>
          <w:rFonts w:ascii="Times New Roman" w:hAnsi="Times New Roman" w:cs="Times New Roman"/>
          <w:b/>
          <w:bCs/>
          <w:sz w:val="24"/>
          <w:szCs w:val="24"/>
        </w:rPr>
      </w:pPr>
    </w:p>
    <w:p w:rsidR="00DE2CCF" w:rsidRDefault="00DE2CCF" w:rsidP="00DE2CCF">
      <w:pPr>
        <w:spacing w:line="240" w:lineRule="auto"/>
        <w:jc w:val="both"/>
        <w:rPr>
          <w:rFonts w:ascii="Times New Roman" w:hAnsi="Times New Roman" w:cs="Times New Roman"/>
          <w:b/>
          <w:bCs/>
          <w:sz w:val="24"/>
          <w:szCs w:val="24"/>
        </w:rPr>
      </w:pPr>
    </w:p>
    <w:p w:rsidR="00DE2CCF" w:rsidRDefault="00DE2CCF" w:rsidP="00DE2CCF">
      <w:pPr>
        <w:spacing w:line="240" w:lineRule="auto"/>
        <w:jc w:val="both"/>
        <w:rPr>
          <w:rFonts w:ascii="Times New Roman" w:hAnsi="Times New Roman" w:cs="Times New Roman"/>
          <w:b/>
          <w:bCs/>
          <w:sz w:val="24"/>
          <w:szCs w:val="24"/>
        </w:rPr>
      </w:pPr>
    </w:p>
    <w:p w:rsidR="00DE2CCF" w:rsidRDefault="00DE2CCF" w:rsidP="00DE2CCF">
      <w:pPr>
        <w:spacing w:line="240" w:lineRule="auto"/>
        <w:jc w:val="both"/>
        <w:rPr>
          <w:rFonts w:ascii="Times New Roman" w:hAnsi="Times New Roman" w:cs="Times New Roman"/>
          <w:b/>
          <w:bCs/>
          <w:sz w:val="24"/>
          <w:szCs w:val="24"/>
        </w:rPr>
      </w:pPr>
    </w:p>
    <w:p w:rsidR="00DE2CCF" w:rsidRDefault="00DE2CCF" w:rsidP="00DE2CCF">
      <w:pPr>
        <w:spacing w:line="240" w:lineRule="auto"/>
        <w:jc w:val="both"/>
        <w:rPr>
          <w:rFonts w:ascii="Times New Roman" w:hAnsi="Times New Roman" w:cs="Times New Roman"/>
          <w:b/>
          <w:bCs/>
          <w:sz w:val="24"/>
          <w:szCs w:val="24"/>
        </w:rPr>
      </w:pPr>
    </w:p>
    <w:p w:rsidR="00DE2CCF" w:rsidRDefault="00DE2CCF" w:rsidP="00DE2CCF">
      <w:pPr>
        <w:spacing w:line="240" w:lineRule="auto"/>
        <w:jc w:val="both"/>
        <w:rPr>
          <w:rFonts w:ascii="Times New Roman" w:hAnsi="Times New Roman" w:cs="Times New Roman"/>
          <w:b/>
          <w:bCs/>
          <w:sz w:val="24"/>
          <w:szCs w:val="24"/>
        </w:rPr>
      </w:pPr>
    </w:p>
    <w:p w:rsidR="00DE2CCF" w:rsidRDefault="00DE2CCF" w:rsidP="00DE2CCF">
      <w:pPr>
        <w:spacing w:line="240" w:lineRule="auto"/>
        <w:jc w:val="both"/>
        <w:rPr>
          <w:rFonts w:ascii="Times New Roman" w:hAnsi="Times New Roman" w:cs="Times New Roman"/>
          <w:b/>
          <w:bCs/>
          <w:sz w:val="24"/>
          <w:szCs w:val="24"/>
        </w:rPr>
      </w:pPr>
    </w:p>
    <w:p w:rsidR="00DE2CCF" w:rsidRDefault="00DE2CCF" w:rsidP="00DE2CCF">
      <w:pPr>
        <w:spacing w:line="240" w:lineRule="auto"/>
        <w:jc w:val="both"/>
        <w:rPr>
          <w:rFonts w:ascii="Times New Roman" w:hAnsi="Times New Roman" w:cs="Times New Roman"/>
          <w:b/>
          <w:bCs/>
          <w:sz w:val="24"/>
          <w:szCs w:val="24"/>
        </w:rPr>
      </w:pPr>
    </w:p>
    <w:p w:rsidR="00DE2CCF" w:rsidRDefault="00DE2CCF" w:rsidP="00DE2CCF">
      <w:pPr>
        <w:spacing w:line="240" w:lineRule="auto"/>
        <w:jc w:val="both"/>
        <w:rPr>
          <w:rFonts w:ascii="Times New Roman" w:hAnsi="Times New Roman" w:cs="Times New Roman"/>
          <w:b/>
          <w:bCs/>
          <w:sz w:val="24"/>
          <w:szCs w:val="24"/>
        </w:rPr>
      </w:pPr>
    </w:p>
    <w:p w:rsidR="00DE2CCF" w:rsidRDefault="00DE2CCF" w:rsidP="00DE2CCF">
      <w:pPr>
        <w:spacing w:line="240" w:lineRule="auto"/>
        <w:jc w:val="both"/>
        <w:rPr>
          <w:rFonts w:ascii="Times New Roman" w:hAnsi="Times New Roman" w:cs="Times New Roman"/>
          <w:sz w:val="24"/>
          <w:szCs w:val="24"/>
        </w:rPr>
      </w:pPr>
      <w:r>
        <w:rPr>
          <w:rFonts w:ascii="Times New Roman" w:hAnsi="Times New Roman" w:cs="Times New Roman"/>
          <w:b/>
          <w:bCs/>
          <w:sz w:val="24"/>
          <w:szCs w:val="24"/>
        </w:rPr>
        <w:t>Table 1</w:t>
      </w:r>
    </w:p>
    <w:p w:rsidR="00DE2CCF" w:rsidRPr="000B0229" w:rsidRDefault="00DE2CCF" w:rsidP="00DE2CCF">
      <w:p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Challenges Faced by Secondary School Physics Teachers in Implementing the Physics Curriculum Effectively </w:t>
      </w:r>
    </w:p>
    <w:tbl>
      <w:tblPr>
        <w:tblW w:w="8911" w:type="dxa"/>
        <w:tblBorders>
          <w:top w:val="single" w:sz="4" w:space="0" w:color="auto"/>
          <w:bottom w:val="single" w:sz="4" w:space="0" w:color="auto"/>
          <w:insideH w:val="single" w:sz="4" w:space="0" w:color="auto"/>
        </w:tblBorders>
        <w:tblLayout w:type="fixed"/>
        <w:tblCellMar>
          <w:left w:w="0" w:type="dxa"/>
          <w:right w:w="0" w:type="dxa"/>
        </w:tblCellMar>
        <w:tblLook w:val="04A0" w:firstRow="1" w:lastRow="0" w:firstColumn="1" w:lastColumn="0" w:noHBand="0" w:noVBand="1"/>
      </w:tblPr>
      <w:tblGrid>
        <w:gridCol w:w="450"/>
        <w:gridCol w:w="2812"/>
        <w:gridCol w:w="425"/>
        <w:gridCol w:w="425"/>
        <w:gridCol w:w="709"/>
        <w:gridCol w:w="425"/>
        <w:gridCol w:w="567"/>
        <w:gridCol w:w="664"/>
        <w:gridCol w:w="598"/>
        <w:gridCol w:w="862"/>
        <w:gridCol w:w="974"/>
      </w:tblGrid>
      <w:tr w:rsidR="00DE2CCF" w:rsidRPr="00177357" w:rsidTr="00A91AE2">
        <w:trPr>
          <w:cantSplit/>
          <w:trHeight w:val="70"/>
        </w:trPr>
        <w:tc>
          <w:tcPr>
            <w:tcW w:w="450" w:type="dxa"/>
            <w:tcBorders>
              <w:top w:val="single" w:sz="4" w:space="0" w:color="auto"/>
              <w:left w:val="nil"/>
              <w:bottom w:val="single" w:sz="4" w:space="0" w:color="auto"/>
              <w:right w:val="nil"/>
            </w:tcBorders>
            <w:hideMark/>
          </w:tcPr>
          <w:p w:rsidR="00DE2CCF" w:rsidRPr="00177357" w:rsidRDefault="00DE2CCF" w:rsidP="00A91AE2">
            <w:pPr>
              <w:spacing w:before="120"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S/N</w:t>
            </w:r>
          </w:p>
        </w:tc>
        <w:tc>
          <w:tcPr>
            <w:tcW w:w="2812" w:type="dxa"/>
            <w:tcBorders>
              <w:top w:val="single" w:sz="4" w:space="0" w:color="auto"/>
              <w:left w:val="nil"/>
              <w:bottom w:val="single" w:sz="4" w:space="0" w:color="auto"/>
              <w:right w:val="nil"/>
            </w:tcBorders>
            <w:hideMark/>
          </w:tcPr>
          <w:p w:rsidR="00DE2CCF" w:rsidRPr="00177357" w:rsidRDefault="00DE2CCF" w:rsidP="00A91AE2">
            <w:pPr>
              <w:spacing w:before="120"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 xml:space="preserve"> Statements</w:t>
            </w:r>
          </w:p>
        </w:tc>
        <w:tc>
          <w:tcPr>
            <w:tcW w:w="425" w:type="dxa"/>
            <w:tcBorders>
              <w:top w:val="single" w:sz="4" w:space="0" w:color="auto"/>
              <w:left w:val="nil"/>
              <w:bottom w:val="single" w:sz="4" w:space="0" w:color="auto"/>
              <w:right w:val="nil"/>
            </w:tcBorders>
            <w:hideMark/>
          </w:tcPr>
          <w:p w:rsidR="00DE2CCF" w:rsidRPr="00177357" w:rsidRDefault="00DE2CCF" w:rsidP="00A91AE2">
            <w:pPr>
              <w:spacing w:before="120"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SA</w:t>
            </w:r>
          </w:p>
        </w:tc>
        <w:tc>
          <w:tcPr>
            <w:tcW w:w="425" w:type="dxa"/>
            <w:tcBorders>
              <w:top w:val="single" w:sz="4" w:space="0" w:color="auto"/>
              <w:left w:val="nil"/>
              <w:bottom w:val="single" w:sz="4" w:space="0" w:color="auto"/>
              <w:right w:val="nil"/>
            </w:tcBorders>
            <w:hideMark/>
          </w:tcPr>
          <w:p w:rsidR="00DE2CCF" w:rsidRPr="00177357" w:rsidRDefault="00DE2CCF" w:rsidP="00A91AE2">
            <w:pPr>
              <w:spacing w:before="120"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A</w:t>
            </w:r>
          </w:p>
        </w:tc>
        <w:tc>
          <w:tcPr>
            <w:tcW w:w="709" w:type="dxa"/>
            <w:tcBorders>
              <w:top w:val="single" w:sz="4" w:space="0" w:color="auto"/>
              <w:left w:val="nil"/>
              <w:bottom w:val="single" w:sz="4" w:space="0" w:color="auto"/>
              <w:right w:val="nil"/>
            </w:tcBorders>
            <w:hideMark/>
          </w:tcPr>
          <w:p w:rsidR="00DE2CCF" w:rsidRPr="00177357" w:rsidRDefault="00DE2CCF" w:rsidP="00A91AE2">
            <w:pPr>
              <w:spacing w:before="120"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U</w:t>
            </w:r>
          </w:p>
        </w:tc>
        <w:tc>
          <w:tcPr>
            <w:tcW w:w="425" w:type="dxa"/>
            <w:tcBorders>
              <w:top w:val="single" w:sz="4" w:space="0" w:color="auto"/>
              <w:left w:val="nil"/>
              <w:bottom w:val="single" w:sz="4" w:space="0" w:color="auto"/>
              <w:right w:val="nil"/>
            </w:tcBorders>
            <w:hideMark/>
          </w:tcPr>
          <w:p w:rsidR="00DE2CCF" w:rsidRPr="00177357" w:rsidRDefault="00DE2CCF" w:rsidP="00A91AE2">
            <w:pPr>
              <w:spacing w:before="120"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D</w:t>
            </w:r>
          </w:p>
        </w:tc>
        <w:tc>
          <w:tcPr>
            <w:tcW w:w="567" w:type="dxa"/>
            <w:tcBorders>
              <w:top w:val="single" w:sz="4" w:space="0" w:color="auto"/>
              <w:left w:val="nil"/>
              <w:bottom w:val="single" w:sz="4" w:space="0" w:color="auto"/>
              <w:right w:val="nil"/>
            </w:tcBorders>
            <w:hideMark/>
          </w:tcPr>
          <w:p w:rsidR="00DE2CCF" w:rsidRPr="00177357" w:rsidRDefault="00DE2CCF" w:rsidP="00A91AE2">
            <w:pPr>
              <w:spacing w:before="120"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SD</w:t>
            </w:r>
          </w:p>
        </w:tc>
        <w:tc>
          <w:tcPr>
            <w:tcW w:w="664" w:type="dxa"/>
            <w:tcBorders>
              <w:top w:val="single" w:sz="4" w:space="0" w:color="auto"/>
              <w:left w:val="nil"/>
              <w:bottom w:val="single" w:sz="4" w:space="0" w:color="auto"/>
              <w:right w:val="nil"/>
            </w:tcBorders>
            <w:hideMark/>
          </w:tcPr>
          <w:p w:rsidR="00DE2CCF" w:rsidRPr="00177357" w:rsidRDefault="00DE2CCF" w:rsidP="00A91AE2">
            <w:pPr>
              <w:spacing w:before="120"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N</w:t>
            </w:r>
          </w:p>
        </w:tc>
        <w:tc>
          <w:tcPr>
            <w:tcW w:w="598" w:type="dxa"/>
            <w:tcBorders>
              <w:top w:val="single" w:sz="4" w:space="0" w:color="auto"/>
              <w:left w:val="nil"/>
              <w:bottom w:val="single" w:sz="4" w:space="0" w:color="auto"/>
              <w:right w:val="nil"/>
            </w:tcBorders>
            <w:hideMark/>
          </w:tcPr>
          <w:p w:rsidR="00DE2CCF" w:rsidRPr="00177357" w:rsidRDefault="00DE2CCF" w:rsidP="00A91AE2">
            <w:pPr>
              <w:spacing w:before="120"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Mean</w:t>
            </w:r>
          </w:p>
        </w:tc>
        <w:tc>
          <w:tcPr>
            <w:tcW w:w="862" w:type="dxa"/>
            <w:tcBorders>
              <w:top w:val="single" w:sz="4" w:space="0" w:color="auto"/>
              <w:left w:val="nil"/>
              <w:bottom w:val="single" w:sz="4" w:space="0" w:color="auto"/>
              <w:right w:val="nil"/>
            </w:tcBorders>
            <w:hideMark/>
          </w:tcPr>
          <w:p w:rsidR="00DE2CCF" w:rsidRPr="00177357" w:rsidRDefault="00DE2CCF" w:rsidP="00A91AE2">
            <w:pPr>
              <w:spacing w:before="120"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Std.</w:t>
            </w:r>
          </w:p>
        </w:tc>
        <w:tc>
          <w:tcPr>
            <w:tcW w:w="974" w:type="dxa"/>
            <w:tcBorders>
              <w:top w:val="single" w:sz="4" w:space="0" w:color="auto"/>
              <w:left w:val="nil"/>
              <w:bottom w:val="single" w:sz="4" w:space="0" w:color="auto"/>
              <w:right w:val="nil"/>
            </w:tcBorders>
            <w:hideMark/>
          </w:tcPr>
          <w:p w:rsidR="00DE2CCF" w:rsidRPr="00177357" w:rsidRDefault="00DE2CCF" w:rsidP="00A91AE2">
            <w:pPr>
              <w:spacing w:before="120"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Decision</w:t>
            </w:r>
          </w:p>
        </w:tc>
      </w:tr>
      <w:tr w:rsidR="00DE2CCF" w:rsidRPr="00177357" w:rsidTr="00A91AE2">
        <w:trPr>
          <w:cantSplit/>
          <w:trHeight w:val="476"/>
        </w:trPr>
        <w:tc>
          <w:tcPr>
            <w:tcW w:w="450" w:type="dxa"/>
            <w:tcBorders>
              <w:top w:val="single" w:sz="4" w:space="0" w:color="auto"/>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1</w:t>
            </w:r>
          </w:p>
        </w:tc>
        <w:tc>
          <w:tcPr>
            <w:tcW w:w="2812" w:type="dxa"/>
            <w:tcBorders>
              <w:top w:val="single" w:sz="4" w:space="0" w:color="auto"/>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 xml:space="preserve">The number of periods assigned for physics in a week is not enough for me </w:t>
            </w:r>
          </w:p>
          <w:p w:rsidR="00DE2CCF" w:rsidRPr="00177357" w:rsidRDefault="00DE2CCF" w:rsidP="00A91AE2">
            <w:pPr>
              <w:spacing w:after="0" w:line="240" w:lineRule="auto"/>
              <w:jc w:val="both"/>
              <w:rPr>
                <w:rFonts w:ascii="Times New Roman" w:hAnsi="Times New Roman" w:cs="Times New Roman"/>
                <w:sz w:val="20"/>
                <w:szCs w:val="20"/>
              </w:rPr>
            </w:pPr>
            <w:proofErr w:type="gramStart"/>
            <w:r w:rsidRPr="00177357">
              <w:rPr>
                <w:rFonts w:ascii="Times New Roman" w:hAnsi="Times New Roman" w:cs="Times New Roman"/>
                <w:sz w:val="20"/>
                <w:szCs w:val="20"/>
              </w:rPr>
              <w:t>to</w:t>
            </w:r>
            <w:proofErr w:type="gramEnd"/>
            <w:r w:rsidRPr="00177357">
              <w:rPr>
                <w:rFonts w:ascii="Times New Roman" w:hAnsi="Times New Roman" w:cs="Times New Roman"/>
                <w:sz w:val="20"/>
                <w:szCs w:val="20"/>
              </w:rPr>
              <w:t xml:space="preserve"> teach the syllabus.</w:t>
            </w:r>
          </w:p>
          <w:p w:rsidR="00DE2CCF" w:rsidRPr="00177357" w:rsidRDefault="00DE2CCF" w:rsidP="00A91AE2">
            <w:pPr>
              <w:spacing w:after="0" w:line="120" w:lineRule="auto"/>
              <w:jc w:val="both"/>
              <w:rPr>
                <w:rFonts w:ascii="Times New Roman" w:hAnsi="Times New Roman" w:cs="Times New Roman"/>
                <w:sz w:val="20"/>
                <w:szCs w:val="20"/>
              </w:rPr>
            </w:pPr>
          </w:p>
        </w:tc>
        <w:tc>
          <w:tcPr>
            <w:tcW w:w="425" w:type="dxa"/>
            <w:tcBorders>
              <w:top w:val="single" w:sz="4" w:space="0" w:color="auto"/>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12</w:t>
            </w:r>
          </w:p>
        </w:tc>
        <w:tc>
          <w:tcPr>
            <w:tcW w:w="425" w:type="dxa"/>
            <w:tcBorders>
              <w:top w:val="single" w:sz="4" w:space="0" w:color="auto"/>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4</w:t>
            </w:r>
          </w:p>
        </w:tc>
        <w:tc>
          <w:tcPr>
            <w:tcW w:w="709" w:type="dxa"/>
            <w:tcBorders>
              <w:top w:val="single" w:sz="4" w:space="0" w:color="auto"/>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w:t>
            </w:r>
          </w:p>
        </w:tc>
        <w:tc>
          <w:tcPr>
            <w:tcW w:w="425" w:type="dxa"/>
            <w:tcBorders>
              <w:top w:val="single" w:sz="4" w:space="0" w:color="auto"/>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4</w:t>
            </w:r>
          </w:p>
        </w:tc>
        <w:tc>
          <w:tcPr>
            <w:tcW w:w="567" w:type="dxa"/>
            <w:tcBorders>
              <w:top w:val="single" w:sz="4" w:space="0" w:color="auto"/>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w:t>
            </w:r>
          </w:p>
        </w:tc>
        <w:tc>
          <w:tcPr>
            <w:tcW w:w="664" w:type="dxa"/>
            <w:tcBorders>
              <w:top w:val="single" w:sz="4" w:space="0" w:color="auto"/>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20</w:t>
            </w:r>
          </w:p>
        </w:tc>
        <w:tc>
          <w:tcPr>
            <w:tcW w:w="598" w:type="dxa"/>
            <w:tcBorders>
              <w:top w:val="single" w:sz="4" w:space="0" w:color="auto"/>
              <w:left w:val="nil"/>
              <w:bottom w:val="nil"/>
              <w:right w:val="nil"/>
            </w:tcBorders>
            <w:vAlign w:val="center"/>
            <w:hideMark/>
          </w:tcPr>
          <w:p w:rsidR="00DE2CCF" w:rsidRPr="00177357" w:rsidRDefault="00DE2CCF" w:rsidP="00A91AE2">
            <w:pPr>
              <w:spacing w:line="240" w:lineRule="auto"/>
              <w:ind w:left="60" w:right="60"/>
              <w:jc w:val="both"/>
              <w:rPr>
                <w:rFonts w:ascii="Times New Roman" w:hAnsi="Times New Roman" w:cs="Times New Roman"/>
                <w:sz w:val="20"/>
                <w:szCs w:val="20"/>
              </w:rPr>
            </w:pPr>
            <w:r w:rsidRPr="00177357">
              <w:rPr>
                <w:rFonts w:ascii="Times New Roman" w:hAnsi="Times New Roman" w:cs="Times New Roman"/>
                <w:sz w:val="20"/>
                <w:szCs w:val="20"/>
              </w:rPr>
              <w:t>4.20</w:t>
            </w:r>
          </w:p>
        </w:tc>
        <w:tc>
          <w:tcPr>
            <w:tcW w:w="862" w:type="dxa"/>
            <w:tcBorders>
              <w:top w:val="single" w:sz="4" w:space="0" w:color="auto"/>
              <w:left w:val="nil"/>
              <w:bottom w:val="nil"/>
              <w:right w:val="nil"/>
            </w:tcBorders>
            <w:vAlign w:val="center"/>
            <w:hideMark/>
          </w:tcPr>
          <w:p w:rsidR="00DE2CCF" w:rsidRPr="00177357" w:rsidRDefault="00DE2CCF" w:rsidP="00A91AE2">
            <w:pPr>
              <w:spacing w:line="240" w:lineRule="auto"/>
              <w:ind w:left="60" w:right="60"/>
              <w:jc w:val="both"/>
              <w:rPr>
                <w:rFonts w:ascii="Times New Roman" w:hAnsi="Times New Roman" w:cs="Times New Roman"/>
                <w:sz w:val="20"/>
                <w:szCs w:val="20"/>
              </w:rPr>
            </w:pPr>
            <w:r w:rsidRPr="00177357">
              <w:rPr>
                <w:rFonts w:ascii="Times New Roman" w:hAnsi="Times New Roman" w:cs="Times New Roman"/>
                <w:sz w:val="20"/>
                <w:szCs w:val="20"/>
              </w:rPr>
              <w:t>1.196</w:t>
            </w:r>
          </w:p>
        </w:tc>
        <w:tc>
          <w:tcPr>
            <w:tcW w:w="974" w:type="dxa"/>
            <w:tcBorders>
              <w:top w:val="single" w:sz="4" w:space="0" w:color="auto"/>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Agree</w:t>
            </w:r>
          </w:p>
        </w:tc>
      </w:tr>
      <w:tr w:rsidR="00DE2CCF" w:rsidRPr="00177357" w:rsidTr="00A91AE2">
        <w:trPr>
          <w:cantSplit/>
          <w:trHeight w:val="504"/>
        </w:trPr>
        <w:tc>
          <w:tcPr>
            <w:tcW w:w="450"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2</w:t>
            </w:r>
          </w:p>
        </w:tc>
        <w:tc>
          <w:tcPr>
            <w:tcW w:w="2812"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The curriculum contains extra topics not taught when I was in senior secondary school</w:t>
            </w:r>
          </w:p>
          <w:p w:rsidR="00DE2CCF" w:rsidRPr="00177357" w:rsidRDefault="00DE2CCF" w:rsidP="00A91AE2">
            <w:pPr>
              <w:spacing w:after="0" w:line="120" w:lineRule="auto"/>
              <w:jc w:val="both"/>
              <w:rPr>
                <w:rFonts w:ascii="Times New Roman" w:hAnsi="Times New Roman" w:cs="Times New Roman"/>
                <w:sz w:val="20"/>
                <w:szCs w:val="20"/>
              </w:rPr>
            </w:pPr>
          </w:p>
        </w:tc>
        <w:tc>
          <w:tcPr>
            <w:tcW w:w="425"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4</w:t>
            </w:r>
          </w:p>
        </w:tc>
        <w:tc>
          <w:tcPr>
            <w:tcW w:w="425"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4</w:t>
            </w:r>
          </w:p>
        </w:tc>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4</w:t>
            </w:r>
          </w:p>
        </w:tc>
        <w:tc>
          <w:tcPr>
            <w:tcW w:w="425"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8</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w:t>
            </w:r>
          </w:p>
        </w:tc>
        <w:tc>
          <w:tcPr>
            <w:tcW w:w="664"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20</w:t>
            </w:r>
          </w:p>
        </w:tc>
        <w:tc>
          <w:tcPr>
            <w:tcW w:w="598" w:type="dxa"/>
            <w:tcBorders>
              <w:top w:val="nil"/>
              <w:left w:val="nil"/>
              <w:bottom w:val="nil"/>
              <w:right w:val="nil"/>
            </w:tcBorders>
            <w:vAlign w:val="center"/>
            <w:hideMark/>
          </w:tcPr>
          <w:p w:rsidR="00DE2CCF" w:rsidRPr="00177357" w:rsidRDefault="00DE2CCF" w:rsidP="00A91AE2">
            <w:pPr>
              <w:spacing w:line="240" w:lineRule="auto"/>
              <w:ind w:left="60" w:right="60"/>
              <w:jc w:val="both"/>
              <w:rPr>
                <w:rFonts w:ascii="Times New Roman" w:hAnsi="Times New Roman" w:cs="Times New Roman"/>
                <w:sz w:val="20"/>
                <w:szCs w:val="20"/>
              </w:rPr>
            </w:pPr>
            <w:r w:rsidRPr="00177357">
              <w:rPr>
                <w:rFonts w:ascii="Times New Roman" w:hAnsi="Times New Roman" w:cs="Times New Roman"/>
                <w:sz w:val="20"/>
                <w:szCs w:val="20"/>
              </w:rPr>
              <w:t>3.20</w:t>
            </w:r>
          </w:p>
        </w:tc>
        <w:tc>
          <w:tcPr>
            <w:tcW w:w="862" w:type="dxa"/>
            <w:tcBorders>
              <w:top w:val="nil"/>
              <w:left w:val="nil"/>
              <w:bottom w:val="nil"/>
              <w:right w:val="nil"/>
            </w:tcBorders>
            <w:vAlign w:val="center"/>
            <w:hideMark/>
          </w:tcPr>
          <w:p w:rsidR="00DE2CCF" w:rsidRPr="00177357" w:rsidRDefault="00DE2CCF" w:rsidP="00A91AE2">
            <w:pPr>
              <w:spacing w:line="240" w:lineRule="auto"/>
              <w:ind w:left="60" w:right="60"/>
              <w:jc w:val="both"/>
              <w:rPr>
                <w:rFonts w:ascii="Times New Roman" w:hAnsi="Times New Roman" w:cs="Times New Roman"/>
                <w:sz w:val="20"/>
                <w:szCs w:val="20"/>
              </w:rPr>
            </w:pPr>
            <w:r w:rsidRPr="00177357">
              <w:rPr>
                <w:rFonts w:ascii="Times New Roman" w:hAnsi="Times New Roman" w:cs="Times New Roman"/>
                <w:sz w:val="20"/>
                <w:szCs w:val="20"/>
              </w:rPr>
              <w:t>1.196</w:t>
            </w:r>
          </w:p>
        </w:tc>
        <w:tc>
          <w:tcPr>
            <w:tcW w:w="974"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Agree</w:t>
            </w:r>
          </w:p>
        </w:tc>
      </w:tr>
      <w:tr w:rsidR="00DE2CCF" w:rsidRPr="00177357" w:rsidTr="00A91AE2">
        <w:trPr>
          <w:cantSplit/>
          <w:trHeight w:val="540"/>
        </w:trPr>
        <w:tc>
          <w:tcPr>
            <w:tcW w:w="450"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3</w:t>
            </w:r>
          </w:p>
        </w:tc>
        <w:tc>
          <w:tcPr>
            <w:tcW w:w="2812"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 xml:space="preserve">I face challenges in the effective implementation </w:t>
            </w:r>
          </w:p>
          <w:p w:rsidR="00DE2CCF" w:rsidRPr="00177357" w:rsidRDefault="00DE2CCF" w:rsidP="00A91AE2">
            <w:pPr>
              <w:spacing w:after="0" w:line="240" w:lineRule="auto"/>
              <w:jc w:val="both"/>
              <w:rPr>
                <w:rFonts w:ascii="Times New Roman" w:hAnsi="Times New Roman" w:cs="Times New Roman"/>
                <w:sz w:val="20"/>
                <w:szCs w:val="20"/>
              </w:rPr>
            </w:pPr>
            <w:proofErr w:type="gramStart"/>
            <w:r w:rsidRPr="00177357">
              <w:rPr>
                <w:rFonts w:ascii="Times New Roman" w:hAnsi="Times New Roman" w:cs="Times New Roman"/>
                <w:sz w:val="20"/>
                <w:szCs w:val="20"/>
              </w:rPr>
              <w:t>of</w:t>
            </w:r>
            <w:proofErr w:type="gramEnd"/>
            <w:r w:rsidRPr="00177357">
              <w:rPr>
                <w:rFonts w:ascii="Times New Roman" w:hAnsi="Times New Roman" w:cs="Times New Roman"/>
                <w:sz w:val="20"/>
                <w:szCs w:val="20"/>
              </w:rPr>
              <w:t xml:space="preserve"> the current curriculum.</w:t>
            </w:r>
          </w:p>
          <w:p w:rsidR="00DE2CCF" w:rsidRPr="00177357" w:rsidRDefault="00DE2CCF" w:rsidP="00A91AE2">
            <w:pPr>
              <w:spacing w:after="0" w:line="240" w:lineRule="auto"/>
              <w:jc w:val="both"/>
              <w:rPr>
                <w:rFonts w:ascii="Times New Roman" w:hAnsi="Times New Roman" w:cs="Times New Roman"/>
                <w:sz w:val="20"/>
                <w:szCs w:val="20"/>
              </w:rPr>
            </w:pPr>
          </w:p>
        </w:tc>
        <w:tc>
          <w:tcPr>
            <w:tcW w:w="425"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8</w:t>
            </w:r>
          </w:p>
        </w:tc>
        <w:tc>
          <w:tcPr>
            <w:tcW w:w="425"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4</w:t>
            </w:r>
          </w:p>
        </w:tc>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w:t>
            </w:r>
          </w:p>
        </w:tc>
        <w:tc>
          <w:tcPr>
            <w:tcW w:w="425"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8</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w:t>
            </w:r>
          </w:p>
        </w:tc>
        <w:tc>
          <w:tcPr>
            <w:tcW w:w="664"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20</w:t>
            </w:r>
          </w:p>
        </w:tc>
        <w:tc>
          <w:tcPr>
            <w:tcW w:w="598" w:type="dxa"/>
            <w:tcBorders>
              <w:top w:val="nil"/>
              <w:left w:val="nil"/>
              <w:bottom w:val="nil"/>
              <w:right w:val="nil"/>
            </w:tcBorders>
            <w:vAlign w:val="center"/>
            <w:hideMark/>
          </w:tcPr>
          <w:p w:rsidR="00DE2CCF" w:rsidRPr="00177357" w:rsidRDefault="00DE2CCF" w:rsidP="00A91AE2">
            <w:pPr>
              <w:spacing w:line="240" w:lineRule="auto"/>
              <w:ind w:left="60" w:right="60"/>
              <w:jc w:val="both"/>
              <w:rPr>
                <w:rFonts w:ascii="Times New Roman" w:hAnsi="Times New Roman" w:cs="Times New Roman"/>
                <w:sz w:val="20"/>
                <w:szCs w:val="20"/>
              </w:rPr>
            </w:pPr>
            <w:r w:rsidRPr="00177357">
              <w:rPr>
                <w:rFonts w:ascii="Times New Roman" w:hAnsi="Times New Roman" w:cs="Times New Roman"/>
                <w:sz w:val="20"/>
                <w:szCs w:val="20"/>
              </w:rPr>
              <w:t>3.60</w:t>
            </w:r>
          </w:p>
        </w:tc>
        <w:tc>
          <w:tcPr>
            <w:tcW w:w="862" w:type="dxa"/>
            <w:tcBorders>
              <w:top w:val="nil"/>
              <w:left w:val="nil"/>
              <w:bottom w:val="nil"/>
              <w:right w:val="nil"/>
            </w:tcBorders>
            <w:vAlign w:val="center"/>
            <w:hideMark/>
          </w:tcPr>
          <w:p w:rsidR="00DE2CCF" w:rsidRPr="00177357" w:rsidRDefault="00DE2CCF" w:rsidP="00A91AE2">
            <w:pPr>
              <w:spacing w:line="240" w:lineRule="auto"/>
              <w:ind w:left="60" w:right="60"/>
              <w:jc w:val="both"/>
              <w:rPr>
                <w:rFonts w:ascii="Times New Roman" w:hAnsi="Times New Roman" w:cs="Times New Roman"/>
                <w:sz w:val="20"/>
                <w:szCs w:val="20"/>
              </w:rPr>
            </w:pPr>
            <w:r w:rsidRPr="00177357">
              <w:rPr>
                <w:rFonts w:ascii="Times New Roman" w:hAnsi="Times New Roman" w:cs="Times New Roman"/>
                <w:sz w:val="20"/>
                <w:szCs w:val="20"/>
              </w:rPr>
              <w:t>1.392</w:t>
            </w:r>
          </w:p>
        </w:tc>
        <w:tc>
          <w:tcPr>
            <w:tcW w:w="974"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Agree</w:t>
            </w:r>
          </w:p>
        </w:tc>
      </w:tr>
      <w:tr w:rsidR="00DE2CCF" w:rsidRPr="00177357" w:rsidTr="00A91AE2">
        <w:trPr>
          <w:cantSplit/>
          <w:trHeight w:val="540"/>
        </w:trPr>
        <w:tc>
          <w:tcPr>
            <w:tcW w:w="450"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4</w:t>
            </w:r>
          </w:p>
        </w:tc>
        <w:tc>
          <w:tcPr>
            <w:tcW w:w="2812"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I cannot teach all physics topics very well</w:t>
            </w:r>
          </w:p>
          <w:p w:rsidR="00DE2CCF" w:rsidRPr="00177357" w:rsidRDefault="00DE2CCF" w:rsidP="00A91AE2">
            <w:pPr>
              <w:spacing w:after="0" w:line="120" w:lineRule="auto"/>
              <w:jc w:val="both"/>
              <w:rPr>
                <w:rFonts w:ascii="Times New Roman" w:hAnsi="Times New Roman" w:cs="Times New Roman"/>
                <w:sz w:val="20"/>
                <w:szCs w:val="20"/>
              </w:rPr>
            </w:pPr>
          </w:p>
        </w:tc>
        <w:tc>
          <w:tcPr>
            <w:tcW w:w="425" w:type="dxa"/>
            <w:tcBorders>
              <w:top w:val="nil"/>
              <w:left w:val="nil"/>
              <w:bottom w:val="nil"/>
              <w:right w:val="nil"/>
            </w:tcBorders>
            <w:hideMark/>
          </w:tcPr>
          <w:p w:rsidR="00DE2CCF" w:rsidRPr="00177357" w:rsidRDefault="00DE2CCF" w:rsidP="00A91AE2">
            <w:pPr>
              <w:tabs>
                <w:tab w:val="center" w:pos="207"/>
              </w:tabs>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w:t>
            </w:r>
          </w:p>
        </w:tc>
        <w:tc>
          <w:tcPr>
            <w:tcW w:w="425"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8</w:t>
            </w:r>
          </w:p>
        </w:tc>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w:t>
            </w:r>
          </w:p>
        </w:tc>
        <w:tc>
          <w:tcPr>
            <w:tcW w:w="425"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4</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8</w:t>
            </w:r>
          </w:p>
        </w:tc>
        <w:tc>
          <w:tcPr>
            <w:tcW w:w="664"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20</w:t>
            </w:r>
          </w:p>
        </w:tc>
        <w:tc>
          <w:tcPr>
            <w:tcW w:w="598" w:type="dxa"/>
            <w:tcBorders>
              <w:top w:val="nil"/>
              <w:left w:val="nil"/>
              <w:bottom w:val="nil"/>
              <w:right w:val="nil"/>
            </w:tcBorders>
            <w:vAlign w:val="center"/>
            <w:hideMark/>
          </w:tcPr>
          <w:p w:rsidR="00DE2CCF" w:rsidRPr="00177357" w:rsidRDefault="00DE2CCF" w:rsidP="00A91AE2">
            <w:pPr>
              <w:spacing w:line="240" w:lineRule="auto"/>
              <w:ind w:left="60" w:right="60"/>
              <w:jc w:val="both"/>
              <w:rPr>
                <w:rFonts w:ascii="Times New Roman" w:hAnsi="Times New Roman" w:cs="Times New Roman"/>
                <w:sz w:val="20"/>
                <w:szCs w:val="20"/>
              </w:rPr>
            </w:pPr>
            <w:r w:rsidRPr="00177357">
              <w:rPr>
                <w:rFonts w:ascii="Times New Roman" w:hAnsi="Times New Roman" w:cs="Times New Roman"/>
                <w:sz w:val="20"/>
                <w:szCs w:val="20"/>
              </w:rPr>
              <w:t>2.40</w:t>
            </w:r>
          </w:p>
        </w:tc>
        <w:tc>
          <w:tcPr>
            <w:tcW w:w="862" w:type="dxa"/>
            <w:tcBorders>
              <w:top w:val="nil"/>
              <w:left w:val="nil"/>
              <w:bottom w:val="nil"/>
              <w:right w:val="nil"/>
            </w:tcBorders>
            <w:vAlign w:val="center"/>
            <w:hideMark/>
          </w:tcPr>
          <w:p w:rsidR="00DE2CCF" w:rsidRPr="00177357" w:rsidRDefault="00DE2CCF" w:rsidP="00A91AE2">
            <w:pPr>
              <w:spacing w:line="240" w:lineRule="auto"/>
              <w:ind w:left="60" w:right="60"/>
              <w:jc w:val="both"/>
              <w:rPr>
                <w:rFonts w:ascii="Times New Roman" w:hAnsi="Times New Roman" w:cs="Times New Roman"/>
                <w:sz w:val="20"/>
                <w:szCs w:val="20"/>
              </w:rPr>
            </w:pPr>
            <w:r w:rsidRPr="00177357">
              <w:rPr>
                <w:rFonts w:ascii="Times New Roman" w:hAnsi="Times New Roman" w:cs="Times New Roman"/>
                <w:sz w:val="20"/>
                <w:szCs w:val="20"/>
              </w:rPr>
              <w:t>1.392</w:t>
            </w:r>
          </w:p>
        </w:tc>
        <w:tc>
          <w:tcPr>
            <w:tcW w:w="974"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Disagree</w:t>
            </w:r>
          </w:p>
        </w:tc>
      </w:tr>
      <w:tr w:rsidR="00DE2CCF" w:rsidRPr="00177357" w:rsidTr="00A91AE2">
        <w:trPr>
          <w:cantSplit/>
          <w:trHeight w:val="477"/>
        </w:trPr>
        <w:tc>
          <w:tcPr>
            <w:tcW w:w="450"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5</w:t>
            </w:r>
          </w:p>
        </w:tc>
        <w:tc>
          <w:tcPr>
            <w:tcW w:w="2812"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Textbooks that will be more explanatory to the average student should be made available</w:t>
            </w:r>
          </w:p>
          <w:p w:rsidR="00DE2CCF" w:rsidRPr="00177357" w:rsidRDefault="00DE2CCF" w:rsidP="00A91AE2">
            <w:pPr>
              <w:spacing w:after="0" w:line="120" w:lineRule="auto"/>
              <w:jc w:val="both"/>
              <w:rPr>
                <w:rFonts w:ascii="Times New Roman" w:hAnsi="Times New Roman" w:cs="Times New Roman"/>
                <w:sz w:val="20"/>
                <w:szCs w:val="20"/>
              </w:rPr>
            </w:pPr>
          </w:p>
        </w:tc>
        <w:tc>
          <w:tcPr>
            <w:tcW w:w="425"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16</w:t>
            </w:r>
          </w:p>
        </w:tc>
        <w:tc>
          <w:tcPr>
            <w:tcW w:w="425"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4</w:t>
            </w:r>
          </w:p>
        </w:tc>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w:t>
            </w:r>
          </w:p>
        </w:tc>
        <w:tc>
          <w:tcPr>
            <w:tcW w:w="425"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w:t>
            </w:r>
          </w:p>
        </w:tc>
        <w:tc>
          <w:tcPr>
            <w:tcW w:w="664"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20</w:t>
            </w:r>
          </w:p>
        </w:tc>
        <w:tc>
          <w:tcPr>
            <w:tcW w:w="598" w:type="dxa"/>
            <w:tcBorders>
              <w:top w:val="nil"/>
              <w:left w:val="nil"/>
              <w:bottom w:val="nil"/>
              <w:right w:val="nil"/>
            </w:tcBorders>
            <w:vAlign w:val="center"/>
            <w:hideMark/>
          </w:tcPr>
          <w:p w:rsidR="00DE2CCF" w:rsidRPr="00177357" w:rsidRDefault="00DE2CCF" w:rsidP="00A91AE2">
            <w:pPr>
              <w:spacing w:line="240" w:lineRule="auto"/>
              <w:ind w:left="60" w:right="60"/>
              <w:jc w:val="both"/>
              <w:rPr>
                <w:rFonts w:ascii="Times New Roman" w:hAnsi="Times New Roman" w:cs="Times New Roman"/>
                <w:sz w:val="20"/>
                <w:szCs w:val="20"/>
              </w:rPr>
            </w:pPr>
            <w:r w:rsidRPr="00177357">
              <w:rPr>
                <w:rFonts w:ascii="Times New Roman" w:hAnsi="Times New Roman" w:cs="Times New Roman"/>
                <w:sz w:val="20"/>
                <w:szCs w:val="20"/>
              </w:rPr>
              <w:t>4.80</w:t>
            </w:r>
          </w:p>
        </w:tc>
        <w:tc>
          <w:tcPr>
            <w:tcW w:w="862" w:type="dxa"/>
            <w:tcBorders>
              <w:top w:val="nil"/>
              <w:left w:val="nil"/>
              <w:bottom w:val="nil"/>
              <w:right w:val="nil"/>
            </w:tcBorders>
            <w:vAlign w:val="center"/>
            <w:hideMark/>
          </w:tcPr>
          <w:p w:rsidR="00DE2CCF" w:rsidRPr="00177357" w:rsidRDefault="00DE2CCF" w:rsidP="00A91AE2">
            <w:pPr>
              <w:spacing w:line="240" w:lineRule="auto"/>
              <w:ind w:left="60" w:right="60"/>
              <w:jc w:val="both"/>
              <w:rPr>
                <w:rFonts w:ascii="Times New Roman" w:hAnsi="Times New Roman" w:cs="Times New Roman"/>
                <w:sz w:val="20"/>
                <w:szCs w:val="20"/>
              </w:rPr>
            </w:pPr>
            <w:r w:rsidRPr="00177357">
              <w:rPr>
                <w:rFonts w:ascii="Times New Roman" w:hAnsi="Times New Roman" w:cs="Times New Roman"/>
                <w:sz w:val="20"/>
                <w:szCs w:val="20"/>
              </w:rPr>
              <w:t>.410</w:t>
            </w:r>
          </w:p>
        </w:tc>
        <w:tc>
          <w:tcPr>
            <w:tcW w:w="974"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Agree</w:t>
            </w:r>
          </w:p>
        </w:tc>
      </w:tr>
      <w:tr w:rsidR="00DE2CCF" w:rsidRPr="00177357" w:rsidTr="00A91AE2">
        <w:trPr>
          <w:cantSplit/>
          <w:trHeight w:val="477"/>
        </w:trPr>
        <w:tc>
          <w:tcPr>
            <w:tcW w:w="450"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6</w:t>
            </w:r>
          </w:p>
        </w:tc>
        <w:tc>
          <w:tcPr>
            <w:tcW w:w="2812"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I cannot improvise materials for the physics practical</w:t>
            </w:r>
          </w:p>
          <w:p w:rsidR="00DE2CCF" w:rsidRPr="00177357" w:rsidRDefault="00DE2CCF" w:rsidP="00A91AE2">
            <w:pPr>
              <w:spacing w:after="0" w:line="120" w:lineRule="auto"/>
              <w:jc w:val="both"/>
              <w:rPr>
                <w:rFonts w:ascii="Times New Roman" w:hAnsi="Times New Roman" w:cs="Times New Roman"/>
                <w:sz w:val="20"/>
                <w:szCs w:val="20"/>
              </w:rPr>
            </w:pPr>
          </w:p>
        </w:tc>
        <w:tc>
          <w:tcPr>
            <w:tcW w:w="425"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w:t>
            </w:r>
          </w:p>
        </w:tc>
        <w:tc>
          <w:tcPr>
            <w:tcW w:w="425"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8</w:t>
            </w:r>
          </w:p>
        </w:tc>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8</w:t>
            </w:r>
          </w:p>
        </w:tc>
        <w:tc>
          <w:tcPr>
            <w:tcW w:w="425"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4</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w:t>
            </w:r>
          </w:p>
        </w:tc>
        <w:tc>
          <w:tcPr>
            <w:tcW w:w="664"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20</w:t>
            </w:r>
          </w:p>
        </w:tc>
        <w:tc>
          <w:tcPr>
            <w:tcW w:w="598" w:type="dxa"/>
            <w:tcBorders>
              <w:top w:val="nil"/>
              <w:left w:val="nil"/>
              <w:bottom w:val="nil"/>
              <w:right w:val="nil"/>
            </w:tcBorders>
            <w:vAlign w:val="center"/>
            <w:hideMark/>
          </w:tcPr>
          <w:p w:rsidR="00DE2CCF" w:rsidRPr="00177357" w:rsidRDefault="00DE2CCF" w:rsidP="00A91AE2">
            <w:pPr>
              <w:spacing w:line="240" w:lineRule="auto"/>
              <w:ind w:left="60" w:right="60"/>
              <w:jc w:val="both"/>
              <w:rPr>
                <w:rFonts w:ascii="Times New Roman" w:hAnsi="Times New Roman" w:cs="Times New Roman"/>
                <w:sz w:val="20"/>
                <w:szCs w:val="20"/>
              </w:rPr>
            </w:pPr>
            <w:r w:rsidRPr="00177357">
              <w:rPr>
                <w:rFonts w:ascii="Times New Roman" w:hAnsi="Times New Roman" w:cs="Times New Roman"/>
                <w:sz w:val="20"/>
                <w:szCs w:val="20"/>
              </w:rPr>
              <w:t>3.20</w:t>
            </w:r>
          </w:p>
        </w:tc>
        <w:tc>
          <w:tcPr>
            <w:tcW w:w="862" w:type="dxa"/>
            <w:tcBorders>
              <w:top w:val="nil"/>
              <w:left w:val="nil"/>
              <w:bottom w:val="nil"/>
              <w:right w:val="nil"/>
            </w:tcBorders>
            <w:vAlign w:val="center"/>
            <w:hideMark/>
          </w:tcPr>
          <w:p w:rsidR="00DE2CCF" w:rsidRPr="00177357" w:rsidRDefault="00DE2CCF" w:rsidP="00A91AE2">
            <w:pPr>
              <w:spacing w:line="240" w:lineRule="auto"/>
              <w:ind w:left="60" w:right="60"/>
              <w:jc w:val="both"/>
              <w:rPr>
                <w:rFonts w:ascii="Times New Roman" w:hAnsi="Times New Roman" w:cs="Times New Roman"/>
                <w:sz w:val="20"/>
                <w:szCs w:val="20"/>
              </w:rPr>
            </w:pPr>
            <w:r w:rsidRPr="00177357">
              <w:rPr>
                <w:rFonts w:ascii="Times New Roman" w:hAnsi="Times New Roman" w:cs="Times New Roman"/>
                <w:sz w:val="20"/>
                <w:szCs w:val="20"/>
              </w:rPr>
              <w:t>.768</w:t>
            </w:r>
          </w:p>
        </w:tc>
        <w:tc>
          <w:tcPr>
            <w:tcW w:w="974"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20"/>
                <w:szCs w:val="20"/>
              </w:rPr>
            </w:pPr>
            <w:r w:rsidRPr="00177357">
              <w:rPr>
                <w:rFonts w:ascii="Times New Roman" w:hAnsi="Times New Roman" w:cs="Times New Roman"/>
                <w:sz w:val="20"/>
                <w:szCs w:val="20"/>
              </w:rPr>
              <w:t>Agree</w:t>
            </w:r>
          </w:p>
        </w:tc>
      </w:tr>
      <w:tr w:rsidR="00DE2CCF" w:rsidRPr="00177357" w:rsidTr="00A91AE2">
        <w:trPr>
          <w:cantSplit/>
          <w:trHeight w:val="477"/>
        </w:trPr>
        <w:tc>
          <w:tcPr>
            <w:tcW w:w="450"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7</w:t>
            </w:r>
          </w:p>
        </w:tc>
        <w:tc>
          <w:tcPr>
            <w:tcW w:w="2812"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I cannot cover the curriculum content of physics within the stipulated period of time as prescribed in the syllabus</w:t>
            </w:r>
          </w:p>
          <w:p w:rsidR="00DE2CCF" w:rsidRPr="00177357" w:rsidRDefault="00DE2CCF" w:rsidP="00A91AE2">
            <w:pPr>
              <w:spacing w:after="0" w:line="120" w:lineRule="auto"/>
              <w:jc w:val="both"/>
              <w:rPr>
                <w:rFonts w:ascii="Times New Roman" w:hAnsi="Times New Roman" w:cs="Times New Roman"/>
                <w:sz w:val="20"/>
                <w:szCs w:val="20"/>
              </w:rPr>
            </w:pPr>
          </w:p>
        </w:tc>
        <w:tc>
          <w:tcPr>
            <w:tcW w:w="425"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4</w:t>
            </w:r>
          </w:p>
        </w:tc>
        <w:tc>
          <w:tcPr>
            <w:tcW w:w="425"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12</w:t>
            </w:r>
          </w:p>
        </w:tc>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w:t>
            </w:r>
          </w:p>
        </w:tc>
        <w:tc>
          <w:tcPr>
            <w:tcW w:w="425"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4</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w:t>
            </w:r>
          </w:p>
        </w:tc>
        <w:tc>
          <w:tcPr>
            <w:tcW w:w="664"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20</w:t>
            </w:r>
          </w:p>
        </w:tc>
        <w:tc>
          <w:tcPr>
            <w:tcW w:w="598" w:type="dxa"/>
            <w:tcBorders>
              <w:top w:val="nil"/>
              <w:left w:val="nil"/>
              <w:bottom w:val="nil"/>
              <w:right w:val="nil"/>
            </w:tcBorders>
            <w:vAlign w:val="center"/>
            <w:hideMark/>
          </w:tcPr>
          <w:p w:rsidR="00DE2CCF" w:rsidRPr="00177357" w:rsidRDefault="00DE2CCF" w:rsidP="00A91AE2">
            <w:pPr>
              <w:spacing w:line="240" w:lineRule="auto"/>
              <w:ind w:left="60" w:right="60"/>
              <w:jc w:val="both"/>
              <w:rPr>
                <w:rFonts w:ascii="Times New Roman" w:hAnsi="Times New Roman" w:cs="Times New Roman"/>
                <w:sz w:val="20"/>
                <w:szCs w:val="20"/>
              </w:rPr>
            </w:pPr>
            <w:r w:rsidRPr="00177357">
              <w:rPr>
                <w:rFonts w:ascii="Times New Roman" w:hAnsi="Times New Roman" w:cs="Times New Roman"/>
                <w:sz w:val="20"/>
                <w:szCs w:val="20"/>
              </w:rPr>
              <w:t>3.80</w:t>
            </w:r>
          </w:p>
        </w:tc>
        <w:tc>
          <w:tcPr>
            <w:tcW w:w="862" w:type="dxa"/>
            <w:tcBorders>
              <w:top w:val="nil"/>
              <w:left w:val="nil"/>
              <w:bottom w:val="nil"/>
              <w:right w:val="nil"/>
            </w:tcBorders>
            <w:vAlign w:val="center"/>
            <w:hideMark/>
          </w:tcPr>
          <w:p w:rsidR="00DE2CCF" w:rsidRPr="00177357" w:rsidRDefault="00DE2CCF" w:rsidP="00A91AE2">
            <w:pPr>
              <w:spacing w:line="240" w:lineRule="auto"/>
              <w:ind w:left="60" w:right="60"/>
              <w:jc w:val="both"/>
              <w:rPr>
                <w:rFonts w:ascii="Times New Roman" w:hAnsi="Times New Roman" w:cs="Times New Roman"/>
                <w:sz w:val="20"/>
                <w:szCs w:val="20"/>
              </w:rPr>
            </w:pPr>
            <w:r w:rsidRPr="00177357">
              <w:rPr>
                <w:rFonts w:ascii="Times New Roman" w:hAnsi="Times New Roman" w:cs="Times New Roman"/>
                <w:sz w:val="20"/>
                <w:szCs w:val="20"/>
              </w:rPr>
              <w:t>1.005</w:t>
            </w:r>
          </w:p>
        </w:tc>
        <w:tc>
          <w:tcPr>
            <w:tcW w:w="974"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Agree</w:t>
            </w:r>
          </w:p>
        </w:tc>
      </w:tr>
      <w:tr w:rsidR="00DE2CCF" w:rsidRPr="00177357" w:rsidTr="00A91AE2">
        <w:trPr>
          <w:cantSplit/>
          <w:trHeight w:val="477"/>
        </w:trPr>
        <w:tc>
          <w:tcPr>
            <w:tcW w:w="450"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8</w:t>
            </w:r>
          </w:p>
        </w:tc>
        <w:tc>
          <w:tcPr>
            <w:tcW w:w="2812"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I do not have a good knowledge of the current physics curriculum</w:t>
            </w:r>
          </w:p>
          <w:p w:rsidR="00DE2CCF" w:rsidRPr="00177357" w:rsidRDefault="00DE2CCF" w:rsidP="00A91AE2">
            <w:pPr>
              <w:spacing w:after="0" w:line="120" w:lineRule="auto"/>
              <w:jc w:val="both"/>
              <w:rPr>
                <w:rFonts w:ascii="Times New Roman" w:hAnsi="Times New Roman" w:cs="Times New Roman"/>
                <w:sz w:val="20"/>
                <w:szCs w:val="20"/>
              </w:rPr>
            </w:pPr>
          </w:p>
        </w:tc>
        <w:tc>
          <w:tcPr>
            <w:tcW w:w="425"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w:t>
            </w:r>
          </w:p>
        </w:tc>
        <w:tc>
          <w:tcPr>
            <w:tcW w:w="425"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4</w:t>
            </w:r>
          </w:p>
        </w:tc>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w:t>
            </w:r>
          </w:p>
        </w:tc>
        <w:tc>
          <w:tcPr>
            <w:tcW w:w="425"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12</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4</w:t>
            </w:r>
          </w:p>
        </w:tc>
        <w:tc>
          <w:tcPr>
            <w:tcW w:w="664"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20</w:t>
            </w:r>
          </w:p>
        </w:tc>
        <w:tc>
          <w:tcPr>
            <w:tcW w:w="598" w:type="dxa"/>
            <w:tcBorders>
              <w:top w:val="nil"/>
              <w:left w:val="nil"/>
              <w:bottom w:val="nil"/>
              <w:right w:val="nil"/>
            </w:tcBorders>
            <w:vAlign w:val="center"/>
            <w:hideMark/>
          </w:tcPr>
          <w:p w:rsidR="00DE2CCF" w:rsidRPr="00177357" w:rsidRDefault="00DE2CCF" w:rsidP="00A91AE2">
            <w:pPr>
              <w:spacing w:line="240" w:lineRule="auto"/>
              <w:ind w:left="60" w:right="60"/>
              <w:jc w:val="both"/>
              <w:rPr>
                <w:rFonts w:ascii="Times New Roman" w:hAnsi="Times New Roman" w:cs="Times New Roman"/>
                <w:sz w:val="20"/>
                <w:szCs w:val="20"/>
              </w:rPr>
            </w:pPr>
            <w:r w:rsidRPr="00177357">
              <w:rPr>
                <w:rFonts w:ascii="Times New Roman" w:hAnsi="Times New Roman" w:cs="Times New Roman"/>
                <w:sz w:val="20"/>
                <w:szCs w:val="20"/>
              </w:rPr>
              <w:t>2.20</w:t>
            </w:r>
          </w:p>
        </w:tc>
        <w:tc>
          <w:tcPr>
            <w:tcW w:w="862" w:type="dxa"/>
            <w:tcBorders>
              <w:top w:val="nil"/>
              <w:left w:val="nil"/>
              <w:bottom w:val="nil"/>
              <w:right w:val="nil"/>
            </w:tcBorders>
            <w:vAlign w:val="center"/>
            <w:hideMark/>
          </w:tcPr>
          <w:p w:rsidR="00DE2CCF" w:rsidRPr="00177357" w:rsidRDefault="00DE2CCF" w:rsidP="00A91AE2">
            <w:pPr>
              <w:spacing w:line="240" w:lineRule="auto"/>
              <w:ind w:left="60" w:right="60"/>
              <w:jc w:val="both"/>
              <w:rPr>
                <w:rFonts w:ascii="Times New Roman" w:hAnsi="Times New Roman" w:cs="Times New Roman"/>
                <w:sz w:val="20"/>
                <w:szCs w:val="20"/>
              </w:rPr>
            </w:pPr>
            <w:r w:rsidRPr="00177357">
              <w:rPr>
                <w:rFonts w:ascii="Times New Roman" w:hAnsi="Times New Roman" w:cs="Times New Roman"/>
                <w:sz w:val="20"/>
                <w:szCs w:val="20"/>
              </w:rPr>
              <w:t>1.005</w:t>
            </w:r>
          </w:p>
        </w:tc>
        <w:tc>
          <w:tcPr>
            <w:tcW w:w="974"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Disagree</w:t>
            </w:r>
          </w:p>
        </w:tc>
      </w:tr>
      <w:tr w:rsidR="00DE2CCF" w:rsidRPr="00177357" w:rsidTr="00A91AE2">
        <w:trPr>
          <w:cantSplit/>
          <w:trHeight w:val="477"/>
        </w:trPr>
        <w:tc>
          <w:tcPr>
            <w:tcW w:w="450"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9</w:t>
            </w:r>
          </w:p>
        </w:tc>
        <w:tc>
          <w:tcPr>
            <w:tcW w:w="2812"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Challenges faced by me in the implementation of the physics curriculum can be addressed by government and other relevant stakeholders</w:t>
            </w:r>
          </w:p>
          <w:p w:rsidR="00DE2CCF" w:rsidRPr="00177357" w:rsidRDefault="00DE2CCF" w:rsidP="00A91AE2">
            <w:pPr>
              <w:spacing w:after="0" w:line="120" w:lineRule="auto"/>
              <w:jc w:val="both"/>
              <w:rPr>
                <w:rFonts w:ascii="Times New Roman" w:hAnsi="Times New Roman" w:cs="Times New Roman"/>
                <w:sz w:val="20"/>
                <w:szCs w:val="20"/>
              </w:rPr>
            </w:pPr>
          </w:p>
        </w:tc>
        <w:tc>
          <w:tcPr>
            <w:tcW w:w="425"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8</w:t>
            </w:r>
          </w:p>
        </w:tc>
        <w:tc>
          <w:tcPr>
            <w:tcW w:w="425"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4</w:t>
            </w:r>
          </w:p>
        </w:tc>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4</w:t>
            </w:r>
          </w:p>
        </w:tc>
        <w:tc>
          <w:tcPr>
            <w:tcW w:w="425"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4</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w:t>
            </w:r>
          </w:p>
        </w:tc>
        <w:tc>
          <w:tcPr>
            <w:tcW w:w="664"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20</w:t>
            </w:r>
          </w:p>
        </w:tc>
        <w:tc>
          <w:tcPr>
            <w:tcW w:w="598" w:type="dxa"/>
            <w:tcBorders>
              <w:top w:val="nil"/>
              <w:left w:val="nil"/>
              <w:bottom w:val="nil"/>
              <w:right w:val="nil"/>
            </w:tcBorders>
            <w:vAlign w:val="center"/>
            <w:hideMark/>
          </w:tcPr>
          <w:p w:rsidR="00DE2CCF" w:rsidRPr="00177357" w:rsidRDefault="00DE2CCF" w:rsidP="00A91AE2">
            <w:pPr>
              <w:spacing w:line="240" w:lineRule="auto"/>
              <w:ind w:left="60" w:right="60"/>
              <w:jc w:val="both"/>
              <w:rPr>
                <w:rFonts w:ascii="Times New Roman" w:hAnsi="Times New Roman" w:cs="Times New Roman"/>
                <w:sz w:val="20"/>
                <w:szCs w:val="20"/>
              </w:rPr>
            </w:pPr>
            <w:r w:rsidRPr="00177357">
              <w:rPr>
                <w:rFonts w:ascii="Times New Roman" w:hAnsi="Times New Roman" w:cs="Times New Roman"/>
                <w:sz w:val="20"/>
                <w:szCs w:val="20"/>
              </w:rPr>
              <w:t>3.80</w:t>
            </w:r>
          </w:p>
        </w:tc>
        <w:tc>
          <w:tcPr>
            <w:tcW w:w="862" w:type="dxa"/>
            <w:tcBorders>
              <w:top w:val="nil"/>
              <w:left w:val="nil"/>
              <w:bottom w:val="nil"/>
              <w:right w:val="nil"/>
            </w:tcBorders>
            <w:vAlign w:val="center"/>
            <w:hideMark/>
          </w:tcPr>
          <w:p w:rsidR="00DE2CCF" w:rsidRPr="00177357" w:rsidRDefault="00DE2CCF" w:rsidP="00A91AE2">
            <w:pPr>
              <w:spacing w:line="240" w:lineRule="auto"/>
              <w:ind w:left="60" w:right="60"/>
              <w:jc w:val="both"/>
              <w:rPr>
                <w:rFonts w:ascii="Times New Roman" w:hAnsi="Times New Roman" w:cs="Times New Roman"/>
                <w:sz w:val="20"/>
                <w:szCs w:val="20"/>
              </w:rPr>
            </w:pPr>
            <w:r w:rsidRPr="00177357">
              <w:rPr>
                <w:rFonts w:ascii="Times New Roman" w:hAnsi="Times New Roman" w:cs="Times New Roman"/>
                <w:sz w:val="20"/>
                <w:szCs w:val="20"/>
              </w:rPr>
              <w:t>1.196</w:t>
            </w:r>
          </w:p>
        </w:tc>
        <w:tc>
          <w:tcPr>
            <w:tcW w:w="974"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Agree</w:t>
            </w:r>
          </w:p>
        </w:tc>
      </w:tr>
      <w:tr w:rsidR="00DE2CCF" w:rsidRPr="00177357" w:rsidTr="00A91AE2">
        <w:trPr>
          <w:cantSplit/>
          <w:trHeight w:val="477"/>
        </w:trPr>
        <w:tc>
          <w:tcPr>
            <w:tcW w:w="450"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sz w:val="20"/>
                <w:szCs w:val="20"/>
              </w:rPr>
              <w:t>10</w:t>
            </w:r>
          </w:p>
        </w:tc>
        <w:tc>
          <w:tcPr>
            <w:tcW w:w="2812" w:type="dxa"/>
            <w:tcBorders>
              <w:top w:val="nil"/>
              <w:left w:val="nil"/>
              <w:bottom w:val="nil"/>
              <w:right w:val="nil"/>
            </w:tcBorders>
            <w:hideMark/>
          </w:tcPr>
          <w:p w:rsidR="00DE2CCF" w:rsidRPr="00177357" w:rsidRDefault="00DE2CCF" w:rsidP="00A91AE2">
            <w:pPr>
              <w:spacing w:after="120" w:line="240" w:lineRule="auto"/>
              <w:jc w:val="both"/>
              <w:rPr>
                <w:rFonts w:ascii="Times New Roman" w:hAnsi="Times New Roman" w:cs="Times New Roman"/>
                <w:sz w:val="20"/>
                <w:szCs w:val="20"/>
              </w:rPr>
            </w:pPr>
            <w:r w:rsidRPr="00177357">
              <w:rPr>
                <w:rFonts w:ascii="Times New Roman" w:hAnsi="Times New Roman" w:cs="Times New Roman"/>
                <w:sz w:val="20"/>
                <w:szCs w:val="20"/>
              </w:rPr>
              <w:t>My teaching qualification influences physics curriculum implementation in my senior secondary school</w:t>
            </w:r>
          </w:p>
        </w:tc>
        <w:tc>
          <w:tcPr>
            <w:tcW w:w="425"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8</w:t>
            </w:r>
          </w:p>
        </w:tc>
        <w:tc>
          <w:tcPr>
            <w:tcW w:w="425"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8</w:t>
            </w:r>
          </w:p>
        </w:tc>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w:t>
            </w:r>
          </w:p>
        </w:tc>
        <w:tc>
          <w:tcPr>
            <w:tcW w:w="425"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4</w:t>
            </w:r>
          </w:p>
        </w:tc>
        <w:tc>
          <w:tcPr>
            <w:tcW w:w="567"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20"/>
                <w:szCs w:val="20"/>
              </w:rPr>
            </w:pPr>
          </w:p>
        </w:tc>
        <w:tc>
          <w:tcPr>
            <w:tcW w:w="664"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20</w:t>
            </w:r>
          </w:p>
        </w:tc>
        <w:tc>
          <w:tcPr>
            <w:tcW w:w="598" w:type="dxa"/>
            <w:tcBorders>
              <w:top w:val="nil"/>
              <w:left w:val="nil"/>
              <w:bottom w:val="nil"/>
              <w:right w:val="nil"/>
            </w:tcBorders>
            <w:vAlign w:val="center"/>
            <w:hideMark/>
          </w:tcPr>
          <w:p w:rsidR="00DE2CCF" w:rsidRPr="00177357" w:rsidRDefault="00DE2CCF" w:rsidP="00A91AE2">
            <w:pPr>
              <w:spacing w:line="240" w:lineRule="auto"/>
              <w:ind w:left="60" w:right="60"/>
              <w:jc w:val="both"/>
              <w:rPr>
                <w:rFonts w:ascii="Times New Roman" w:hAnsi="Times New Roman" w:cs="Times New Roman"/>
                <w:sz w:val="20"/>
                <w:szCs w:val="20"/>
              </w:rPr>
            </w:pPr>
            <w:r w:rsidRPr="00177357">
              <w:rPr>
                <w:rFonts w:ascii="Times New Roman" w:hAnsi="Times New Roman" w:cs="Times New Roman"/>
                <w:sz w:val="20"/>
                <w:szCs w:val="20"/>
              </w:rPr>
              <w:t>4.00</w:t>
            </w:r>
          </w:p>
        </w:tc>
        <w:tc>
          <w:tcPr>
            <w:tcW w:w="862" w:type="dxa"/>
            <w:tcBorders>
              <w:top w:val="nil"/>
              <w:left w:val="nil"/>
              <w:bottom w:val="nil"/>
              <w:right w:val="nil"/>
            </w:tcBorders>
            <w:vAlign w:val="center"/>
            <w:hideMark/>
          </w:tcPr>
          <w:p w:rsidR="00DE2CCF" w:rsidRPr="00177357" w:rsidRDefault="00DE2CCF" w:rsidP="00A91AE2">
            <w:pPr>
              <w:spacing w:line="240" w:lineRule="auto"/>
              <w:ind w:left="60" w:right="60"/>
              <w:jc w:val="both"/>
              <w:rPr>
                <w:rFonts w:ascii="Times New Roman" w:hAnsi="Times New Roman" w:cs="Times New Roman"/>
                <w:sz w:val="20"/>
                <w:szCs w:val="20"/>
              </w:rPr>
            </w:pPr>
            <w:r w:rsidRPr="00177357">
              <w:rPr>
                <w:rFonts w:ascii="Times New Roman" w:hAnsi="Times New Roman" w:cs="Times New Roman"/>
                <w:sz w:val="20"/>
                <w:szCs w:val="20"/>
              </w:rPr>
              <w:t>1.124</w:t>
            </w:r>
          </w:p>
        </w:tc>
        <w:tc>
          <w:tcPr>
            <w:tcW w:w="974"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Agree</w:t>
            </w:r>
          </w:p>
        </w:tc>
      </w:tr>
      <w:tr w:rsidR="00DE2CCF" w:rsidRPr="00177357" w:rsidTr="00A91AE2">
        <w:trPr>
          <w:cantSplit/>
          <w:trHeight w:val="80"/>
        </w:trPr>
        <w:tc>
          <w:tcPr>
            <w:tcW w:w="450" w:type="dxa"/>
            <w:tcBorders>
              <w:top w:val="nil"/>
              <w:left w:val="nil"/>
              <w:bottom w:val="single" w:sz="4" w:space="0" w:color="auto"/>
              <w:right w:val="nil"/>
            </w:tcBorders>
          </w:tcPr>
          <w:p w:rsidR="00DE2CCF" w:rsidRPr="00177357" w:rsidRDefault="00DE2CCF" w:rsidP="00A91AE2">
            <w:pPr>
              <w:spacing w:after="0" w:line="240" w:lineRule="auto"/>
              <w:jc w:val="both"/>
              <w:rPr>
                <w:rFonts w:ascii="Times New Roman" w:hAnsi="Times New Roman" w:cs="Times New Roman"/>
                <w:sz w:val="20"/>
                <w:szCs w:val="20"/>
              </w:rPr>
            </w:pPr>
          </w:p>
        </w:tc>
        <w:tc>
          <w:tcPr>
            <w:tcW w:w="2812" w:type="dxa"/>
            <w:tcBorders>
              <w:top w:val="nil"/>
              <w:left w:val="nil"/>
              <w:bottom w:val="single" w:sz="4" w:space="0" w:color="auto"/>
              <w:right w:val="nil"/>
            </w:tcBorders>
            <w:hideMark/>
          </w:tcPr>
          <w:p w:rsidR="00DE2CCF" w:rsidRPr="00177357" w:rsidRDefault="00DE2CCF" w:rsidP="00A91AE2">
            <w:pPr>
              <w:spacing w:after="0" w:line="240" w:lineRule="auto"/>
              <w:jc w:val="both"/>
              <w:rPr>
                <w:rFonts w:ascii="Times New Roman" w:hAnsi="Times New Roman" w:cs="Times New Roman"/>
                <w:sz w:val="20"/>
                <w:szCs w:val="20"/>
              </w:rPr>
            </w:pPr>
            <w:r w:rsidRPr="00177357">
              <w:rPr>
                <w:rFonts w:ascii="Times New Roman" w:hAnsi="Times New Roman" w:cs="Times New Roman"/>
                <w:bCs/>
                <w:sz w:val="20"/>
                <w:szCs w:val="20"/>
              </w:rPr>
              <w:t>Grand Mean</w:t>
            </w:r>
          </w:p>
        </w:tc>
        <w:tc>
          <w:tcPr>
            <w:tcW w:w="425" w:type="dxa"/>
            <w:tcBorders>
              <w:top w:val="nil"/>
              <w:left w:val="nil"/>
              <w:bottom w:val="single" w:sz="4" w:space="0" w:color="auto"/>
              <w:right w:val="nil"/>
            </w:tcBorders>
          </w:tcPr>
          <w:p w:rsidR="00DE2CCF" w:rsidRPr="00177357" w:rsidRDefault="00DE2CCF" w:rsidP="00A91AE2">
            <w:pPr>
              <w:spacing w:after="0" w:line="240" w:lineRule="auto"/>
              <w:jc w:val="both"/>
              <w:rPr>
                <w:rFonts w:ascii="Times New Roman" w:hAnsi="Times New Roman" w:cs="Times New Roman"/>
                <w:bCs/>
                <w:sz w:val="20"/>
                <w:szCs w:val="20"/>
              </w:rPr>
            </w:pPr>
          </w:p>
        </w:tc>
        <w:tc>
          <w:tcPr>
            <w:tcW w:w="425" w:type="dxa"/>
            <w:tcBorders>
              <w:top w:val="nil"/>
              <w:left w:val="nil"/>
              <w:bottom w:val="single" w:sz="4" w:space="0" w:color="auto"/>
              <w:right w:val="nil"/>
            </w:tcBorders>
          </w:tcPr>
          <w:p w:rsidR="00DE2CCF" w:rsidRPr="00177357" w:rsidRDefault="00DE2CCF" w:rsidP="00A91AE2">
            <w:pPr>
              <w:spacing w:after="0" w:line="240" w:lineRule="auto"/>
              <w:jc w:val="both"/>
              <w:rPr>
                <w:rFonts w:ascii="Times New Roman" w:hAnsi="Times New Roman" w:cs="Times New Roman"/>
                <w:bCs/>
                <w:sz w:val="20"/>
                <w:szCs w:val="20"/>
              </w:rPr>
            </w:pPr>
          </w:p>
        </w:tc>
        <w:tc>
          <w:tcPr>
            <w:tcW w:w="709" w:type="dxa"/>
            <w:tcBorders>
              <w:top w:val="nil"/>
              <w:left w:val="nil"/>
              <w:bottom w:val="single" w:sz="4" w:space="0" w:color="auto"/>
              <w:right w:val="nil"/>
            </w:tcBorders>
          </w:tcPr>
          <w:p w:rsidR="00DE2CCF" w:rsidRPr="00177357" w:rsidRDefault="00DE2CCF" w:rsidP="00A91AE2">
            <w:pPr>
              <w:spacing w:after="0" w:line="240" w:lineRule="auto"/>
              <w:jc w:val="both"/>
              <w:rPr>
                <w:rFonts w:ascii="Times New Roman" w:hAnsi="Times New Roman" w:cs="Times New Roman"/>
                <w:bCs/>
                <w:sz w:val="20"/>
                <w:szCs w:val="20"/>
              </w:rPr>
            </w:pPr>
          </w:p>
        </w:tc>
        <w:tc>
          <w:tcPr>
            <w:tcW w:w="425" w:type="dxa"/>
            <w:tcBorders>
              <w:top w:val="nil"/>
              <w:left w:val="nil"/>
              <w:bottom w:val="single" w:sz="4" w:space="0" w:color="auto"/>
              <w:right w:val="nil"/>
            </w:tcBorders>
          </w:tcPr>
          <w:p w:rsidR="00DE2CCF" w:rsidRPr="00177357" w:rsidRDefault="00DE2CCF" w:rsidP="00A91AE2">
            <w:pPr>
              <w:spacing w:after="0" w:line="240" w:lineRule="auto"/>
              <w:jc w:val="both"/>
              <w:rPr>
                <w:rFonts w:ascii="Times New Roman" w:hAnsi="Times New Roman" w:cs="Times New Roman"/>
                <w:bCs/>
                <w:sz w:val="20"/>
                <w:szCs w:val="20"/>
              </w:rPr>
            </w:pPr>
          </w:p>
        </w:tc>
        <w:tc>
          <w:tcPr>
            <w:tcW w:w="567" w:type="dxa"/>
            <w:tcBorders>
              <w:top w:val="nil"/>
              <w:left w:val="nil"/>
              <w:bottom w:val="single" w:sz="4" w:space="0" w:color="auto"/>
              <w:right w:val="nil"/>
            </w:tcBorders>
          </w:tcPr>
          <w:p w:rsidR="00DE2CCF" w:rsidRPr="00177357" w:rsidRDefault="00DE2CCF" w:rsidP="00A91AE2">
            <w:pPr>
              <w:spacing w:after="0" w:line="240" w:lineRule="auto"/>
              <w:jc w:val="both"/>
              <w:rPr>
                <w:rFonts w:ascii="Times New Roman" w:hAnsi="Times New Roman" w:cs="Times New Roman"/>
                <w:bCs/>
                <w:sz w:val="20"/>
                <w:szCs w:val="20"/>
              </w:rPr>
            </w:pPr>
          </w:p>
        </w:tc>
        <w:tc>
          <w:tcPr>
            <w:tcW w:w="664" w:type="dxa"/>
            <w:tcBorders>
              <w:top w:val="nil"/>
              <w:left w:val="nil"/>
              <w:bottom w:val="single" w:sz="4" w:space="0" w:color="auto"/>
              <w:right w:val="nil"/>
            </w:tcBorders>
          </w:tcPr>
          <w:p w:rsidR="00DE2CCF" w:rsidRPr="00177357" w:rsidRDefault="00DE2CCF" w:rsidP="00A91AE2">
            <w:pPr>
              <w:spacing w:after="0" w:line="240" w:lineRule="auto"/>
              <w:jc w:val="both"/>
              <w:rPr>
                <w:rFonts w:ascii="Times New Roman" w:hAnsi="Times New Roman" w:cs="Times New Roman"/>
                <w:bCs/>
                <w:sz w:val="20"/>
                <w:szCs w:val="20"/>
              </w:rPr>
            </w:pPr>
          </w:p>
        </w:tc>
        <w:tc>
          <w:tcPr>
            <w:tcW w:w="598" w:type="dxa"/>
            <w:tcBorders>
              <w:top w:val="nil"/>
              <w:left w:val="nil"/>
              <w:bottom w:val="single" w:sz="4" w:space="0" w:color="auto"/>
              <w:right w:val="nil"/>
            </w:tcBorders>
            <w:vAlign w:val="center"/>
            <w:hideMark/>
          </w:tcPr>
          <w:p w:rsidR="00DE2CCF" w:rsidRPr="00177357" w:rsidRDefault="00DE2CCF" w:rsidP="00A91AE2">
            <w:pPr>
              <w:spacing w:after="0" w:line="240" w:lineRule="auto"/>
              <w:ind w:left="60" w:right="60"/>
              <w:jc w:val="both"/>
              <w:rPr>
                <w:rFonts w:ascii="Times New Roman" w:hAnsi="Times New Roman" w:cs="Times New Roman"/>
                <w:sz w:val="20"/>
                <w:szCs w:val="20"/>
              </w:rPr>
            </w:pPr>
            <w:r w:rsidRPr="00177357">
              <w:rPr>
                <w:rFonts w:ascii="Times New Roman" w:hAnsi="Times New Roman" w:cs="Times New Roman"/>
                <w:sz w:val="20"/>
                <w:szCs w:val="20"/>
              </w:rPr>
              <w:t>3.52</w:t>
            </w:r>
          </w:p>
        </w:tc>
        <w:tc>
          <w:tcPr>
            <w:tcW w:w="862" w:type="dxa"/>
            <w:tcBorders>
              <w:top w:val="nil"/>
              <w:left w:val="nil"/>
              <w:bottom w:val="single" w:sz="4" w:space="0" w:color="auto"/>
              <w:right w:val="nil"/>
            </w:tcBorders>
            <w:vAlign w:val="center"/>
          </w:tcPr>
          <w:p w:rsidR="00DE2CCF" w:rsidRPr="00177357" w:rsidRDefault="00DE2CCF" w:rsidP="00A91AE2">
            <w:pPr>
              <w:spacing w:after="0" w:line="240" w:lineRule="auto"/>
              <w:ind w:left="60" w:right="60"/>
              <w:jc w:val="both"/>
              <w:rPr>
                <w:rFonts w:ascii="Times New Roman" w:hAnsi="Times New Roman" w:cs="Times New Roman"/>
                <w:sz w:val="20"/>
                <w:szCs w:val="20"/>
              </w:rPr>
            </w:pPr>
          </w:p>
        </w:tc>
        <w:tc>
          <w:tcPr>
            <w:tcW w:w="974" w:type="dxa"/>
            <w:tcBorders>
              <w:top w:val="nil"/>
              <w:left w:val="nil"/>
              <w:bottom w:val="single" w:sz="4" w:space="0" w:color="auto"/>
              <w:right w:val="nil"/>
            </w:tcBorders>
            <w:hideMark/>
          </w:tcPr>
          <w:p w:rsidR="00DE2CCF" w:rsidRPr="00177357" w:rsidRDefault="00DE2CCF" w:rsidP="00A91AE2">
            <w:pPr>
              <w:spacing w:after="0" w:line="240" w:lineRule="auto"/>
              <w:jc w:val="both"/>
              <w:rPr>
                <w:rFonts w:ascii="Times New Roman" w:hAnsi="Times New Roman" w:cs="Times New Roman"/>
                <w:bCs/>
                <w:sz w:val="20"/>
                <w:szCs w:val="20"/>
              </w:rPr>
            </w:pPr>
            <w:r w:rsidRPr="00177357">
              <w:rPr>
                <w:rFonts w:ascii="Times New Roman" w:hAnsi="Times New Roman" w:cs="Times New Roman"/>
                <w:bCs/>
                <w:sz w:val="20"/>
                <w:szCs w:val="20"/>
              </w:rPr>
              <w:t>Agree</w:t>
            </w:r>
          </w:p>
        </w:tc>
      </w:tr>
    </w:tbl>
    <w:p w:rsidR="00DE2CCF" w:rsidRDefault="00DE2CCF" w:rsidP="00DE2CCF">
      <w:pPr>
        <w:spacing w:after="0" w:line="240" w:lineRule="auto"/>
        <w:ind w:firstLine="720"/>
        <w:jc w:val="both"/>
        <w:rPr>
          <w:rFonts w:ascii="Times New Roman" w:hAnsi="Times New Roman" w:cs="Times New Roman"/>
          <w:sz w:val="24"/>
          <w:szCs w:val="24"/>
        </w:rPr>
      </w:pPr>
      <w:r>
        <w:rPr>
          <w:rFonts w:ascii="Times New Roman" w:hAnsi="Times New Roman" w:cs="Times New Roman"/>
          <w:bCs/>
          <w:sz w:val="24"/>
          <w:szCs w:val="24"/>
        </w:rPr>
        <w:t>Table 1 shows the result on</w:t>
      </w:r>
      <w:r>
        <w:rPr>
          <w:rFonts w:ascii="Times New Roman" w:hAnsi="Times New Roman" w:cs="Times New Roman"/>
          <w:sz w:val="24"/>
          <w:szCs w:val="24"/>
        </w:rPr>
        <w:t xml:space="preserve"> the challenges faced by secondary school physics teachers in implementing the physics curriculum effectively. From the table items 1, 2, 3,5, 6, 7, 9 and 10 were rated agree with mean scores ranging between 3.20 and 4.80, indicating that the respondents agree with the statements which says ‘the number of periods assigned for physics in a week is not enough for me to teach the syllabus’, “The curriculum contains extra topics not </w:t>
      </w:r>
      <w:r>
        <w:rPr>
          <w:rFonts w:ascii="Times New Roman" w:hAnsi="Times New Roman" w:cs="Times New Roman"/>
          <w:sz w:val="24"/>
          <w:szCs w:val="24"/>
        </w:rPr>
        <w:lastRenderedPageBreak/>
        <w:t>taught when I was in senior secondary school”, “I face challenges in the effective implementation of the current curriculum”, “Textbooks that will be more explanatory to the average student should be made available”, “I cannot improvise materials for the physics practical”, “I cannot cover the curriculum content of physics within the stipulated period of time as prescribed in the syllabus”, “Challenges faced by teachers in the implementation of the physics curriculum can be addressed by government and other relevant stakeholders”, and that “ teaching qualification influences physics curriculum implementation in senior secondary school”. Items 4 and 8 were rated disagree, indicating that teachers disagree to the statements which says “I cannot teach all physics topics very well “, and “I do not have a good knowledge of the current physics curriculum”. Since the grand mean is above the criterion mean of 3.00, it implies that the aforementioned are challenges faced by physics teachers in the implementation of physics curriculum.</w:t>
      </w:r>
    </w:p>
    <w:p w:rsidR="00DE2CCF" w:rsidRDefault="00DE2CCF" w:rsidP="00DE2CCF">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Research Question two</w:t>
      </w:r>
    </w:p>
    <w:p w:rsidR="00DE2CCF" w:rsidRPr="00DE2CCF" w:rsidRDefault="00DE2CCF" w:rsidP="00DE2C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w:t>
      </w:r>
      <w:proofErr w:type="gramStart"/>
      <w:r>
        <w:rPr>
          <w:rFonts w:ascii="Times New Roman" w:hAnsi="Times New Roman" w:cs="Times New Roman"/>
          <w:sz w:val="24"/>
          <w:szCs w:val="24"/>
        </w:rPr>
        <w:t>is secondary school students</w:t>
      </w:r>
      <w:proofErr w:type="gramEnd"/>
      <w:r>
        <w:rPr>
          <w:rFonts w:ascii="Times New Roman" w:hAnsi="Times New Roman" w:cs="Times New Roman"/>
          <w:sz w:val="24"/>
          <w:szCs w:val="24"/>
        </w:rPr>
        <w:t xml:space="preserve"> offering physics perception of the relevance of the physics curriculum to real-world applications?</w:t>
      </w:r>
    </w:p>
    <w:p w:rsidR="00DE2CCF" w:rsidRDefault="00DE2CCF" w:rsidP="00DE2CCF">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2</w:t>
      </w:r>
    </w:p>
    <w:p w:rsidR="00DE2CCF" w:rsidRDefault="00DE2CCF" w:rsidP="00DE2CCF">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Secondary School Students Perception of the Relevance of Physics Curriculum to Real-world Application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3121"/>
        <w:gridCol w:w="498"/>
        <w:gridCol w:w="456"/>
        <w:gridCol w:w="418"/>
        <w:gridCol w:w="375"/>
        <w:gridCol w:w="498"/>
        <w:gridCol w:w="456"/>
        <w:gridCol w:w="754"/>
        <w:gridCol w:w="636"/>
        <w:gridCol w:w="1069"/>
      </w:tblGrid>
      <w:tr w:rsidR="00DE2CCF" w:rsidTr="00A91AE2">
        <w:tc>
          <w:tcPr>
            <w:tcW w:w="675" w:type="dxa"/>
            <w:tcBorders>
              <w:top w:val="single" w:sz="4" w:space="0" w:color="auto"/>
              <w:bottom w:val="single" w:sz="4" w:space="0" w:color="auto"/>
            </w:tcBorders>
          </w:tcPr>
          <w:p w:rsidR="00DE2CCF" w:rsidRPr="00177357" w:rsidRDefault="00DE2CCF" w:rsidP="00A91AE2">
            <w:pPr>
              <w:spacing w:before="120"/>
              <w:jc w:val="both"/>
              <w:rPr>
                <w:rFonts w:ascii="Times New Roman" w:hAnsi="Times New Roman" w:cs="Times New Roman"/>
                <w:b/>
                <w:bCs/>
                <w:sz w:val="18"/>
                <w:szCs w:val="18"/>
              </w:rPr>
            </w:pPr>
            <w:r w:rsidRPr="00177357">
              <w:rPr>
                <w:rFonts w:ascii="Times New Roman" w:hAnsi="Times New Roman" w:cs="Times New Roman"/>
                <w:b/>
                <w:bCs/>
                <w:sz w:val="18"/>
                <w:szCs w:val="18"/>
              </w:rPr>
              <w:t>S/N</w:t>
            </w:r>
          </w:p>
        </w:tc>
        <w:tc>
          <w:tcPr>
            <w:tcW w:w="3121" w:type="dxa"/>
            <w:tcBorders>
              <w:top w:val="single" w:sz="4" w:space="0" w:color="auto"/>
              <w:bottom w:val="single" w:sz="4" w:space="0" w:color="auto"/>
            </w:tcBorders>
          </w:tcPr>
          <w:p w:rsidR="00DE2CCF" w:rsidRPr="00177357" w:rsidRDefault="00DE2CCF" w:rsidP="00A91AE2">
            <w:pPr>
              <w:spacing w:before="120"/>
              <w:jc w:val="both"/>
              <w:rPr>
                <w:rFonts w:ascii="Times New Roman" w:hAnsi="Times New Roman" w:cs="Times New Roman"/>
                <w:b/>
                <w:bCs/>
                <w:sz w:val="18"/>
                <w:szCs w:val="18"/>
              </w:rPr>
            </w:pPr>
            <w:r w:rsidRPr="00177357">
              <w:rPr>
                <w:rFonts w:ascii="Times New Roman" w:hAnsi="Times New Roman" w:cs="Times New Roman"/>
                <w:b/>
                <w:bCs/>
                <w:sz w:val="18"/>
                <w:szCs w:val="18"/>
              </w:rPr>
              <w:t>Statements</w:t>
            </w:r>
          </w:p>
        </w:tc>
        <w:tc>
          <w:tcPr>
            <w:tcW w:w="498" w:type="dxa"/>
            <w:tcBorders>
              <w:top w:val="single" w:sz="4" w:space="0" w:color="auto"/>
              <w:bottom w:val="single" w:sz="4" w:space="0" w:color="auto"/>
            </w:tcBorders>
          </w:tcPr>
          <w:p w:rsidR="00DE2CCF" w:rsidRPr="00177357" w:rsidRDefault="00DE2CCF" w:rsidP="00A91AE2">
            <w:pPr>
              <w:spacing w:before="120"/>
              <w:jc w:val="both"/>
              <w:rPr>
                <w:rFonts w:ascii="Times New Roman" w:hAnsi="Times New Roman" w:cs="Times New Roman"/>
                <w:b/>
                <w:bCs/>
                <w:sz w:val="18"/>
                <w:szCs w:val="18"/>
              </w:rPr>
            </w:pPr>
            <w:r w:rsidRPr="00177357">
              <w:rPr>
                <w:rFonts w:ascii="Times New Roman" w:hAnsi="Times New Roman" w:cs="Times New Roman"/>
                <w:b/>
                <w:bCs/>
                <w:sz w:val="18"/>
                <w:szCs w:val="18"/>
              </w:rPr>
              <w:t>SA</w:t>
            </w:r>
          </w:p>
        </w:tc>
        <w:tc>
          <w:tcPr>
            <w:tcW w:w="456" w:type="dxa"/>
            <w:tcBorders>
              <w:top w:val="single" w:sz="4" w:space="0" w:color="auto"/>
              <w:bottom w:val="single" w:sz="4" w:space="0" w:color="auto"/>
            </w:tcBorders>
          </w:tcPr>
          <w:p w:rsidR="00DE2CCF" w:rsidRPr="00177357" w:rsidRDefault="00DE2CCF" w:rsidP="00A91AE2">
            <w:pPr>
              <w:spacing w:before="120"/>
              <w:jc w:val="both"/>
              <w:rPr>
                <w:rFonts w:ascii="Times New Roman" w:hAnsi="Times New Roman" w:cs="Times New Roman"/>
                <w:b/>
                <w:bCs/>
                <w:sz w:val="18"/>
                <w:szCs w:val="18"/>
              </w:rPr>
            </w:pPr>
            <w:r w:rsidRPr="00177357">
              <w:rPr>
                <w:rFonts w:ascii="Times New Roman" w:hAnsi="Times New Roman" w:cs="Times New Roman"/>
                <w:b/>
                <w:bCs/>
                <w:sz w:val="18"/>
                <w:szCs w:val="18"/>
              </w:rPr>
              <w:t>A</w:t>
            </w:r>
          </w:p>
        </w:tc>
        <w:tc>
          <w:tcPr>
            <w:tcW w:w="418" w:type="dxa"/>
            <w:tcBorders>
              <w:top w:val="single" w:sz="4" w:space="0" w:color="auto"/>
              <w:bottom w:val="single" w:sz="4" w:space="0" w:color="auto"/>
            </w:tcBorders>
          </w:tcPr>
          <w:p w:rsidR="00DE2CCF" w:rsidRPr="00177357" w:rsidRDefault="00DE2CCF" w:rsidP="00A91AE2">
            <w:pPr>
              <w:spacing w:before="120"/>
              <w:jc w:val="both"/>
              <w:rPr>
                <w:rFonts w:ascii="Times New Roman" w:hAnsi="Times New Roman" w:cs="Times New Roman"/>
                <w:b/>
                <w:bCs/>
                <w:sz w:val="18"/>
                <w:szCs w:val="18"/>
              </w:rPr>
            </w:pPr>
            <w:r w:rsidRPr="00177357">
              <w:rPr>
                <w:rFonts w:ascii="Times New Roman" w:hAnsi="Times New Roman" w:cs="Times New Roman"/>
                <w:b/>
                <w:bCs/>
                <w:sz w:val="18"/>
                <w:szCs w:val="18"/>
              </w:rPr>
              <w:t>U</w:t>
            </w:r>
          </w:p>
        </w:tc>
        <w:tc>
          <w:tcPr>
            <w:tcW w:w="375" w:type="dxa"/>
            <w:tcBorders>
              <w:top w:val="single" w:sz="4" w:space="0" w:color="auto"/>
              <w:bottom w:val="single" w:sz="4" w:space="0" w:color="auto"/>
            </w:tcBorders>
          </w:tcPr>
          <w:p w:rsidR="00DE2CCF" w:rsidRPr="00177357" w:rsidRDefault="00DE2CCF" w:rsidP="00A91AE2">
            <w:pPr>
              <w:spacing w:before="120"/>
              <w:jc w:val="both"/>
              <w:rPr>
                <w:rFonts w:ascii="Times New Roman" w:hAnsi="Times New Roman" w:cs="Times New Roman"/>
                <w:b/>
                <w:bCs/>
                <w:sz w:val="18"/>
                <w:szCs w:val="18"/>
              </w:rPr>
            </w:pPr>
            <w:r w:rsidRPr="00177357">
              <w:rPr>
                <w:rFonts w:ascii="Times New Roman" w:hAnsi="Times New Roman" w:cs="Times New Roman"/>
                <w:b/>
                <w:bCs/>
                <w:sz w:val="18"/>
                <w:szCs w:val="18"/>
              </w:rPr>
              <w:t>D</w:t>
            </w:r>
          </w:p>
        </w:tc>
        <w:tc>
          <w:tcPr>
            <w:tcW w:w="498" w:type="dxa"/>
            <w:tcBorders>
              <w:top w:val="single" w:sz="4" w:space="0" w:color="auto"/>
              <w:bottom w:val="single" w:sz="4" w:space="0" w:color="auto"/>
            </w:tcBorders>
          </w:tcPr>
          <w:p w:rsidR="00DE2CCF" w:rsidRPr="00177357" w:rsidRDefault="00DE2CCF" w:rsidP="00A91AE2">
            <w:pPr>
              <w:spacing w:before="120"/>
              <w:jc w:val="both"/>
              <w:rPr>
                <w:rFonts w:ascii="Times New Roman" w:hAnsi="Times New Roman" w:cs="Times New Roman"/>
                <w:b/>
                <w:bCs/>
                <w:sz w:val="18"/>
                <w:szCs w:val="18"/>
              </w:rPr>
            </w:pPr>
            <w:r w:rsidRPr="00177357">
              <w:rPr>
                <w:rFonts w:ascii="Times New Roman" w:hAnsi="Times New Roman" w:cs="Times New Roman"/>
                <w:b/>
                <w:bCs/>
                <w:sz w:val="18"/>
                <w:szCs w:val="18"/>
              </w:rPr>
              <w:t>SD</w:t>
            </w:r>
          </w:p>
        </w:tc>
        <w:tc>
          <w:tcPr>
            <w:tcW w:w="456" w:type="dxa"/>
            <w:tcBorders>
              <w:top w:val="single" w:sz="4" w:space="0" w:color="auto"/>
              <w:bottom w:val="single" w:sz="4" w:space="0" w:color="auto"/>
            </w:tcBorders>
          </w:tcPr>
          <w:p w:rsidR="00DE2CCF" w:rsidRPr="00177357" w:rsidRDefault="00DE2CCF" w:rsidP="00A91AE2">
            <w:pPr>
              <w:spacing w:before="120"/>
              <w:jc w:val="both"/>
              <w:rPr>
                <w:rFonts w:ascii="Times New Roman" w:hAnsi="Times New Roman" w:cs="Times New Roman"/>
                <w:b/>
                <w:bCs/>
                <w:sz w:val="18"/>
                <w:szCs w:val="18"/>
              </w:rPr>
            </w:pPr>
            <w:r w:rsidRPr="00177357">
              <w:rPr>
                <w:rFonts w:ascii="Times New Roman" w:hAnsi="Times New Roman" w:cs="Times New Roman"/>
                <w:b/>
                <w:bCs/>
                <w:sz w:val="18"/>
                <w:szCs w:val="18"/>
              </w:rPr>
              <w:t>N</w:t>
            </w:r>
          </w:p>
        </w:tc>
        <w:tc>
          <w:tcPr>
            <w:tcW w:w="754" w:type="dxa"/>
            <w:tcBorders>
              <w:top w:val="single" w:sz="4" w:space="0" w:color="auto"/>
              <w:bottom w:val="single" w:sz="4" w:space="0" w:color="auto"/>
            </w:tcBorders>
          </w:tcPr>
          <w:p w:rsidR="00DE2CCF" w:rsidRPr="00177357" w:rsidRDefault="00DE2CCF" w:rsidP="00A91AE2">
            <w:pPr>
              <w:spacing w:before="120"/>
              <w:jc w:val="both"/>
              <w:rPr>
                <w:rFonts w:ascii="Times New Roman" w:hAnsi="Times New Roman" w:cs="Times New Roman"/>
                <w:b/>
                <w:bCs/>
                <w:sz w:val="18"/>
                <w:szCs w:val="18"/>
              </w:rPr>
            </w:pPr>
            <w:r w:rsidRPr="00177357">
              <w:rPr>
                <w:rFonts w:ascii="Times New Roman" w:hAnsi="Times New Roman" w:cs="Times New Roman"/>
                <w:b/>
                <w:bCs/>
                <w:sz w:val="18"/>
                <w:szCs w:val="18"/>
              </w:rPr>
              <w:t>Mean</w:t>
            </w:r>
          </w:p>
        </w:tc>
        <w:tc>
          <w:tcPr>
            <w:tcW w:w="636" w:type="dxa"/>
            <w:tcBorders>
              <w:top w:val="single" w:sz="4" w:space="0" w:color="auto"/>
              <w:bottom w:val="single" w:sz="4" w:space="0" w:color="auto"/>
            </w:tcBorders>
          </w:tcPr>
          <w:p w:rsidR="00DE2CCF" w:rsidRPr="00177357" w:rsidRDefault="00DE2CCF" w:rsidP="00A91AE2">
            <w:pPr>
              <w:spacing w:before="120"/>
              <w:jc w:val="both"/>
              <w:rPr>
                <w:rFonts w:ascii="Times New Roman" w:hAnsi="Times New Roman" w:cs="Times New Roman"/>
                <w:b/>
                <w:bCs/>
                <w:sz w:val="18"/>
                <w:szCs w:val="18"/>
              </w:rPr>
            </w:pPr>
            <w:r w:rsidRPr="00177357">
              <w:rPr>
                <w:rFonts w:ascii="Times New Roman" w:hAnsi="Times New Roman" w:cs="Times New Roman"/>
                <w:b/>
                <w:bCs/>
                <w:sz w:val="18"/>
                <w:szCs w:val="18"/>
              </w:rPr>
              <w:t>Std.</w:t>
            </w:r>
          </w:p>
        </w:tc>
        <w:tc>
          <w:tcPr>
            <w:tcW w:w="1069" w:type="dxa"/>
            <w:tcBorders>
              <w:top w:val="single" w:sz="4" w:space="0" w:color="auto"/>
              <w:bottom w:val="single" w:sz="4" w:space="0" w:color="auto"/>
            </w:tcBorders>
          </w:tcPr>
          <w:p w:rsidR="00DE2CCF" w:rsidRPr="00177357" w:rsidRDefault="00DE2CCF" w:rsidP="00A91AE2">
            <w:pPr>
              <w:spacing w:before="120"/>
              <w:jc w:val="both"/>
              <w:rPr>
                <w:rFonts w:ascii="Times New Roman" w:hAnsi="Times New Roman" w:cs="Times New Roman"/>
                <w:b/>
                <w:bCs/>
                <w:sz w:val="18"/>
                <w:szCs w:val="18"/>
              </w:rPr>
            </w:pPr>
            <w:r w:rsidRPr="00177357">
              <w:rPr>
                <w:rFonts w:ascii="Times New Roman" w:hAnsi="Times New Roman" w:cs="Times New Roman"/>
                <w:b/>
                <w:bCs/>
                <w:sz w:val="18"/>
                <w:szCs w:val="18"/>
              </w:rPr>
              <w:t>Decision</w:t>
            </w:r>
          </w:p>
        </w:tc>
      </w:tr>
      <w:tr w:rsidR="00DE2CCF" w:rsidRPr="00BA2583" w:rsidTr="00A91AE2">
        <w:tc>
          <w:tcPr>
            <w:tcW w:w="675" w:type="dxa"/>
            <w:tcBorders>
              <w:top w:val="single" w:sz="4" w:space="0" w:color="auto"/>
            </w:tcBorders>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1</w:t>
            </w:r>
          </w:p>
        </w:tc>
        <w:tc>
          <w:tcPr>
            <w:tcW w:w="3121" w:type="dxa"/>
            <w:tcBorders>
              <w:top w:val="single" w:sz="4" w:space="0" w:color="auto"/>
            </w:tcBorders>
          </w:tcPr>
          <w:p w:rsidR="00DE2CCF" w:rsidRPr="00177357" w:rsidRDefault="00DE2CCF" w:rsidP="00A91AE2">
            <w:pPr>
              <w:spacing w:after="120"/>
              <w:jc w:val="both"/>
              <w:rPr>
                <w:rFonts w:ascii="Times New Roman" w:hAnsi="Times New Roman" w:cs="Times New Roman"/>
                <w:bCs/>
                <w:sz w:val="18"/>
                <w:szCs w:val="18"/>
              </w:rPr>
            </w:pPr>
            <w:r w:rsidRPr="00177357">
              <w:rPr>
                <w:rFonts w:ascii="Times New Roman" w:hAnsi="Times New Roman" w:cs="Times New Roman"/>
                <w:sz w:val="18"/>
                <w:szCs w:val="18"/>
              </w:rPr>
              <w:t>The content of the current physics curriculum does not address contemporary issues in my community.</w:t>
            </w:r>
          </w:p>
        </w:tc>
        <w:tc>
          <w:tcPr>
            <w:tcW w:w="498" w:type="dxa"/>
            <w:tcBorders>
              <w:top w:val="single" w:sz="4" w:space="0" w:color="auto"/>
            </w:tcBorders>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456" w:type="dxa"/>
            <w:tcBorders>
              <w:top w:val="single" w:sz="4" w:space="0" w:color="auto"/>
            </w:tcBorders>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418" w:type="dxa"/>
            <w:tcBorders>
              <w:top w:val="single" w:sz="4" w:space="0" w:color="auto"/>
            </w:tcBorders>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w:t>
            </w:r>
          </w:p>
        </w:tc>
        <w:tc>
          <w:tcPr>
            <w:tcW w:w="375" w:type="dxa"/>
            <w:tcBorders>
              <w:top w:val="single" w:sz="4" w:space="0" w:color="auto"/>
            </w:tcBorders>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4</w:t>
            </w:r>
          </w:p>
        </w:tc>
        <w:tc>
          <w:tcPr>
            <w:tcW w:w="498" w:type="dxa"/>
            <w:tcBorders>
              <w:top w:val="single" w:sz="4" w:space="0" w:color="auto"/>
            </w:tcBorders>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w:t>
            </w:r>
          </w:p>
        </w:tc>
        <w:tc>
          <w:tcPr>
            <w:tcW w:w="456" w:type="dxa"/>
            <w:tcBorders>
              <w:top w:val="single" w:sz="4" w:space="0" w:color="auto"/>
            </w:tcBorders>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20</w:t>
            </w:r>
          </w:p>
        </w:tc>
        <w:tc>
          <w:tcPr>
            <w:tcW w:w="754" w:type="dxa"/>
            <w:tcBorders>
              <w:top w:val="single" w:sz="4" w:space="0" w:color="auto"/>
            </w:tcBorders>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2.80</w:t>
            </w:r>
          </w:p>
        </w:tc>
        <w:tc>
          <w:tcPr>
            <w:tcW w:w="636" w:type="dxa"/>
            <w:tcBorders>
              <w:top w:val="single" w:sz="4" w:space="0" w:color="auto"/>
            </w:tcBorders>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1.19</w:t>
            </w:r>
          </w:p>
        </w:tc>
        <w:tc>
          <w:tcPr>
            <w:tcW w:w="1069" w:type="dxa"/>
            <w:tcBorders>
              <w:top w:val="single" w:sz="4" w:space="0" w:color="auto"/>
            </w:tcBorders>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Disagree</w:t>
            </w:r>
          </w:p>
        </w:tc>
      </w:tr>
      <w:tr w:rsidR="00DE2CCF" w:rsidRPr="00BA2583" w:rsidTr="00A91AE2">
        <w:tc>
          <w:tcPr>
            <w:tcW w:w="675"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2</w:t>
            </w:r>
          </w:p>
        </w:tc>
        <w:tc>
          <w:tcPr>
            <w:tcW w:w="3121" w:type="dxa"/>
          </w:tcPr>
          <w:p w:rsidR="00DE2CCF" w:rsidRPr="00177357" w:rsidRDefault="00DE2CCF" w:rsidP="00A91AE2">
            <w:pPr>
              <w:spacing w:after="120"/>
              <w:jc w:val="both"/>
              <w:rPr>
                <w:rFonts w:ascii="Times New Roman" w:hAnsi="Times New Roman" w:cs="Times New Roman"/>
                <w:bCs/>
                <w:sz w:val="18"/>
                <w:szCs w:val="18"/>
              </w:rPr>
            </w:pPr>
            <w:r w:rsidRPr="00177357">
              <w:rPr>
                <w:rFonts w:ascii="Times New Roman" w:hAnsi="Times New Roman" w:cs="Times New Roman"/>
                <w:sz w:val="18"/>
                <w:szCs w:val="18"/>
              </w:rPr>
              <w:t>All the topics in the curriculum can be applied to everyday living and real-world.</w:t>
            </w:r>
          </w:p>
        </w:tc>
        <w:tc>
          <w:tcPr>
            <w:tcW w:w="498"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456"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12</w:t>
            </w:r>
          </w:p>
        </w:tc>
        <w:tc>
          <w:tcPr>
            <w:tcW w:w="418" w:type="dxa"/>
          </w:tcPr>
          <w:p w:rsidR="00DE2CCF" w:rsidRPr="00177357" w:rsidRDefault="00DE2CCF" w:rsidP="00A91AE2">
            <w:pPr>
              <w:jc w:val="both"/>
              <w:rPr>
                <w:rFonts w:ascii="Times New Roman" w:hAnsi="Times New Roman" w:cs="Times New Roman"/>
                <w:bCs/>
                <w:sz w:val="18"/>
                <w:szCs w:val="18"/>
              </w:rPr>
            </w:pPr>
          </w:p>
        </w:tc>
        <w:tc>
          <w:tcPr>
            <w:tcW w:w="375" w:type="dxa"/>
          </w:tcPr>
          <w:p w:rsidR="00DE2CCF" w:rsidRPr="00177357" w:rsidRDefault="00DE2CCF" w:rsidP="00A91AE2">
            <w:pPr>
              <w:jc w:val="both"/>
              <w:rPr>
                <w:rFonts w:ascii="Times New Roman" w:hAnsi="Times New Roman" w:cs="Times New Roman"/>
                <w:bCs/>
                <w:sz w:val="18"/>
                <w:szCs w:val="18"/>
              </w:rPr>
            </w:pPr>
          </w:p>
        </w:tc>
        <w:tc>
          <w:tcPr>
            <w:tcW w:w="498" w:type="dxa"/>
          </w:tcPr>
          <w:p w:rsidR="00DE2CCF" w:rsidRPr="00177357" w:rsidRDefault="00DE2CCF" w:rsidP="00A91AE2">
            <w:pPr>
              <w:jc w:val="both"/>
              <w:rPr>
                <w:rFonts w:ascii="Times New Roman" w:hAnsi="Times New Roman" w:cs="Times New Roman"/>
                <w:bCs/>
                <w:sz w:val="18"/>
                <w:szCs w:val="18"/>
              </w:rPr>
            </w:pPr>
          </w:p>
        </w:tc>
        <w:tc>
          <w:tcPr>
            <w:tcW w:w="456" w:type="dxa"/>
          </w:tcPr>
          <w:p w:rsidR="00DE2CCF" w:rsidRPr="00177357" w:rsidRDefault="00DE2CCF" w:rsidP="00A91AE2">
            <w:pPr>
              <w:jc w:val="both"/>
              <w:rPr>
                <w:rFonts w:ascii="Times New Roman" w:hAnsi="Times New Roman" w:cs="Times New Roman"/>
                <w:sz w:val="18"/>
                <w:szCs w:val="18"/>
              </w:rPr>
            </w:pPr>
            <w:r w:rsidRPr="00177357">
              <w:rPr>
                <w:rFonts w:ascii="Times New Roman" w:hAnsi="Times New Roman" w:cs="Times New Roman"/>
                <w:bCs/>
                <w:sz w:val="18"/>
                <w:szCs w:val="18"/>
              </w:rPr>
              <w:t>20</w:t>
            </w:r>
          </w:p>
        </w:tc>
        <w:tc>
          <w:tcPr>
            <w:tcW w:w="754"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4.40</w:t>
            </w:r>
          </w:p>
        </w:tc>
        <w:tc>
          <w:tcPr>
            <w:tcW w:w="636"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.503</w:t>
            </w:r>
          </w:p>
        </w:tc>
        <w:tc>
          <w:tcPr>
            <w:tcW w:w="1069"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Agree</w:t>
            </w:r>
          </w:p>
        </w:tc>
      </w:tr>
      <w:tr w:rsidR="00DE2CCF" w:rsidRPr="00BA2583" w:rsidTr="00A91AE2">
        <w:tc>
          <w:tcPr>
            <w:tcW w:w="675"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3</w:t>
            </w:r>
          </w:p>
        </w:tc>
        <w:tc>
          <w:tcPr>
            <w:tcW w:w="3121" w:type="dxa"/>
          </w:tcPr>
          <w:p w:rsidR="00DE2CCF" w:rsidRPr="00177357" w:rsidRDefault="00DE2CCF" w:rsidP="00A91AE2">
            <w:pPr>
              <w:spacing w:after="120"/>
              <w:jc w:val="both"/>
              <w:rPr>
                <w:rFonts w:ascii="Times New Roman" w:hAnsi="Times New Roman" w:cs="Times New Roman"/>
                <w:bCs/>
                <w:sz w:val="18"/>
                <w:szCs w:val="18"/>
              </w:rPr>
            </w:pPr>
            <w:r w:rsidRPr="00177357">
              <w:rPr>
                <w:rFonts w:ascii="Times New Roman" w:hAnsi="Times New Roman" w:cs="Times New Roman"/>
                <w:sz w:val="18"/>
                <w:szCs w:val="18"/>
              </w:rPr>
              <w:t>I do incorporate guided discovery teaching method in the teaching-learning process.</w:t>
            </w:r>
          </w:p>
        </w:tc>
        <w:tc>
          <w:tcPr>
            <w:tcW w:w="498"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456"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418"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375" w:type="dxa"/>
          </w:tcPr>
          <w:p w:rsidR="00DE2CCF" w:rsidRPr="00177357" w:rsidRDefault="00DE2CCF" w:rsidP="00A91AE2">
            <w:pPr>
              <w:jc w:val="both"/>
              <w:rPr>
                <w:rFonts w:ascii="Times New Roman" w:hAnsi="Times New Roman" w:cs="Times New Roman"/>
                <w:bCs/>
                <w:sz w:val="18"/>
                <w:szCs w:val="18"/>
              </w:rPr>
            </w:pPr>
          </w:p>
        </w:tc>
        <w:tc>
          <w:tcPr>
            <w:tcW w:w="498" w:type="dxa"/>
          </w:tcPr>
          <w:p w:rsidR="00DE2CCF" w:rsidRPr="00177357" w:rsidRDefault="00DE2CCF" w:rsidP="00A91AE2">
            <w:pPr>
              <w:jc w:val="both"/>
              <w:rPr>
                <w:rFonts w:ascii="Times New Roman" w:hAnsi="Times New Roman" w:cs="Times New Roman"/>
                <w:bCs/>
                <w:sz w:val="18"/>
                <w:szCs w:val="18"/>
              </w:rPr>
            </w:pPr>
          </w:p>
        </w:tc>
        <w:tc>
          <w:tcPr>
            <w:tcW w:w="456" w:type="dxa"/>
          </w:tcPr>
          <w:p w:rsidR="00DE2CCF" w:rsidRPr="00177357" w:rsidRDefault="00DE2CCF" w:rsidP="00A91AE2">
            <w:pPr>
              <w:jc w:val="both"/>
              <w:rPr>
                <w:rFonts w:ascii="Times New Roman" w:hAnsi="Times New Roman" w:cs="Times New Roman"/>
                <w:sz w:val="18"/>
                <w:szCs w:val="18"/>
              </w:rPr>
            </w:pPr>
            <w:r w:rsidRPr="00177357">
              <w:rPr>
                <w:rFonts w:ascii="Times New Roman" w:hAnsi="Times New Roman" w:cs="Times New Roman"/>
                <w:bCs/>
                <w:sz w:val="18"/>
                <w:szCs w:val="18"/>
              </w:rPr>
              <w:t>20</w:t>
            </w:r>
          </w:p>
        </w:tc>
        <w:tc>
          <w:tcPr>
            <w:tcW w:w="754"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4.20</w:t>
            </w:r>
          </w:p>
        </w:tc>
        <w:tc>
          <w:tcPr>
            <w:tcW w:w="636"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.768</w:t>
            </w:r>
          </w:p>
        </w:tc>
        <w:tc>
          <w:tcPr>
            <w:tcW w:w="1069"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Agree</w:t>
            </w:r>
          </w:p>
        </w:tc>
      </w:tr>
      <w:tr w:rsidR="00DE2CCF" w:rsidRPr="00BA2583" w:rsidTr="00A91AE2">
        <w:tc>
          <w:tcPr>
            <w:tcW w:w="675"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4</w:t>
            </w:r>
          </w:p>
        </w:tc>
        <w:tc>
          <w:tcPr>
            <w:tcW w:w="3121" w:type="dxa"/>
          </w:tcPr>
          <w:p w:rsidR="00DE2CCF" w:rsidRPr="00177357" w:rsidRDefault="00DE2CCF" w:rsidP="00A91AE2">
            <w:pPr>
              <w:spacing w:after="120"/>
              <w:jc w:val="both"/>
              <w:rPr>
                <w:rFonts w:ascii="Times New Roman" w:hAnsi="Times New Roman" w:cs="Times New Roman"/>
                <w:bCs/>
                <w:sz w:val="18"/>
                <w:szCs w:val="18"/>
              </w:rPr>
            </w:pPr>
            <w:r w:rsidRPr="00177357">
              <w:rPr>
                <w:rFonts w:ascii="Times New Roman" w:hAnsi="Times New Roman" w:cs="Times New Roman"/>
                <w:sz w:val="18"/>
                <w:szCs w:val="18"/>
              </w:rPr>
              <w:t xml:space="preserve">Senior secondary school students offering physics have an understanding of the relevance of physics curriculum.  </w:t>
            </w:r>
          </w:p>
        </w:tc>
        <w:tc>
          <w:tcPr>
            <w:tcW w:w="498"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4</w:t>
            </w:r>
          </w:p>
        </w:tc>
        <w:tc>
          <w:tcPr>
            <w:tcW w:w="456"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418"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375" w:type="dxa"/>
          </w:tcPr>
          <w:p w:rsidR="00DE2CCF" w:rsidRPr="00177357" w:rsidRDefault="00DE2CCF" w:rsidP="00A91AE2">
            <w:pPr>
              <w:jc w:val="both"/>
              <w:rPr>
                <w:rFonts w:ascii="Times New Roman" w:hAnsi="Times New Roman" w:cs="Times New Roman"/>
                <w:bCs/>
                <w:sz w:val="18"/>
                <w:szCs w:val="18"/>
              </w:rPr>
            </w:pPr>
          </w:p>
        </w:tc>
        <w:tc>
          <w:tcPr>
            <w:tcW w:w="498" w:type="dxa"/>
          </w:tcPr>
          <w:p w:rsidR="00DE2CCF" w:rsidRPr="00177357" w:rsidRDefault="00DE2CCF" w:rsidP="00A91AE2">
            <w:pPr>
              <w:jc w:val="both"/>
              <w:rPr>
                <w:rFonts w:ascii="Times New Roman" w:hAnsi="Times New Roman" w:cs="Times New Roman"/>
                <w:bCs/>
                <w:sz w:val="18"/>
                <w:szCs w:val="18"/>
              </w:rPr>
            </w:pPr>
          </w:p>
        </w:tc>
        <w:tc>
          <w:tcPr>
            <w:tcW w:w="456" w:type="dxa"/>
          </w:tcPr>
          <w:p w:rsidR="00DE2CCF" w:rsidRPr="00177357" w:rsidRDefault="00DE2CCF" w:rsidP="00A91AE2">
            <w:pPr>
              <w:jc w:val="both"/>
              <w:rPr>
                <w:rFonts w:ascii="Times New Roman" w:hAnsi="Times New Roman" w:cs="Times New Roman"/>
                <w:sz w:val="18"/>
                <w:szCs w:val="18"/>
              </w:rPr>
            </w:pPr>
            <w:r w:rsidRPr="00177357">
              <w:rPr>
                <w:rFonts w:ascii="Times New Roman" w:hAnsi="Times New Roman" w:cs="Times New Roman"/>
                <w:bCs/>
                <w:sz w:val="18"/>
                <w:szCs w:val="18"/>
              </w:rPr>
              <w:t>20</w:t>
            </w:r>
          </w:p>
        </w:tc>
        <w:tc>
          <w:tcPr>
            <w:tcW w:w="754"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3.80</w:t>
            </w:r>
          </w:p>
        </w:tc>
        <w:tc>
          <w:tcPr>
            <w:tcW w:w="636"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.768</w:t>
            </w:r>
          </w:p>
        </w:tc>
        <w:tc>
          <w:tcPr>
            <w:tcW w:w="1069"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Agree</w:t>
            </w:r>
          </w:p>
        </w:tc>
      </w:tr>
      <w:tr w:rsidR="00DE2CCF" w:rsidRPr="00BA2583" w:rsidTr="00A91AE2">
        <w:tc>
          <w:tcPr>
            <w:tcW w:w="675"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5</w:t>
            </w:r>
          </w:p>
        </w:tc>
        <w:tc>
          <w:tcPr>
            <w:tcW w:w="3121" w:type="dxa"/>
          </w:tcPr>
          <w:p w:rsidR="00DE2CCF" w:rsidRPr="00177357" w:rsidRDefault="00DE2CCF" w:rsidP="00A91AE2">
            <w:pPr>
              <w:spacing w:after="120"/>
              <w:jc w:val="both"/>
              <w:rPr>
                <w:rFonts w:ascii="Times New Roman" w:hAnsi="Times New Roman" w:cs="Times New Roman"/>
                <w:bCs/>
                <w:sz w:val="18"/>
                <w:szCs w:val="18"/>
              </w:rPr>
            </w:pPr>
            <w:r w:rsidRPr="00177357">
              <w:rPr>
                <w:rFonts w:ascii="Times New Roman" w:hAnsi="Times New Roman" w:cs="Times New Roman"/>
                <w:sz w:val="18"/>
                <w:szCs w:val="18"/>
              </w:rPr>
              <w:t>Students offering physics can apply physics knowledge to explain the phenomenon of rainbow.</w:t>
            </w:r>
          </w:p>
        </w:tc>
        <w:tc>
          <w:tcPr>
            <w:tcW w:w="498"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456"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12</w:t>
            </w:r>
          </w:p>
        </w:tc>
        <w:tc>
          <w:tcPr>
            <w:tcW w:w="418" w:type="dxa"/>
          </w:tcPr>
          <w:p w:rsidR="00DE2CCF" w:rsidRPr="00177357" w:rsidRDefault="00DE2CCF" w:rsidP="00A91AE2">
            <w:pPr>
              <w:jc w:val="both"/>
              <w:rPr>
                <w:rFonts w:ascii="Times New Roman" w:hAnsi="Times New Roman" w:cs="Times New Roman"/>
                <w:bCs/>
                <w:sz w:val="18"/>
                <w:szCs w:val="18"/>
              </w:rPr>
            </w:pPr>
          </w:p>
        </w:tc>
        <w:tc>
          <w:tcPr>
            <w:tcW w:w="375" w:type="dxa"/>
          </w:tcPr>
          <w:p w:rsidR="00DE2CCF" w:rsidRPr="00177357" w:rsidRDefault="00DE2CCF" w:rsidP="00A91AE2">
            <w:pPr>
              <w:jc w:val="both"/>
              <w:rPr>
                <w:rFonts w:ascii="Times New Roman" w:hAnsi="Times New Roman" w:cs="Times New Roman"/>
                <w:bCs/>
                <w:sz w:val="18"/>
                <w:szCs w:val="18"/>
              </w:rPr>
            </w:pPr>
          </w:p>
        </w:tc>
        <w:tc>
          <w:tcPr>
            <w:tcW w:w="498" w:type="dxa"/>
          </w:tcPr>
          <w:p w:rsidR="00DE2CCF" w:rsidRPr="00177357" w:rsidRDefault="00DE2CCF" w:rsidP="00A91AE2">
            <w:pPr>
              <w:jc w:val="both"/>
              <w:rPr>
                <w:rFonts w:ascii="Times New Roman" w:hAnsi="Times New Roman" w:cs="Times New Roman"/>
                <w:bCs/>
                <w:sz w:val="18"/>
                <w:szCs w:val="18"/>
              </w:rPr>
            </w:pPr>
          </w:p>
        </w:tc>
        <w:tc>
          <w:tcPr>
            <w:tcW w:w="456" w:type="dxa"/>
          </w:tcPr>
          <w:p w:rsidR="00DE2CCF" w:rsidRPr="00177357" w:rsidRDefault="00DE2CCF" w:rsidP="00A91AE2">
            <w:pPr>
              <w:jc w:val="both"/>
              <w:rPr>
                <w:rFonts w:ascii="Times New Roman" w:hAnsi="Times New Roman" w:cs="Times New Roman"/>
                <w:sz w:val="18"/>
                <w:szCs w:val="18"/>
              </w:rPr>
            </w:pPr>
            <w:r w:rsidRPr="00177357">
              <w:rPr>
                <w:rFonts w:ascii="Times New Roman" w:hAnsi="Times New Roman" w:cs="Times New Roman"/>
                <w:bCs/>
                <w:sz w:val="18"/>
                <w:szCs w:val="18"/>
              </w:rPr>
              <w:t>20</w:t>
            </w:r>
          </w:p>
        </w:tc>
        <w:tc>
          <w:tcPr>
            <w:tcW w:w="754"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4.40</w:t>
            </w:r>
          </w:p>
        </w:tc>
        <w:tc>
          <w:tcPr>
            <w:tcW w:w="636"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.503</w:t>
            </w:r>
          </w:p>
        </w:tc>
        <w:tc>
          <w:tcPr>
            <w:tcW w:w="1069"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Agree</w:t>
            </w:r>
          </w:p>
        </w:tc>
      </w:tr>
      <w:tr w:rsidR="00DE2CCF" w:rsidRPr="00BA2583" w:rsidTr="00A91AE2">
        <w:tc>
          <w:tcPr>
            <w:tcW w:w="675"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6</w:t>
            </w:r>
          </w:p>
        </w:tc>
        <w:tc>
          <w:tcPr>
            <w:tcW w:w="3121" w:type="dxa"/>
          </w:tcPr>
          <w:p w:rsidR="00DE2CCF" w:rsidRPr="00177357" w:rsidRDefault="00DE2CCF" w:rsidP="00A91AE2">
            <w:pPr>
              <w:spacing w:after="120"/>
              <w:jc w:val="both"/>
              <w:rPr>
                <w:rFonts w:ascii="Times New Roman" w:hAnsi="Times New Roman" w:cs="Times New Roman"/>
                <w:bCs/>
                <w:sz w:val="18"/>
                <w:szCs w:val="18"/>
              </w:rPr>
            </w:pPr>
            <w:r w:rsidRPr="00177357">
              <w:rPr>
                <w:rFonts w:ascii="Times New Roman" w:hAnsi="Times New Roman" w:cs="Times New Roman"/>
                <w:sz w:val="18"/>
                <w:szCs w:val="18"/>
              </w:rPr>
              <w:t xml:space="preserve">The understanding of physics concepts enhances </w:t>
            </w:r>
            <w:proofErr w:type="gramStart"/>
            <w:r w:rsidRPr="00177357">
              <w:rPr>
                <w:rFonts w:ascii="Times New Roman" w:hAnsi="Times New Roman" w:cs="Times New Roman"/>
                <w:sz w:val="18"/>
                <w:szCs w:val="18"/>
              </w:rPr>
              <w:t>students</w:t>
            </w:r>
            <w:proofErr w:type="gramEnd"/>
            <w:r w:rsidRPr="00177357">
              <w:rPr>
                <w:rFonts w:ascii="Times New Roman" w:hAnsi="Times New Roman" w:cs="Times New Roman"/>
                <w:sz w:val="18"/>
                <w:szCs w:val="18"/>
              </w:rPr>
              <w:t xml:space="preserve"> interaction with the environment.</w:t>
            </w:r>
          </w:p>
        </w:tc>
        <w:tc>
          <w:tcPr>
            <w:tcW w:w="498"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12</w:t>
            </w:r>
          </w:p>
        </w:tc>
        <w:tc>
          <w:tcPr>
            <w:tcW w:w="456"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418" w:type="dxa"/>
          </w:tcPr>
          <w:p w:rsidR="00DE2CCF" w:rsidRPr="00177357" w:rsidRDefault="00DE2CCF" w:rsidP="00A91AE2">
            <w:pPr>
              <w:jc w:val="both"/>
              <w:rPr>
                <w:rFonts w:ascii="Times New Roman" w:hAnsi="Times New Roman" w:cs="Times New Roman"/>
                <w:bCs/>
                <w:sz w:val="18"/>
                <w:szCs w:val="18"/>
              </w:rPr>
            </w:pPr>
          </w:p>
        </w:tc>
        <w:tc>
          <w:tcPr>
            <w:tcW w:w="375" w:type="dxa"/>
          </w:tcPr>
          <w:p w:rsidR="00DE2CCF" w:rsidRPr="00177357" w:rsidRDefault="00DE2CCF" w:rsidP="00A91AE2">
            <w:pPr>
              <w:jc w:val="both"/>
              <w:rPr>
                <w:rFonts w:ascii="Times New Roman" w:hAnsi="Times New Roman" w:cs="Times New Roman"/>
                <w:bCs/>
                <w:sz w:val="18"/>
                <w:szCs w:val="18"/>
              </w:rPr>
            </w:pPr>
          </w:p>
        </w:tc>
        <w:tc>
          <w:tcPr>
            <w:tcW w:w="498" w:type="dxa"/>
          </w:tcPr>
          <w:p w:rsidR="00DE2CCF" w:rsidRPr="00177357" w:rsidRDefault="00DE2CCF" w:rsidP="00A91AE2">
            <w:pPr>
              <w:jc w:val="both"/>
              <w:rPr>
                <w:rFonts w:ascii="Times New Roman" w:hAnsi="Times New Roman" w:cs="Times New Roman"/>
                <w:bCs/>
                <w:sz w:val="18"/>
                <w:szCs w:val="18"/>
              </w:rPr>
            </w:pPr>
          </w:p>
        </w:tc>
        <w:tc>
          <w:tcPr>
            <w:tcW w:w="456" w:type="dxa"/>
          </w:tcPr>
          <w:p w:rsidR="00DE2CCF" w:rsidRPr="00177357" w:rsidRDefault="00DE2CCF" w:rsidP="00A91AE2">
            <w:pPr>
              <w:jc w:val="both"/>
              <w:rPr>
                <w:rFonts w:ascii="Times New Roman" w:hAnsi="Times New Roman" w:cs="Times New Roman"/>
                <w:sz w:val="18"/>
                <w:szCs w:val="18"/>
              </w:rPr>
            </w:pPr>
            <w:r w:rsidRPr="00177357">
              <w:rPr>
                <w:rFonts w:ascii="Times New Roman" w:hAnsi="Times New Roman" w:cs="Times New Roman"/>
                <w:bCs/>
                <w:sz w:val="18"/>
                <w:szCs w:val="18"/>
              </w:rPr>
              <w:t>20</w:t>
            </w:r>
          </w:p>
        </w:tc>
        <w:tc>
          <w:tcPr>
            <w:tcW w:w="754"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4.60</w:t>
            </w:r>
          </w:p>
        </w:tc>
        <w:tc>
          <w:tcPr>
            <w:tcW w:w="636"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.503</w:t>
            </w:r>
          </w:p>
        </w:tc>
        <w:tc>
          <w:tcPr>
            <w:tcW w:w="1069"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Agree</w:t>
            </w:r>
          </w:p>
        </w:tc>
      </w:tr>
      <w:tr w:rsidR="00DE2CCF" w:rsidRPr="00BA2583" w:rsidTr="00A91AE2">
        <w:tc>
          <w:tcPr>
            <w:tcW w:w="675"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7</w:t>
            </w:r>
          </w:p>
        </w:tc>
        <w:tc>
          <w:tcPr>
            <w:tcW w:w="3121" w:type="dxa"/>
          </w:tcPr>
          <w:p w:rsidR="00DE2CCF" w:rsidRPr="00177357" w:rsidRDefault="00DE2CCF" w:rsidP="00A91AE2">
            <w:pPr>
              <w:spacing w:after="120"/>
              <w:jc w:val="both"/>
              <w:rPr>
                <w:rFonts w:ascii="Times New Roman" w:hAnsi="Times New Roman" w:cs="Times New Roman"/>
                <w:bCs/>
                <w:sz w:val="18"/>
                <w:szCs w:val="18"/>
              </w:rPr>
            </w:pPr>
            <w:proofErr w:type="gramStart"/>
            <w:r w:rsidRPr="00177357">
              <w:rPr>
                <w:rFonts w:ascii="Times New Roman" w:hAnsi="Times New Roman" w:cs="Times New Roman"/>
                <w:sz w:val="18"/>
                <w:szCs w:val="18"/>
              </w:rPr>
              <w:t>Real-world applications of physics helps</w:t>
            </w:r>
            <w:proofErr w:type="gramEnd"/>
            <w:r w:rsidRPr="00177357">
              <w:rPr>
                <w:rFonts w:ascii="Times New Roman" w:hAnsi="Times New Roman" w:cs="Times New Roman"/>
                <w:sz w:val="18"/>
                <w:szCs w:val="18"/>
              </w:rPr>
              <w:t xml:space="preserve"> students in unlocking the secrets of the universe.</w:t>
            </w:r>
          </w:p>
        </w:tc>
        <w:tc>
          <w:tcPr>
            <w:tcW w:w="498"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456"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12</w:t>
            </w:r>
          </w:p>
        </w:tc>
        <w:tc>
          <w:tcPr>
            <w:tcW w:w="418" w:type="dxa"/>
          </w:tcPr>
          <w:p w:rsidR="00DE2CCF" w:rsidRPr="00177357" w:rsidRDefault="00DE2CCF" w:rsidP="00A91AE2">
            <w:pPr>
              <w:jc w:val="both"/>
              <w:rPr>
                <w:rFonts w:ascii="Times New Roman" w:hAnsi="Times New Roman" w:cs="Times New Roman"/>
                <w:bCs/>
                <w:sz w:val="18"/>
                <w:szCs w:val="18"/>
              </w:rPr>
            </w:pPr>
          </w:p>
        </w:tc>
        <w:tc>
          <w:tcPr>
            <w:tcW w:w="375" w:type="dxa"/>
          </w:tcPr>
          <w:p w:rsidR="00DE2CCF" w:rsidRPr="00177357" w:rsidRDefault="00DE2CCF" w:rsidP="00A91AE2">
            <w:pPr>
              <w:jc w:val="both"/>
              <w:rPr>
                <w:rFonts w:ascii="Times New Roman" w:hAnsi="Times New Roman" w:cs="Times New Roman"/>
                <w:bCs/>
                <w:sz w:val="18"/>
                <w:szCs w:val="18"/>
              </w:rPr>
            </w:pPr>
          </w:p>
        </w:tc>
        <w:tc>
          <w:tcPr>
            <w:tcW w:w="498" w:type="dxa"/>
          </w:tcPr>
          <w:p w:rsidR="00DE2CCF" w:rsidRPr="00177357" w:rsidRDefault="00DE2CCF" w:rsidP="00A91AE2">
            <w:pPr>
              <w:jc w:val="both"/>
              <w:rPr>
                <w:rFonts w:ascii="Times New Roman" w:hAnsi="Times New Roman" w:cs="Times New Roman"/>
                <w:bCs/>
                <w:sz w:val="18"/>
                <w:szCs w:val="18"/>
              </w:rPr>
            </w:pPr>
          </w:p>
        </w:tc>
        <w:tc>
          <w:tcPr>
            <w:tcW w:w="456" w:type="dxa"/>
          </w:tcPr>
          <w:p w:rsidR="00DE2CCF" w:rsidRPr="00177357" w:rsidRDefault="00DE2CCF" w:rsidP="00A91AE2">
            <w:pPr>
              <w:jc w:val="both"/>
              <w:rPr>
                <w:rFonts w:ascii="Times New Roman" w:hAnsi="Times New Roman" w:cs="Times New Roman"/>
                <w:sz w:val="18"/>
                <w:szCs w:val="18"/>
              </w:rPr>
            </w:pPr>
            <w:r w:rsidRPr="00177357">
              <w:rPr>
                <w:rFonts w:ascii="Times New Roman" w:hAnsi="Times New Roman" w:cs="Times New Roman"/>
                <w:bCs/>
                <w:sz w:val="18"/>
                <w:szCs w:val="18"/>
              </w:rPr>
              <w:t>20</w:t>
            </w:r>
          </w:p>
        </w:tc>
        <w:tc>
          <w:tcPr>
            <w:tcW w:w="754"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4.40</w:t>
            </w:r>
          </w:p>
        </w:tc>
        <w:tc>
          <w:tcPr>
            <w:tcW w:w="636"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.503</w:t>
            </w:r>
          </w:p>
        </w:tc>
        <w:tc>
          <w:tcPr>
            <w:tcW w:w="1069"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Disagree</w:t>
            </w:r>
          </w:p>
        </w:tc>
      </w:tr>
      <w:tr w:rsidR="00DE2CCF" w:rsidRPr="00BA2583" w:rsidTr="00A91AE2">
        <w:tc>
          <w:tcPr>
            <w:tcW w:w="675"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3121" w:type="dxa"/>
          </w:tcPr>
          <w:p w:rsidR="00DE2CCF" w:rsidRPr="00177357" w:rsidRDefault="00DE2CCF" w:rsidP="00A91AE2">
            <w:pPr>
              <w:spacing w:after="120"/>
              <w:jc w:val="both"/>
              <w:rPr>
                <w:rFonts w:ascii="Times New Roman" w:hAnsi="Times New Roman" w:cs="Times New Roman"/>
                <w:sz w:val="18"/>
                <w:szCs w:val="18"/>
              </w:rPr>
            </w:pPr>
            <w:r w:rsidRPr="00177357">
              <w:rPr>
                <w:rFonts w:ascii="Times New Roman" w:hAnsi="Times New Roman" w:cs="Times New Roman"/>
                <w:sz w:val="18"/>
                <w:szCs w:val="18"/>
              </w:rPr>
              <w:t>Physics curriculum helps students to apply the knowledge of physics in real-world/</w:t>
            </w:r>
          </w:p>
        </w:tc>
        <w:tc>
          <w:tcPr>
            <w:tcW w:w="498"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456"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12</w:t>
            </w:r>
          </w:p>
        </w:tc>
        <w:tc>
          <w:tcPr>
            <w:tcW w:w="418" w:type="dxa"/>
          </w:tcPr>
          <w:p w:rsidR="00DE2CCF" w:rsidRPr="00177357" w:rsidRDefault="00DE2CCF" w:rsidP="00A91AE2">
            <w:pPr>
              <w:jc w:val="both"/>
              <w:rPr>
                <w:rFonts w:ascii="Times New Roman" w:hAnsi="Times New Roman" w:cs="Times New Roman"/>
                <w:bCs/>
                <w:sz w:val="18"/>
                <w:szCs w:val="18"/>
              </w:rPr>
            </w:pPr>
          </w:p>
        </w:tc>
        <w:tc>
          <w:tcPr>
            <w:tcW w:w="375" w:type="dxa"/>
          </w:tcPr>
          <w:p w:rsidR="00DE2CCF" w:rsidRPr="00177357" w:rsidRDefault="00DE2CCF" w:rsidP="00A91AE2">
            <w:pPr>
              <w:jc w:val="both"/>
              <w:rPr>
                <w:rFonts w:ascii="Times New Roman" w:hAnsi="Times New Roman" w:cs="Times New Roman"/>
                <w:bCs/>
                <w:sz w:val="18"/>
                <w:szCs w:val="18"/>
              </w:rPr>
            </w:pPr>
          </w:p>
        </w:tc>
        <w:tc>
          <w:tcPr>
            <w:tcW w:w="498" w:type="dxa"/>
          </w:tcPr>
          <w:p w:rsidR="00DE2CCF" w:rsidRPr="00177357" w:rsidRDefault="00DE2CCF" w:rsidP="00A91AE2">
            <w:pPr>
              <w:jc w:val="both"/>
              <w:rPr>
                <w:rFonts w:ascii="Times New Roman" w:hAnsi="Times New Roman" w:cs="Times New Roman"/>
                <w:bCs/>
                <w:sz w:val="18"/>
                <w:szCs w:val="18"/>
              </w:rPr>
            </w:pPr>
          </w:p>
        </w:tc>
        <w:tc>
          <w:tcPr>
            <w:tcW w:w="456"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20</w:t>
            </w:r>
          </w:p>
        </w:tc>
        <w:tc>
          <w:tcPr>
            <w:tcW w:w="754"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4.40</w:t>
            </w:r>
          </w:p>
        </w:tc>
        <w:tc>
          <w:tcPr>
            <w:tcW w:w="636"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.503</w:t>
            </w:r>
          </w:p>
        </w:tc>
        <w:tc>
          <w:tcPr>
            <w:tcW w:w="1069" w:type="dxa"/>
          </w:tcPr>
          <w:p w:rsidR="00DE2CCF" w:rsidRPr="00177357" w:rsidRDefault="00DE2CCF" w:rsidP="00A91AE2">
            <w:pPr>
              <w:jc w:val="both"/>
              <w:rPr>
                <w:rFonts w:ascii="Times New Roman" w:hAnsi="Times New Roman" w:cs="Times New Roman"/>
                <w:bCs/>
                <w:sz w:val="18"/>
                <w:szCs w:val="18"/>
              </w:rPr>
            </w:pPr>
            <w:proofErr w:type="spellStart"/>
            <w:r w:rsidRPr="00177357">
              <w:rPr>
                <w:rFonts w:ascii="Times New Roman" w:hAnsi="Times New Roman" w:cs="Times New Roman"/>
                <w:bCs/>
                <w:sz w:val="18"/>
                <w:szCs w:val="18"/>
              </w:rPr>
              <w:t>Diagree</w:t>
            </w:r>
            <w:proofErr w:type="spellEnd"/>
          </w:p>
        </w:tc>
      </w:tr>
      <w:tr w:rsidR="00DE2CCF" w:rsidRPr="00BA2583" w:rsidTr="00A91AE2">
        <w:tc>
          <w:tcPr>
            <w:tcW w:w="675"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9</w:t>
            </w:r>
          </w:p>
        </w:tc>
        <w:tc>
          <w:tcPr>
            <w:tcW w:w="3121" w:type="dxa"/>
          </w:tcPr>
          <w:p w:rsidR="00DE2CCF" w:rsidRPr="00177357" w:rsidRDefault="00DE2CCF" w:rsidP="00A91AE2">
            <w:pPr>
              <w:spacing w:after="120"/>
              <w:jc w:val="both"/>
              <w:rPr>
                <w:rFonts w:ascii="Times New Roman" w:hAnsi="Times New Roman" w:cs="Times New Roman"/>
                <w:sz w:val="18"/>
                <w:szCs w:val="18"/>
              </w:rPr>
            </w:pPr>
            <w:r w:rsidRPr="00177357">
              <w:rPr>
                <w:rFonts w:ascii="Times New Roman" w:hAnsi="Times New Roman" w:cs="Times New Roman"/>
                <w:sz w:val="18"/>
                <w:szCs w:val="18"/>
              </w:rPr>
              <w:t>Physics curriculum content enables students to address contemporary issues.</w:t>
            </w:r>
          </w:p>
        </w:tc>
        <w:tc>
          <w:tcPr>
            <w:tcW w:w="498"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4</w:t>
            </w:r>
          </w:p>
        </w:tc>
        <w:tc>
          <w:tcPr>
            <w:tcW w:w="456"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16</w:t>
            </w:r>
          </w:p>
        </w:tc>
        <w:tc>
          <w:tcPr>
            <w:tcW w:w="418" w:type="dxa"/>
          </w:tcPr>
          <w:p w:rsidR="00DE2CCF" w:rsidRPr="00177357" w:rsidRDefault="00DE2CCF" w:rsidP="00A91AE2">
            <w:pPr>
              <w:jc w:val="both"/>
              <w:rPr>
                <w:rFonts w:ascii="Times New Roman" w:hAnsi="Times New Roman" w:cs="Times New Roman"/>
                <w:bCs/>
                <w:sz w:val="18"/>
                <w:szCs w:val="18"/>
              </w:rPr>
            </w:pPr>
          </w:p>
        </w:tc>
        <w:tc>
          <w:tcPr>
            <w:tcW w:w="375" w:type="dxa"/>
          </w:tcPr>
          <w:p w:rsidR="00DE2CCF" w:rsidRPr="00177357" w:rsidRDefault="00DE2CCF" w:rsidP="00A91AE2">
            <w:pPr>
              <w:jc w:val="both"/>
              <w:rPr>
                <w:rFonts w:ascii="Times New Roman" w:hAnsi="Times New Roman" w:cs="Times New Roman"/>
                <w:bCs/>
                <w:sz w:val="18"/>
                <w:szCs w:val="18"/>
              </w:rPr>
            </w:pPr>
          </w:p>
        </w:tc>
        <w:tc>
          <w:tcPr>
            <w:tcW w:w="498" w:type="dxa"/>
          </w:tcPr>
          <w:p w:rsidR="00DE2CCF" w:rsidRPr="00177357" w:rsidRDefault="00DE2CCF" w:rsidP="00A91AE2">
            <w:pPr>
              <w:jc w:val="both"/>
              <w:rPr>
                <w:rFonts w:ascii="Times New Roman" w:hAnsi="Times New Roman" w:cs="Times New Roman"/>
                <w:bCs/>
                <w:sz w:val="18"/>
                <w:szCs w:val="18"/>
              </w:rPr>
            </w:pPr>
          </w:p>
        </w:tc>
        <w:tc>
          <w:tcPr>
            <w:tcW w:w="456"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20</w:t>
            </w:r>
          </w:p>
        </w:tc>
        <w:tc>
          <w:tcPr>
            <w:tcW w:w="754"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4.20</w:t>
            </w:r>
          </w:p>
        </w:tc>
        <w:tc>
          <w:tcPr>
            <w:tcW w:w="636"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.410</w:t>
            </w:r>
          </w:p>
        </w:tc>
        <w:tc>
          <w:tcPr>
            <w:tcW w:w="1069"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Agree</w:t>
            </w:r>
          </w:p>
        </w:tc>
      </w:tr>
      <w:tr w:rsidR="00DE2CCF" w:rsidRPr="00BA2583" w:rsidTr="00A91AE2">
        <w:tc>
          <w:tcPr>
            <w:tcW w:w="675"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10</w:t>
            </w:r>
          </w:p>
        </w:tc>
        <w:tc>
          <w:tcPr>
            <w:tcW w:w="3121" w:type="dxa"/>
          </w:tcPr>
          <w:p w:rsidR="00DE2CCF" w:rsidRPr="00177357" w:rsidRDefault="00DE2CCF" w:rsidP="00A91AE2">
            <w:pPr>
              <w:spacing w:after="120"/>
              <w:jc w:val="both"/>
              <w:rPr>
                <w:rFonts w:ascii="Times New Roman" w:hAnsi="Times New Roman" w:cs="Times New Roman"/>
                <w:sz w:val="18"/>
                <w:szCs w:val="18"/>
              </w:rPr>
            </w:pPr>
            <w:r w:rsidRPr="00177357">
              <w:rPr>
                <w:rFonts w:ascii="Times New Roman" w:hAnsi="Times New Roman" w:cs="Times New Roman"/>
                <w:sz w:val="18"/>
                <w:szCs w:val="18"/>
              </w:rPr>
              <w:t>One of the most well-known applications of physics in the real life world is in the area of technology.</w:t>
            </w:r>
          </w:p>
        </w:tc>
        <w:tc>
          <w:tcPr>
            <w:tcW w:w="498"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16</w:t>
            </w:r>
          </w:p>
        </w:tc>
        <w:tc>
          <w:tcPr>
            <w:tcW w:w="456"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4</w:t>
            </w:r>
          </w:p>
        </w:tc>
        <w:tc>
          <w:tcPr>
            <w:tcW w:w="418" w:type="dxa"/>
          </w:tcPr>
          <w:p w:rsidR="00DE2CCF" w:rsidRPr="00177357" w:rsidRDefault="00DE2CCF" w:rsidP="00A91AE2">
            <w:pPr>
              <w:jc w:val="both"/>
              <w:rPr>
                <w:rFonts w:ascii="Times New Roman" w:hAnsi="Times New Roman" w:cs="Times New Roman"/>
                <w:bCs/>
                <w:sz w:val="18"/>
                <w:szCs w:val="18"/>
              </w:rPr>
            </w:pPr>
          </w:p>
        </w:tc>
        <w:tc>
          <w:tcPr>
            <w:tcW w:w="375" w:type="dxa"/>
          </w:tcPr>
          <w:p w:rsidR="00DE2CCF" w:rsidRPr="00177357" w:rsidRDefault="00DE2CCF" w:rsidP="00A91AE2">
            <w:pPr>
              <w:jc w:val="both"/>
              <w:rPr>
                <w:rFonts w:ascii="Times New Roman" w:hAnsi="Times New Roman" w:cs="Times New Roman"/>
                <w:bCs/>
                <w:sz w:val="18"/>
                <w:szCs w:val="18"/>
              </w:rPr>
            </w:pPr>
          </w:p>
        </w:tc>
        <w:tc>
          <w:tcPr>
            <w:tcW w:w="498" w:type="dxa"/>
          </w:tcPr>
          <w:p w:rsidR="00DE2CCF" w:rsidRPr="00177357" w:rsidRDefault="00DE2CCF" w:rsidP="00A91AE2">
            <w:pPr>
              <w:jc w:val="both"/>
              <w:rPr>
                <w:rFonts w:ascii="Times New Roman" w:hAnsi="Times New Roman" w:cs="Times New Roman"/>
                <w:bCs/>
                <w:sz w:val="18"/>
                <w:szCs w:val="18"/>
              </w:rPr>
            </w:pPr>
          </w:p>
        </w:tc>
        <w:tc>
          <w:tcPr>
            <w:tcW w:w="456"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20</w:t>
            </w:r>
          </w:p>
        </w:tc>
        <w:tc>
          <w:tcPr>
            <w:tcW w:w="754"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4.80</w:t>
            </w:r>
          </w:p>
        </w:tc>
        <w:tc>
          <w:tcPr>
            <w:tcW w:w="636"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.410</w:t>
            </w:r>
          </w:p>
        </w:tc>
        <w:tc>
          <w:tcPr>
            <w:tcW w:w="1069" w:type="dxa"/>
          </w:tcPr>
          <w:p w:rsidR="00DE2CCF" w:rsidRPr="00177357" w:rsidRDefault="00DE2CCF" w:rsidP="00A91AE2">
            <w:pPr>
              <w:jc w:val="both"/>
              <w:rPr>
                <w:rFonts w:ascii="Times New Roman" w:hAnsi="Times New Roman" w:cs="Times New Roman"/>
                <w:bCs/>
                <w:sz w:val="18"/>
                <w:szCs w:val="18"/>
              </w:rPr>
            </w:pPr>
            <w:r w:rsidRPr="00177357">
              <w:rPr>
                <w:rFonts w:ascii="Times New Roman" w:hAnsi="Times New Roman" w:cs="Times New Roman"/>
                <w:bCs/>
                <w:sz w:val="18"/>
                <w:szCs w:val="18"/>
              </w:rPr>
              <w:t>Agree</w:t>
            </w:r>
          </w:p>
        </w:tc>
      </w:tr>
      <w:tr w:rsidR="00DE2CCF" w:rsidRPr="00BA2583" w:rsidTr="00A91AE2">
        <w:tc>
          <w:tcPr>
            <w:tcW w:w="675" w:type="dxa"/>
          </w:tcPr>
          <w:p w:rsidR="00DE2CCF" w:rsidRPr="00177357" w:rsidRDefault="00DE2CCF" w:rsidP="00A91AE2">
            <w:pPr>
              <w:jc w:val="both"/>
              <w:rPr>
                <w:rFonts w:ascii="Times New Roman" w:hAnsi="Times New Roman" w:cs="Times New Roman"/>
                <w:bCs/>
                <w:sz w:val="18"/>
                <w:szCs w:val="18"/>
              </w:rPr>
            </w:pPr>
          </w:p>
        </w:tc>
        <w:tc>
          <w:tcPr>
            <w:tcW w:w="3121" w:type="dxa"/>
          </w:tcPr>
          <w:p w:rsidR="00DE2CCF" w:rsidRPr="00177357" w:rsidRDefault="00DE2CCF" w:rsidP="00A91AE2">
            <w:pPr>
              <w:jc w:val="both"/>
              <w:rPr>
                <w:rFonts w:ascii="Times New Roman" w:hAnsi="Times New Roman" w:cs="Times New Roman"/>
                <w:b/>
                <w:sz w:val="18"/>
                <w:szCs w:val="18"/>
              </w:rPr>
            </w:pPr>
            <w:r w:rsidRPr="00177357">
              <w:rPr>
                <w:rFonts w:ascii="Times New Roman" w:hAnsi="Times New Roman" w:cs="Times New Roman"/>
                <w:b/>
                <w:sz w:val="18"/>
                <w:szCs w:val="18"/>
              </w:rPr>
              <w:t>Grand Mean</w:t>
            </w:r>
          </w:p>
        </w:tc>
        <w:tc>
          <w:tcPr>
            <w:tcW w:w="498" w:type="dxa"/>
          </w:tcPr>
          <w:p w:rsidR="00DE2CCF" w:rsidRPr="00177357" w:rsidRDefault="00DE2CCF" w:rsidP="00A91AE2">
            <w:pPr>
              <w:jc w:val="both"/>
              <w:rPr>
                <w:rFonts w:ascii="Times New Roman" w:hAnsi="Times New Roman" w:cs="Times New Roman"/>
                <w:b/>
                <w:bCs/>
                <w:sz w:val="18"/>
                <w:szCs w:val="18"/>
              </w:rPr>
            </w:pPr>
          </w:p>
        </w:tc>
        <w:tc>
          <w:tcPr>
            <w:tcW w:w="456" w:type="dxa"/>
          </w:tcPr>
          <w:p w:rsidR="00DE2CCF" w:rsidRPr="00177357" w:rsidRDefault="00DE2CCF" w:rsidP="00A91AE2">
            <w:pPr>
              <w:jc w:val="both"/>
              <w:rPr>
                <w:rFonts w:ascii="Times New Roman" w:hAnsi="Times New Roman" w:cs="Times New Roman"/>
                <w:b/>
                <w:bCs/>
                <w:sz w:val="18"/>
                <w:szCs w:val="18"/>
              </w:rPr>
            </w:pPr>
          </w:p>
        </w:tc>
        <w:tc>
          <w:tcPr>
            <w:tcW w:w="418" w:type="dxa"/>
          </w:tcPr>
          <w:p w:rsidR="00DE2CCF" w:rsidRPr="00177357" w:rsidRDefault="00DE2CCF" w:rsidP="00A91AE2">
            <w:pPr>
              <w:jc w:val="both"/>
              <w:rPr>
                <w:rFonts w:ascii="Times New Roman" w:hAnsi="Times New Roman" w:cs="Times New Roman"/>
                <w:b/>
                <w:bCs/>
                <w:sz w:val="18"/>
                <w:szCs w:val="18"/>
              </w:rPr>
            </w:pPr>
          </w:p>
        </w:tc>
        <w:tc>
          <w:tcPr>
            <w:tcW w:w="375" w:type="dxa"/>
          </w:tcPr>
          <w:p w:rsidR="00DE2CCF" w:rsidRPr="00177357" w:rsidRDefault="00DE2CCF" w:rsidP="00A91AE2">
            <w:pPr>
              <w:jc w:val="both"/>
              <w:rPr>
                <w:rFonts w:ascii="Times New Roman" w:hAnsi="Times New Roman" w:cs="Times New Roman"/>
                <w:b/>
                <w:bCs/>
                <w:sz w:val="18"/>
                <w:szCs w:val="18"/>
              </w:rPr>
            </w:pPr>
          </w:p>
        </w:tc>
        <w:tc>
          <w:tcPr>
            <w:tcW w:w="498" w:type="dxa"/>
          </w:tcPr>
          <w:p w:rsidR="00DE2CCF" w:rsidRPr="00177357" w:rsidRDefault="00DE2CCF" w:rsidP="00A91AE2">
            <w:pPr>
              <w:jc w:val="both"/>
              <w:rPr>
                <w:rFonts w:ascii="Times New Roman" w:hAnsi="Times New Roman" w:cs="Times New Roman"/>
                <w:b/>
                <w:bCs/>
                <w:sz w:val="18"/>
                <w:szCs w:val="18"/>
              </w:rPr>
            </w:pPr>
          </w:p>
        </w:tc>
        <w:tc>
          <w:tcPr>
            <w:tcW w:w="456" w:type="dxa"/>
          </w:tcPr>
          <w:p w:rsidR="00DE2CCF" w:rsidRPr="00177357" w:rsidRDefault="00DE2CCF" w:rsidP="00A91AE2">
            <w:pPr>
              <w:jc w:val="both"/>
              <w:rPr>
                <w:rFonts w:ascii="Times New Roman" w:hAnsi="Times New Roman" w:cs="Times New Roman"/>
                <w:b/>
                <w:bCs/>
                <w:sz w:val="18"/>
                <w:szCs w:val="18"/>
              </w:rPr>
            </w:pPr>
          </w:p>
        </w:tc>
        <w:tc>
          <w:tcPr>
            <w:tcW w:w="754" w:type="dxa"/>
          </w:tcPr>
          <w:p w:rsidR="00DE2CCF" w:rsidRPr="00177357" w:rsidRDefault="00DE2CCF" w:rsidP="00A91AE2">
            <w:pPr>
              <w:jc w:val="both"/>
              <w:rPr>
                <w:rFonts w:ascii="Times New Roman" w:hAnsi="Times New Roman" w:cs="Times New Roman"/>
                <w:b/>
                <w:bCs/>
                <w:sz w:val="18"/>
                <w:szCs w:val="18"/>
              </w:rPr>
            </w:pPr>
            <w:r w:rsidRPr="00177357">
              <w:rPr>
                <w:rFonts w:ascii="Times New Roman" w:hAnsi="Times New Roman" w:cs="Times New Roman"/>
                <w:b/>
                <w:bCs/>
                <w:sz w:val="18"/>
                <w:szCs w:val="18"/>
              </w:rPr>
              <w:t>4.2</w:t>
            </w:r>
          </w:p>
        </w:tc>
        <w:tc>
          <w:tcPr>
            <w:tcW w:w="636" w:type="dxa"/>
          </w:tcPr>
          <w:p w:rsidR="00DE2CCF" w:rsidRPr="00177357" w:rsidRDefault="00DE2CCF" w:rsidP="00A91AE2">
            <w:pPr>
              <w:jc w:val="both"/>
              <w:rPr>
                <w:rFonts w:ascii="Times New Roman" w:hAnsi="Times New Roman" w:cs="Times New Roman"/>
                <w:b/>
                <w:bCs/>
                <w:sz w:val="18"/>
                <w:szCs w:val="18"/>
              </w:rPr>
            </w:pPr>
          </w:p>
        </w:tc>
        <w:tc>
          <w:tcPr>
            <w:tcW w:w="1069" w:type="dxa"/>
          </w:tcPr>
          <w:p w:rsidR="00DE2CCF" w:rsidRPr="00177357" w:rsidRDefault="00DE2CCF" w:rsidP="00A91AE2">
            <w:pPr>
              <w:jc w:val="both"/>
              <w:rPr>
                <w:rFonts w:ascii="Times New Roman" w:hAnsi="Times New Roman" w:cs="Times New Roman"/>
                <w:b/>
                <w:bCs/>
                <w:sz w:val="18"/>
                <w:szCs w:val="18"/>
              </w:rPr>
            </w:pPr>
            <w:r w:rsidRPr="00177357">
              <w:rPr>
                <w:rFonts w:ascii="Times New Roman" w:hAnsi="Times New Roman" w:cs="Times New Roman"/>
                <w:b/>
                <w:bCs/>
                <w:sz w:val="18"/>
                <w:szCs w:val="18"/>
              </w:rPr>
              <w:t>Agree</w:t>
            </w:r>
          </w:p>
        </w:tc>
      </w:tr>
    </w:tbl>
    <w:p w:rsidR="00DE2CCF" w:rsidRDefault="00DE2CCF" w:rsidP="00DE2CC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Table 2 shows the result on the perception of secondary school students on the relevance of the physics curriculum to real-world applications. From the result, items 2, 3, 4, 5, 6, 7, 8, 9, and 10 were rated agree with mean scores ranging from 3.80 to 4.80, it means that students agree that all the topics in the curriculum can be applied to everyday living and real-world, teachers  do incorporate guided discovery teaching method in the teaching-learning process, Senior secondary school students offering physics have an understanding of the relevance of physics curriculum, Students offering physics can apply physics knowledge to explain the phenomenon of rainbow and that the understanding of physics concepts enhances students interaction with the environment. It was further discovered that real-world applications of physics help students in unlocking the secrets of the universe. Item one has mean score of 2.80 below the criterion mean, indicating that teachers disagree with the statement which says “the content of the current physics curriculum does not address contemporary issues in my community”.  Since the grand mean of 4.2 is above the criterion mean of 3.00, it implies that physics curriculum is relevant to real world applications.</w:t>
      </w:r>
    </w:p>
    <w:p w:rsidR="00DE2CCF" w:rsidRDefault="00DE2CCF" w:rsidP="00DE2CCF">
      <w:pPr>
        <w:spacing w:after="0" w:line="240" w:lineRule="auto"/>
        <w:ind w:firstLine="720"/>
        <w:jc w:val="both"/>
        <w:rPr>
          <w:rFonts w:ascii="Times New Roman" w:hAnsi="Times New Roman" w:cs="Times New Roman"/>
          <w:sz w:val="24"/>
          <w:szCs w:val="24"/>
        </w:rPr>
      </w:pPr>
    </w:p>
    <w:p w:rsidR="00DE2CCF" w:rsidRDefault="00DE2CCF" w:rsidP="00DE2CCF">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Research Question three</w:t>
      </w:r>
    </w:p>
    <w:p w:rsidR="00DE2CCF" w:rsidRDefault="00DE2CCF" w:rsidP="00DE2CCF">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What are the resources available to secondary school physics teachers that influence the implementation of the physics curriculum?</w:t>
      </w:r>
    </w:p>
    <w:p w:rsidR="00DE2CCF" w:rsidRDefault="00DE2CCF" w:rsidP="00DE2CCF">
      <w:pPr>
        <w:spacing w:after="0" w:line="240" w:lineRule="auto"/>
        <w:jc w:val="both"/>
        <w:rPr>
          <w:rFonts w:ascii="Times New Roman" w:hAnsi="Times New Roman" w:cs="Times New Roman"/>
          <w:b/>
          <w:bCs/>
          <w:sz w:val="24"/>
          <w:szCs w:val="24"/>
        </w:rPr>
      </w:pPr>
    </w:p>
    <w:p w:rsidR="00DE2CCF" w:rsidRDefault="00DE2CCF" w:rsidP="00DE2CCF">
      <w:pPr>
        <w:spacing w:after="0" w:line="240" w:lineRule="auto"/>
        <w:jc w:val="both"/>
        <w:rPr>
          <w:rFonts w:ascii="Times New Roman" w:hAnsi="Times New Roman" w:cs="Times New Roman"/>
          <w:b/>
          <w:bCs/>
          <w:sz w:val="24"/>
          <w:szCs w:val="24"/>
        </w:rPr>
      </w:pPr>
    </w:p>
    <w:p w:rsidR="00DE2CCF" w:rsidRDefault="00DE2CCF" w:rsidP="00DE2CCF">
      <w:pPr>
        <w:spacing w:after="0" w:line="240" w:lineRule="auto"/>
        <w:jc w:val="both"/>
        <w:rPr>
          <w:rFonts w:ascii="Times New Roman" w:hAnsi="Times New Roman" w:cs="Times New Roman"/>
          <w:b/>
          <w:bCs/>
          <w:sz w:val="24"/>
          <w:szCs w:val="24"/>
        </w:rPr>
      </w:pPr>
    </w:p>
    <w:p w:rsidR="00DE2CCF" w:rsidRDefault="00DE2CCF" w:rsidP="00DE2CCF">
      <w:pPr>
        <w:spacing w:after="0" w:line="240" w:lineRule="auto"/>
        <w:jc w:val="both"/>
        <w:rPr>
          <w:rFonts w:ascii="Times New Roman" w:hAnsi="Times New Roman" w:cs="Times New Roman"/>
          <w:b/>
          <w:bCs/>
          <w:sz w:val="24"/>
          <w:szCs w:val="24"/>
        </w:rPr>
      </w:pPr>
    </w:p>
    <w:p w:rsidR="00DE2CCF" w:rsidRDefault="00DE2CCF" w:rsidP="00DE2CCF">
      <w:pPr>
        <w:spacing w:after="0" w:line="240" w:lineRule="auto"/>
        <w:jc w:val="both"/>
        <w:rPr>
          <w:rFonts w:ascii="Times New Roman" w:hAnsi="Times New Roman" w:cs="Times New Roman"/>
          <w:b/>
          <w:bCs/>
          <w:sz w:val="24"/>
          <w:szCs w:val="24"/>
        </w:rPr>
      </w:pPr>
    </w:p>
    <w:p w:rsidR="00DE2CCF" w:rsidRDefault="00DE2CCF" w:rsidP="00DE2CCF">
      <w:pPr>
        <w:spacing w:after="0" w:line="240" w:lineRule="auto"/>
        <w:jc w:val="both"/>
        <w:rPr>
          <w:rFonts w:ascii="Times New Roman" w:hAnsi="Times New Roman" w:cs="Times New Roman"/>
          <w:b/>
          <w:bCs/>
          <w:sz w:val="24"/>
          <w:szCs w:val="24"/>
        </w:rPr>
      </w:pPr>
    </w:p>
    <w:p w:rsidR="00DE2CCF" w:rsidRDefault="00DE2CCF" w:rsidP="00DE2CCF">
      <w:pPr>
        <w:spacing w:after="0" w:line="240" w:lineRule="auto"/>
        <w:jc w:val="both"/>
        <w:rPr>
          <w:rFonts w:ascii="Times New Roman" w:hAnsi="Times New Roman" w:cs="Times New Roman"/>
          <w:b/>
          <w:bCs/>
          <w:sz w:val="24"/>
          <w:szCs w:val="24"/>
        </w:rPr>
      </w:pPr>
    </w:p>
    <w:p w:rsidR="00DE2CCF" w:rsidRDefault="00DE2CCF" w:rsidP="00DE2CCF">
      <w:pPr>
        <w:spacing w:after="0" w:line="240" w:lineRule="auto"/>
        <w:jc w:val="both"/>
        <w:rPr>
          <w:rFonts w:ascii="Times New Roman" w:hAnsi="Times New Roman" w:cs="Times New Roman"/>
          <w:b/>
          <w:bCs/>
          <w:sz w:val="24"/>
          <w:szCs w:val="24"/>
        </w:rPr>
      </w:pPr>
    </w:p>
    <w:p w:rsidR="00DE2CCF" w:rsidRDefault="00DE2CCF" w:rsidP="00DE2CCF">
      <w:pPr>
        <w:spacing w:after="0" w:line="240" w:lineRule="auto"/>
        <w:jc w:val="both"/>
        <w:rPr>
          <w:rFonts w:ascii="Times New Roman" w:hAnsi="Times New Roman" w:cs="Times New Roman"/>
          <w:b/>
          <w:bCs/>
          <w:sz w:val="24"/>
          <w:szCs w:val="24"/>
        </w:rPr>
      </w:pPr>
    </w:p>
    <w:p w:rsidR="00DE2CCF" w:rsidRDefault="00DE2CCF" w:rsidP="00DE2CCF">
      <w:pPr>
        <w:spacing w:after="0" w:line="240" w:lineRule="auto"/>
        <w:jc w:val="both"/>
        <w:rPr>
          <w:rFonts w:ascii="Times New Roman" w:hAnsi="Times New Roman" w:cs="Times New Roman"/>
          <w:b/>
          <w:bCs/>
          <w:sz w:val="24"/>
          <w:szCs w:val="24"/>
        </w:rPr>
      </w:pPr>
    </w:p>
    <w:p w:rsidR="00DE2CCF" w:rsidRDefault="00DE2CCF" w:rsidP="00DE2CCF">
      <w:pPr>
        <w:spacing w:after="0" w:line="240" w:lineRule="auto"/>
        <w:jc w:val="both"/>
        <w:rPr>
          <w:rFonts w:ascii="Times New Roman" w:hAnsi="Times New Roman" w:cs="Times New Roman"/>
          <w:b/>
          <w:bCs/>
          <w:sz w:val="24"/>
          <w:szCs w:val="24"/>
        </w:rPr>
      </w:pPr>
    </w:p>
    <w:p w:rsidR="00DE2CCF" w:rsidRDefault="00DE2CCF" w:rsidP="00DE2CCF">
      <w:pPr>
        <w:spacing w:after="0" w:line="240" w:lineRule="auto"/>
        <w:jc w:val="both"/>
        <w:rPr>
          <w:rFonts w:ascii="Times New Roman" w:hAnsi="Times New Roman" w:cs="Times New Roman"/>
          <w:b/>
          <w:bCs/>
          <w:sz w:val="24"/>
          <w:szCs w:val="24"/>
        </w:rPr>
      </w:pPr>
    </w:p>
    <w:p w:rsidR="00DE2CCF" w:rsidRDefault="00DE2CCF" w:rsidP="00DE2CCF">
      <w:pPr>
        <w:spacing w:after="0" w:line="240" w:lineRule="auto"/>
        <w:jc w:val="both"/>
        <w:rPr>
          <w:rFonts w:ascii="Times New Roman" w:hAnsi="Times New Roman" w:cs="Times New Roman"/>
          <w:b/>
          <w:bCs/>
          <w:sz w:val="24"/>
          <w:szCs w:val="24"/>
        </w:rPr>
      </w:pPr>
    </w:p>
    <w:p w:rsidR="00DE2CCF" w:rsidRDefault="00DE2CCF" w:rsidP="00DE2CCF">
      <w:pPr>
        <w:spacing w:after="0" w:line="240" w:lineRule="auto"/>
        <w:jc w:val="both"/>
        <w:rPr>
          <w:rFonts w:ascii="Times New Roman" w:hAnsi="Times New Roman" w:cs="Times New Roman"/>
          <w:b/>
          <w:bCs/>
          <w:sz w:val="24"/>
          <w:szCs w:val="24"/>
        </w:rPr>
      </w:pPr>
    </w:p>
    <w:p w:rsidR="00DE2CCF" w:rsidRDefault="00DE2CCF" w:rsidP="00DE2CCF">
      <w:pPr>
        <w:spacing w:after="0" w:line="240" w:lineRule="auto"/>
        <w:jc w:val="both"/>
        <w:rPr>
          <w:rFonts w:ascii="Times New Roman" w:hAnsi="Times New Roman" w:cs="Times New Roman"/>
          <w:b/>
          <w:bCs/>
          <w:sz w:val="24"/>
          <w:szCs w:val="24"/>
        </w:rPr>
      </w:pPr>
    </w:p>
    <w:p w:rsidR="00DE2CCF" w:rsidRDefault="00DE2CCF" w:rsidP="00DE2CCF">
      <w:pPr>
        <w:spacing w:after="0" w:line="240" w:lineRule="auto"/>
        <w:jc w:val="both"/>
        <w:rPr>
          <w:rFonts w:ascii="Times New Roman" w:hAnsi="Times New Roman" w:cs="Times New Roman"/>
          <w:b/>
          <w:bCs/>
          <w:sz w:val="24"/>
          <w:szCs w:val="24"/>
        </w:rPr>
      </w:pPr>
    </w:p>
    <w:p w:rsidR="00DE2CCF" w:rsidRDefault="00DE2CCF" w:rsidP="00DE2CCF">
      <w:pPr>
        <w:spacing w:after="0" w:line="240" w:lineRule="auto"/>
        <w:jc w:val="both"/>
        <w:rPr>
          <w:rFonts w:ascii="Times New Roman" w:hAnsi="Times New Roman" w:cs="Times New Roman"/>
          <w:b/>
          <w:bCs/>
          <w:sz w:val="24"/>
          <w:szCs w:val="24"/>
        </w:rPr>
      </w:pPr>
    </w:p>
    <w:p w:rsidR="00DE2CCF" w:rsidRDefault="00DE2CCF" w:rsidP="00DE2CCF">
      <w:pPr>
        <w:spacing w:after="0" w:line="240" w:lineRule="auto"/>
        <w:jc w:val="both"/>
        <w:rPr>
          <w:rFonts w:ascii="Times New Roman" w:hAnsi="Times New Roman" w:cs="Times New Roman"/>
          <w:b/>
          <w:bCs/>
          <w:sz w:val="24"/>
          <w:szCs w:val="24"/>
        </w:rPr>
      </w:pPr>
    </w:p>
    <w:p w:rsidR="00DE2CCF" w:rsidRDefault="00DE2CCF" w:rsidP="00DE2CCF">
      <w:pPr>
        <w:spacing w:after="0" w:line="240" w:lineRule="auto"/>
        <w:jc w:val="both"/>
        <w:rPr>
          <w:rFonts w:ascii="Times New Roman" w:hAnsi="Times New Roman" w:cs="Times New Roman"/>
          <w:b/>
          <w:bCs/>
          <w:sz w:val="24"/>
          <w:szCs w:val="24"/>
        </w:rPr>
      </w:pPr>
    </w:p>
    <w:p w:rsidR="00DE2CCF" w:rsidRDefault="00DE2CCF" w:rsidP="00DE2CCF">
      <w:pPr>
        <w:spacing w:after="0" w:line="240" w:lineRule="auto"/>
        <w:jc w:val="both"/>
        <w:rPr>
          <w:rFonts w:ascii="Times New Roman" w:hAnsi="Times New Roman" w:cs="Times New Roman"/>
          <w:b/>
          <w:bCs/>
          <w:sz w:val="24"/>
          <w:szCs w:val="24"/>
        </w:rPr>
      </w:pPr>
    </w:p>
    <w:p w:rsidR="00DE2CCF" w:rsidRDefault="00DE2CCF" w:rsidP="00DE2CCF">
      <w:pPr>
        <w:spacing w:after="0" w:line="240" w:lineRule="auto"/>
        <w:jc w:val="both"/>
        <w:rPr>
          <w:rFonts w:ascii="Times New Roman" w:hAnsi="Times New Roman" w:cs="Times New Roman"/>
          <w:b/>
          <w:bCs/>
          <w:sz w:val="24"/>
          <w:szCs w:val="24"/>
        </w:rPr>
      </w:pPr>
    </w:p>
    <w:p w:rsidR="00DE2CCF" w:rsidRDefault="00DE2CCF" w:rsidP="00DE2CCF">
      <w:pPr>
        <w:spacing w:after="0" w:line="240" w:lineRule="auto"/>
        <w:jc w:val="both"/>
        <w:rPr>
          <w:rFonts w:ascii="Times New Roman" w:hAnsi="Times New Roman" w:cs="Times New Roman"/>
          <w:b/>
          <w:bCs/>
          <w:sz w:val="24"/>
          <w:szCs w:val="24"/>
        </w:rPr>
      </w:pPr>
    </w:p>
    <w:p w:rsidR="00DE2CCF" w:rsidRDefault="00DE2CCF" w:rsidP="00DE2CCF">
      <w:pPr>
        <w:spacing w:after="0" w:line="240" w:lineRule="auto"/>
        <w:jc w:val="both"/>
        <w:rPr>
          <w:rFonts w:ascii="Times New Roman" w:hAnsi="Times New Roman" w:cs="Times New Roman"/>
          <w:b/>
          <w:bCs/>
          <w:sz w:val="24"/>
          <w:szCs w:val="24"/>
        </w:rPr>
      </w:pPr>
    </w:p>
    <w:p w:rsidR="00DE2CCF" w:rsidRDefault="00DE2CCF" w:rsidP="00DE2CCF">
      <w:pPr>
        <w:spacing w:after="0" w:line="240" w:lineRule="auto"/>
        <w:jc w:val="both"/>
        <w:rPr>
          <w:rFonts w:ascii="Times New Roman" w:hAnsi="Times New Roman" w:cs="Times New Roman"/>
          <w:b/>
          <w:bCs/>
          <w:sz w:val="24"/>
          <w:szCs w:val="24"/>
        </w:rPr>
      </w:pPr>
    </w:p>
    <w:p w:rsidR="00DE2CCF" w:rsidRDefault="00DE2CCF" w:rsidP="00DE2CCF">
      <w:pPr>
        <w:spacing w:after="0" w:line="240" w:lineRule="auto"/>
        <w:jc w:val="both"/>
        <w:rPr>
          <w:rFonts w:ascii="Times New Roman" w:hAnsi="Times New Roman" w:cs="Times New Roman"/>
          <w:b/>
          <w:bCs/>
          <w:sz w:val="24"/>
          <w:szCs w:val="24"/>
        </w:rPr>
      </w:pPr>
    </w:p>
    <w:p w:rsidR="00DE2CCF" w:rsidRDefault="00DE2CCF" w:rsidP="00DE2CCF">
      <w:pPr>
        <w:spacing w:after="0" w:line="240" w:lineRule="auto"/>
        <w:jc w:val="both"/>
        <w:rPr>
          <w:rFonts w:ascii="Times New Roman" w:hAnsi="Times New Roman" w:cs="Times New Roman"/>
          <w:b/>
          <w:bCs/>
          <w:sz w:val="24"/>
          <w:szCs w:val="24"/>
        </w:rPr>
      </w:pPr>
    </w:p>
    <w:p w:rsidR="00DE2CCF" w:rsidRDefault="00DE2CCF" w:rsidP="00DE2CCF">
      <w:pPr>
        <w:spacing w:after="0" w:line="240" w:lineRule="auto"/>
        <w:jc w:val="both"/>
        <w:rPr>
          <w:rFonts w:ascii="Times New Roman" w:hAnsi="Times New Roman" w:cs="Times New Roman"/>
          <w:b/>
          <w:bCs/>
          <w:sz w:val="24"/>
          <w:szCs w:val="24"/>
        </w:rPr>
      </w:pPr>
    </w:p>
    <w:p w:rsidR="00DE2CCF" w:rsidRDefault="00DE2CCF" w:rsidP="00DE2CCF">
      <w:pPr>
        <w:spacing w:after="0" w:line="240" w:lineRule="auto"/>
        <w:jc w:val="both"/>
        <w:rPr>
          <w:rFonts w:ascii="Times New Roman" w:hAnsi="Times New Roman" w:cs="Times New Roman"/>
          <w:b/>
          <w:bCs/>
          <w:sz w:val="24"/>
          <w:szCs w:val="24"/>
        </w:rPr>
      </w:pPr>
    </w:p>
    <w:p w:rsidR="00DE2CCF" w:rsidRDefault="00DE2CCF" w:rsidP="00DE2CCF">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Table 3</w:t>
      </w:r>
    </w:p>
    <w:p w:rsidR="00DE2CCF" w:rsidRDefault="00DE2CCF" w:rsidP="00DE2CCF">
      <w:pPr>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sz w:val="24"/>
          <w:szCs w:val="24"/>
        </w:rPr>
        <w:t xml:space="preserve">Resources Available to Secondary School Physics Teachers that Influence the Implementation of the Physics Curriculum   </w:t>
      </w:r>
    </w:p>
    <w:tbl>
      <w:tblPr>
        <w:tblW w:w="8790" w:type="dxa"/>
        <w:tblBorders>
          <w:top w:val="single" w:sz="4" w:space="0" w:color="auto"/>
          <w:bottom w:val="single" w:sz="4" w:space="0" w:color="auto"/>
          <w:insideH w:val="single" w:sz="4" w:space="0" w:color="auto"/>
        </w:tblBorders>
        <w:tblLayout w:type="fixed"/>
        <w:tblCellMar>
          <w:left w:w="0" w:type="dxa"/>
          <w:right w:w="0" w:type="dxa"/>
        </w:tblCellMar>
        <w:tblLook w:val="04A0" w:firstRow="1" w:lastRow="0" w:firstColumn="1" w:lastColumn="0" w:noHBand="0" w:noVBand="1"/>
      </w:tblPr>
      <w:tblGrid>
        <w:gridCol w:w="710"/>
        <w:gridCol w:w="2268"/>
        <w:gridCol w:w="1559"/>
        <w:gridCol w:w="851"/>
        <w:gridCol w:w="1559"/>
        <w:gridCol w:w="567"/>
        <w:gridCol w:w="1276"/>
      </w:tblGrid>
      <w:tr w:rsidR="00DE2CCF" w:rsidRPr="00177357" w:rsidTr="00A91AE2">
        <w:trPr>
          <w:cantSplit/>
          <w:trHeight w:val="70"/>
        </w:trPr>
        <w:tc>
          <w:tcPr>
            <w:tcW w:w="709" w:type="dxa"/>
            <w:tcBorders>
              <w:top w:val="single" w:sz="4" w:space="0" w:color="auto"/>
              <w:left w:val="nil"/>
              <w:bottom w:val="single" w:sz="4" w:space="0" w:color="auto"/>
              <w:right w:val="nil"/>
            </w:tcBorders>
            <w:hideMark/>
          </w:tcPr>
          <w:p w:rsidR="00DE2CCF" w:rsidRPr="00177357" w:rsidRDefault="00DE2CCF" w:rsidP="00A91AE2">
            <w:pPr>
              <w:spacing w:before="120"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S/N</w:t>
            </w:r>
          </w:p>
        </w:tc>
        <w:tc>
          <w:tcPr>
            <w:tcW w:w="2268" w:type="dxa"/>
            <w:tcBorders>
              <w:top w:val="single" w:sz="4" w:space="0" w:color="auto"/>
              <w:left w:val="nil"/>
              <w:bottom w:val="single" w:sz="4" w:space="0" w:color="auto"/>
              <w:right w:val="nil"/>
            </w:tcBorders>
            <w:hideMark/>
          </w:tcPr>
          <w:p w:rsidR="00DE2CCF" w:rsidRPr="00177357" w:rsidRDefault="00DE2CCF" w:rsidP="00A91AE2">
            <w:pPr>
              <w:spacing w:before="120"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 xml:space="preserve">  Resources</w:t>
            </w:r>
          </w:p>
        </w:tc>
        <w:tc>
          <w:tcPr>
            <w:tcW w:w="1559" w:type="dxa"/>
            <w:tcBorders>
              <w:top w:val="single" w:sz="4" w:space="0" w:color="auto"/>
              <w:left w:val="nil"/>
              <w:bottom w:val="single" w:sz="4" w:space="0" w:color="auto"/>
              <w:right w:val="nil"/>
            </w:tcBorders>
            <w:hideMark/>
          </w:tcPr>
          <w:p w:rsidR="00DE2CCF" w:rsidRPr="00177357" w:rsidRDefault="00DE2CCF" w:rsidP="00A91AE2">
            <w:pPr>
              <w:spacing w:before="120"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Available</w:t>
            </w:r>
          </w:p>
        </w:tc>
        <w:tc>
          <w:tcPr>
            <w:tcW w:w="851" w:type="dxa"/>
            <w:tcBorders>
              <w:top w:val="single" w:sz="4" w:space="0" w:color="auto"/>
              <w:left w:val="nil"/>
              <w:bottom w:val="single" w:sz="4" w:space="0" w:color="auto"/>
              <w:right w:val="nil"/>
            </w:tcBorders>
            <w:hideMark/>
          </w:tcPr>
          <w:p w:rsidR="00DE2CCF" w:rsidRPr="00177357" w:rsidRDefault="00DE2CCF" w:rsidP="00A91AE2">
            <w:pPr>
              <w:spacing w:before="120" w:after="0"/>
              <w:jc w:val="both"/>
              <w:rPr>
                <w:rFonts w:ascii="Times New Roman" w:hAnsi="Times New Roman" w:cs="Times New Roman"/>
                <w:bCs/>
                <w:sz w:val="18"/>
                <w:szCs w:val="18"/>
              </w:rPr>
            </w:pPr>
            <w:r w:rsidRPr="00177357">
              <w:rPr>
                <w:rFonts w:ascii="Times New Roman" w:hAnsi="Times New Roman" w:cs="Times New Roman"/>
                <w:bCs/>
                <w:sz w:val="18"/>
                <w:szCs w:val="18"/>
              </w:rPr>
              <w:t>%</w:t>
            </w:r>
          </w:p>
        </w:tc>
        <w:tc>
          <w:tcPr>
            <w:tcW w:w="1559" w:type="dxa"/>
            <w:tcBorders>
              <w:top w:val="single" w:sz="4" w:space="0" w:color="auto"/>
              <w:left w:val="nil"/>
              <w:bottom w:val="single" w:sz="4" w:space="0" w:color="auto"/>
              <w:right w:val="nil"/>
            </w:tcBorders>
            <w:hideMark/>
          </w:tcPr>
          <w:p w:rsidR="00DE2CCF" w:rsidRPr="00177357" w:rsidRDefault="00DE2CCF" w:rsidP="00A91AE2">
            <w:pPr>
              <w:spacing w:before="120" w:after="0"/>
              <w:jc w:val="both"/>
              <w:rPr>
                <w:rFonts w:ascii="Times New Roman" w:hAnsi="Times New Roman" w:cs="Times New Roman"/>
                <w:bCs/>
                <w:sz w:val="18"/>
                <w:szCs w:val="18"/>
              </w:rPr>
            </w:pPr>
            <w:r w:rsidRPr="00177357">
              <w:rPr>
                <w:rFonts w:ascii="Times New Roman" w:hAnsi="Times New Roman" w:cs="Times New Roman"/>
                <w:bCs/>
                <w:sz w:val="18"/>
                <w:szCs w:val="18"/>
              </w:rPr>
              <w:t>Not available</w:t>
            </w:r>
          </w:p>
        </w:tc>
        <w:tc>
          <w:tcPr>
            <w:tcW w:w="567" w:type="dxa"/>
            <w:tcBorders>
              <w:top w:val="single" w:sz="4" w:space="0" w:color="auto"/>
              <w:left w:val="nil"/>
              <w:bottom w:val="single" w:sz="4" w:space="0" w:color="auto"/>
              <w:right w:val="nil"/>
            </w:tcBorders>
            <w:hideMark/>
          </w:tcPr>
          <w:p w:rsidR="00DE2CCF" w:rsidRPr="00177357" w:rsidRDefault="00DE2CCF" w:rsidP="00A91AE2">
            <w:pPr>
              <w:spacing w:before="120" w:after="0"/>
              <w:jc w:val="both"/>
              <w:rPr>
                <w:rFonts w:ascii="Times New Roman" w:hAnsi="Times New Roman" w:cs="Times New Roman"/>
                <w:bCs/>
                <w:sz w:val="18"/>
                <w:szCs w:val="18"/>
              </w:rPr>
            </w:pPr>
            <w:r w:rsidRPr="00177357">
              <w:rPr>
                <w:rFonts w:ascii="Times New Roman" w:hAnsi="Times New Roman" w:cs="Times New Roman"/>
                <w:bCs/>
                <w:sz w:val="18"/>
                <w:szCs w:val="18"/>
              </w:rPr>
              <w:t>%</w:t>
            </w:r>
          </w:p>
        </w:tc>
        <w:tc>
          <w:tcPr>
            <w:tcW w:w="1276" w:type="dxa"/>
            <w:tcBorders>
              <w:top w:val="single" w:sz="4" w:space="0" w:color="auto"/>
              <w:left w:val="nil"/>
              <w:bottom w:val="single" w:sz="4" w:space="0" w:color="auto"/>
              <w:right w:val="nil"/>
            </w:tcBorders>
            <w:hideMark/>
          </w:tcPr>
          <w:p w:rsidR="00DE2CCF" w:rsidRPr="00177357" w:rsidRDefault="00DE2CCF" w:rsidP="00A91AE2">
            <w:pPr>
              <w:spacing w:before="120" w:after="0"/>
              <w:jc w:val="both"/>
              <w:rPr>
                <w:rFonts w:ascii="Times New Roman" w:hAnsi="Times New Roman" w:cs="Times New Roman"/>
                <w:bCs/>
                <w:sz w:val="18"/>
                <w:szCs w:val="18"/>
              </w:rPr>
            </w:pPr>
            <w:r w:rsidRPr="00177357">
              <w:rPr>
                <w:rFonts w:ascii="Times New Roman" w:hAnsi="Times New Roman" w:cs="Times New Roman"/>
                <w:bCs/>
                <w:sz w:val="18"/>
                <w:szCs w:val="18"/>
              </w:rPr>
              <w:t>Total</w:t>
            </w:r>
          </w:p>
        </w:tc>
      </w:tr>
      <w:tr w:rsidR="00DE2CCF" w:rsidRPr="00177357" w:rsidTr="00A91AE2">
        <w:trPr>
          <w:cantSplit/>
          <w:trHeight w:val="219"/>
        </w:trPr>
        <w:tc>
          <w:tcPr>
            <w:tcW w:w="709" w:type="dxa"/>
            <w:tcBorders>
              <w:top w:val="single" w:sz="4" w:space="0" w:color="auto"/>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1</w:t>
            </w:r>
          </w:p>
        </w:tc>
        <w:tc>
          <w:tcPr>
            <w:tcW w:w="2268" w:type="dxa"/>
            <w:tcBorders>
              <w:top w:val="single" w:sz="4" w:space="0" w:color="auto"/>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Text books</w:t>
            </w:r>
          </w:p>
        </w:tc>
        <w:tc>
          <w:tcPr>
            <w:tcW w:w="1559" w:type="dxa"/>
            <w:tcBorders>
              <w:top w:val="single" w:sz="4" w:space="0" w:color="auto"/>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10</w:t>
            </w:r>
          </w:p>
        </w:tc>
        <w:tc>
          <w:tcPr>
            <w:tcW w:w="851" w:type="dxa"/>
            <w:tcBorders>
              <w:top w:val="single" w:sz="4" w:space="0" w:color="auto"/>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100</w:t>
            </w:r>
          </w:p>
        </w:tc>
        <w:tc>
          <w:tcPr>
            <w:tcW w:w="1559" w:type="dxa"/>
            <w:tcBorders>
              <w:top w:val="single" w:sz="4" w:space="0" w:color="auto"/>
              <w:left w:val="nil"/>
              <w:bottom w:val="nil"/>
              <w:right w:val="nil"/>
            </w:tcBorders>
            <w:vAlign w:val="center"/>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w:t>
            </w:r>
          </w:p>
        </w:tc>
        <w:tc>
          <w:tcPr>
            <w:tcW w:w="567" w:type="dxa"/>
            <w:tcBorders>
              <w:top w:val="single" w:sz="4" w:space="0" w:color="auto"/>
              <w:left w:val="nil"/>
              <w:bottom w:val="nil"/>
              <w:right w:val="nil"/>
            </w:tcBorders>
            <w:vAlign w:val="center"/>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w:t>
            </w:r>
          </w:p>
        </w:tc>
        <w:tc>
          <w:tcPr>
            <w:tcW w:w="1276" w:type="dxa"/>
            <w:tcBorders>
              <w:top w:val="single" w:sz="4" w:space="0" w:color="auto"/>
              <w:left w:val="nil"/>
              <w:bottom w:val="nil"/>
              <w:right w:val="nil"/>
            </w:tcBorders>
          </w:tcPr>
          <w:p w:rsidR="00DE2CCF" w:rsidRPr="00177357" w:rsidRDefault="00DE2CCF" w:rsidP="00A91AE2">
            <w:pPr>
              <w:spacing w:after="0" w:line="240" w:lineRule="auto"/>
              <w:jc w:val="both"/>
              <w:rPr>
                <w:rFonts w:ascii="Times New Roman" w:hAnsi="Times New Roman" w:cs="Times New Roman"/>
                <w:sz w:val="18"/>
                <w:szCs w:val="18"/>
              </w:rPr>
            </w:pPr>
          </w:p>
        </w:tc>
      </w:tr>
      <w:tr w:rsidR="00DE2CCF" w:rsidRPr="00177357" w:rsidTr="00A91AE2">
        <w:trPr>
          <w:cantSplit/>
          <w:trHeight w:val="233"/>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2</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Television</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8</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80</w:t>
            </w:r>
          </w:p>
        </w:tc>
        <w:tc>
          <w:tcPr>
            <w:tcW w:w="1559" w:type="dxa"/>
            <w:tcBorders>
              <w:top w:val="nil"/>
              <w:left w:val="nil"/>
              <w:bottom w:val="nil"/>
              <w:right w:val="nil"/>
            </w:tcBorders>
            <w:vAlign w:val="center"/>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2</w:t>
            </w:r>
          </w:p>
        </w:tc>
        <w:tc>
          <w:tcPr>
            <w:tcW w:w="567" w:type="dxa"/>
            <w:tcBorders>
              <w:top w:val="nil"/>
              <w:left w:val="nil"/>
              <w:bottom w:val="nil"/>
              <w:right w:val="nil"/>
            </w:tcBorders>
            <w:vAlign w:val="center"/>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20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sz w:val="18"/>
                <w:szCs w:val="18"/>
              </w:rPr>
            </w:pPr>
          </w:p>
        </w:tc>
      </w:tr>
      <w:tr w:rsidR="00DE2CCF" w:rsidRPr="00177357" w:rsidTr="00A91AE2">
        <w:trPr>
          <w:cantSplit/>
          <w:trHeight w:val="237"/>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3</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Novels</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3</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30</w:t>
            </w:r>
          </w:p>
        </w:tc>
        <w:tc>
          <w:tcPr>
            <w:tcW w:w="1559" w:type="dxa"/>
            <w:tcBorders>
              <w:top w:val="nil"/>
              <w:left w:val="nil"/>
              <w:bottom w:val="nil"/>
              <w:right w:val="nil"/>
            </w:tcBorders>
            <w:vAlign w:val="center"/>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7</w:t>
            </w:r>
          </w:p>
        </w:tc>
        <w:tc>
          <w:tcPr>
            <w:tcW w:w="567" w:type="dxa"/>
            <w:tcBorders>
              <w:top w:val="nil"/>
              <w:left w:val="nil"/>
              <w:bottom w:val="nil"/>
              <w:right w:val="nil"/>
            </w:tcBorders>
            <w:vAlign w:val="center"/>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70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sz w:val="18"/>
                <w:szCs w:val="18"/>
              </w:rPr>
            </w:pPr>
          </w:p>
        </w:tc>
      </w:tr>
      <w:tr w:rsidR="00DE2CCF" w:rsidRPr="00177357" w:rsidTr="00A91AE2">
        <w:trPr>
          <w:cantSplit/>
          <w:trHeight w:val="95"/>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4</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Film</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4</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40</w:t>
            </w:r>
          </w:p>
        </w:tc>
        <w:tc>
          <w:tcPr>
            <w:tcW w:w="1559" w:type="dxa"/>
            <w:tcBorders>
              <w:top w:val="nil"/>
              <w:left w:val="nil"/>
              <w:bottom w:val="nil"/>
              <w:right w:val="nil"/>
            </w:tcBorders>
            <w:vAlign w:val="center"/>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6</w:t>
            </w:r>
          </w:p>
        </w:tc>
        <w:tc>
          <w:tcPr>
            <w:tcW w:w="567" w:type="dxa"/>
            <w:tcBorders>
              <w:top w:val="nil"/>
              <w:left w:val="nil"/>
              <w:bottom w:val="nil"/>
              <w:right w:val="nil"/>
            </w:tcBorders>
            <w:vAlign w:val="center"/>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60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sz w:val="18"/>
                <w:szCs w:val="18"/>
              </w:rPr>
            </w:pPr>
          </w:p>
        </w:tc>
      </w:tr>
      <w:tr w:rsidR="00DE2CCF" w:rsidRPr="00177357" w:rsidTr="00A91AE2">
        <w:trPr>
          <w:cantSplit/>
          <w:trHeight w:val="133"/>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5</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Radio programmes</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4</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40</w:t>
            </w:r>
          </w:p>
        </w:tc>
        <w:tc>
          <w:tcPr>
            <w:tcW w:w="1559" w:type="dxa"/>
            <w:tcBorders>
              <w:top w:val="nil"/>
              <w:left w:val="nil"/>
              <w:bottom w:val="nil"/>
              <w:right w:val="nil"/>
            </w:tcBorders>
            <w:vAlign w:val="center"/>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6</w:t>
            </w:r>
          </w:p>
        </w:tc>
        <w:tc>
          <w:tcPr>
            <w:tcW w:w="567" w:type="dxa"/>
            <w:tcBorders>
              <w:top w:val="nil"/>
              <w:left w:val="nil"/>
              <w:bottom w:val="nil"/>
              <w:right w:val="nil"/>
            </w:tcBorders>
            <w:vAlign w:val="center"/>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60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sz w:val="18"/>
                <w:szCs w:val="18"/>
              </w:rPr>
            </w:pPr>
          </w:p>
        </w:tc>
      </w:tr>
      <w:tr w:rsidR="00DE2CCF" w:rsidRPr="00177357" w:rsidTr="00A91AE2">
        <w:trPr>
          <w:cantSplit/>
          <w:trHeight w:val="95"/>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6</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Podcast</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3</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30</w:t>
            </w:r>
          </w:p>
        </w:tc>
        <w:tc>
          <w:tcPr>
            <w:tcW w:w="1559" w:type="dxa"/>
            <w:tcBorders>
              <w:top w:val="nil"/>
              <w:left w:val="nil"/>
              <w:bottom w:val="nil"/>
              <w:right w:val="nil"/>
            </w:tcBorders>
            <w:vAlign w:val="center"/>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7</w:t>
            </w:r>
          </w:p>
        </w:tc>
        <w:tc>
          <w:tcPr>
            <w:tcW w:w="567" w:type="dxa"/>
            <w:tcBorders>
              <w:top w:val="nil"/>
              <w:left w:val="nil"/>
              <w:bottom w:val="nil"/>
              <w:right w:val="nil"/>
            </w:tcBorders>
            <w:vAlign w:val="center"/>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70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95"/>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7</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Multimedia</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4</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40</w:t>
            </w:r>
          </w:p>
        </w:tc>
        <w:tc>
          <w:tcPr>
            <w:tcW w:w="1559" w:type="dxa"/>
            <w:tcBorders>
              <w:top w:val="nil"/>
              <w:left w:val="nil"/>
              <w:bottom w:val="nil"/>
              <w:right w:val="nil"/>
            </w:tcBorders>
            <w:vAlign w:val="center"/>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6</w:t>
            </w:r>
          </w:p>
        </w:tc>
        <w:tc>
          <w:tcPr>
            <w:tcW w:w="567" w:type="dxa"/>
            <w:tcBorders>
              <w:top w:val="nil"/>
              <w:left w:val="nil"/>
              <w:bottom w:val="nil"/>
              <w:right w:val="nil"/>
            </w:tcBorders>
            <w:vAlign w:val="center"/>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60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sz w:val="18"/>
                <w:szCs w:val="18"/>
              </w:rPr>
            </w:pPr>
          </w:p>
        </w:tc>
      </w:tr>
      <w:tr w:rsidR="00DE2CCF" w:rsidRPr="00177357" w:rsidTr="00A91AE2">
        <w:trPr>
          <w:cantSplit/>
          <w:trHeight w:val="95"/>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8</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Applications</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3</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30</w:t>
            </w:r>
          </w:p>
        </w:tc>
        <w:tc>
          <w:tcPr>
            <w:tcW w:w="1559" w:type="dxa"/>
            <w:tcBorders>
              <w:top w:val="nil"/>
              <w:left w:val="nil"/>
              <w:bottom w:val="nil"/>
              <w:right w:val="nil"/>
            </w:tcBorders>
            <w:vAlign w:val="center"/>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7</w:t>
            </w:r>
          </w:p>
        </w:tc>
        <w:tc>
          <w:tcPr>
            <w:tcW w:w="567" w:type="dxa"/>
            <w:tcBorders>
              <w:top w:val="nil"/>
              <w:left w:val="nil"/>
              <w:bottom w:val="nil"/>
              <w:right w:val="nil"/>
            </w:tcBorders>
            <w:vAlign w:val="center"/>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70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163"/>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9</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Software</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10</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100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95"/>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10</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Platforms</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95"/>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11.</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Games</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95"/>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12.</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Social media</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1</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10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9</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90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95"/>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13.</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Video</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6</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60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4</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40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95"/>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14.</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Audio</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7</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70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3</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30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229"/>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15.</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Websites</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95"/>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16.</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Animation</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6</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60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4</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40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95"/>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17.</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Images</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95"/>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18.</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Resistor</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7</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70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3</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30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117"/>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19.</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Rheostat</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264"/>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20.</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proofErr w:type="spellStart"/>
            <w:r w:rsidRPr="00177357">
              <w:rPr>
                <w:rFonts w:ascii="Times New Roman" w:hAnsi="Times New Roman" w:cs="Times New Roman"/>
                <w:sz w:val="18"/>
                <w:szCs w:val="18"/>
              </w:rPr>
              <w:t>Multimeter</w:t>
            </w:r>
            <w:proofErr w:type="spellEnd"/>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4</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40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6</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60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125"/>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21.</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Voltmeter</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129"/>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22.</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Ammeter</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7</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70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3</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30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147"/>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23.</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Galvanometer</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151"/>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24.</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Potentiometer</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155"/>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25.</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Battery eliminator</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4</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40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6</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60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95"/>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26.</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Daniel cell</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95"/>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27.</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 xml:space="preserve">Le </w:t>
            </w:r>
            <w:proofErr w:type="spellStart"/>
            <w:r w:rsidRPr="00177357">
              <w:rPr>
                <w:rFonts w:ascii="Times New Roman" w:hAnsi="Times New Roman" w:cs="Times New Roman"/>
                <w:sz w:val="18"/>
                <w:szCs w:val="18"/>
              </w:rPr>
              <w:t>clanche</w:t>
            </w:r>
            <w:proofErr w:type="spellEnd"/>
            <w:r w:rsidRPr="00177357">
              <w:rPr>
                <w:rFonts w:ascii="Times New Roman" w:hAnsi="Times New Roman" w:cs="Times New Roman"/>
                <w:sz w:val="18"/>
                <w:szCs w:val="18"/>
              </w:rPr>
              <w:t xml:space="preserve"> cell</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477"/>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28.</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Meter bridge with pencil jockey</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9</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90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1</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10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95"/>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29.</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Ohm’s law apparatus</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95"/>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30.</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Compass</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95"/>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31.</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Magnet</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7</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70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3</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30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95"/>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32.</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Prism</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95"/>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33.</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Lens</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237"/>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34.</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Mirror</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7</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70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3</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30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99"/>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35.</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Glass slap</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9</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90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1</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10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104"/>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36.</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Optical bench</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107"/>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37.</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Pendulum bulb</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6</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60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4</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40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95"/>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38.</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proofErr w:type="spellStart"/>
            <w:r w:rsidRPr="00177357">
              <w:rPr>
                <w:rFonts w:ascii="Times New Roman" w:hAnsi="Times New Roman" w:cs="Times New Roman"/>
                <w:sz w:val="18"/>
                <w:szCs w:val="18"/>
              </w:rPr>
              <w:t>Sonometer</w:t>
            </w:r>
            <w:proofErr w:type="spellEnd"/>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95"/>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39.</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Copper calorimeter</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10</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100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95"/>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40.</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Thermometer</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95"/>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41.</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proofErr w:type="spellStart"/>
            <w:r w:rsidRPr="00177357">
              <w:rPr>
                <w:rFonts w:ascii="Times New Roman" w:hAnsi="Times New Roman" w:cs="Times New Roman"/>
                <w:sz w:val="18"/>
                <w:szCs w:val="18"/>
              </w:rPr>
              <w:t>Vernier</w:t>
            </w:r>
            <w:proofErr w:type="spellEnd"/>
            <w:r w:rsidRPr="00177357">
              <w:rPr>
                <w:rFonts w:ascii="Times New Roman" w:hAnsi="Times New Roman" w:cs="Times New Roman"/>
                <w:sz w:val="18"/>
                <w:szCs w:val="18"/>
              </w:rPr>
              <w:t xml:space="preserve"> caliper</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95"/>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42.</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Screw gauge</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10</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100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287"/>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43.</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Stop clock</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106"/>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44.</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proofErr w:type="spellStart"/>
            <w:r w:rsidRPr="00177357">
              <w:rPr>
                <w:rFonts w:ascii="Times New Roman" w:hAnsi="Times New Roman" w:cs="Times New Roman"/>
                <w:sz w:val="18"/>
                <w:szCs w:val="18"/>
              </w:rPr>
              <w:t>Tripple</w:t>
            </w:r>
            <w:proofErr w:type="spellEnd"/>
            <w:r w:rsidRPr="00177357">
              <w:rPr>
                <w:rFonts w:ascii="Times New Roman" w:hAnsi="Times New Roman" w:cs="Times New Roman"/>
                <w:sz w:val="18"/>
                <w:szCs w:val="18"/>
              </w:rPr>
              <w:t xml:space="preserve"> beam balance</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4</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40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6</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60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106"/>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45.</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Digital balance</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3</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30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7</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70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146"/>
        </w:trPr>
        <w:tc>
          <w:tcPr>
            <w:tcW w:w="70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46.</w:t>
            </w:r>
          </w:p>
        </w:tc>
        <w:tc>
          <w:tcPr>
            <w:tcW w:w="2268"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proofErr w:type="spellStart"/>
            <w:r w:rsidRPr="00177357">
              <w:rPr>
                <w:rFonts w:ascii="Times New Roman" w:hAnsi="Times New Roman" w:cs="Times New Roman"/>
                <w:sz w:val="18"/>
                <w:szCs w:val="18"/>
              </w:rPr>
              <w:t>Spherometer</w:t>
            </w:r>
            <w:proofErr w:type="spellEnd"/>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w:t>
            </w:r>
          </w:p>
        </w:tc>
        <w:tc>
          <w:tcPr>
            <w:tcW w:w="85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20</w:t>
            </w:r>
          </w:p>
        </w:tc>
        <w:tc>
          <w:tcPr>
            <w:tcW w:w="1559"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56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80</w:t>
            </w:r>
          </w:p>
        </w:tc>
        <w:tc>
          <w:tcPr>
            <w:tcW w:w="12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r w:rsidR="00DE2CCF" w:rsidRPr="00177357" w:rsidTr="00A91AE2">
        <w:trPr>
          <w:cantSplit/>
          <w:trHeight w:val="80"/>
        </w:trPr>
        <w:tc>
          <w:tcPr>
            <w:tcW w:w="709" w:type="dxa"/>
            <w:tcBorders>
              <w:top w:val="nil"/>
              <w:left w:val="nil"/>
              <w:bottom w:val="single" w:sz="4" w:space="0" w:color="auto"/>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47.</w:t>
            </w:r>
          </w:p>
        </w:tc>
        <w:tc>
          <w:tcPr>
            <w:tcW w:w="2268" w:type="dxa"/>
            <w:tcBorders>
              <w:top w:val="nil"/>
              <w:left w:val="nil"/>
              <w:bottom w:val="single" w:sz="4" w:space="0" w:color="auto"/>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Meter rule</w:t>
            </w:r>
          </w:p>
        </w:tc>
        <w:tc>
          <w:tcPr>
            <w:tcW w:w="1559" w:type="dxa"/>
            <w:tcBorders>
              <w:top w:val="nil"/>
              <w:left w:val="nil"/>
              <w:bottom w:val="single" w:sz="4" w:space="0" w:color="auto"/>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3</w:t>
            </w:r>
          </w:p>
        </w:tc>
        <w:tc>
          <w:tcPr>
            <w:tcW w:w="851" w:type="dxa"/>
            <w:tcBorders>
              <w:top w:val="nil"/>
              <w:left w:val="nil"/>
              <w:bottom w:val="single" w:sz="4" w:space="0" w:color="auto"/>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30</w:t>
            </w:r>
          </w:p>
        </w:tc>
        <w:tc>
          <w:tcPr>
            <w:tcW w:w="1559" w:type="dxa"/>
            <w:tcBorders>
              <w:top w:val="nil"/>
              <w:left w:val="nil"/>
              <w:bottom w:val="single" w:sz="4" w:space="0" w:color="auto"/>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7</w:t>
            </w:r>
          </w:p>
        </w:tc>
        <w:tc>
          <w:tcPr>
            <w:tcW w:w="567" w:type="dxa"/>
            <w:tcBorders>
              <w:top w:val="nil"/>
              <w:left w:val="nil"/>
              <w:bottom w:val="single" w:sz="4" w:space="0" w:color="auto"/>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70</w:t>
            </w:r>
          </w:p>
        </w:tc>
        <w:tc>
          <w:tcPr>
            <w:tcW w:w="1276" w:type="dxa"/>
            <w:tcBorders>
              <w:top w:val="nil"/>
              <w:left w:val="nil"/>
              <w:bottom w:val="single" w:sz="4" w:space="0" w:color="auto"/>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r>
    </w:tbl>
    <w:p w:rsidR="00DE2CCF" w:rsidRPr="00177357" w:rsidRDefault="00DE2CCF" w:rsidP="00DE2CCF">
      <w:pPr>
        <w:spacing w:after="0" w:line="480" w:lineRule="auto"/>
        <w:jc w:val="both"/>
        <w:rPr>
          <w:rFonts w:ascii="Times New Roman" w:hAnsi="Times New Roman" w:cs="Times New Roman"/>
          <w:sz w:val="18"/>
          <w:szCs w:val="18"/>
        </w:rPr>
      </w:pPr>
    </w:p>
    <w:p w:rsidR="00DE2CCF" w:rsidRDefault="00DE2CCF" w:rsidP="00DE2CCF">
      <w:pPr>
        <w:spacing w:after="0" w:line="240" w:lineRule="auto"/>
        <w:jc w:val="both"/>
      </w:pPr>
      <w:r>
        <w:rPr>
          <w:rFonts w:ascii="Times New Roman" w:hAnsi="Times New Roman" w:cs="Times New Roman"/>
          <w:sz w:val="24"/>
          <w:szCs w:val="24"/>
        </w:rPr>
        <w:t xml:space="preserve">Table 3 presents the results on resources available to secondary school physics     teachers that influence the implementation of the physics curriculum. The available resources are textbooks, television, video, audio, animation, images, resistor, rheostat, voltmeter, ammeter, galvanometer, </w:t>
      </w:r>
      <w:r>
        <w:rPr>
          <w:rFonts w:ascii="Times New Roman" w:hAnsi="Times New Roman" w:cs="Times New Roman"/>
          <w:sz w:val="24"/>
          <w:szCs w:val="24"/>
        </w:rPr>
        <w:lastRenderedPageBreak/>
        <w:t xml:space="preserve">potentiometer, Daniel cell, le </w:t>
      </w:r>
      <w:proofErr w:type="spellStart"/>
      <w:r>
        <w:rPr>
          <w:rFonts w:ascii="Times New Roman" w:hAnsi="Times New Roman" w:cs="Times New Roman"/>
          <w:sz w:val="24"/>
          <w:szCs w:val="24"/>
        </w:rPr>
        <w:t>clanche</w:t>
      </w:r>
      <w:proofErr w:type="spellEnd"/>
      <w:r>
        <w:rPr>
          <w:rFonts w:ascii="Times New Roman" w:hAnsi="Times New Roman" w:cs="Times New Roman"/>
          <w:sz w:val="24"/>
          <w:szCs w:val="24"/>
        </w:rPr>
        <w:t xml:space="preserve"> cell, meter bridge with pencil jockey, ohms law apparatus, compass, magnet, prism, lens, mirror, glass slap, optical bench, pendulum bulb, </w:t>
      </w:r>
      <w:proofErr w:type="spellStart"/>
      <w:r>
        <w:rPr>
          <w:rFonts w:ascii="Times New Roman" w:hAnsi="Times New Roman" w:cs="Times New Roman"/>
          <w:sz w:val="24"/>
          <w:szCs w:val="24"/>
        </w:rPr>
        <w:t>sonometer</w:t>
      </w:r>
      <w:proofErr w:type="spellEnd"/>
      <w:r>
        <w:rPr>
          <w:rFonts w:ascii="Times New Roman" w:hAnsi="Times New Roman" w:cs="Times New Roman"/>
          <w:sz w:val="24"/>
          <w:szCs w:val="24"/>
        </w:rPr>
        <w:t xml:space="preserve">, copper calorimeter, thermometer, </w:t>
      </w:r>
      <w:proofErr w:type="spellStart"/>
      <w:r>
        <w:rPr>
          <w:rFonts w:ascii="Times New Roman" w:hAnsi="Times New Roman" w:cs="Times New Roman"/>
          <w:sz w:val="24"/>
          <w:szCs w:val="24"/>
        </w:rPr>
        <w:t>Vernier</w:t>
      </w:r>
      <w:proofErr w:type="spellEnd"/>
      <w:r>
        <w:rPr>
          <w:rFonts w:ascii="Times New Roman" w:hAnsi="Times New Roman" w:cs="Times New Roman"/>
          <w:sz w:val="24"/>
          <w:szCs w:val="24"/>
        </w:rPr>
        <w:t xml:space="preserve"> caliper, </w:t>
      </w:r>
      <w:proofErr w:type="spellStart"/>
      <w:r>
        <w:rPr>
          <w:rFonts w:ascii="Times New Roman" w:hAnsi="Times New Roman" w:cs="Times New Roman"/>
          <w:sz w:val="24"/>
          <w:szCs w:val="24"/>
        </w:rPr>
        <w:t>srew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guage</w:t>
      </w:r>
      <w:proofErr w:type="spellEnd"/>
      <w:r>
        <w:rPr>
          <w:rFonts w:ascii="Times New Roman" w:hAnsi="Times New Roman" w:cs="Times New Roman"/>
          <w:sz w:val="24"/>
          <w:szCs w:val="24"/>
        </w:rPr>
        <w:t xml:space="preserve"> and stop clock. It further reveals that novels, films, radio programmes, podcast, multimedia, application, software, platform, games, social media, websites, </w:t>
      </w:r>
      <w:proofErr w:type="spellStart"/>
      <w:r>
        <w:rPr>
          <w:rFonts w:ascii="Times New Roman" w:hAnsi="Times New Roman" w:cs="Times New Roman"/>
          <w:sz w:val="24"/>
          <w:szCs w:val="24"/>
        </w:rPr>
        <w:t>multimeter</w:t>
      </w:r>
      <w:proofErr w:type="spellEnd"/>
      <w:r>
        <w:rPr>
          <w:rFonts w:ascii="Times New Roman" w:hAnsi="Times New Roman" w:cs="Times New Roman"/>
          <w:sz w:val="24"/>
          <w:szCs w:val="24"/>
        </w:rPr>
        <w:t xml:space="preserve">, battery eliminator, triple beam balance, digital balance, </w:t>
      </w:r>
      <w:proofErr w:type="spellStart"/>
      <w:r>
        <w:rPr>
          <w:rFonts w:ascii="Times New Roman" w:hAnsi="Times New Roman" w:cs="Times New Roman"/>
          <w:sz w:val="24"/>
          <w:szCs w:val="24"/>
        </w:rPr>
        <w:t>spherometer</w:t>
      </w:r>
      <w:proofErr w:type="spellEnd"/>
      <w:r>
        <w:rPr>
          <w:rFonts w:ascii="Times New Roman" w:hAnsi="Times New Roman" w:cs="Times New Roman"/>
          <w:sz w:val="24"/>
          <w:szCs w:val="24"/>
        </w:rPr>
        <w:t xml:space="preserve"> and meter rule are not available for use by teachers in the implementation of Physics curriculum.</w:t>
      </w:r>
    </w:p>
    <w:p w:rsidR="00DE2CCF" w:rsidRDefault="00DE2CCF" w:rsidP="00DE2CCF">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Research Question four</w:t>
      </w:r>
    </w:p>
    <w:p w:rsidR="00DE2CCF" w:rsidRDefault="00DE2CCF" w:rsidP="00DE2CCF">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What is the assessment practice in secondary school physics classrooms in relation with the intended learning outcomes of the physics curriculum?</w:t>
      </w:r>
    </w:p>
    <w:p w:rsidR="00DE2CCF" w:rsidRPr="001E5657" w:rsidRDefault="00DE2CCF" w:rsidP="00DE2CCF">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b/>
          <w:bCs/>
          <w:sz w:val="24"/>
          <w:szCs w:val="24"/>
        </w:rPr>
        <w:t>Table 4</w:t>
      </w:r>
    </w:p>
    <w:p w:rsidR="00DE2CCF" w:rsidRDefault="00DE2CCF" w:rsidP="00DE2CCF">
      <w:pPr>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sz w:val="24"/>
          <w:szCs w:val="24"/>
        </w:rPr>
        <w:t xml:space="preserve">Assessment Practice in Secondary School Physics Classroom in Relation with the Intended Learning Outcomes in Physics Curriculum      </w:t>
      </w:r>
    </w:p>
    <w:tbl>
      <w:tblPr>
        <w:tblW w:w="9068" w:type="dxa"/>
        <w:tblInd w:w="-142" w:type="dxa"/>
        <w:tblBorders>
          <w:top w:val="single" w:sz="4" w:space="0" w:color="auto"/>
          <w:bottom w:val="single" w:sz="4" w:space="0" w:color="auto"/>
          <w:insideH w:val="single" w:sz="4" w:space="0" w:color="auto"/>
        </w:tblBorders>
        <w:tblLayout w:type="fixed"/>
        <w:tblCellMar>
          <w:left w:w="0" w:type="dxa"/>
          <w:right w:w="0" w:type="dxa"/>
        </w:tblCellMar>
        <w:tblLook w:val="04A0" w:firstRow="1" w:lastRow="0" w:firstColumn="1" w:lastColumn="0" w:noHBand="0" w:noVBand="1"/>
      </w:tblPr>
      <w:tblGrid>
        <w:gridCol w:w="406"/>
        <w:gridCol w:w="3113"/>
        <w:gridCol w:w="541"/>
        <w:gridCol w:w="406"/>
        <w:gridCol w:w="407"/>
        <w:gridCol w:w="541"/>
        <w:gridCol w:w="676"/>
        <w:gridCol w:w="677"/>
        <w:gridCol w:w="575"/>
        <w:gridCol w:w="643"/>
        <w:gridCol w:w="1083"/>
      </w:tblGrid>
      <w:tr w:rsidR="00DE2CCF" w:rsidRPr="00EA3222" w:rsidTr="00A91AE2">
        <w:trPr>
          <w:cantSplit/>
          <w:trHeight w:val="427"/>
        </w:trPr>
        <w:tc>
          <w:tcPr>
            <w:tcW w:w="406" w:type="dxa"/>
            <w:tcBorders>
              <w:top w:val="single" w:sz="4" w:space="0" w:color="auto"/>
              <w:left w:val="nil"/>
              <w:bottom w:val="single" w:sz="4" w:space="0" w:color="auto"/>
              <w:right w:val="nil"/>
            </w:tcBorders>
            <w:hideMark/>
          </w:tcPr>
          <w:p w:rsidR="00DE2CCF" w:rsidRPr="00177357" w:rsidRDefault="00DE2CCF" w:rsidP="00A91AE2">
            <w:pPr>
              <w:spacing w:before="120"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S/N</w:t>
            </w:r>
          </w:p>
        </w:tc>
        <w:tc>
          <w:tcPr>
            <w:tcW w:w="3113" w:type="dxa"/>
            <w:tcBorders>
              <w:top w:val="single" w:sz="4" w:space="0" w:color="auto"/>
              <w:left w:val="nil"/>
              <w:bottom w:val="single" w:sz="4" w:space="0" w:color="auto"/>
              <w:right w:val="nil"/>
            </w:tcBorders>
            <w:hideMark/>
          </w:tcPr>
          <w:p w:rsidR="00DE2CCF" w:rsidRPr="00177357" w:rsidRDefault="00DE2CCF" w:rsidP="00A91AE2">
            <w:pPr>
              <w:spacing w:before="120"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Statements</w:t>
            </w:r>
          </w:p>
        </w:tc>
        <w:tc>
          <w:tcPr>
            <w:tcW w:w="541" w:type="dxa"/>
            <w:tcBorders>
              <w:top w:val="single" w:sz="4" w:space="0" w:color="auto"/>
              <w:left w:val="nil"/>
              <w:bottom w:val="single" w:sz="4" w:space="0" w:color="auto"/>
              <w:right w:val="nil"/>
            </w:tcBorders>
            <w:hideMark/>
          </w:tcPr>
          <w:p w:rsidR="00DE2CCF" w:rsidRPr="00177357" w:rsidRDefault="00DE2CCF" w:rsidP="00A91AE2">
            <w:pPr>
              <w:spacing w:before="120"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SA</w:t>
            </w:r>
          </w:p>
        </w:tc>
        <w:tc>
          <w:tcPr>
            <w:tcW w:w="406" w:type="dxa"/>
            <w:tcBorders>
              <w:top w:val="single" w:sz="4" w:space="0" w:color="auto"/>
              <w:left w:val="nil"/>
              <w:bottom w:val="single" w:sz="4" w:space="0" w:color="auto"/>
              <w:right w:val="nil"/>
            </w:tcBorders>
            <w:hideMark/>
          </w:tcPr>
          <w:p w:rsidR="00DE2CCF" w:rsidRPr="00177357" w:rsidRDefault="00DE2CCF" w:rsidP="00A91AE2">
            <w:pPr>
              <w:spacing w:before="120"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A</w:t>
            </w:r>
          </w:p>
        </w:tc>
        <w:tc>
          <w:tcPr>
            <w:tcW w:w="407" w:type="dxa"/>
            <w:tcBorders>
              <w:top w:val="single" w:sz="4" w:space="0" w:color="auto"/>
              <w:left w:val="nil"/>
              <w:bottom w:val="single" w:sz="4" w:space="0" w:color="auto"/>
              <w:right w:val="nil"/>
            </w:tcBorders>
            <w:hideMark/>
          </w:tcPr>
          <w:p w:rsidR="00DE2CCF" w:rsidRPr="00177357" w:rsidRDefault="00DE2CCF" w:rsidP="00A91AE2">
            <w:pPr>
              <w:spacing w:before="120"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U</w:t>
            </w:r>
          </w:p>
        </w:tc>
        <w:tc>
          <w:tcPr>
            <w:tcW w:w="541" w:type="dxa"/>
            <w:tcBorders>
              <w:top w:val="single" w:sz="4" w:space="0" w:color="auto"/>
              <w:left w:val="nil"/>
              <w:bottom w:val="single" w:sz="4" w:space="0" w:color="auto"/>
              <w:right w:val="nil"/>
            </w:tcBorders>
            <w:hideMark/>
          </w:tcPr>
          <w:p w:rsidR="00DE2CCF" w:rsidRPr="00177357" w:rsidRDefault="00DE2CCF" w:rsidP="00A91AE2">
            <w:pPr>
              <w:spacing w:before="120"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D</w:t>
            </w:r>
          </w:p>
        </w:tc>
        <w:tc>
          <w:tcPr>
            <w:tcW w:w="676" w:type="dxa"/>
            <w:tcBorders>
              <w:top w:val="single" w:sz="4" w:space="0" w:color="auto"/>
              <w:left w:val="nil"/>
              <w:bottom w:val="single" w:sz="4" w:space="0" w:color="auto"/>
              <w:right w:val="nil"/>
            </w:tcBorders>
            <w:hideMark/>
          </w:tcPr>
          <w:p w:rsidR="00DE2CCF" w:rsidRPr="00177357" w:rsidRDefault="00DE2CCF" w:rsidP="00A91AE2">
            <w:pPr>
              <w:spacing w:before="120"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SD</w:t>
            </w:r>
          </w:p>
        </w:tc>
        <w:tc>
          <w:tcPr>
            <w:tcW w:w="677" w:type="dxa"/>
            <w:tcBorders>
              <w:top w:val="single" w:sz="4" w:space="0" w:color="auto"/>
              <w:left w:val="nil"/>
              <w:bottom w:val="single" w:sz="4" w:space="0" w:color="auto"/>
              <w:right w:val="nil"/>
            </w:tcBorders>
            <w:hideMark/>
          </w:tcPr>
          <w:p w:rsidR="00DE2CCF" w:rsidRPr="00177357" w:rsidRDefault="00DE2CCF" w:rsidP="00A91AE2">
            <w:pPr>
              <w:spacing w:before="120" w:after="0"/>
              <w:jc w:val="both"/>
              <w:rPr>
                <w:rFonts w:ascii="Times New Roman" w:hAnsi="Times New Roman" w:cs="Times New Roman"/>
                <w:bCs/>
                <w:sz w:val="18"/>
                <w:szCs w:val="18"/>
              </w:rPr>
            </w:pPr>
            <w:r w:rsidRPr="00177357">
              <w:rPr>
                <w:rFonts w:ascii="Times New Roman" w:hAnsi="Times New Roman" w:cs="Times New Roman"/>
                <w:bCs/>
                <w:sz w:val="18"/>
                <w:szCs w:val="18"/>
              </w:rPr>
              <w:t>N</w:t>
            </w:r>
          </w:p>
        </w:tc>
        <w:tc>
          <w:tcPr>
            <w:tcW w:w="575" w:type="dxa"/>
            <w:tcBorders>
              <w:top w:val="single" w:sz="4" w:space="0" w:color="auto"/>
              <w:left w:val="nil"/>
              <w:bottom w:val="single" w:sz="4" w:space="0" w:color="auto"/>
              <w:right w:val="nil"/>
            </w:tcBorders>
            <w:hideMark/>
          </w:tcPr>
          <w:p w:rsidR="00DE2CCF" w:rsidRPr="00177357" w:rsidRDefault="00DE2CCF" w:rsidP="00A91AE2">
            <w:pPr>
              <w:spacing w:before="120" w:after="0"/>
              <w:jc w:val="both"/>
              <w:rPr>
                <w:rFonts w:ascii="Times New Roman" w:hAnsi="Times New Roman" w:cs="Times New Roman"/>
                <w:bCs/>
                <w:sz w:val="18"/>
                <w:szCs w:val="18"/>
              </w:rPr>
            </w:pPr>
            <w:r w:rsidRPr="00177357">
              <w:rPr>
                <w:rFonts w:ascii="Times New Roman" w:hAnsi="Times New Roman" w:cs="Times New Roman"/>
                <w:bCs/>
                <w:sz w:val="18"/>
                <w:szCs w:val="18"/>
              </w:rPr>
              <w:t>Mean</w:t>
            </w:r>
          </w:p>
        </w:tc>
        <w:tc>
          <w:tcPr>
            <w:tcW w:w="643" w:type="dxa"/>
            <w:tcBorders>
              <w:top w:val="single" w:sz="4" w:space="0" w:color="auto"/>
              <w:left w:val="nil"/>
              <w:bottom w:val="single" w:sz="4" w:space="0" w:color="auto"/>
              <w:right w:val="nil"/>
            </w:tcBorders>
            <w:hideMark/>
          </w:tcPr>
          <w:p w:rsidR="00DE2CCF" w:rsidRPr="00177357" w:rsidRDefault="00DE2CCF" w:rsidP="00A91AE2">
            <w:pPr>
              <w:spacing w:before="120" w:after="0"/>
              <w:jc w:val="both"/>
              <w:rPr>
                <w:rFonts w:ascii="Times New Roman" w:hAnsi="Times New Roman" w:cs="Times New Roman"/>
                <w:bCs/>
                <w:sz w:val="18"/>
                <w:szCs w:val="18"/>
              </w:rPr>
            </w:pPr>
            <w:r w:rsidRPr="00177357">
              <w:rPr>
                <w:rFonts w:ascii="Times New Roman" w:hAnsi="Times New Roman" w:cs="Times New Roman"/>
                <w:bCs/>
                <w:sz w:val="18"/>
                <w:szCs w:val="18"/>
              </w:rPr>
              <w:t>Std.</w:t>
            </w:r>
          </w:p>
        </w:tc>
        <w:tc>
          <w:tcPr>
            <w:tcW w:w="1083" w:type="dxa"/>
            <w:tcBorders>
              <w:top w:val="single" w:sz="4" w:space="0" w:color="auto"/>
              <w:left w:val="nil"/>
              <w:bottom w:val="single" w:sz="4" w:space="0" w:color="auto"/>
              <w:right w:val="nil"/>
            </w:tcBorders>
            <w:hideMark/>
          </w:tcPr>
          <w:p w:rsidR="00DE2CCF" w:rsidRPr="00177357" w:rsidRDefault="00DE2CCF" w:rsidP="00A91AE2">
            <w:pPr>
              <w:spacing w:before="120" w:after="0"/>
              <w:jc w:val="both"/>
              <w:rPr>
                <w:rFonts w:ascii="Times New Roman" w:hAnsi="Times New Roman" w:cs="Times New Roman"/>
                <w:bCs/>
                <w:sz w:val="18"/>
                <w:szCs w:val="18"/>
              </w:rPr>
            </w:pPr>
            <w:r w:rsidRPr="00177357">
              <w:rPr>
                <w:rFonts w:ascii="Times New Roman" w:hAnsi="Times New Roman" w:cs="Times New Roman"/>
                <w:bCs/>
                <w:sz w:val="18"/>
                <w:szCs w:val="18"/>
              </w:rPr>
              <w:t>Decision</w:t>
            </w:r>
          </w:p>
        </w:tc>
      </w:tr>
      <w:tr w:rsidR="00DE2CCF" w:rsidRPr="000B0229" w:rsidTr="00A91AE2">
        <w:trPr>
          <w:cantSplit/>
          <w:trHeight w:val="465"/>
        </w:trPr>
        <w:tc>
          <w:tcPr>
            <w:tcW w:w="406" w:type="dxa"/>
            <w:tcBorders>
              <w:top w:val="single" w:sz="4" w:space="0" w:color="auto"/>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1</w:t>
            </w:r>
          </w:p>
        </w:tc>
        <w:tc>
          <w:tcPr>
            <w:tcW w:w="3113" w:type="dxa"/>
            <w:tcBorders>
              <w:top w:val="single" w:sz="4" w:space="0" w:color="auto"/>
              <w:left w:val="nil"/>
              <w:bottom w:val="nil"/>
              <w:right w:val="nil"/>
            </w:tcBorders>
            <w:hideMark/>
          </w:tcPr>
          <w:p w:rsidR="00DE2CCF" w:rsidRPr="00177357" w:rsidRDefault="00DE2CCF" w:rsidP="00A91AE2">
            <w:pPr>
              <w:spacing w:after="120" w:line="240" w:lineRule="auto"/>
              <w:jc w:val="both"/>
              <w:rPr>
                <w:rFonts w:ascii="Times New Roman" w:hAnsi="Times New Roman" w:cs="Times New Roman"/>
                <w:sz w:val="18"/>
                <w:szCs w:val="18"/>
              </w:rPr>
            </w:pPr>
            <w:r w:rsidRPr="00177357">
              <w:rPr>
                <w:rFonts w:ascii="Times New Roman" w:hAnsi="Times New Roman" w:cs="Times New Roman"/>
                <w:sz w:val="18"/>
                <w:szCs w:val="18"/>
              </w:rPr>
              <w:t xml:space="preserve">My assessment practice aligns with intended learning outcomes of the physics curriculum in senior secondary schools.  </w:t>
            </w:r>
          </w:p>
        </w:tc>
        <w:tc>
          <w:tcPr>
            <w:tcW w:w="541" w:type="dxa"/>
            <w:tcBorders>
              <w:top w:val="single" w:sz="4" w:space="0" w:color="auto"/>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4</w:t>
            </w:r>
          </w:p>
        </w:tc>
        <w:tc>
          <w:tcPr>
            <w:tcW w:w="406" w:type="dxa"/>
            <w:tcBorders>
              <w:top w:val="single" w:sz="4" w:space="0" w:color="auto"/>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16</w:t>
            </w:r>
          </w:p>
        </w:tc>
        <w:tc>
          <w:tcPr>
            <w:tcW w:w="407" w:type="dxa"/>
            <w:tcBorders>
              <w:top w:val="single" w:sz="4" w:space="0" w:color="auto"/>
              <w:left w:val="nil"/>
              <w:bottom w:val="nil"/>
              <w:right w:val="nil"/>
            </w:tcBorders>
          </w:tcPr>
          <w:p w:rsidR="00DE2CCF" w:rsidRPr="00177357" w:rsidRDefault="00DE2CCF" w:rsidP="00A91AE2">
            <w:pPr>
              <w:spacing w:after="0" w:line="240" w:lineRule="auto"/>
              <w:jc w:val="both"/>
              <w:rPr>
                <w:rFonts w:ascii="Times New Roman" w:hAnsi="Times New Roman" w:cs="Times New Roman"/>
                <w:sz w:val="18"/>
                <w:szCs w:val="18"/>
              </w:rPr>
            </w:pPr>
          </w:p>
        </w:tc>
        <w:tc>
          <w:tcPr>
            <w:tcW w:w="541" w:type="dxa"/>
            <w:tcBorders>
              <w:top w:val="single" w:sz="4" w:space="0" w:color="auto"/>
              <w:left w:val="nil"/>
              <w:bottom w:val="nil"/>
              <w:right w:val="nil"/>
            </w:tcBorders>
          </w:tcPr>
          <w:p w:rsidR="00DE2CCF" w:rsidRPr="00177357" w:rsidRDefault="00DE2CCF" w:rsidP="00A91AE2">
            <w:pPr>
              <w:spacing w:after="0" w:line="240" w:lineRule="auto"/>
              <w:jc w:val="both"/>
              <w:rPr>
                <w:rFonts w:ascii="Times New Roman" w:hAnsi="Times New Roman" w:cs="Times New Roman"/>
                <w:sz w:val="18"/>
                <w:szCs w:val="18"/>
              </w:rPr>
            </w:pPr>
          </w:p>
        </w:tc>
        <w:tc>
          <w:tcPr>
            <w:tcW w:w="676" w:type="dxa"/>
            <w:tcBorders>
              <w:top w:val="single" w:sz="4" w:space="0" w:color="auto"/>
              <w:left w:val="nil"/>
              <w:bottom w:val="nil"/>
              <w:right w:val="nil"/>
            </w:tcBorders>
          </w:tcPr>
          <w:p w:rsidR="00DE2CCF" w:rsidRPr="00177357" w:rsidRDefault="00DE2CCF" w:rsidP="00A91AE2">
            <w:pPr>
              <w:spacing w:after="0" w:line="240" w:lineRule="auto"/>
              <w:jc w:val="both"/>
              <w:rPr>
                <w:rFonts w:ascii="Times New Roman" w:hAnsi="Times New Roman" w:cs="Times New Roman"/>
                <w:sz w:val="18"/>
                <w:szCs w:val="18"/>
              </w:rPr>
            </w:pPr>
          </w:p>
        </w:tc>
        <w:tc>
          <w:tcPr>
            <w:tcW w:w="677" w:type="dxa"/>
            <w:tcBorders>
              <w:top w:val="single" w:sz="4" w:space="0" w:color="auto"/>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20</w:t>
            </w:r>
          </w:p>
        </w:tc>
        <w:tc>
          <w:tcPr>
            <w:tcW w:w="575" w:type="dxa"/>
            <w:tcBorders>
              <w:top w:val="single" w:sz="4" w:space="0" w:color="auto"/>
              <w:left w:val="nil"/>
              <w:bottom w:val="nil"/>
              <w:right w:val="nil"/>
            </w:tcBorders>
            <w:vAlign w:val="center"/>
            <w:hideMark/>
          </w:tcPr>
          <w:p w:rsidR="00DE2CCF" w:rsidRPr="00177357" w:rsidRDefault="00DE2CCF" w:rsidP="00A91AE2">
            <w:pPr>
              <w:spacing w:line="320" w:lineRule="atLeast"/>
              <w:ind w:left="60" w:right="60"/>
              <w:jc w:val="both"/>
              <w:rPr>
                <w:rFonts w:ascii="Times New Roman" w:hAnsi="Times New Roman" w:cs="Times New Roman"/>
                <w:sz w:val="18"/>
                <w:szCs w:val="18"/>
              </w:rPr>
            </w:pPr>
            <w:r w:rsidRPr="00177357">
              <w:rPr>
                <w:rFonts w:ascii="Times New Roman" w:hAnsi="Times New Roman" w:cs="Times New Roman"/>
                <w:sz w:val="18"/>
                <w:szCs w:val="18"/>
              </w:rPr>
              <w:t>4.20</w:t>
            </w:r>
          </w:p>
        </w:tc>
        <w:tc>
          <w:tcPr>
            <w:tcW w:w="643" w:type="dxa"/>
            <w:tcBorders>
              <w:top w:val="single" w:sz="4" w:space="0" w:color="auto"/>
              <w:left w:val="nil"/>
              <w:bottom w:val="nil"/>
              <w:right w:val="nil"/>
            </w:tcBorders>
            <w:vAlign w:val="center"/>
            <w:hideMark/>
          </w:tcPr>
          <w:p w:rsidR="00DE2CCF" w:rsidRPr="00177357" w:rsidRDefault="00DE2CCF" w:rsidP="00A91AE2">
            <w:pPr>
              <w:spacing w:line="320" w:lineRule="atLeast"/>
              <w:ind w:left="60" w:right="60"/>
              <w:jc w:val="both"/>
              <w:rPr>
                <w:rFonts w:ascii="Times New Roman" w:hAnsi="Times New Roman" w:cs="Times New Roman"/>
                <w:sz w:val="18"/>
                <w:szCs w:val="18"/>
              </w:rPr>
            </w:pPr>
            <w:r w:rsidRPr="00177357">
              <w:rPr>
                <w:rFonts w:ascii="Times New Roman" w:hAnsi="Times New Roman" w:cs="Times New Roman"/>
                <w:sz w:val="18"/>
                <w:szCs w:val="18"/>
              </w:rPr>
              <w:t>.410</w:t>
            </w:r>
          </w:p>
        </w:tc>
        <w:tc>
          <w:tcPr>
            <w:tcW w:w="1083" w:type="dxa"/>
            <w:tcBorders>
              <w:top w:val="single" w:sz="4" w:space="0" w:color="auto"/>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 xml:space="preserve">Agree </w:t>
            </w:r>
          </w:p>
        </w:tc>
      </w:tr>
      <w:tr w:rsidR="00DE2CCF" w:rsidRPr="000B0229" w:rsidTr="00A91AE2">
        <w:trPr>
          <w:cantSplit/>
          <w:trHeight w:val="492"/>
        </w:trPr>
        <w:tc>
          <w:tcPr>
            <w:tcW w:w="406"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2</w:t>
            </w:r>
          </w:p>
        </w:tc>
        <w:tc>
          <w:tcPr>
            <w:tcW w:w="3113" w:type="dxa"/>
            <w:tcBorders>
              <w:top w:val="nil"/>
              <w:left w:val="nil"/>
              <w:bottom w:val="nil"/>
              <w:right w:val="nil"/>
            </w:tcBorders>
            <w:hideMark/>
          </w:tcPr>
          <w:p w:rsidR="00DE2CCF" w:rsidRPr="00177357" w:rsidRDefault="00DE2CCF" w:rsidP="00A91AE2">
            <w:pPr>
              <w:spacing w:after="120" w:line="240" w:lineRule="auto"/>
              <w:jc w:val="both"/>
              <w:rPr>
                <w:rFonts w:ascii="Times New Roman" w:hAnsi="Times New Roman" w:cs="Times New Roman"/>
                <w:sz w:val="18"/>
                <w:szCs w:val="18"/>
              </w:rPr>
            </w:pPr>
            <w:r w:rsidRPr="00177357">
              <w:rPr>
                <w:rFonts w:ascii="Times New Roman" w:hAnsi="Times New Roman" w:cs="Times New Roman"/>
                <w:sz w:val="18"/>
                <w:szCs w:val="18"/>
              </w:rPr>
              <w:t xml:space="preserve">Teaching methodology is very vital for effective physics curriculum implementation in senior secondary schools. </w:t>
            </w:r>
          </w:p>
        </w:tc>
        <w:tc>
          <w:tcPr>
            <w:tcW w:w="54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12</w:t>
            </w:r>
          </w:p>
        </w:tc>
        <w:tc>
          <w:tcPr>
            <w:tcW w:w="406"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8</w:t>
            </w:r>
          </w:p>
        </w:tc>
        <w:tc>
          <w:tcPr>
            <w:tcW w:w="407"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sz w:val="18"/>
                <w:szCs w:val="18"/>
              </w:rPr>
            </w:pPr>
          </w:p>
        </w:tc>
        <w:tc>
          <w:tcPr>
            <w:tcW w:w="541"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sz w:val="18"/>
                <w:szCs w:val="18"/>
              </w:rPr>
            </w:pPr>
          </w:p>
        </w:tc>
        <w:tc>
          <w:tcPr>
            <w:tcW w:w="6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sz w:val="18"/>
                <w:szCs w:val="18"/>
              </w:rPr>
            </w:pPr>
          </w:p>
        </w:tc>
        <w:tc>
          <w:tcPr>
            <w:tcW w:w="67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20</w:t>
            </w:r>
          </w:p>
        </w:tc>
        <w:tc>
          <w:tcPr>
            <w:tcW w:w="575" w:type="dxa"/>
            <w:tcBorders>
              <w:top w:val="nil"/>
              <w:left w:val="nil"/>
              <w:bottom w:val="nil"/>
              <w:right w:val="nil"/>
            </w:tcBorders>
            <w:vAlign w:val="center"/>
            <w:hideMark/>
          </w:tcPr>
          <w:p w:rsidR="00DE2CCF" w:rsidRPr="00177357" w:rsidRDefault="00DE2CCF" w:rsidP="00A91AE2">
            <w:pPr>
              <w:spacing w:line="320" w:lineRule="atLeast"/>
              <w:ind w:left="60" w:right="60"/>
              <w:jc w:val="both"/>
              <w:rPr>
                <w:rFonts w:ascii="Times New Roman" w:hAnsi="Times New Roman" w:cs="Times New Roman"/>
                <w:sz w:val="18"/>
                <w:szCs w:val="18"/>
              </w:rPr>
            </w:pPr>
            <w:r w:rsidRPr="00177357">
              <w:rPr>
                <w:rFonts w:ascii="Times New Roman" w:hAnsi="Times New Roman" w:cs="Times New Roman"/>
                <w:sz w:val="18"/>
                <w:szCs w:val="18"/>
              </w:rPr>
              <w:t>4.60</w:t>
            </w:r>
          </w:p>
        </w:tc>
        <w:tc>
          <w:tcPr>
            <w:tcW w:w="643" w:type="dxa"/>
            <w:tcBorders>
              <w:top w:val="nil"/>
              <w:left w:val="nil"/>
              <w:bottom w:val="nil"/>
              <w:right w:val="nil"/>
            </w:tcBorders>
            <w:vAlign w:val="center"/>
            <w:hideMark/>
          </w:tcPr>
          <w:p w:rsidR="00DE2CCF" w:rsidRPr="00177357" w:rsidRDefault="00DE2CCF" w:rsidP="00A91AE2">
            <w:pPr>
              <w:spacing w:line="320" w:lineRule="atLeast"/>
              <w:ind w:left="60" w:right="60"/>
              <w:jc w:val="both"/>
              <w:rPr>
                <w:rFonts w:ascii="Times New Roman" w:hAnsi="Times New Roman" w:cs="Times New Roman"/>
                <w:sz w:val="18"/>
                <w:szCs w:val="18"/>
              </w:rPr>
            </w:pPr>
            <w:r w:rsidRPr="00177357">
              <w:rPr>
                <w:rFonts w:ascii="Times New Roman" w:hAnsi="Times New Roman" w:cs="Times New Roman"/>
                <w:sz w:val="18"/>
                <w:szCs w:val="18"/>
              </w:rPr>
              <w:t>.503</w:t>
            </w:r>
          </w:p>
        </w:tc>
        <w:tc>
          <w:tcPr>
            <w:tcW w:w="1083"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Agree</w:t>
            </w:r>
          </w:p>
        </w:tc>
      </w:tr>
      <w:tr w:rsidR="00DE2CCF" w:rsidRPr="000B0229" w:rsidTr="00A91AE2">
        <w:trPr>
          <w:cantSplit/>
          <w:trHeight w:val="527"/>
        </w:trPr>
        <w:tc>
          <w:tcPr>
            <w:tcW w:w="406"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3</w:t>
            </w:r>
          </w:p>
        </w:tc>
        <w:tc>
          <w:tcPr>
            <w:tcW w:w="3113" w:type="dxa"/>
            <w:tcBorders>
              <w:top w:val="nil"/>
              <w:left w:val="nil"/>
              <w:bottom w:val="nil"/>
              <w:right w:val="nil"/>
            </w:tcBorders>
            <w:hideMark/>
          </w:tcPr>
          <w:p w:rsidR="00DE2CCF" w:rsidRPr="00177357" w:rsidRDefault="00DE2CCF" w:rsidP="00A91AE2">
            <w:pPr>
              <w:spacing w:after="120" w:line="240" w:lineRule="auto"/>
              <w:jc w:val="both"/>
              <w:rPr>
                <w:rFonts w:ascii="Times New Roman" w:hAnsi="Times New Roman" w:cs="Times New Roman"/>
                <w:sz w:val="18"/>
                <w:szCs w:val="18"/>
              </w:rPr>
            </w:pPr>
            <w:r w:rsidRPr="00177357">
              <w:rPr>
                <w:rFonts w:ascii="Times New Roman" w:hAnsi="Times New Roman" w:cs="Times New Roman"/>
                <w:sz w:val="18"/>
                <w:szCs w:val="18"/>
              </w:rPr>
              <w:t>Continues assessment test is always administered to students in my school every term.</w:t>
            </w:r>
          </w:p>
        </w:tc>
        <w:tc>
          <w:tcPr>
            <w:tcW w:w="54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4</w:t>
            </w:r>
          </w:p>
        </w:tc>
        <w:tc>
          <w:tcPr>
            <w:tcW w:w="406"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16</w:t>
            </w:r>
          </w:p>
        </w:tc>
        <w:tc>
          <w:tcPr>
            <w:tcW w:w="407"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sz w:val="18"/>
                <w:szCs w:val="18"/>
              </w:rPr>
            </w:pPr>
          </w:p>
        </w:tc>
        <w:tc>
          <w:tcPr>
            <w:tcW w:w="541"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sz w:val="18"/>
                <w:szCs w:val="18"/>
              </w:rPr>
            </w:pPr>
          </w:p>
        </w:tc>
        <w:tc>
          <w:tcPr>
            <w:tcW w:w="6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sz w:val="18"/>
                <w:szCs w:val="18"/>
              </w:rPr>
            </w:pPr>
          </w:p>
        </w:tc>
        <w:tc>
          <w:tcPr>
            <w:tcW w:w="67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20</w:t>
            </w:r>
          </w:p>
        </w:tc>
        <w:tc>
          <w:tcPr>
            <w:tcW w:w="575" w:type="dxa"/>
            <w:tcBorders>
              <w:top w:val="nil"/>
              <w:left w:val="nil"/>
              <w:bottom w:val="nil"/>
              <w:right w:val="nil"/>
            </w:tcBorders>
            <w:vAlign w:val="center"/>
            <w:hideMark/>
          </w:tcPr>
          <w:p w:rsidR="00DE2CCF" w:rsidRPr="00177357" w:rsidRDefault="00DE2CCF" w:rsidP="00A91AE2">
            <w:pPr>
              <w:spacing w:line="320" w:lineRule="atLeast"/>
              <w:ind w:left="60" w:right="60"/>
              <w:jc w:val="both"/>
              <w:rPr>
                <w:rFonts w:ascii="Times New Roman" w:hAnsi="Times New Roman" w:cs="Times New Roman"/>
                <w:sz w:val="18"/>
                <w:szCs w:val="18"/>
              </w:rPr>
            </w:pPr>
            <w:r w:rsidRPr="00177357">
              <w:rPr>
                <w:rFonts w:ascii="Times New Roman" w:hAnsi="Times New Roman" w:cs="Times New Roman"/>
                <w:sz w:val="18"/>
                <w:szCs w:val="18"/>
              </w:rPr>
              <w:t>4.20</w:t>
            </w:r>
          </w:p>
        </w:tc>
        <w:tc>
          <w:tcPr>
            <w:tcW w:w="643" w:type="dxa"/>
            <w:tcBorders>
              <w:top w:val="nil"/>
              <w:left w:val="nil"/>
              <w:bottom w:val="nil"/>
              <w:right w:val="nil"/>
            </w:tcBorders>
            <w:vAlign w:val="center"/>
            <w:hideMark/>
          </w:tcPr>
          <w:p w:rsidR="00DE2CCF" w:rsidRPr="00177357" w:rsidRDefault="00DE2CCF" w:rsidP="00A91AE2">
            <w:pPr>
              <w:spacing w:line="320" w:lineRule="atLeast"/>
              <w:ind w:left="60" w:right="60"/>
              <w:jc w:val="both"/>
              <w:rPr>
                <w:rFonts w:ascii="Times New Roman" w:hAnsi="Times New Roman" w:cs="Times New Roman"/>
                <w:sz w:val="18"/>
                <w:szCs w:val="18"/>
              </w:rPr>
            </w:pPr>
            <w:r w:rsidRPr="00177357">
              <w:rPr>
                <w:rFonts w:ascii="Times New Roman" w:hAnsi="Times New Roman" w:cs="Times New Roman"/>
                <w:sz w:val="18"/>
                <w:szCs w:val="18"/>
              </w:rPr>
              <w:t>.410</w:t>
            </w:r>
          </w:p>
        </w:tc>
        <w:tc>
          <w:tcPr>
            <w:tcW w:w="1083"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Agree</w:t>
            </w:r>
          </w:p>
        </w:tc>
      </w:tr>
      <w:tr w:rsidR="00DE2CCF" w:rsidRPr="000B0229" w:rsidTr="00A91AE2">
        <w:trPr>
          <w:cantSplit/>
          <w:trHeight w:val="527"/>
        </w:trPr>
        <w:tc>
          <w:tcPr>
            <w:tcW w:w="406"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4</w:t>
            </w:r>
          </w:p>
        </w:tc>
        <w:tc>
          <w:tcPr>
            <w:tcW w:w="3113" w:type="dxa"/>
            <w:tcBorders>
              <w:top w:val="nil"/>
              <w:left w:val="nil"/>
              <w:bottom w:val="nil"/>
              <w:right w:val="nil"/>
            </w:tcBorders>
            <w:hideMark/>
          </w:tcPr>
          <w:p w:rsidR="00DE2CCF" w:rsidRPr="00177357" w:rsidRDefault="00DE2CCF" w:rsidP="00A91AE2">
            <w:pPr>
              <w:spacing w:after="120" w:line="240" w:lineRule="auto"/>
              <w:jc w:val="both"/>
              <w:rPr>
                <w:rFonts w:ascii="Times New Roman" w:hAnsi="Times New Roman" w:cs="Times New Roman"/>
                <w:sz w:val="18"/>
                <w:szCs w:val="18"/>
              </w:rPr>
            </w:pPr>
            <w:r w:rsidRPr="00177357">
              <w:rPr>
                <w:rFonts w:ascii="Times New Roman" w:hAnsi="Times New Roman" w:cs="Times New Roman"/>
                <w:sz w:val="18"/>
                <w:szCs w:val="18"/>
              </w:rPr>
              <w:t xml:space="preserve">Assessment practice in classrooms aligns with the intended learning outcomes in secondary school physics. </w:t>
            </w:r>
          </w:p>
        </w:tc>
        <w:tc>
          <w:tcPr>
            <w:tcW w:w="541" w:type="dxa"/>
            <w:tcBorders>
              <w:top w:val="nil"/>
              <w:left w:val="nil"/>
              <w:bottom w:val="nil"/>
              <w:right w:val="nil"/>
            </w:tcBorders>
            <w:hideMark/>
          </w:tcPr>
          <w:p w:rsidR="00DE2CCF" w:rsidRPr="00177357" w:rsidRDefault="00DE2CCF" w:rsidP="00A91AE2">
            <w:pPr>
              <w:tabs>
                <w:tab w:val="center" w:pos="207"/>
              </w:tabs>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4</w:t>
            </w:r>
          </w:p>
        </w:tc>
        <w:tc>
          <w:tcPr>
            <w:tcW w:w="406"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16</w:t>
            </w:r>
          </w:p>
        </w:tc>
        <w:tc>
          <w:tcPr>
            <w:tcW w:w="407"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sz w:val="18"/>
                <w:szCs w:val="18"/>
              </w:rPr>
            </w:pPr>
          </w:p>
        </w:tc>
        <w:tc>
          <w:tcPr>
            <w:tcW w:w="541"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sz w:val="18"/>
                <w:szCs w:val="18"/>
              </w:rPr>
            </w:pPr>
          </w:p>
        </w:tc>
        <w:tc>
          <w:tcPr>
            <w:tcW w:w="6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sz w:val="18"/>
                <w:szCs w:val="18"/>
              </w:rPr>
            </w:pPr>
          </w:p>
        </w:tc>
        <w:tc>
          <w:tcPr>
            <w:tcW w:w="67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20</w:t>
            </w:r>
          </w:p>
        </w:tc>
        <w:tc>
          <w:tcPr>
            <w:tcW w:w="575" w:type="dxa"/>
            <w:tcBorders>
              <w:top w:val="nil"/>
              <w:left w:val="nil"/>
              <w:bottom w:val="nil"/>
              <w:right w:val="nil"/>
            </w:tcBorders>
            <w:vAlign w:val="center"/>
            <w:hideMark/>
          </w:tcPr>
          <w:p w:rsidR="00DE2CCF" w:rsidRPr="00177357" w:rsidRDefault="00DE2CCF" w:rsidP="00A91AE2">
            <w:pPr>
              <w:spacing w:line="320" w:lineRule="atLeast"/>
              <w:ind w:left="60" w:right="60"/>
              <w:jc w:val="both"/>
              <w:rPr>
                <w:rFonts w:ascii="Times New Roman" w:hAnsi="Times New Roman" w:cs="Times New Roman"/>
                <w:sz w:val="18"/>
                <w:szCs w:val="18"/>
              </w:rPr>
            </w:pPr>
            <w:r w:rsidRPr="00177357">
              <w:rPr>
                <w:rFonts w:ascii="Times New Roman" w:hAnsi="Times New Roman" w:cs="Times New Roman"/>
                <w:sz w:val="18"/>
                <w:szCs w:val="18"/>
              </w:rPr>
              <w:t>4.20</w:t>
            </w:r>
          </w:p>
        </w:tc>
        <w:tc>
          <w:tcPr>
            <w:tcW w:w="643" w:type="dxa"/>
            <w:tcBorders>
              <w:top w:val="nil"/>
              <w:left w:val="nil"/>
              <w:bottom w:val="nil"/>
              <w:right w:val="nil"/>
            </w:tcBorders>
            <w:vAlign w:val="center"/>
            <w:hideMark/>
          </w:tcPr>
          <w:p w:rsidR="00DE2CCF" w:rsidRPr="00177357" w:rsidRDefault="00DE2CCF" w:rsidP="00A91AE2">
            <w:pPr>
              <w:spacing w:line="320" w:lineRule="atLeast"/>
              <w:ind w:left="60" w:right="60"/>
              <w:jc w:val="both"/>
              <w:rPr>
                <w:rFonts w:ascii="Times New Roman" w:hAnsi="Times New Roman" w:cs="Times New Roman"/>
                <w:sz w:val="18"/>
                <w:szCs w:val="18"/>
              </w:rPr>
            </w:pPr>
            <w:r w:rsidRPr="00177357">
              <w:rPr>
                <w:rFonts w:ascii="Times New Roman" w:hAnsi="Times New Roman" w:cs="Times New Roman"/>
                <w:sz w:val="18"/>
                <w:szCs w:val="18"/>
              </w:rPr>
              <w:t>.410</w:t>
            </w:r>
          </w:p>
        </w:tc>
        <w:tc>
          <w:tcPr>
            <w:tcW w:w="1083"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Agree</w:t>
            </w:r>
          </w:p>
        </w:tc>
      </w:tr>
      <w:tr w:rsidR="00DE2CCF" w:rsidRPr="000B0229" w:rsidTr="00A91AE2">
        <w:trPr>
          <w:cantSplit/>
          <w:trHeight w:val="466"/>
        </w:trPr>
        <w:tc>
          <w:tcPr>
            <w:tcW w:w="406"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5</w:t>
            </w:r>
          </w:p>
        </w:tc>
        <w:tc>
          <w:tcPr>
            <w:tcW w:w="3113" w:type="dxa"/>
            <w:tcBorders>
              <w:top w:val="nil"/>
              <w:left w:val="nil"/>
              <w:bottom w:val="nil"/>
              <w:right w:val="nil"/>
            </w:tcBorders>
            <w:hideMark/>
          </w:tcPr>
          <w:p w:rsidR="00DE2CCF" w:rsidRPr="00177357" w:rsidRDefault="00DE2CCF" w:rsidP="00A91AE2">
            <w:pPr>
              <w:spacing w:after="120" w:line="240" w:lineRule="auto"/>
              <w:jc w:val="both"/>
              <w:rPr>
                <w:rFonts w:ascii="Times New Roman" w:hAnsi="Times New Roman" w:cs="Times New Roman"/>
                <w:sz w:val="18"/>
                <w:szCs w:val="18"/>
              </w:rPr>
            </w:pPr>
            <w:r w:rsidRPr="00177357">
              <w:rPr>
                <w:rFonts w:ascii="Times New Roman" w:hAnsi="Times New Roman" w:cs="Times New Roman"/>
                <w:sz w:val="18"/>
                <w:szCs w:val="18"/>
              </w:rPr>
              <w:t>I do not adhere to the recommended methods of  teaching for effective curriculum implementation in senior secondary schools</w:t>
            </w:r>
          </w:p>
        </w:tc>
        <w:tc>
          <w:tcPr>
            <w:tcW w:w="541"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sz w:val="18"/>
                <w:szCs w:val="18"/>
              </w:rPr>
            </w:pPr>
          </w:p>
        </w:tc>
        <w:tc>
          <w:tcPr>
            <w:tcW w:w="406"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4</w:t>
            </w:r>
          </w:p>
        </w:tc>
        <w:tc>
          <w:tcPr>
            <w:tcW w:w="40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4</w:t>
            </w:r>
          </w:p>
        </w:tc>
        <w:tc>
          <w:tcPr>
            <w:tcW w:w="54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8</w:t>
            </w:r>
          </w:p>
        </w:tc>
        <w:tc>
          <w:tcPr>
            <w:tcW w:w="676"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4</w:t>
            </w:r>
          </w:p>
        </w:tc>
        <w:tc>
          <w:tcPr>
            <w:tcW w:w="67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20</w:t>
            </w:r>
          </w:p>
        </w:tc>
        <w:tc>
          <w:tcPr>
            <w:tcW w:w="575" w:type="dxa"/>
            <w:tcBorders>
              <w:top w:val="nil"/>
              <w:left w:val="nil"/>
              <w:bottom w:val="nil"/>
              <w:right w:val="nil"/>
            </w:tcBorders>
            <w:vAlign w:val="center"/>
            <w:hideMark/>
          </w:tcPr>
          <w:p w:rsidR="00DE2CCF" w:rsidRPr="00177357" w:rsidRDefault="00DE2CCF" w:rsidP="00A91AE2">
            <w:pPr>
              <w:spacing w:line="320" w:lineRule="atLeast"/>
              <w:ind w:left="60" w:right="60"/>
              <w:jc w:val="both"/>
              <w:rPr>
                <w:rFonts w:ascii="Times New Roman" w:hAnsi="Times New Roman" w:cs="Times New Roman"/>
                <w:sz w:val="18"/>
                <w:szCs w:val="18"/>
              </w:rPr>
            </w:pPr>
            <w:r w:rsidRPr="00177357">
              <w:rPr>
                <w:rFonts w:ascii="Times New Roman" w:hAnsi="Times New Roman" w:cs="Times New Roman"/>
                <w:sz w:val="18"/>
                <w:szCs w:val="18"/>
              </w:rPr>
              <w:t>2.40</w:t>
            </w:r>
          </w:p>
        </w:tc>
        <w:tc>
          <w:tcPr>
            <w:tcW w:w="643" w:type="dxa"/>
            <w:tcBorders>
              <w:top w:val="nil"/>
              <w:left w:val="nil"/>
              <w:bottom w:val="nil"/>
              <w:right w:val="nil"/>
            </w:tcBorders>
            <w:vAlign w:val="center"/>
            <w:hideMark/>
          </w:tcPr>
          <w:p w:rsidR="00DE2CCF" w:rsidRPr="00177357" w:rsidRDefault="00DE2CCF" w:rsidP="00A91AE2">
            <w:pPr>
              <w:spacing w:line="320" w:lineRule="atLeast"/>
              <w:ind w:left="60" w:right="60"/>
              <w:jc w:val="both"/>
              <w:rPr>
                <w:rFonts w:ascii="Times New Roman" w:hAnsi="Times New Roman" w:cs="Times New Roman"/>
                <w:sz w:val="18"/>
                <w:szCs w:val="18"/>
              </w:rPr>
            </w:pPr>
            <w:r w:rsidRPr="00177357">
              <w:rPr>
                <w:rFonts w:ascii="Times New Roman" w:hAnsi="Times New Roman" w:cs="Times New Roman"/>
                <w:sz w:val="18"/>
                <w:szCs w:val="18"/>
              </w:rPr>
              <w:t>1.046</w:t>
            </w:r>
          </w:p>
        </w:tc>
        <w:tc>
          <w:tcPr>
            <w:tcW w:w="1083"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Disagree</w:t>
            </w:r>
          </w:p>
        </w:tc>
      </w:tr>
      <w:tr w:rsidR="00DE2CCF" w:rsidRPr="000B0229" w:rsidTr="00A91AE2">
        <w:trPr>
          <w:cantSplit/>
          <w:trHeight w:val="466"/>
        </w:trPr>
        <w:tc>
          <w:tcPr>
            <w:tcW w:w="406"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6</w:t>
            </w:r>
          </w:p>
        </w:tc>
        <w:tc>
          <w:tcPr>
            <w:tcW w:w="3113" w:type="dxa"/>
            <w:tcBorders>
              <w:top w:val="nil"/>
              <w:left w:val="nil"/>
              <w:bottom w:val="nil"/>
              <w:right w:val="nil"/>
            </w:tcBorders>
            <w:hideMark/>
          </w:tcPr>
          <w:p w:rsidR="00DE2CCF" w:rsidRPr="00177357" w:rsidRDefault="00DE2CCF" w:rsidP="00A91AE2">
            <w:pPr>
              <w:spacing w:after="120" w:line="240" w:lineRule="auto"/>
              <w:jc w:val="both"/>
              <w:rPr>
                <w:rFonts w:ascii="Times New Roman" w:hAnsi="Times New Roman" w:cs="Times New Roman"/>
                <w:sz w:val="18"/>
                <w:szCs w:val="18"/>
              </w:rPr>
            </w:pPr>
            <w:r w:rsidRPr="00177357">
              <w:rPr>
                <w:rFonts w:ascii="Times New Roman" w:hAnsi="Times New Roman" w:cs="Times New Roman"/>
                <w:sz w:val="18"/>
                <w:szCs w:val="18"/>
              </w:rPr>
              <w:t>All my students understand the topics taught before proceeding to the next topic.</w:t>
            </w:r>
          </w:p>
        </w:tc>
        <w:tc>
          <w:tcPr>
            <w:tcW w:w="541"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c>
          <w:tcPr>
            <w:tcW w:w="406"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16</w:t>
            </w:r>
          </w:p>
        </w:tc>
        <w:tc>
          <w:tcPr>
            <w:tcW w:w="407"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c>
          <w:tcPr>
            <w:tcW w:w="54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4</w:t>
            </w:r>
          </w:p>
        </w:tc>
        <w:tc>
          <w:tcPr>
            <w:tcW w:w="6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c>
          <w:tcPr>
            <w:tcW w:w="67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
                <w:bCs/>
                <w:sz w:val="18"/>
                <w:szCs w:val="18"/>
              </w:rPr>
            </w:pPr>
            <w:r w:rsidRPr="00177357">
              <w:rPr>
                <w:rFonts w:ascii="Times New Roman" w:hAnsi="Times New Roman" w:cs="Times New Roman"/>
                <w:sz w:val="18"/>
                <w:szCs w:val="18"/>
              </w:rPr>
              <w:t>20</w:t>
            </w:r>
          </w:p>
        </w:tc>
        <w:tc>
          <w:tcPr>
            <w:tcW w:w="575" w:type="dxa"/>
            <w:tcBorders>
              <w:top w:val="nil"/>
              <w:left w:val="nil"/>
              <w:bottom w:val="nil"/>
              <w:right w:val="nil"/>
            </w:tcBorders>
            <w:vAlign w:val="center"/>
            <w:hideMark/>
          </w:tcPr>
          <w:p w:rsidR="00DE2CCF" w:rsidRPr="00177357" w:rsidRDefault="00DE2CCF" w:rsidP="00A91AE2">
            <w:pPr>
              <w:spacing w:line="320" w:lineRule="atLeast"/>
              <w:ind w:left="60" w:right="60"/>
              <w:jc w:val="both"/>
              <w:rPr>
                <w:rFonts w:ascii="Times New Roman" w:hAnsi="Times New Roman" w:cs="Times New Roman"/>
                <w:sz w:val="18"/>
                <w:szCs w:val="18"/>
              </w:rPr>
            </w:pPr>
            <w:r w:rsidRPr="00177357">
              <w:rPr>
                <w:rFonts w:ascii="Times New Roman" w:hAnsi="Times New Roman" w:cs="Times New Roman"/>
                <w:sz w:val="18"/>
                <w:szCs w:val="18"/>
              </w:rPr>
              <w:t>3.60</w:t>
            </w:r>
          </w:p>
        </w:tc>
        <w:tc>
          <w:tcPr>
            <w:tcW w:w="643" w:type="dxa"/>
            <w:tcBorders>
              <w:top w:val="nil"/>
              <w:left w:val="nil"/>
              <w:bottom w:val="nil"/>
              <w:right w:val="nil"/>
            </w:tcBorders>
            <w:vAlign w:val="center"/>
            <w:hideMark/>
          </w:tcPr>
          <w:p w:rsidR="00DE2CCF" w:rsidRPr="00177357" w:rsidRDefault="00DE2CCF" w:rsidP="00A91AE2">
            <w:pPr>
              <w:spacing w:line="320" w:lineRule="atLeast"/>
              <w:ind w:left="60" w:right="60"/>
              <w:jc w:val="both"/>
              <w:rPr>
                <w:rFonts w:ascii="Times New Roman" w:hAnsi="Times New Roman" w:cs="Times New Roman"/>
                <w:sz w:val="18"/>
                <w:szCs w:val="18"/>
              </w:rPr>
            </w:pPr>
            <w:r w:rsidRPr="00177357">
              <w:rPr>
                <w:rFonts w:ascii="Times New Roman" w:hAnsi="Times New Roman" w:cs="Times New Roman"/>
                <w:sz w:val="18"/>
                <w:szCs w:val="18"/>
              </w:rPr>
              <w:t>.821</w:t>
            </w:r>
          </w:p>
        </w:tc>
        <w:tc>
          <w:tcPr>
            <w:tcW w:w="1083"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
                <w:bCs/>
                <w:sz w:val="18"/>
                <w:szCs w:val="18"/>
              </w:rPr>
            </w:pPr>
            <w:r w:rsidRPr="00177357">
              <w:rPr>
                <w:rFonts w:ascii="Times New Roman" w:hAnsi="Times New Roman" w:cs="Times New Roman"/>
                <w:sz w:val="18"/>
                <w:szCs w:val="18"/>
              </w:rPr>
              <w:t>Agree</w:t>
            </w:r>
          </w:p>
        </w:tc>
      </w:tr>
      <w:tr w:rsidR="00DE2CCF" w:rsidRPr="000B0229" w:rsidTr="00A91AE2">
        <w:trPr>
          <w:cantSplit/>
          <w:trHeight w:val="466"/>
        </w:trPr>
        <w:tc>
          <w:tcPr>
            <w:tcW w:w="406"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7</w:t>
            </w:r>
          </w:p>
        </w:tc>
        <w:tc>
          <w:tcPr>
            <w:tcW w:w="3113" w:type="dxa"/>
            <w:tcBorders>
              <w:top w:val="nil"/>
              <w:left w:val="nil"/>
              <w:bottom w:val="nil"/>
              <w:right w:val="nil"/>
            </w:tcBorders>
            <w:hideMark/>
          </w:tcPr>
          <w:p w:rsidR="00DE2CCF" w:rsidRPr="00177357" w:rsidRDefault="00DE2CCF" w:rsidP="00A91AE2">
            <w:pPr>
              <w:spacing w:after="120" w:line="240" w:lineRule="auto"/>
              <w:jc w:val="both"/>
              <w:rPr>
                <w:rFonts w:ascii="Times New Roman" w:hAnsi="Times New Roman" w:cs="Times New Roman"/>
                <w:sz w:val="18"/>
                <w:szCs w:val="18"/>
              </w:rPr>
            </w:pPr>
            <w:r w:rsidRPr="00177357">
              <w:rPr>
                <w:rFonts w:ascii="Times New Roman" w:hAnsi="Times New Roman" w:cs="Times New Roman"/>
                <w:sz w:val="18"/>
                <w:szCs w:val="18"/>
              </w:rPr>
              <w:t xml:space="preserve">There </w:t>
            </w:r>
            <w:proofErr w:type="gramStart"/>
            <w:r w:rsidRPr="00177357">
              <w:rPr>
                <w:rFonts w:ascii="Times New Roman" w:hAnsi="Times New Roman" w:cs="Times New Roman"/>
                <w:sz w:val="18"/>
                <w:szCs w:val="18"/>
              </w:rPr>
              <w:t>are practical knowledge assessment procedure</w:t>
            </w:r>
            <w:proofErr w:type="gramEnd"/>
            <w:r w:rsidRPr="00177357">
              <w:rPr>
                <w:rFonts w:ascii="Times New Roman" w:hAnsi="Times New Roman" w:cs="Times New Roman"/>
                <w:sz w:val="18"/>
                <w:szCs w:val="18"/>
              </w:rPr>
              <w:t xml:space="preserve"> put in place by me for effective teaching-learning. </w:t>
            </w:r>
          </w:p>
        </w:tc>
        <w:tc>
          <w:tcPr>
            <w:tcW w:w="54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4</w:t>
            </w:r>
          </w:p>
        </w:tc>
        <w:tc>
          <w:tcPr>
            <w:tcW w:w="406"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12</w:t>
            </w:r>
          </w:p>
        </w:tc>
        <w:tc>
          <w:tcPr>
            <w:tcW w:w="40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4</w:t>
            </w:r>
          </w:p>
        </w:tc>
        <w:tc>
          <w:tcPr>
            <w:tcW w:w="541"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sz w:val="18"/>
                <w:szCs w:val="18"/>
              </w:rPr>
            </w:pPr>
          </w:p>
        </w:tc>
        <w:tc>
          <w:tcPr>
            <w:tcW w:w="6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sz w:val="18"/>
                <w:szCs w:val="18"/>
              </w:rPr>
            </w:pPr>
          </w:p>
        </w:tc>
        <w:tc>
          <w:tcPr>
            <w:tcW w:w="67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20</w:t>
            </w:r>
          </w:p>
        </w:tc>
        <w:tc>
          <w:tcPr>
            <w:tcW w:w="575" w:type="dxa"/>
            <w:tcBorders>
              <w:top w:val="nil"/>
              <w:left w:val="nil"/>
              <w:bottom w:val="nil"/>
              <w:right w:val="nil"/>
            </w:tcBorders>
            <w:vAlign w:val="center"/>
            <w:hideMark/>
          </w:tcPr>
          <w:p w:rsidR="00DE2CCF" w:rsidRPr="00177357" w:rsidRDefault="00DE2CCF" w:rsidP="00A91AE2">
            <w:pPr>
              <w:spacing w:line="320" w:lineRule="atLeast"/>
              <w:ind w:left="60" w:right="60"/>
              <w:jc w:val="both"/>
              <w:rPr>
                <w:rFonts w:ascii="Times New Roman" w:hAnsi="Times New Roman" w:cs="Times New Roman"/>
                <w:sz w:val="18"/>
                <w:szCs w:val="18"/>
              </w:rPr>
            </w:pPr>
            <w:r w:rsidRPr="00177357">
              <w:rPr>
                <w:rFonts w:ascii="Times New Roman" w:hAnsi="Times New Roman" w:cs="Times New Roman"/>
                <w:sz w:val="18"/>
                <w:szCs w:val="18"/>
              </w:rPr>
              <w:t>4.00</w:t>
            </w:r>
          </w:p>
        </w:tc>
        <w:tc>
          <w:tcPr>
            <w:tcW w:w="643" w:type="dxa"/>
            <w:tcBorders>
              <w:top w:val="nil"/>
              <w:left w:val="nil"/>
              <w:bottom w:val="nil"/>
              <w:right w:val="nil"/>
            </w:tcBorders>
            <w:vAlign w:val="center"/>
            <w:hideMark/>
          </w:tcPr>
          <w:p w:rsidR="00DE2CCF" w:rsidRPr="00177357" w:rsidRDefault="00DE2CCF" w:rsidP="00A91AE2">
            <w:pPr>
              <w:spacing w:line="320" w:lineRule="atLeast"/>
              <w:ind w:left="60" w:right="60"/>
              <w:jc w:val="both"/>
              <w:rPr>
                <w:rFonts w:ascii="Times New Roman" w:hAnsi="Times New Roman" w:cs="Times New Roman"/>
                <w:sz w:val="18"/>
                <w:szCs w:val="18"/>
              </w:rPr>
            </w:pPr>
            <w:r w:rsidRPr="00177357">
              <w:rPr>
                <w:rFonts w:ascii="Times New Roman" w:hAnsi="Times New Roman" w:cs="Times New Roman"/>
                <w:sz w:val="18"/>
                <w:szCs w:val="18"/>
              </w:rPr>
              <w:t>.649</w:t>
            </w:r>
          </w:p>
        </w:tc>
        <w:tc>
          <w:tcPr>
            <w:tcW w:w="1083"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Agree</w:t>
            </w:r>
          </w:p>
        </w:tc>
      </w:tr>
      <w:tr w:rsidR="00DE2CCF" w:rsidRPr="000B0229" w:rsidTr="00A91AE2">
        <w:trPr>
          <w:cantSplit/>
          <w:trHeight w:val="466"/>
        </w:trPr>
        <w:tc>
          <w:tcPr>
            <w:tcW w:w="406"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8</w:t>
            </w:r>
          </w:p>
        </w:tc>
        <w:tc>
          <w:tcPr>
            <w:tcW w:w="3113" w:type="dxa"/>
            <w:tcBorders>
              <w:top w:val="nil"/>
              <w:left w:val="nil"/>
              <w:bottom w:val="nil"/>
              <w:right w:val="nil"/>
            </w:tcBorders>
            <w:hideMark/>
          </w:tcPr>
          <w:p w:rsidR="00DE2CCF" w:rsidRPr="00177357" w:rsidRDefault="00DE2CCF" w:rsidP="00A91AE2">
            <w:pPr>
              <w:spacing w:after="120" w:line="240" w:lineRule="auto"/>
              <w:jc w:val="both"/>
              <w:rPr>
                <w:rFonts w:ascii="Times New Roman" w:hAnsi="Times New Roman" w:cs="Times New Roman"/>
                <w:sz w:val="18"/>
                <w:szCs w:val="18"/>
              </w:rPr>
            </w:pPr>
            <w:r w:rsidRPr="00177357">
              <w:rPr>
                <w:rFonts w:ascii="Times New Roman" w:hAnsi="Times New Roman" w:cs="Times New Roman"/>
                <w:sz w:val="18"/>
                <w:szCs w:val="18"/>
              </w:rPr>
              <w:t>I give students assignment at the end of every lesson and also give them feedback.</w:t>
            </w:r>
          </w:p>
        </w:tc>
        <w:tc>
          <w:tcPr>
            <w:tcW w:w="54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4</w:t>
            </w:r>
          </w:p>
        </w:tc>
        <w:tc>
          <w:tcPr>
            <w:tcW w:w="406"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16</w:t>
            </w:r>
          </w:p>
        </w:tc>
        <w:tc>
          <w:tcPr>
            <w:tcW w:w="407"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c>
          <w:tcPr>
            <w:tcW w:w="541"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c>
          <w:tcPr>
            <w:tcW w:w="6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c>
          <w:tcPr>
            <w:tcW w:w="67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
                <w:bCs/>
                <w:sz w:val="18"/>
                <w:szCs w:val="18"/>
              </w:rPr>
            </w:pPr>
            <w:r w:rsidRPr="00177357">
              <w:rPr>
                <w:rFonts w:ascii="Times New Roman" w:hAnsi="Times New Roman" w:cs="Times New Roman"/>
                <w:sz w:val="18"/>
                <w:szCs w:val="18"/>
              </w:rPr>
              <w:t>20</w:t>
            </w:r>
          </w:p>
        </w:tc>
        <w:tc>
          <w:tcPr>
            <w:tcW w:w="575" w:type="dxa"/>
            <w:tcBorders>
              <w:top w:val="nil"/>
              <w:left w:val="nil"/>
              <w:bottom w:val="nil"/>
              <w:right w:val="nil"/>
            </w:tcBorders>
            <w:vAlign w:val="center"/>
            <w:hideMark/>
          </w:tcPr>
          <w:p w:rsidR="00DE2CCF" w:rsidRPr="00177357" w:rsidRDefault="00DE2CCF" w:rsidP="00A91AE2">
            <w:pPr>
              <w:spacing w:line="320" w:lineRule="atLeast"/>
              <w:ind w:left="60" w:right="60"/>
              <w:jc w:val="both"/>
              <w:rPr>
                <w:rFonts w:ascii="Times New Roman" w:hAnsi="Times New Roman" w:cs="Times New Roman"/>
                <w:sz w:val="18"/>
                <w:szCs w:val="18"/>
              </w:rPr>
            </w:pPr>
            <w:r w:rsidRPr="00177357">
              <w:rPr>
                <w:rFonts w:ascii="Times New Roman" w:hAnsi="Times New Roman" w:cs="Times New Roman"/>
                <w:sz w:val="18"/>
                <w:szCs w:val="18"/>
              </w:rPr>
              <w:t>4.20</w:t>
            </w:r>
          </w:p>
        </w:tc>
        <w:tc>
          <w:tcPr>
            <w:tcW w:w="643" w:type="dxa"/>
            <w:tcBorders>
              <w:top w:val="nil"/>
              <w:left w:val="nil"/>
              <w:bottom w:val="nil"/>
              <w:right w:val="nil"/>
            </w:tcBorders>
            <w:vAlign w:val="center"/>
            <w:hideMark/>
          </w:tcPr>
          <w:p w:rsidR="00DE2CCF" w:rsidRPr="00177357" w:rsidRDefault="00DE2CCF" w:rsidP="00A91AE2">
            <w:pPr>
              <w:spacing w:line="320" w:lineRule="atLeast"/>
              <w:ind w:left="60" w:right="60"/>
              <w:jc w:val="both"/>
              <w:rPr>
                <w:rFonts w:ascii="Times New Roman" w:hAnsi="Times New Roman" w:cs="Times New Roman"/>
                <w:sz w:val="18"/>
                <w:szCs w:val="18"/>
              </w:rPr>
            </w:pPr>
            <w:r w:rsidRPr="00177357">
              <w:rPr>
                <w:rFonts w:ascii="Times New Roman" w:hAnsi="Times New Roman" w:cs="Times New Roman"/>
                <w:sz w:val="18"/>
                <w:szCs w:val="18"/>
              </w:rPr>
              <w:t>.410</w:t>
            </w:r>
          </w:p>
        </w:tc>
        <w:tc>
          <w:tcPr>
            <w:tcW w:w="1083"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
                <w:bCs/>
                <w:sz w:val="18"/>
                <w:szCs w:val="18"/>
              </w:rPr>
            </w:pPr>
            <w:r w:rsidRPr="00177357">
              <w:rPr>
                <w:rFonts w:ascii="Times New Roman" w:hAnsi="Times New Roman" w:cs="Times New Roman"/>
                <w:sz w:val="18"/>
                <w:szCs w:val="18"/>
              </w:rPr>
              <w:t>Agree</w:t>
            </w:r>
          </w:p>
        </w:tc>
      </w:tr>
      <w:tr w:rsidR="00DE2CCF" w:rsidRPr="000B0229" w:rsidTr="00A91AE2">
        <w:trPr>
          <w:cantSplit/>
          <w:trHeight w:val="466"/>
        </w:trPr>
        <w:tc>
          <w:tcPr>
            <w:tcW w:w="406"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9</w:t>
            </w:r>
          </w:p>
        </w:tc>
        <w:tc>
          <w:tcPr>
            <w:tcW w:w="3113" w:type="dxa"/>
            <w:tcBorders>
              <w:top w:val="nil"/>
              <w:left w:val="nil"/>
              <w:bottom w:val="nil"/>
              <w:right w:val="nil"/>
            </w:tcBorders>
            <w:hideMark/>
          </w:tcPr>
          <w:p w:rsidR="00DE2CCF" w:rsidRPr="00177357" w:rsidRDefault="00DE2CCF" w:rsidP="00A91AE2">
            <w:pPr>
              <w:spacing w:after="120" w:line="240" w:lineRule="auto"/>
              <w:jc w:val="both"/>
              <w:rPr>
                <w:rFonts w:ascii="Times New Roman" w:hAnsi="Times New Roman" w:cs="Times New Roman"/>
                <w:sz w:val="18"/>
                <w:szCs w:val="18"/>
              </w:rPr>
            </w:pPr>
            <w:r w:rsidRPr="00177357">
              <w:rPr>
                <w:rFonts w:ascii="Times New Roman" w:hAnsi="Times New Roman" w:cs="Times New Roman"/>
                <w:sz w:val="18"/>
                <w:szCs w:val="18"/>
              </w:rPr>
              <w:t>I always give examinations to my students at the end of every term to evaluate their learning outcomes.</w:t>
            </w:r>
          </w:p>
        </w:tc>
        <w:tc>
          <w:tcPr>
            <w:tcW w:w="54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12</w:t>
            </w:r>
          </w:p>
        </w:tc>
        <w:tc>
          <w:tcPr>
            <w:tcW w:w="406"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8</w:t>
            </w:r>
          </w:p>
        </w:tc>
        <w:tc>
          <w:tcPr>
            <w:tcW w:w="407"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c>
          <w:tcPr>
            <w:tcW w:w="541"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c>
          <w:tcPr>
            <w:tcW w:w="6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c>
          <w:tcPr>
            <w:tcW w:w="67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
                <w:bCs/>
                <w:sz w:val="18"/>
                <w:szCs w:val="18"/>
              </w:rPr>
            </w:pPr>
            <w:r w:rsidRPr="00177357">
              <w:rPr>
                <w:rFonts w:ascii="Times New Roman" w:hAnsi="Times New Roman" w:cs="Times New Roman"/>
                <w:sz w:val="18"/>
                <w:szCs w:val="18"/>
              </w:rPr>
              <w:t>20</w:t>
            </w:r>
          </w:p>
        </w:tc>
        <w:tc>
          <w:tcPr>
            <w:tcW w:w="575" w:type="dxa"/>
            <w:tcBorders>
              <w:top w:val="nil"/>
              <w:left w:val="nil"/>
              <w:bottom w:val="nil"/>
              <w:right w:val="nil"/>
            </w:tcBorders>
            <w:vAlign w:val="center"/>
            <w:hideMark/>
          </w:tcPr>
          <w:p w:rsidR="00DE2CCF" w:rsidRPr="00177357" w:rsidRDefault="00DE2CCF" w:rsidP="00A91AE2">
            <w:pPr>
              <w:spacing w:line="320" w:lineRule="atLeast"/>
              <w:ind w:left="60" w:right="60"/>
              <w:jc w:val="both"/>
              <w:rPr>
                <w:rFonts w:ascii="Times New Roman" w:hAnsi="Times New Roman" w:cs="Times New Roman"/>
                <w:sz w:val="18"/>
                <w:szCs w:val="18"/>
              </w:rPr>
            </w:pPr>
            <w:r w:rsidRPr="00177357">
              <w:rPr>
                <w:rFonts w:ascii="Times New Roman" w:hAnsi="Times New Roman" w:cs="Times New Roman"/>
                <w:sz w:val="18"/>
                <w:szCs w:val="18"/>
              </w:rPr>
              <w:t>4.60</w:t>
            </w:r>
          </w:p>
        </w:tc>
        <w:tc>
          <w:tcPr>
            <w:tcW w:w="643" w:type="dxa"/>
            <w:tcBorders>
              <w:top w:val="nil"/>
              <w:left w:val="nil"/>
              <w:bottom w:val="nil"/>
              <w:right w:val="nil"/>
            </w:tcBorders>
            <w:vAlign w:val="center"/>
            <w:hideMark/>
          </w:tcPr>
          <w:p w:rsidR="00DE2CCF" w:rsidRPr="00177357" w:rsidRDefault="00DE2CCF" w:rsidP="00A91AE2">
            <w:pPr>
              <w:spacing w:line="320" w:lineRule="atLeast"/>
              <w:ind w:left="60" w:right="60"/>
              <w:jc w:val="both"/>
              <w:rPr>
                <w:rFonts w:ascii="Times New Roman" w:hAnsi="Times New Roman" w:cs="Times New Roman"/>
                <w:sz w:val="18"/>
                <w:szCs w:val="18"/>
              </w:rPr>
            </w:pPr>
            <w:r w:rsidRPr="00177357">
              <w:rPr>
                <w:rFonts w:ascii="Times New Roman" w:hAnsi="Times New Roman" w:cs="Times New Roman"/>
                <w:sz w:val="18"/>
                <w:szCs w:val="18"/>
              </w:rPr>
              <w:t>.503</w:t>
            </w:r>
          </w:p>
        </w:tc>
        <w:tc>
          <w:tcPr>
            <w:tcW w:w="1083"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
                <w:bCs/>
                <w:sz w:val="18"/>
                <w:szCs w:val="18"/>
              </w:rPr>
            </w:pPr>
            <w:r w:rsidRPr="00177357">
              <w:rPr>
                <w:rFonts w:ascii="Times New Roman" w:hAnsi="Times New Roman" w:cs="Times New Roman"/>
                <w:sz w:val="18"/>
                <w:szCs w:val="18"/>
              </w:rPr>
              <w:t>Agree</w:t>
            </w:r>
          </w:p>
        </w:tc>
      </w:tr>
      <w:tr w:rsidR="00DE2CCF" w:rsidRPr="000B0229" w:rsidTr="00A91AE2">
        <w:trPr>
          <w:cantSplit/>
          <w:trHeight w:val="466"/>
        </w:trPr>
        <w:tc>
          <w:tcPr>
            <w:tcW w:w="406"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sz w:val="18"/>
                <w:szCs w:val="18"/>
              </w:rPr>
              <w:t>10</w:t>
            </w:r>
          </w:p>
        </w:tc>
        <w:tc>
          <w:tcPr>
            <w:tcW w:w="3113" w:type="dxa"/>
            <w:tcBorders>
              <w:top w:val="nil"/>
              <w:left w:val="nil"/>
              <w:bottom w:val="nil"/>
              <w:right w:val="nil"/>
            </w:tcBorders>
            <w:hideMark/>
          </w:tcPr>
          <w:p w:rsidR="00DE2CCF" w:rsidRPr="00177357" w:rsidRDefault="00DE2CCF" w:rsidP="00A91AE2">
            <w:pPr>
              <w:spacing w:after="120" w:line="240" w:lineRule="auto"/>
              <w:jc w:val="both"/>
              <w:rPr>
                <w:rFonts w:ascii="Times New Roman" w:hAnsi="Times New Roman" w:cs="Times New Roman"/>
                <w:sz w:val="18"/>
                <w:szCs w:val="18"/>
              </w:rPr>
            </w:pPr>
            <w:r w:rsidRPr="00177357">
              <w:rPr>
                <w:rFonts w:ascii="Times New Roman" w:hAnsi="Times New Roman" w:cs="Times New Roman"/>
                <w:sz w:val="18"/>
                <w:szCs w:val="18"/>
              </w:rPr>
              <w:t xml:space="preserve">Students are promoted or demoted at the end of every session based on their performance. </w:t>
            </w:r>
          </w:p>
        </w:tc>
        <w:tc>
          <w:tcPr>
            <w:tcW w:w="541"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c>
          <w:tcPr>
            <w:tcW w:w="406"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12</w:t>
            </w:r>
          </w:p>
        </w:tc>
        <w:tc>
          <w:tcPr>
            <w:tcW w:w="40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4</w:t>
            </w:r>
          </w:p>
        </w:tc>
        <w:tc>
          <w:tcPr>
            <w:tcW w:w="541"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Cs/>
                <w:sz w:val="18"/>
                <w:szCs w:val="18"/>
              </w:rPr>
            </w:pPr>
            <w:r w:rsidRPr="00177357">
              <w:rPr>
                <w:rFonts w:ascii="Times New Roman" w:hAnsi="Times New Roman" w:cs="Times New Roman"/>
                <w:bCs/>
                <w:sz w:val="18"/>
                <w:szCs w:val="18"/>
              </w:rPr>
              <w:t>4</w:t>
            </w:r>
          </w:p>
        </w:tc>
        <w:tc>
          <w:tcPr>
            <w:tcW w:w="676" w:type="dxa"/>
            <w:tcBorders>
              <w:top w:val="nil"/>
              <w:left w:val="nil"/>
              <w:bottom w:val="nil"/>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c>
          <w:tcPr>
            <w:tcW w:w="677"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
                <w:bCs/>
                <w:sz w:val="18"/>
                <w:szCs w:val="18"/>
              </w:rPr>
            </w:pPr>
            <w:r w:rsidRPr="00177357">
              <w:rPr>
                <w:rFonts w:ascii="Times New Roman" w:hAnsi="Times New Roman" w:cs="Times New Roman"/>
                <w:sz w:val="18"/>
                <w:szCs w:val="18"/>
              </w:rPr>
              <w:t>20</w:t>
            </w:r>
          </w:p>
        </w:tc>
        <w:tc>
          <w:tcPr>
            <w:tcW w:w="575" w:type="dxa"/>
            <w:tcBorders>
              <w:top w:val="nil"/>
              <w:left w:val="nil"/>
              <w:bottom w:val="nil"/>
              <w:right w:val="nil"/>
            </w:tcBorders>
            <w:vAlign w:val="center"/>
            <w:hideMark/>
          </w:tcPr>
          <w:p w:rsidR="00DE2CCF" w:rsidRPr="00177357" w:rsidRDefault="00DE2CCF" w:rsidP="00A91AE2">
            <w:pPr>
              <w:spacing w:line="320" w:lineRule="atLeast"/>
              <w:ind w:left="60" w:right="60"/>
              <w:jc w:val="both"/>
              <w:rPr>
                <w:rFonts w:ascii="Times New Roman" w:hAnsi="Times New Roman" w:cs="Times New Roman"/>
                <w:sz w:val="18"/>
                <w:szCs w:val="18"/>
              </w:rPr>
            </w:pPr>
            <w:r w:rsidRPr="00177357">
              <w:rPr>
                <w:rFonts w:ascii="Times New Roman" w:hAnsi="Times New Roman" w:cs="Times New Roman"/>
                <w:sz w:val="18"/>
                <w:szCs w:val="18"/>
              </w:rPr>
              <w:t>3.40</w:t>
            </w:r>
          </w:p>
        </w:tc>
        <w:tc>
          <w:tcPr>
            <w:tcW w:w="643" w:type="dxa"/>
            <w:tcBorders>
              <w:top w:val="nil"/>
              <w:left w:val="nil"/>
              <w:bottom w:val="nil"/>
              <w:right w:val="nil"/>
            </w:tcBorders>
            <w:vAlign w:val="center"/>
            <w:hideMark/>
          </w:tcPr>
          <w:p w:rsidR="00DE2CCF" w:rsidRPr="00177357" w:rsidRDefault="00DE2CCF" w:rsidP="00A91AE2">
            <w:pPr>
              <w:spacing w:line="320" w:lineRule="atLeast"/>
              <w:ind w:left="60" w:right="60"/>
              <w:jc w:val="both"/>
              <w:rPr>
                <w:rFonts w:ascii="Times New Roman" w:hAnsi="Times New Roman" w:cs="Times New Roman"/>
                <w:sz w:val="18"/>
                <w:szCs w:val="18"/>
              </w:rPr>
            </w:pPr>
            <w:r w:rsidRPr="00177357">
              <w:rPr>
                <w:rFonts w:ascii="Times New Roman" w:hAnsi="Times New Roman" w:cs="Times New Roman"/>
                <w:sz w:val="18"/>
                <w:szCs w:val="18"/>
              </w:rPr>
              <w:t>.821</w:t>
            </w:r>
          </w:p>
        </w:tc>
        <w:tc>
          <w:tcPr>
            <w:tcW w:w="1083" w:type="dxa"/>
            <w:tcBorders>
              <w:top w:val="nil"/>
              <w:left w:val="nil"/>
              <w:bottom w:val="nil"/>
              <w:right w:val="nil"/>
            </w:tcBorders>
            <w:hideMark/>
          </w:tcPr>
          <w:p w:rsidR="00DE2CCF" w:rsidRPr="00177357" w:rsidRDefault="00DE2CCF" w:rsidP="00A91AE2">
            <w:pPr>
              <w:spacing w:after="0" w:line="240" w:lineRule="auto"/>
              <w:jc w:val="both"/>
              <w:rPr>
                <w:rFonts w:ascii="Times New Roman" w:hAnsi="Times New Roman" w:cs="Times New Roman"/>
                <w:b/>
                <w:bCs/>
                <w:sz w:val="18"/>
                <w:szCs w:val="18"/>
              </w:rPr>
            </w:pPr>
            <w:r w:rsidRPr="00177357">
              <w:rPr>
                <w:rFonts w:ascii="Times New Roman" w:hAnsi="Times New Roman" w:cs="Times New Roman"/>
                <w:sz w:val="18"/>
                <w:szCs w:val="18"/>
              </w:rPr>
              <w:t>Agree</w:t>
            </w:r>
          </w:p>
        </w:tc>
      </w:tr>
      <w:tr w:rsidR="00DE2CCF" w:rsidRPr="000B0229" w:rsidTr="00A91AE2">
        <w:trPr>
          <w:cantSplit/>
          <w:trHeight w:val="80"/>
        </w:trPr>
        <w:tc>
          <w:tcPr>
            <w:tcW w:w="406" w:type="dxa"/>
            <w:tcBorders>
              <w:top w:val="nil"/>
              <w:left w:val="nil"/>
              <w:bottom w:val="single" w:sz="4" w:space="0" w:color="auto"/>
              <w:right w:val="nil"/>
            </w:tcBorders>
          </w:tcPr>
          <w:p w:rsidR="00DE2CCF" w:rsidRPr="00177357" w:rsidRDefault="00DE2CCF" w:rsidP="00A91AE2">
            <w:pPr>
              <w:spacing w:after="0" w:line="240" w:lineRule="auto"/>
              <w:jc w:val="both"/>
              <w:rPr>
                <w:rFonts w:ascii="Times New Roman" w:hAnsi="Times New Roman" w:cs="Times New Roman"/>
                <w:sz w:val="18"/>
                <w:szCs w:val="18"/>
              </w:rPr>
            </w:pPr>
          </w:p>
        </w:tc>
        <w:tc>
          <w:tcPr>
            <w:tcW w:w="3113" w:type="dxa"/>
            <w:tcBorders>
              <w:top w:val="nil"/>
              <w:left w:val="nil"/>
              <w:bottom w:val="single" w:sz="4" w:space="0" w:color="auto"/>
              <w:right w:val="nil"/>
            </w:tcBorders>
            <w:hideMark/>
          </w:tcPr>
          <w:p w:rsidR="00DE2CCF" w:rsidRPr="00177357" w:rsidRDefault="00DE2CCF" w:rsidP="00A91AE2">
            <w:pPr>
              <w:spacing w:after="0" w:line="240" w:lineRule="auto"/>
              <w:jc w:val="both"/>
              <w:rPr>
                <w:rFonts w:ascii="Times New Roman" w:hAnsi="Times New Roman" w:cs="Times New Roman"/>
                <w:sz w:val="18"/>
                <w:szCs w:val="18"/>
              </w:rPr>
            </w:pPr>
            <w:r w:rsidRPr="00177357">
              <w:rPr>
                <w:rFonts w:ascii="Times New Roman" w:hAnsi="Times New Roman" w:cs="Times New Roman"/>
                <w:b/>
                <w:bCs/>
                <w:sz w:val="18"/>
                <w:szCs w:val="18"/>
              </w:rPr>
              <w:t>Grand Mean</w:t>
            </w:r>
          </w:p>
        </w:tc>
        <w:tc>
          <w:tcPr>
            <w:tcW w:w="541" w:type="dxa"/>
            <w:tcBorders>
              <w:top w:val="nil"/>
              <w:left w:val="nil"/>
              <w:bottom w:val="single" w:sz="4" w:space="0" w:color="auto"/>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c>
          <w:tcPr>
            <w:tcW w:w="406" w:type="dxa"/>
            <w:tcBorders>
              <w:top w:val="nil"/>
              <w:left w:val="nil"/>
              <w:bottom w:val="single" w:sz="4" w:space="0" w:color="auto"/>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c>
          <w:tcPr>
            <w:tcW w:w="407" w:type="dxa"/>
            <w:tcBorders>
              <w:top w:val="nil"/>
              <w:left w:val="nil"/>
              <w:bottom w:val="single" w:sz="4" w:space="0" w:color="auto"/>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c>
          <w:tcPr>
            <w:tcW w:w="541" w:type="dxa"/>
            <w:tcBorders>
              <w:top w:val="nil"/>
              <w:left w:val="nil"/>
              <w:bottom w:val="single" w:sz="4" w:space="0" w:color="auto"/>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c>
          <w:tcPr>
            <w:tcW w:w="676" w:type="dxa"/>
            <w:tcBorders>
              <w:top w:val="nil"/>
              <w:left w:val="nil"/>
              <w:bottom w:val="single" w:sz="4" w:space="0" w:color="auto"/>
              <w:right w:val="nil"/>
            </w:tcBorders>
          </w:tcPr>
          <w:p w:rsidR="00DE2CCF" w:rsidRPr="00177357" w:rsidRDefault="00DE2CCF" w:rsidP="00A91AE2">
            <w:pPr>
              <w:spacing w:after="0" w:line="240" w:lineRule="auto"/>
              <w:jc w:val="both"/>
              <w:rPr>
                <w:rFonts w:ascii="Times New Roman" w:hAnsi="Times New Roman" w:cs="Times New Roman"/>
                <w:bCs/>
                <w:sz w:val="18"/>
                <w:szCs w:val="18"/>
              </w:rPr>
            </w:pPr>
          </w:p>
        </w:tc>
        <w:tc>
          <w:tcPr>
            <w:tcW w:w="677" w:type="dxa"/>
            <w:tcBorders>
              <w:top w:val="nil"/>
              <w:left w:val="nil"/>
              <w:bottom w:val="single" w:sz="4" w:space="0" w:color="auto"/>
              <w:right w:val="nil"/>
            </w:tcBorders>
          </w:tcPr>
          <w:p w:rsidR="00DE2CCF" w:rsidRPr="00177357" w:rsidRDefault="00DE2CCF" w:rsidP="00A91AE2">
            <w:pPr>
              <w:spacing w:after="0" w:line="240" w:lineRule="auto"/>
              <w:jc w:val="both"/>
              <w:rPr>
                <w:rFonts w:ascii="Times New Roman" w:hAnsi="Times New Roman" w:cs="Times New Roman"/>
                <w:b/>
                <w:bCs/>
                <w:sz w:val="18"/>
                <w:szCs w:val="18"/>
              </w:rPr>
            </w:pPr>
          </w:p>
        </w:tc>
        <w:tc>
          <w:tcPr>
            <w:tcW w:w="575" w:type="dxa"/>
            <w:tcBorders>
              <w:top w:val="nil"/>
              <w:left w:val="nil"/>
              <w:bottom w:val="single" w:sz="4" w:space="0" w:color="auto"/>
              <w:right w:val="nil"/>
            </w:tcBorders>
            <w:vAlign w:val="center"/>
            <w:hideMark/>
          </w:tcPr>
          <w:p w:rsidR="00DE2CCF" w:rsidRPr="00177357" w:rsidRDefault="00DE2CCF" w:rsidP="00A91AE2">
            <w:pPr>
              <w:spacing w:after="0" w:line="240" w:lineRule="auto"/>
              <w:ind w:left="60" w:right="60"/>
              <w:jc w:val="both"/>
              <w:rPr>
                <w:rFonts w:ascii="Times New Roman" w:hAnsi="Times New Roman" w:cs="Times New Roman"/>
                <w:b/>
                <w:sz w:val="18"/>
                <w:szCs w:val="18"/>
              </w:rPr>
            </w:pPr>
            <w:r w:rsidRPr="00177357">
              <w:rPr>
                <w:rFonts w:ascii="Times New Roman" w:hAnsi="Times New Roman" w:cs="Times New Roman"/>
                <w:b/>
                <w:sz w:val="18"/>
                <w:szCs w:val="18"/>
              </w:rPr>
              <w:t>3.94</w:t>
            </w:r>
          </w:p>
        </w:tc>
        <w:tc>
          <w:tcPr>
            <w:tcW w:w="643" w:type="dxa"/>
            <w:tcBorders>
              <w:top w:val="nil"/>
              <w:left w:val="nil"/>
              <w:bottom w:val="single" w:sz="4" w:space="0" w:color="auto"/>
              <w:right w:val="nil"/>
            </w:tcBorders>
            <w:vAlign w:val="center"/>
          </w:tcPr>
          <w:p w:rsidR="00DE2CCF" w:rsidRPr="00177357" w:rsidRDefault="00DE2CCF" w:rsidP="00A91AE2">
            <w:pPr>
              <w:spacing w:after="0" w:line="240" w:lineRule="auto"/>
              <w:ind w:left="60" w:right="60"/>
              <w:jc w:val="both"/>
              <w:rPr>
                <w:rFonts w:ascii="Times New Roman" w:hAnsi="Times New Roman" w:cs="Times New Roman"/>
                <w:b/>
                <w:sz w:val="18"/>
                <w:szCs w:val="18"/>
              </w:rPr>
            </w:pPr>
          </w:p>
        </w:tc>
        <w:tc>
          <w:tcPr>
            <w:tcW w:w="1083" w:type="dxa"/>
            <w:tcBorders>
              <w:top w:val="nil"/>
              <w:left w:val="nil"/>
              <w:bottom w:val="single" w:sz="4" w:space="0" w:color="auto"/>
              <w:right w:val="nil"/>
            </w:tcBorders>
            <w:hideMark/>
          </w:tcPr>
          <w:p w:rsidR="00DE2CCF" w:rsidRPr="00177357" w:rsidRDefault="00DE2CCF" w:rsidP="00A91AE2">
            <w:pPr>
              <w:spacing w:after="0" w:line="240" w:lineRule="auto"/>
              <w:jc w:val="both"/>
              <w:rPr>
                <w:rFonts w:ascii="Times New Roman" w:hAnsi="Times New Roman" w:cs="Times New Roman"/>
                <w:b/>
                <w:bCs/>
                <w:sz w:val="18"/>
                <w:szCs w:val="18"/>
              </w:rPr>
            </w:pPr>
            <w:r w:rsidRPr="00177357">
              <w:rPr>
                <w:rFonts w:ascii="Times New Roman" w:hAnsi="Times New Roman" w:cs="Times New Roman"/>
                <w:b/>
                <w:sz w:val="18"/>
                <w:szCs w:val="18"/>
              </w:rPr>
              <w:t>Agree</w:t>
            </w:r>
          </w:p>
        </w:tc>
      </w:tr>
    </w:tbl>
    <w:p w:rsidR="00DE2CCF" w:rsidRDefault="00DE2CCF" w:rsidP="00DE2CCF">
      <w:pPr>
        <w:spacing w:after="0" w:line="240" w:lineRule="auto"/>
        <w:jc w:val="both"/>
        <w:rPr>
          <w:rFonts w:ascii="Times New Roman" w:hAnsi="Times New Roman" w:cs="Times New Roman"/>
          <w:sz w:val="24"/>
          <w:szCs w:val="24"/>
        </w:rPr>
      </w:pPr>
    </w:p>
    <w:p w:rsidR="00DE2CCF" w:rsidRDefault="00DE2CCF" w:rsidP="00DE2C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Table 4 shows the result on the assessment practices in secondary school physics classrooms in relation with the intended learning outcomes of the physics curriculum. Items1, 2, 3, 4, 6, 7, 8, 9 and 10  have mean scores above the criterion mean score of 3.00, it indicates that assessment </w:t>
      </w:r>
      <w:r>
        <w:rPr>
          <w:rFonts w:ascii="Times New Roman" w:hAnsi="Times New Roman" w:cs="Times New Roman"/>
          <w:sz w:val="24"/>
          <w:szCs w:val="24"/>
        </w:rPr>
        <w:lastRenderedPageBreak/>
        <w:t xml:space="preserve">practices  aligns with intended learning outcomes of the physics curriculum in senior secondary schools, Teaching methodology is very vital for effective physics curriculum implementation in senior secondary schools, Continuous assessment test is always administered to students in school every term, that students understand the topics taught before proceeding to the next topic, There are practical knowledge assessment procedure put in place by teachers for effective teaching-learning, teachers give students assignment at the end of every lesson and also give them feedback, they always give examinations to students at the end of every term to evaluate their learning outcomes and that students are promoted or demoted at the end of every session based on their performance. Item 5 have mean score of 2.40 below the criterion score teachers disagree with the statement which says  </w:t>
      </w:r>
    </w:p>
    <w:p w:rsidR="00DE2CCF" w:rsidRDefault="00DE2CCF" w:rsidP="00DE2C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teachers</w:t>
      </w:r>
      <w:proofErr w:type="gramEnd"/>
      <w:r>
        <w:rPr>
          <w:rFonts w:ascii="Times New Roman" w:hAnsi="Times New Roman" w:cs="Times New Roman"/>
          <w:sz w:val="24"/>
          <w:szCs w:val="24"/>
        </w:rPr>
        <w:t xml:space="preserve"> do not adhere to the recommended methods of teaching for effective curriculum implementation in senior secondary schools”. Since the grand mean of 3.94 is above the criterion mean, it implies that the assessment practices in secondary school physics classrooms is in relation with the intended learning outcomes of the physics curriculum.</w:t>
      </w:r>
    </w:p>
    <w:p w:rsidR="00DE2CCF" w:rsidRDefault="00DE2CCF" w:rsidP="00DE2CCF">
      <w:pPr>
        <w:pStyle w:val="NormalWeb"/>
        <w:shd w:val="clear" w:color="auto" w:fill="FFFFFF"/>
        <w:spacing w:before="0" w:beforeAutospacing="0" w:after="0" w:afterAutospacing="0"/>
        <w:jc w:val="both"/>
      </w:pPr>
      <w:r>
        <w:t xml:space="preserve"> </w:t>
      </w:r>
    </w:p>
    <w:p w:rsidR="00DE2CCF" w:rsidRDefault="00DE2CCF" w:rsidP="00DE2CCF">
      <w:pPr>
        <w:pStyle w:val="NormalWeb"/>
        <w:shd w:val="clear" w:color="auto" w:fill="FFFFFF"/>
        <w:spacing w:before="0" w:beforeAutospacing="0" w:after="0" w:afterAutospacing="0"/>
        <w:jc w:val="both"/>
        <w:rPr>
          <w:lang w:val="en-GB"/>
        </w:rPr>
      </w:pPr>
      <w:r>
        <w:rPr>
          <w:b/>
          <w:bCs/>
        </w:rPr>
        <w:t>Hypothesis One</w:t>
      </w:r>
    </w:p>
    <w:p w:rsidR="00DE2CCF" w:rsidRDefault="00DE2CCF" w:rsidP="00DE2C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is no significant difference in the compliance by physics teachers on the recommended teaching methods in senior secondary schools based on gender. </w:t>
      </w:r>
    </w:p>
    <w:p w:rsidR="00DE2CCF" w:rsidRDefault="00DE2CCF" w:rsidP="00DE2CCF">
      <w:pPr>
        <w:pStyle w:val="NormalWeb"/>
        <w:shd w:val="clear" w:color="auto" w:fill="FFFFFF"/>
        <w:spacing w:before="0" w:beforeAutospacing="0" w:after="0" w:afterAutospacing="0"/>
        <w:jc w:val="both"/>
        <w:rPr>
          <w:b/>
          <w:lang w:val="en-GB"/>
        </w:rPr>
      </w:pPr>
      <w:r>
        <w:rPr>
          <w:b/>
          <w:lang w:val="en-GB"/>
        </w:rPr>
        <w:t>Table 5</w:t>
      </w:r>
    </w:p>
    <w:p w:rsidR="00DE2CCF" w:rsidRDefault="00DE2CCF" w:rsidP="00DE2CCF">
      <w:pPr>
        <w:pStyle w:val="NormalWeb"/>
        <w:shd w:val="clear" w:color="auto" w:fill="FFFFFF"/>
        <w:spacing w:before="0" w:beforeAutospacing="0" w:after="0" w:afterAutospacing="0"/>
        <w:jc w:val="both"/>
        <w:rPr>
          <w:b/>
          <w:lang w:val="en-GB"/>
        </w:rPr>
      </w:pPr>
      <w:r>
        <w:rPr>
          <w:b/>
          <w:lang w:val="en-GB"/>
        </w:rPr>
        <w:t xml:space="preserve">Summary of t-test Result on </w:t>
      </w:r>
      <w:r>
        <w:rPr>
          <w:b/>
        </w:rPr>
        <w:t>Compliance of Physics Teachers on the Recommended Teaching Methods Based on Gender</w:t>
      </w:r>
    </w:p>
    <w:tbl>
      <w:tblPr>
        <w:tblW w:w="9075" w:type="dxa"/>
        <w:tblLayout w:type="fixed"/>
        <w:tblLook w:val="04A0" w:firstRow="1" w:lastRow="0" w:firstColumn="1" w:lastColumn="0" w:noHBand="0" w:noVBand="1"/>
      </w:tblPr>
      <w:tblGrid>
        <w:gridCol w:w="1620"/>
        <w:gridCol w:w="650"/>
        <w:gridCol w:w="990"/>
        <w:gridCol w:w="1350"/>
        <w:gridCol w:w="900"/>
        <w:gridCol w:w="900"/>
        <w:gridCol w:w="1105"/>
        <w:gridCol w:w="1560"/>
      </w:tblGrid>
      <w:tr w:rsidR="00DE2CCF" w:rsidRPr="00177357" w:rsidTr="00A91AE2">
        <w:tc>
          <w:tcPr>
            <w:tcW w:w="1620" w:type="dxa"/>
            <w:tcBorders>
              <w:top w:val="single" w:sz="4" w:space="0" w:color="auto"/>
              <w:left w:val="nil"/>
              <w:bottom w:val="single" w:sz="4" w:space="0" w:color="auto"/>
              <w:right w:val="nil"/>
            </w:tcBorders>
            <w:vAlign w:val="center"/>
          </w:tcPr>
          <w:p w:rsidR="00DE2CCF" w:rsidRPr="00177357" w:rsidRDefault="00DE2CCF" w:rsidP="00A91AE2">
            <w:pPr>
              <w:pStyle w:val="NormalWeb"/>
              <w:shd w:val="clear" w:color="auto" w:fill="FFFFFF"/>
              <w:spacing w:before="120" w:beforeAutospacing="0" w:after="0" w:afterAutospacing="0"/>
              <w:jc w:val="both"/>
              <w:rPr>
                <w:sz w:val="18"/>
                <w:szCs w:val="18"/>
                <w:lang w:val="en-GB"/>
              </w:rPr>
            </w:pPr>
            <w:r w:rsidRPr="00177357">
              <w:rPr>
                <w:sz w:val="18"/>
                <w:szCs w:val="18"/>
                <w:lang w:val="en-GB"/>
              </w:rPr>
              <w:t>Groups</w:t>
            </w:r>
          </w:p>
        </w:tc>
        <w:tc>
          <w:tcPr>
            <w:tcW w:w="650" w:type="dxa"/>
            <w:tcBorders>
              <w:top w:val="single" w:sz="4" w:space="0" w:color="auto"/>
              <w:left w:val="nil"/>
              <w:bottom w:val="single" w:sz="4" w:space="0" w:color="auto"/>
              <w:right w:val="nil"/>
            </w:tcBorders>
          </w:tcPr>
          <w:p w:rsidR="00DE2CCF" w:rsidRPr="00177357" w:rsidRDefault="00DE2CCF" w:rsidP="00A91AE2">
            <w:pPr>
              <w:pStyle w:val="NormalWeb"/>
              <w:shd w:val="clear" w:color="auto" w:fill="FFFFFF"/>
              <w:spacing w:before="120" w:beforeAutospacing="0" w:after="0" w:afterAutospacing="0"/>
              <w:jc w:val="both"/>
              <w:rPr>
                <w:sz w:val="18"/>
                <w:szCs w:val="18"/>
                <w:lang w:val="en-GB"/>
              </w:rPr>
            </w:pPr>
            <w:r w:rsidRPr="00177357">
              <w:rPr>
                <w:sz w:val="18"/>
                <w:szCs w:val="18"/>
                <w:lang w:val="en-GB"/>
              </w:rPr>
              <w:t>N</w:t>
            </w:r>
          </w:p>
        </w:tc>
        <w:tc>
          <w:tcPr>
            <w:tcW w:w="990" w:type="dxa"/>
            <w:tcBorders>
              <w:top w:val="single" w:sz="4" w:space="0" w:color="auto"/>
              <w:left w:val="nil"/>
              <w:bottom w:val="single" w:sz="4" w:space="0" w:color="auto"/>
              <w:right w:val="nil"/>
            </w:tcBorders>
          </w:tcPr>
          <w:p w:rsidR="00DE2CCF" w:rsidRPr="00177357" w:rsidRDefault="00DE2CCF" w:rsidP="00A91AE2">
            <w:pPr>
              <w:pStyle w:val="NormalWeb"/>
              <w:shd w:val="clear" w:color="auto" w:fill="FFFFFF"/>
              <w:spacing w:before="120" w:beforeAutospacing="0" w:after="0" w:afterAutospacing="0"/>
              <w:jc w:val="both"/>
              <w:rPr>
                <w:sz w:val="18"/>
                <w:szCs w:val="18"/>
                <w:lang w:val="en-GB"/>
              </w:rPr>
            </w:pPr>
            <w:r w:rsidRPr="00177357">
              <w:rPr>
                <w:sz w:val="18"/>
                <w:szCs w:val="18"/>
                <w:lang w:val="en-GB"/>
              </w:rPr>
              <w:t>Mean</w:t>
            </w:r>
          </w:p>
        </w:tc>
        <w:tc>
          <w:tcPr>
            <w:tcW w:w="1350" w:type="dxa"/>
            <w:tcBorders>
              <w:top w:val="single" w:sz="4" w:space="0" w:color="auto"/>
              <w:left w:val="nil"/>
              <w:bottom w:val="single" w:sz="4" w:space="0" w:color="auto"/>
              <w:right w:val="nil"/>
            </w:tcBorders>
          </w:tcPr>
          <w:p w:rsidR="00DE2CCF" w:rsidRPr="00177357" w:rsidRDefault="00DE2CCF" w:rsidP="00A91AE2">
            <w:pPr>
              <w:pStyle w:val="NormalWeb"/>
              <w:shd w:val="clear" w:color="auto" w:fill="FFFFFF"/>
              <w:spacing w:before="120" w:beforeAutospacing="0" w:after="0" w:afterAutospacing="0"/>
              <w:jc w:val="both"/>
              <w:rPr>
                <w:sz w:val="18"/>
                <w:szCs w:val="18"/>
                <w:lang w:val="en-GB"/>
              </w:rPr>
            </w:pPr>
            <w:r w:rsidRPr="00177357">
              <w:rPr>
                <w:sz w:val="18"/>
                <w:szCs w:val="18"/>
                <w:lang w:val="en-GB"/>
              </w:rPr>
              <w:t>SD</w:t>
            </w:r>
          </w:p>
        </w:tc>
        <w:tc>
          <w:tcPr>
            <w:tcW w:w="900" w:type="dxa"/>
            <w:tcBorders>
              <w:top w:val="single" w:sz="4" w:space="0" w:color="auto"/>
              <w:left w:val="nil"/>
              <w:bottom w:val="single" w:sz="4" w:space="0" w:color="auto"/>
              <w:right w:val="nil"/>
            </w:tcBorders>
          </w:tcPr>
          <w:p w:rsidR="00DE2CCF" w:rsidRPr="00177357" w:rsidRDefault="00DE2CCF" w:rsidP="00A91AE2">
            <w:pPr>
              <w:pStyle w:val="NormalWeb"/>
              <w:shd w:val="clear" w:color="auto" w:fill="FFFFFF"/>
              <w:spacing w:before="120" w:beforeAutospacing="0" w:after="0" w:afterAutospacing="0"/>
              <w:jc w:val="both"/>
              <w:rPr>
                <w:sz w:val="18"/>
                <w:szCs w:val="18"/>
                <w:lang w:val="en-GB"/>
              </w:rPr>
            </w:pPr>
            <w:proofErr w:type="spellStart"/>
            <w:r w:rsidRPr="00177357">
              <w:rPr>
                <w:sz w:val="18"/>
                <w:szCs w:val="18"/>
                <w:lang w:val="en-GB"/>
              </w:rPr>
              <w:t>Df</w:t>
            </w:r>
            <w:proofErr w:type="spellEnd"/>
          </w:p>
        </w:tc>
        <w:tc>
          <w:tcPr>
            <w:tcW w:w="900" w:type="dxa"/>
            <w:tcBorders>
              <w:top w:val="single" w:sz="4" w:space="0" w:color="auto"/>
              <w:left w:val="nil"/>
              <w:bottom w:val="single" w:sz="4" w:space="0" w:color="auto"/>
              <w:right w:val="nil"/>
            </w:tcBorders>
          </w:tcPr>
          <w:p w:rsidR="00DE2CCF" w:rsidRPr="00177357" w:rsidRDefault="00DE2CCF" w:rsidP="00A91AE2">
            <w:pPr>
              <w:pStyle w:val="NormalWeb"/>
              <w:shd w:val="clear" w:color="auto" w:fill="FFFFFF"/>
              <w:spacing w:before="120" w:beforeAutospacing="0" w:after="0" w:afterAutospacing="0"/>
              <w:jc w:val="both"/>
              <w:rPr>
                <w:sz w:val="18"/>
                <w:szCs w:val="18"/>
                <w:lang w:val="en-GB"/>
              </w:rPr>
            </w:pPr>
            <w:r w:rsidRPr="00177357">
              <w:rPr>
                <w:sz w:val="18"/>
                <w:szCs w:val="18"/>
                <w:lang w:val="en-GB"/>
              </w:rPr>
              <w:t>t</w:t>
            </w:r>
          </w:p>
        </w:tc>
        <w:tc>
          <w:tcPr>
            <w:tcW w:w="1105" w:type="dxa"/>
            <w:tcBorders>
              <w:top w:val="single" w:sz="4" w:space="0" w:color="auto"/>
              <w:left w:val="nil"/>
              <w:bottom w:val="single" w:sz="4" w:space="0" w:color="auto"/>
              <w:right w:val="nil"/>
            </w:tcBorders>
          </w:tcPr>
          <w:p w:rsidR="00DE2CCF" w:rsidRPr="00177357" w:rsidRDefault="00DE2CCF" w:rsidP="00A91AE2">
            <w:pPr>
              <w:pStyle w:val="NormalWeb"/>
              <w:shd w:val="clear" w:color="auto" w:fill="FFFFFF"/>
              <w:spacing w:before="120" w:beforeAutospacing="0" w:after="0" w:afterAutospacing="0"/>
              <w:jc w:val="both"/>
              <w:rPr>
                <w:sz w:val="18"/>
                <w:szCs w:val="18"/>
                <w:lang w:val="en-GB"/>
              </w:rPr>
            </w:pPr>
            <w:r w:rsidRPr="00177357">
              <w:rPr>
                <w:sz w:val="18"/>
                <w:szCs w:val="18"/>
                <w:lang w:val="en-GB"/>
              </w:rPr>
              <w:t>P-value</w:t>
            </w:r>
          </w:p>
        </w:tc>
        <w:tc>
          <w:tcPr>
            <w:tcW w:w="1560" w:type="dxa"/>
            <w:tcBorders>
              <w:top w:val="single" w:sz="4" w:space="0" w:color="auto"/>
              <w:left w:val="nil"/>
              <w:bottom w:val="single" w:sz="4" w:space="0" w:color="auto"/>
              <w:right w:val="nil"/>
            </w:tcBorders>
          </w:tcPr>
          <w:p w:rsidR="00DE2CCF" w:rsidRPr="00177357" w:rsidRDefault="00DE2CCF" w:rsidP="00A91AE2">
            <w:pPr>
              <w:pStyle w:val="NormalWeb"/>
              <w:shd w:val="clear" w:color="auto" w:fill="FFFFFF"/>
              <w:spacing w:before="120" w:beforeAutospacing="0" w:after="0" w:afterAutospacing="0"/>
              <w:jc w:val="both"/>
              <w:rPr>
                <w:sz w:val="18"/>
                <w:szCs w:val="18"/>
                <w:lang w:val="en-GB"/>
              </w:rPr>
            </w:pPr>
            <w:r w:rsidRPr="00177357">
              <w:rPr>
                <w:sz w:val="18"/>
                <w:szCs w:val="18"/>
                <w:lang w:val="en-GB"/>
              </w:rPr>
              <w:t>Decision</w:t>
            </w:r>
          </w:p>
        </w:tc>
      </w:tr>
      <w:tr w:rsidR="00DE2CCF" w:rsidRPr="00177357" w:rsidTr="00A91AE2">
        <w:trPr>
          <w:trHeight w:val="487"/>
        </w:trPr>
        <w:tc>
          <w:tcPr>
            <w:tcW w:w="1620" w:type="dxa"/>
            <w:tcBorders>
              <w:top w:val="single" w:sz="4" w:space="0" w:color="auto"/>
              <w:left w:val="nil"/>
              <w:bottom w:val="nil"/>
              <w:right w:val="nil"/>
            </w:tcBorders>
            <w:vAlign w:val="center"/>
          </w:tcPr>
          <w:p w:rsidR="00DE2CCF" w:rsidRPr="00177357" w:rsidRDefault="00DE2CCF" w:rsidP="00A91AE2">
            <w:pPr>
              <w:pStyle w:val="NormalWeb"/>
              <w:shd w:val="clear" w:color="auto" w:fill="FFFFFF"/>
              <w:spacing w:before="120" w:beforeAutospacing="0" w:after="0" w:afterAutospacing="0" w:line="480" w:lineRule="auto"/>
              <w:jc w:val="both"/>
              <w:rPr>
                <w:sz w:val="18"/>
                <w:szCs w:val="18"/>
                <w:lang w:val="en-GB"/>
              </w:rPr>
            </w:pPr>
            <w:r w:rsidRPr="00177357">
              <w:rPr>
                <w:sz w:val="18"/>
                <w:szCs w:val="18"/>
                <w:lang w:val="en-GB"/>
              </w:rPr>
              <w:t>Male</w:t>
            </w:r>
          </w:p>
        </w:tc>
        <w:tc>
          <w:tcPr>
            <w:tcW w:w="650" w:type="dxa"/>
            <w:tcBorders>
              <w:top w:val="single" w:sz="4" w:space="0" w:color="auto"/>
              <w:left w:val="nil"/>
              <w:bottom w:val="nil"/>
              <w:right w:val="nil"/>
            </w:tcBorders>
            <w:vAlign w:val="center"/>
          </w:tcPr>
          <w:p w:rsidR="00DE2CCF" w:rsidRPr="00177357" w:rsidRDefault="00DE2CCF" w:rsidP="00A91AE2">
            <w:pPr>
              <w:spacing w:before="120" w:after="0" w:line="480" w:lineRule="auto"/>
              <w:ind w:left="60" w:right="60"/>
              <w:jc w:val="both"/>
              <w:rPr>
                <w:rFonts w:ascii="Times New Roman" w:hAnsi="Times New Roman" w:cs="Times New Roman"/>
                <w:sz w:val="18"/>
                <w:szCs w:val="18"/>
              </w:rPr>
            </w:pPr>
            <w:r w:rsidRPr="00177357">
              <w:rPr>
                <w:rFonts w:ascii="Times New Roman" w:hAnsi="Times New Roman" w:cs="Times New Roman"/>
                <w:sz w:val="18"/>
                <w:szCs w:val="18"/>
              </w:rPr>
              <w:t>8</w:t>
            </w:r>
          </w:p>
        </w:tc>
        <w:tc>
          <w:tcPr>
            <w:tcW w:w="990" w:type="dxa"/>
            <w:tcBorders>
              <w:top w:val="single" w:sz="4" w:space="0" w:color="auto"/>
              <w:left w:val="nil"/>
              <w:bottom w:val="nil"/>
              <w:right w:val="nil"/>
            </w:tcBorders>
            <w:vAlign w:val="center"/>
          </w:tcPr>
          <w:p w:rsidR="00DE2CCF" w:rsidRPr="00177357" w:rsidRDefault="00DE2CCF" w:rsidP="00A91AE2">
            <w:pPr>
              <w:spacing w:before="120" w:after="0" w:line="480" w:lineRule="auto"/>
              <w:ind w:left="60" w:right="60"/>
              <w:jc w:val="both"/>
              <w:rPr>
                <w:rFonts w:ascii="Times New Roman" w:hAnsi="Times New Roman" w:cs="Times New Roman"/>
                <w:sz w:val="18"/>
                <w:szCs w:val="18"/>
              </w:rPr>
            </w:pPr>
            <w:r w:rsidRPr="00177357">
              <w:rPr>
                <w:rFonts w:ascii="Times New Roman" w:hAnsi="Times New Roman" w:cs="Times New Roman"/>
                <w:sz w:val="18"/>
                <w:szCs w:val="18"/>
              </w:rPr>
              <w:t>69.00</w:t>
            </w:r>
          </w:p>
        </w:tc>
        <w:tc>
          <w:tcPr>
            <w:tcW w:w="1350" w:type="dxa"/>
            <w:tcBorders>
              <w:top w:val="single" w:sz="4" w:space="0" w:color="auto"/>
              <w:left w:val="nil"/>
              <w:bottom w:val="nil"/>
              <w:right w:val="nil"/>
            </w:tcBorders>
            <w:vAlign w:val="center"/>
          </w:tcPr>
          <w:p w:rsidR="00DE2CCF" w:rsidRPr="00177357" w:rsidRDefault="00DE2CCF" w:rsidP="00A91AE2">
            <w:pPr>
              <w:spacing w:before="120" w:after="0" w:line="480" w:lineRule="auto"/>
              <w:ind w:left="60" w:right="60"/>
              <w:jc w:val="both"/>
              <w:rPr>
                <w:rFonts w:ascii="Times New Roman" w:hAnsi="Times New Roman" w:cs="Times New Roman"/>
                <w:sz w:val="18"/>
                <w:szCs w:val="18"/>
              </w:rPr>
            </w:pPr>
            <w:r w:rsidRPr="00177357">
              <w:rPr>
                <w:rFonts w:ascii="Times New Roman" w:hAnsi="Times New Roman" w:cs="Times New Roman"/>
                <w:sz w:val="18"/>
                <w:szCs w:val="18"/>
              </w:rPr>
              <w:t>.000</w:t>
            </w:r>
          </w:p>
        </w:tc>
        <w:tc>
          <w:tcPr>
            <w:tcW w:w="900" w:type="dxa"/>
            <w:vMerge w:val="restart"/>
            <w:tcBorders>
              <w:top w:val="single" w:sz="4" w:space="0" w:color="auto"/>
              <w:left w:val="nil"/>
              <w:bottom w:val="single" w:sz="4" w:space="0" w:color="auto"/>
              <w:right w:val="nil"/>
            </w:tcBorders>
            <w:vAlign w:val="center"/>
          </w:tcPr>
          <w:p w:rsidR="00DE2CCF" w:rsidRPr="00177357" w:rsidRDefault="00DE2CCF" w:rsidP="00A91AE2">
            <w:pPr>
              <w:pStyle w:val="NormalWeb"/>
              <w:shd w:val="clear" w:color="auto" w:fill="FFFFFF"/>
              <w:spacing w:before="120" w:beforeAutospacing="0" w:after="0" w:afterAutospacing="0" w:line="480" w:lineRule="auto"/>
              <w:jc w:val="both"/>
              <w:rPr>
                <w:sz w:val="18"/>
                <w:szCs w:val="18"/>
                <w:lang w:val="en-GB"/>
              </w:rPr>
            </w:pPr>
            <w:r w:rsidRPr="00177357">
              <w:rPr>
                <w:sz w:val="18"/>
                <w:szCs w:val="18"/>
                <w:lang w:val="en-GB"/>
              </w:rPr>
              <w:t>18</w:t>
            </w:r>
          </w:p>
        </w:tc>
        <w:tc>
          <w:tcPr>
            <w:tcW w:w="900" w:type="dxa"/>
            <w:vMerge w:val="restart"/>
            <w:tcBorders>
              <w:top w:val="single" w:sz="4" w:space="0" w:color="auto"/>
              <w:left w:val="nil"/>
              <w:bottom w:val="single" w:sz="4" w:space="0" w:color="auto"/>
              <w:right w:val="nil"/>
            </w:tcBorders>
            <w:vAlign w:val="center"/>
          </w:tcPr>
          <w:p w:rsidR="00DE2CCF" w:rsidRPr="00177357" w:rsidRDefault="00DE2CCF" w:rsidP="00A91AE2">
            <w:pPr>
              <w:pStyle w:val="NormalWeb"/>
              <w:shd w:val="clear" w:color="auto" w:fill="FFFFFF"/>
              <w:spacing w:before="120" w:beforeAutospacing="0" w:after="0" w:afterAutospacing="0" w:line="480" w:lineRule="auto"/>
              <w:jc w:val="both"/>
              <w:rPr>
                <w:sz w:val="18"/>
                <w:szCs w:val="18"/>
                <w:lang w:val="en-GB"/>
              </w:rPr>
            </w:pPr>
            <w:r w:rsidRPr="00177357">
              <w:rPr>
                <w:sz w:val="18"/>
                <w:szCs w:val="18"/>
                <w:lang w:val="en-GB"/>
              </w:rPr>
              <w:t>5.66</w:t>
            </w:r>
          </w:p>
        </w:tc>
        <w:tc>
          <w:tcPr>
            <w:tcW w:w="1105" w:type="dxa"/>
            <w:vMerge w:val="restart"/>
            <w:tcBorders>
              <w:top w:val="single" w:sz="4" w:space="0" w:color="auto"/>
              <w:left w:val="nil"/>
              <w:bottom w:val="single" w:sz="4" w:space="0" w:color="auto"/>
              <w:right w:val="nil"/>
            </w:tcBorders>
            <w:vAlign w:val="center"/>
          </w:tcPr>
          <w:p w:rsidR="00DE2CCF" w:rsidRPr="00177357" w:rsidRDefault="00DE2CCF" w:rsidP="00A91AE2">
            <w:pPr>
              <w:pStyle w:val="NormalWeb"/>
              <w:shd w:val="clear" w:color="auto" w:fill="FFFFFF"/>
              <w:spacing w:before="120" w:beforeAutospacing="0" w:after="0" w:afterAutospacing="0" w:line="480" w:lineRule="auto"/>
              <w:jc w:val="both"/>
              <w:rPr>
                <w:sz w:val="18"/>
                <w:szCs w:val="18"/>
                <w:lang w:val="en-GB"/>
              </w:rPr>
            </w:pPr>
            <w:r w:rsidRPr="00177357">
              <w:rPr>
                <w:sz w:val="18"/>
                <w:szCs w:val="18"/>
                <w:lang w:val="en-GB"/>
              </w:rPr>
              <w:t>.000</w:t>
            </w:r>
          </w:p>
        </w:tc>
        <w:tc>
          <w:tcPr>
            <w:tcW w:w="1560" w:type="dxa"/>
            <w:vMerge w:val="restart"/>
            <w:tcBorders>
              <w:top w:val="single" w:sz="4" w:space="0" w:color="auto"/>
              <w:left w:val="nil"/>
              <w:bottom w:val="single" w:sz="4" w:space="0" w:color="auto"/>
              <w:right w:val="nil"/>
            </w:tcBorders>
            <w:vAlign w:val="center"/>
          </w:tcPr>
          <w:p w:rsidR="00DE2CCF" w:rsidRPr="00177357" w:rsidRDefault="00DE2CCF" w:rsidP="00A91AE2">
            <w:pPr>
              <w:pStyle w:val="NormalWeb"/>
              <w:shd w:val="clear" w:color="auto" w:fill="FFFFFF"/>
              <w:spacing w:before="120" w:beforeAutospacing="0" w:after="0" w:afterAutospacing="0" w:line="480" w:lineRule="auto"/>
              <w:jc w:val="both"/>
              <w:rPr>
                <w:sz w:val="18"/>
                <w:szCs w:val="18"/>
                <w:lang w:val="en-GB"/>
              </w:rPr>
            </w:pPr>
            <w:r w:rsidRPr="00177357">
              <w:rPr>
                <w:sz w:val="18"/>
                <w:szCs w:val="18"/>
                <w:lang w:val="en-GB"/>
              </w:rPr>
              <w:t>Significant</w:t>
            </w:r>
          </w:p>
        </w:tc>
      </w:tr>
      <w:tr w:rsidR="00DE2CCF" w:rsidRPr="00177357" w:rsidTr="00A91AE2">
        <w:tc>
          <w:tcPr>
            <w:tcW w:w="1620" w:type="dxa"/>
            <w:tcBorders>
              <w:top w:val="nil"/>
              <w:left w:val="nil"/>
              <w:bottom w:val="single" w:sz="4" w:space="0" w:color="auto"/>
              <w:right w:val="nil"/>
            </w:tcBorders>
            <w:vAlign w:val="center"/>
          </w:tcPr>
          <w:p w:rsidR="00DE2CCF" w:rsidRPr="00177357" w:rsidRDefault="00DE2CCF" w:rsidP="00A91AE2">
            <w:pPr>
              <w:pStyle w:val="NormalWeb"/>
              <w:shd w:val="clear" w:color="auto" w:fill="FFFFFF"/>
              <w:spacing w:before="120" w:beforeAutospacing="0" w:after="0" w:afterAutospacing="0"/>
              <w:jc w:val="both"/>
              <w:rPr>
                <w:sz w:val="18"/>
                <w:szCs w:val="18"/>
                <w:lang w:val="en-GB"/>
              </w:rPr>
            </w:pPr>
            <w:r w:rsidRPr="00177357">
              <w:rPr>
                <w:sz w:val="18"/>
                <w:szCs w:val="18"/>
                <w:lang w:val="en-GB"/>
              </w:rPr>
              <w:t>Female</w:t>
            </w:r>
          </w:p>
        </w:tc>
        <w:tc>
          <w:tcPr>
            <w:tcW w:w="650" w:type="dxa"/>
            <w:tcBorders>
              <w:top w:val="nil"/>
              <w:left w:val="nil"/>
              <w:bottom w:val="single" w:sz="4" w:space="0" w:color="auto"/>
              <w:right w:val="nil"/>
            </w:tcBorders>
            <w:vAlign w:val="center"/>
          </w:tcPr>
          <w:p w:rsidR="00DE2CCF" w:rsidRPr="00177357" w:rsidRDefault="00DE2CCF" w:rsidP="00A91AE2">
            <w:pPr>
              <w:spacing w:before="120" w:after="0" w:line="240" w:lineRule="auto"/>
              <w:ind w:left="60" w:right="60"/>
              <w:jc w:val="both"/>
              <w:rPr>
                <w:rFonts w:ascii="Times New Roman" w:hAnsi="Times New Roman" w:cs="Times New Roman"/>
                <w:sz w:val="18"/>
                <w:szCs w:val="18"/>
              </w:rPr>
            </w:pPr>
            <w:r w:rsidRPr="00177357">
              <w:rPr>
                <w:rFonts w:ascii="Times New Roman" w:hAnsi="Times New Roman" w:cs="Times New Roman"/>
                <w:sz w:val="18"/>
                <w:szCs w:val="18"/>
              </w:rPr>
              <w:t>12</w:t>
            </w:r>
          </w:p>
        </w:tc>
        <w:tc>
          <w:tcPr>
            <w:tcW w:w="990" w:type="dxa"/>
            <w:tcBorders>
              <w:top w:val="nil"/>
              <w:left w:val="nil"/>
              <w:bottom w:val="single" w:sz="4" w:space="0" w:color="auto"/>
              <w:right w:val="nil"/>
            </w:tcBorders>
            <w:vAlign w:val="center"/>
          </w:tcPr>
          <w:p w:rsidR="00DE2CCF" w:rsidRPr="00177357" w:rsidRDefault="00DE2CCF" w:rsidP="00A91AE2">
            <w:pPr>
              <w:spacing w:before="120" w:after="0" w:line="240" w:lineRule="auto"/>
              <w:ind w:left="60" w:right="60"/>
              <w:jc w:val="both"/>
              <w:rPr>
                <w:rFonts w:ascii="Times New Roman" w:hAnsi="Times New Roman" w:cs="Times New Roman"/>
                <w:sz w:val="18"/>
                <w:szCs w:val="18"/>
              </w:rPr>
            </w:pPr>
            <w:r w:rsidRPr="00177357">
              <w:rPr>
                <w:rFonts w:ascii="Times New Roman" w:hAnsi="Times New Roman" w:cs="Times New Roman"/>
                <w:sz w:val="18"/>
                <w:szCs w:val="18"/>
              </w:rPr>
              <w:t>64.67</w:t>
            </w:r>
          </w:p>
        </w:tc>
        <w:tc>
          <w:tcPr>
            <w:tcW w:w="1350" w:type="dxa"/>
            <w:tcBorders>
              <w:top w:val="nil"/>
              <w:left w:val="nil"/>
              <w:bottom w:val="single" w:sz="4" w:space="0" w:color="auto"/>
              <w:right w:val="nil"/>
            </w:tcBorders>
            <w:vAlign w:val="center"/>
          </w:tcPr>
          <w:p w:rsidR="00DE2CCF" w:rsidRPr="00177357" w:rsidRDefault="00DE2CCF" w:rsidP="00A91AE2">
            <w:pPr>
              <w:spacing w:before="120" w:after="0" w:line="240" w:lineRule="auto"/>
              <w:ind w:left="60" w:right="60"/>
              <w:jc w:val="both"/>
              <w:rPr>
                <w:rFonts w:ascii="Times New Roman" w:hAnsi="Times New Roman" w:cs="Times New Roman"/>
                <w:sz w:val="18"/>
                <w:szCs w:val="18"/>
              </w:rPr>
            </w:pPr>
            <w:r w:rsidRPr="00177357">
              <w:rPr>
                <w:rFonts w:ascii="Times New Roman" w:hAnsi="Times New Roman" w:cs="Times New Roman"/>
                <w:sz w:val="18"/>
                <w:szCs w:val="18"/>
              </w:rPr>
              <w:t>2.146</w:t>
            </w:r>
          </w:p>
        </w:tc>
        <w:tc>
          <w:tcPr>
            <w:tcW w:w="900" w:type="dxa"/>
            <w:vMerge/>
            <w:tcBorders>
              <w:top w:val="single" w:sz="4" w:space="0" w:color="auto"/>
              <w:left w:val="nil"/>
              <w:bottom w:val="single" w:sz="4" w:space="0" w:color="auto"/>
              <w:right w:val="nil"/>
            </w:tcBorders>
            <w:vAlign w:val="center"/>
          </w:tcPr>
          <w:p w:rsidR="00DE2CCF" w:rsidRPr="00177357" w:rsidRDefault="00DE2CCF" w:rsidP="00A91AE2">
            <w:pPr>
              <w:pStyle w:val="NormalWeb"/>
              <w:shd w:val="clear" w:color="auto" w:fill="FFFFFF"/>
              <w:spacing w:before="120" w:beforeAutospacing="0" w:after="0" w:afterAutospacing="0"/>
              <w:jc w:val="both"/>
              <w:rPr>
                <w:sz w:val="18"/>
                <w:szCs w:val="18"/>
                <w:lang w:val="en-GB"/>
              </w:rPr>
            </w:pPr>
          </w:p>
        </w:tc>
        <w:tc>
          <w:tcPr>
            <w:tcW w:w="900" w:type="dxa"/>
            <w:vMerge/>
            <w:tcBorders>
              <w:top w:val="single" w:sz="4" w:space="0" w:color="auto"/>
              <w:left w:val="nil"/>
              <w:bottom w:val="single" w:sz="4" w:space="0" w:color="auto"/>
              <w:right w:val="nil"/>
            </w:tcBorders>
            <w:vAlign w:val="center"/>
          </w:tcPr>
          <w:p w:rsidR="00DE2CCF" w:rsidRPr="00177357" w:rsidRDefault="00DE2CCF" w:rsidP="00A91AE2">
            <w:pPr>
              <w:pStyle w:val="NormalWeb"/>
              <w:shd w:val="clear" w:color="auto" w:fill="FFFFFF"/>
              <w:spacing w:before="120" w:beforeAutospacing="0" w:after="0" w:afterAutospacing="0"/>
              <w:jc w:val="both"/>
              <w:rPr>
                <w:sz w:val="18"/>
                <w:szCs w:val="18"/>
                <w:lang w:val="en-GB"/>
              </w:rPr>
            </w:pPr>
          </w:p>
        </w:tc>
        <w:tc>
          <w:tcPr>
            <w:tcW w:w="1105" w:type="dxa"/>
            <w:vMerge/>
            <w:tcBorders>
              <w:top w:val="single" w:sz="4" w:space="0" w:color="auto"/>
              <w:left w:val="nil"/>
              <w:bottom w:val="single" w:sz="4" w:space="0" w:color="auto"/>
              <w:right w:val="nil"/>
            </w:tcBorders>
            <w:vAlign w:val="center"/>
          </w:tcPr>
          <w:p w:rsidR="00DE2CCF" w:rsidRPr="00177357" w:rsidRDefault="00DE2CCF" w:rsidP="00A91AE2">
            <w:pPr>
              <w:pStyle w:val="NormalWeb"/>
              <w:shd w:val="clear" w:color="auto" w:fill="FFFFFF"/>
              <w:spacing w:before="120" w:beforeAutospacing="0" w:after="0" w:afterAutospacing="0"/>
              <w:jc w:val="both"/>
              <w:rPr>
                <w:sz w:val="18"/>
                <w:szCs w:val="18"/>
                <w:lang w:val="en-GB"/>
              </w:rPr>
            </w:pPr>
          </w:p>
        </w:tc>
        <w:tc>
          <w:tcPr>
            <w:tcW w:w="1560" w:type="dxa"/>
            <w:vMerge/>
            <w:tcBorders>
              <w:top w:val="single" w:sz="4" w:space="0" w:color="auto"/>
              <w:left w:val="nil"/>
              <w:bottom w:val="single" w:sz="4" w:space="0" w:color="auto"/>
              <w:right w:val="nil"/>
            </w:tcBorders>
            <w:vAlign w:val="center"/>
          </w:tcPr>
          <w:p w:rsidR="00DE2CCF" w:rsidRPr="00177357" w:rsidRDefault="00DE2CCF" w:rsidP="00A91AE2">
            <w:pPr>
              <w:pStyle w:val="NormalWeb"/>
              <w:shd w:val="clear" w:color="auto" w:fill="FFFFFF"/>
              <w:spacing w:before="120" w:beforeAutospacing="0" w:after="0" w:afterAutospacing="0"/>
              <w:jc w:val="both"/>
              <w:rPr>
                <w:sz w:val="18"/>
                <w:szCs w:val="18"/>
                <w:lang w:val="en-GB"/>
              </w:rPr>
            </w:pPr>
          </w:p>
        </w:tc>
      </w:tr>
    </w:tbl>
    <w:p w:rsidR="00DE2CCF" w:rsidRPr="00177357" w:rsidRDefault="00DE2CCF" w:rsidP="00DE2CCF">
      <w:pPr>
        <w:pStyle w:val="NormalWeb"/>
        <w:shd w:val="clear" w:color="auto" w:fill="FFFFFF"/>
        <w:spacing w:before="0" w:beforeAutospacing="0" w:after="0" w:afterAutospacing="0"/>
        <w:jc w:val="both"/>
        <w:rPr>
          <w:sz w:val="18"/>
          <w:szCs w:val="18"/>
          <w:lang w:val="en-GB"/>
        </w:rPr>
      </w:pPr>
      <w:r w:rsidRPr="00177357">
        <w:rPr>
          <w:b/>
          <w:sz w:val="18"/>
          <w:szCs w:val="18"/>
          <w:lang w:val="en-GB"/>
        </w:rPr>
        <w:t>Source:</w:t>
      </w:r>
      <w:r w:rsidRPr="00177357">
        <w:rPr>
          <w:sz w:val="18"/>
          <w:szCs w:val="18"/>
          <w:lang w:val="en-GB"/>
        </w:rPr>
        <w:t xml:space="preserve"> Fieldwork, 2024</w:t>
      </w:r>
    </w:p>
    <w:p w:rsidR="00DE2CCF" w:rsidRDefault="00DE2CCF" w:rsidP="00DE2CCF">
      <w:pPr>
        <w:pStyle w:val="NormalWeb"/>
        <w:shd w:val="clear" w:color="auto" w:fill="FFFFFF"/>
        <w:spacing w:before="0" w:beforeAutospacing="0" w:after="0" w:afterAutospacing="0"/>
        <w:ind w:firstLine="720"/>
        <w:jc w:val="both"/>
      </w:pPr>
      <w:r>
        <w:rPr>
          <w:lang w:val="en-GB"/>
        </w:rPr>
        <w:t xml:space="preserve">Table 5 presents the t-test result on the </w:t>
      </w:r>
      <w:r>
        <w:t xml:space="preserve">difference between the mean responses of teachers on the compliance by physics teachers on the recommended teaching methods in senior secondary schools based on gender. Male </w:t>
      </w:r>
      <w:r>
        <w:rPr>
          <w:lang w:val="en-GB"/>
        </w:rPr>
        <w:t xml:space="preserve">teachers have a mean score of 69.00 with a standard deviation of .000 and the female teachers had a mean score of 64.67 and a standard deviation of 2.15. The result further shows that t (18) = 5.66, P &lt; 0.05. Since the P-value of 0.000 is less than the 0.05 level of significance, the null hypothesis was rejected. It was concluded that there is a significant difference between </w:t>
      </w:r>
      <w:r>
        <w:t>the mean responses of male and female teachers on the compliance by physics teachers on the recommended teaching methods in senior secondary schools.</w:t>
      </w:r>
    </w:p>
    <w:p w:rsidR="00DE2CCF" w:rsidRDefault="00DE2CCF" w:rsidP="00DE2CCF">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Hypothesis Two</w:t>
      </w:r>
    </w:p>
    <w:p w:rsidR="00DE2CCF" w:rsidRPr="00DE2CCF" w:rsidRDefault="00DE2CCF" w:rsidP="00DE2C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is no significant difference in the compliance by physics teachers on the recommended teaching methods in senior secondary schools based on school type.</w:t>
      </w:r>
    </w:p>
    <w:p w:rsidR="00DE2CCF" w:rsidRDefault="00DE2CCF" w:rsidP="00DE2CCF">
      <w:pPr>
        <w:pStyle w:val="NormalWeb"/>
        <w:shd w:val="clear" w:color="auto" w:fill="FFFFFF"/>
        <w:spacing w:before="0" w:beforeAutospacing="0" w:after="0" w:afterAutospacing="0"/>
        <w:jc w:val="both"/>
        <w:rPr>
          <w:b/>
          <w:lang w:val="en-GB"/>
        </w:rPr>
      </w:pPr>
      <w:r>
        <w:rPr>
          <w:b/>
          <w:lang w:val="en-GB"/>
        </w:rPr>
        <w:t>Table 6</w:t>
      </w:r>
    </w:p>
    <w:p w:rsidR="00DE2CCF" w:rsidRDefault="00DE2CCF" w:rsidP="00DE2CCF">
      <w:pPr>
        <w:pStyle w:val="NormalWeb"/>
        <w:shd w:val="clear" w:color="auto" w:fill="FFFFFF"/>
        <w:spacing w:before="0" w:beforeAutospacing="0" w:after="0" w:afterAutospacing="0"/>
        <w:jc w:val="both"/>
        <w:rPr>
          <w:b/>
          <w:lang w:val="en-GB"/>
        </w:rPr>
      </w:pPr>
      <w:r>
        <w:rPr>
          <w:b/>
          <w:lang w:val="en-GB"/>
        </w:rPr>
        <w:t xml:space="preserve">Summary of t-test Result on </w:t>
      </w:r>
      <w:r>
        <w:rPr>
          <w:b/>
        </w:rPr>
        <w:t>Compliance of Physics Teachers on the Recommended Teaching Methods Based on School Type</w:t>
      </w:r>
    </w:p>
    <w:tbl>
      <w:tblPr>
        <w:tblW w:w="9000" w:type="dxa"/>
        <w:tblLayout w:type="fixed"/>
        <w:tblLook w:val="04A0" w:firstRow="1" w:lastRow="0" w:firstColumn="1" w:lastColumn="0" w:noHBand="0" w:noVBand="1"/>
      </w:tblPr>
      <w:tblGrid>
        <w:gridCol w:w="1620"/>
        <w:gridCol w:w="650"/>
        <w:gridCol w:w="990"/>
        <w:gridCol w:w="1350"/>
        <w:gridCol w:w="900"/>
        <w:gridCol w:w="900"/>
        <w:gridCol w:w="1105"/>
        <w:gridCol w:w="1485"/>
      </w:tblGrid>
      <w:tr w:rsidR="00DE2CCF" w:rsidRPr="00177357" w:rsidTr="00A91AE2">
        <w:tc>
          <w:tcPr>
            <w:tcW w:w="1620" w:type="dxa"/>
            <w:tcBorders>
              <w:top w:val="single" w:sz="4" w:space="0" w:color="auto"/>
              <w:left w:val="nil"/>
              <w:bottom w:val="single" w:sz="4" w:space="0" w:color="auto"/>
              <w:right w:val="nil"/>
            </w:tcBorders>
            <w:vAlign w:val="center"/>
          </w:tcPr>
          <w:p w:rsidR="00DE2CCF" w:rsidRPr="00177357" w:rsidRDefault="00DE2CCF" w:rsidP="00A91AE2">
            <w:pPr>
              <w:pStyle w:val="NormalWeb"/>
              <w:shd w:val="clear" w:color="auto" w:fill="FFFFFF"/>
              <w:spacing w:before="120" w:beforeAutospacing="0" w:after="0" w:afterAutospacing="0"/>
              <w:jc w:val="both"/>
              <w:rPr>
                <w:sz w:val="18"/>
                <w:szCs w:val="18"/>
                <w:lang w:val="en-GB"/>
              </w:rPr>
            </w:pPr>
            <w:r w:rsidRPr="00177357">
              <w:rPr>
                <w:sz w:val="18"/>
                <w:szCs w:val="18"/>
                <w:lang w:val="en-GB"/>
              </w:rPr>
              <w:t>Groups</w:t>
            </w:r>
          </w:p>
        </w:tc>
        <w:tc>
          <w:tcPr>
            <w:tcW w:w="650" w:type="dxa"/>
            <w:tcBorders>
              <w:top w:val="single" w:sz="4" w:space="0" w:color="auto"/>
              <w:left w:val="nil"/>
              <w:bottom w:val="single" w:sz="4" w:space="0" w:color="auto"/>
              <w:right w:val="nil"/>
            </w:tcBorders>
          </w:tcPr>
          <w:p w:rsidR="00DE2CCF" w:rsidRPr="00177357" w:rsidRDefault="00DE2CCF" w:rsidP="00A91AE2">
            <w:pPr>
              <w:pStyle w:val="NormalWeb"/>
              <w:shd w:val="clear" w:color="auto" w:fill="FFFFFF"/>
              <w:spacing w:before="120" w:beforeAutospacing="0" w:after="0" w:afterAutospacing="0"/>
              <w:jc w:val="both"/>
              <w:rPr>
                <w:sz w:val="18"/>
                <w:szCs w:val="18"/>
                <w:lang w:val="en-GB"/>
              </w:rPr>
            </w:pPr>
            <w:r w:rsidRPr="00177357">
              <w:rPr>
                <w:sz w:val="18"/>
                <w:szCs w:val="18"/>
                <w:lang w:val="en-GB"/>
              </w:rPr>
              <w:t>N</w:t>
            </w:r>
          </w:p>
        </w:tc>
        <w:tc>
          <w:tcPr>
            <w:tcW w:w="990" w:type="dxa"/>
            <w:tcBorders>
              <w:top w:val="single" w:sz="4" w:space="0" w:color="auto"/>
              <w:left w:val="nil"/>
              <w:bottom w:val="single" w:sz="4" w:space="0" w:color="auto"/>
              <w:right w:val="nil"/>
            </w:tcBorders>
          </w:tcPr>
          <w:p w:rsidR="00DE2CCF" w:rsidRPr="00177357" w:rsidRDefault="00DE2CCF" w:rsidP="00A91AE2">
            <w:pPr>
              <w:pStyle w:val="NormalWeb"/>
              <w:shd w:val="clear" w:color="auto" w:fill="FFFFFF"/>
              <w:spacing w:before="120" w:beforeAutospacing="0" w:after="0" w:afterAutospacing="0"/>
              <w:jc w:val="both"/>
              <w:rPr>
                <w:sz w:val="18"/>
                <w:szCs w:val="18"/>
                <w:lang w:val="en-GB"/>
              </w:rPr>
            </w:pPr>
            <w:r w:rsidRPr="00177357">
              <w:rPr>
                <w:sz w:val="18"/>
                <w:szCs w:val="18"/>
                <w:lang w:val="en-GB"/>
              </w:rPr>
              <w:t>Mean</w:t>
            </w:r>
          </w:p>
        </w:tc>
        <w:tc>
          <w:tcPr>
            <w:tcW w:w="1350" w:type="dxa"/>
            <w:tcBorders>
              <w:top w:val="single" w:sz="4" w:space="0" w:color="auto"/>
              <w:left w:val="nil"/>
              <w:bottom w:val="single" w:sz="4" w:space="0" w:color="auto"/>
              <w:right w:val="nil"/>
            </w:tcBorders>
          </w:tcPr>
          <w:p w:rsidR="00DE2CCF" w:rsidRPr="00177357" w:rsidRDefault="00DE2CCF" w:rsidP="00A91AE2">
            <w:pPr>
              <w:pStyle w:val="NormalWeb"/>
              <w:shd w:val="clear" w:color="auto" w:fill="FFFFFF"/>
              <w:spacing w:before="120" w:beforeAutospacing="0" w:after="0" w:afterAutospacing="0"/>
              <w:jc w:val="both"/>
              <w:rPr>
                <w:sz w:val="18"/>
                <w:szCs w:val="18"/>
                <w:lang w:val="en-GB"/>
              </w:rPr>
            </w:pPr>
            <w:r w:rsidRPr="00177357">
              <w:rPr>
                <w:sz w:val="18"/>
                <w:szCs w:val="18"/>
                <w:lang w:val="en-GB"/>
              </w:rPr>
              <w:t>SD</w:t>
            </w:r>
          </w:p>
        </w:tc>
        <w:tc>
          <w:tcPr>
            <w:tcW w:w="900" w:type="dxa"/>
            <w:tcBorders>
              <w:top w:val="single" w:sz="4" w:space="0" w:color="auto"/>
              <w:left w:val="nil"/>
              <w:bottom w:val="single" w:sz="4" w:space="0" w:color="auto"/>
              <w:right w:val="nil"/>
            </w:tcBorders>
          </w:tcPr>
          <w:p w:rsidR="00DE2CCF" w:rsidRPr="00177357" w:rsidRDefault="00DE2CCF" w:rsidP="00A91AE2">
            <w:pPr>
              <w:pStyle w:val="NormalWeb"/>
              <w:shd w:val="clear" w:color="auto" w:fill="FFFFFF"/>
              <w:spacing w:before="120" w:beforeAutospacing="0" w:after="0" w:afterAutospacing="0"/>
              <w:jc w:val="both"/>
              <w:rPr>
                <w:sz w:val="18"/>
                <w:szCs w:val="18"/>
                <w:lang w:val="en-GB"/>
              </w:rPr>
            </w:pPr>
            <w:proofErr w:type="spellStart"/>
            <w:r w:rsidRPr="00177357">
              <w:rPr>
                <w:sz w:val="18"/>
                <w:szCs w:val="18"/>
                <w:lang w:val="en-GB"/>
              </w:rPr>
              <w:t>Df</w:t>
            </w:r>
            <w:proofErr w:type="spellEnd"/>
          </w:p>
        </w:tc>
        <w:tc>
          <w:tcPr>
            <w:tcW w:w="900" w:type="dxa"/>
            <w:tcBorders>
              <w:top w:val="single" w:sz="4" w:space="0" w:color="auto"/>
              <w:left w:val="nil"/>
              <w:bottom w:val="single" w:sz="4" w:space="0" w:color="auto"/>
              <w:right w:val="nil"/>
            </w:tcBorders>
          </w:tcPr>
          <w:p w:rsidR="00DE2CCF" w:rsidRPr="00177357" w:rsidRDefault="00DE2CCF" w:rsidP="00A91AE2">
            <w:pPr>
              <w:pStyle w:val="NormalWeb"/>
              <w:shd w:val="clear" w:color="auto" w:fill="FFFFFF"/>
              <w:spacing w:before="120" w:beforeAutospacing="0" w:after="0" w:afterAutospacing="0"/>
              <w:jc w:val="both"/>
              <w:rPr>
                <w:sz w:val="18"/>
                <w:szCs w:val="18"/>
                <w:lang w:val="en-GB"/>
              </w:rPr>
            </w:pPr>
            <w:r w:rsidRPr="00177357">
              <w:rPr>
                <w:sz w:val="18"/>
                <w:szCs w:val="18"/>
                <w:lang w:val="en-GB"/>
              </w:rPr>
              <w:t>T</w:t>
            </w:r>
          </w:p>
        </w:tc>
        <w:tc>
          <w:tcPr>
            <w:tcW w:w="1105" w:type="dxa"/>
            <w:tcBorders>
              <w:top w:val="single" w:sz="4" w:space="0" w:color="auto"/>
              <w:left w:val="nil"/>
              <w:bottom w:val="single" w:sz="4" w:space="0" w:color="auto"/>
              <w:right w:val="nil"/>
            </w:tcBorders>
          </w:tcPr>
          <w:p w:rsidR="00DE2CCF" w:rsidRPr="00177357" w:rsidRDefault="00DE2CCF" w:rsidP="00A91AE2">
            <w:pPr>
              <w:pStyle w:val="NormalWeb"/>
              <w:shd w:val="clear" w:color="auto" w:fill="FFFFFF"/>
              <w:spacing w:before="120" w:beforeAutospacing="0" w:after="0" w:afterAutospacing="0"/>
              <w:jc w:val="both"/>
              <w:rPr>
                <w:sz w:val="18"/>
                <w:szCs w:val="18"/>
                <w:lang w:val="en-GB"/>
              </w:rPr>
            </w:pPr>
            <w:r w:rsidRPr="00177357">
              <w:rPr>
                <w:sz w:val="18"/>
                <w:szCs w:val="18"/>
                <w:lang w:val="en-GB"/>
              </w:rPr>
              <w:t>P-value</w:t>
            </w:r>
          </w:p>
        </w:tc>
        <w:tc>
          <w:tcPr>
            <w:tcW w:w="1485" w:type="dxa"/>
            <w:tcBorders>
              <w:top w:val="single" w:sz="4" w:space="0" w:color="auto"/>
              <w:left w:val="nil"/>
              <w:bottom w:val="single" w:sz="4" w:space="0" w:color="auto"/>
              <w:right w:val="nil"/>
            </w:tcBorders>
          </w:tcPr>
          <w:p w:rsidR="00DE2CCF" w:rsidRPr="00177357" w:rsidRDefault="00DE2CCF" w:rsidP="00A91AE2">
            <w:pPr>
              <w:pStyle w:val="NormalWeb"/>
              <w:shd w:val="clear" w:color="auto" w:fill="FFFFFF"/>
              <w:spacing w:before="120" w:beforeAutospacing="0" w:after="0" w:afterAutospacing="0"/>
              <w:jc w:val="both"/>
              <w:rPr>
                <w:sz w:val="18"/>
                <w:szCs w:val="18"/>
                <w:lang w:val="en-GB"/>
              </w:rPr>
            </w:pPr>
            <w:r w:rsidRPr="00177357">
              <w:rPr>
                <w:sz w:val="18"/>
                <w:szCs w:val="18"/>
                <w:lang w:val="en-GB"/>
              </w:rPr>
              <w:t>Decision</w:t>
            </w:r>
          </w:p>
        </w:tc>
      </w:tr>
      <w:tr w:rsidR="00DE2CCF" w:rsidRPr="00177357" w:rsidTr="00A91AE2">
        <w:trPr>
          <w:trHeight w:val="487"/>
        </w:trPr>
        <w:tc>
          <w:tcPr>
            <w:tcW w:w="1620" w:type="dxa"/>
            <w:tcBorders>
              <w:top w:val="single" w:sz="4" w:space="0" w:color="auto"/>
              <w:left w:val="nil"/>
              <w:bottom w:val="nil"/>
              <w:right w:val="nil"/>
            </w:tcBorders>
          </w:tcPr>
          <w:p w:rsidR="00DE2CCF" w:rsidRPr="00177357" w:rsidRDefault="00DE2CCF" w:rsidP="00A91AE2">
            <w:pPr>
              <w:spacing w:before="120" w:after="120" w:line="480" w:lineRule="auto"/>
              <w:ind w:left="60" w:right="60"/>
              <w:jc w:val="both"/>
              <w:rPr>
                <w:rFonts w:ascii="Times New Roman" w:hAnsi="Times New Roman" w:cs="Times New Roman"/>
                <w:sz w:val="18"/>
                <w:szCs w:val="18"/>
              </w:rPr>
            </w:pPr>
            <w:r w:rsidRPr="00177357">
              <w:rPr>
                <w:rFonts w:ascii="Times New Roman" w:hAnsi="Times New Roman" w:cs="Times New Roman"/>
                <w:sz w:val="18"/>
                <w:szCs w:val="18"/>
              </w:rPr>
              <w:t>Public</w:t>
            </w:r>
          </w:p>
        </w:tc>
        <w:tc>
          <w:tcPr>
            <w:tcW w:w="650" w:type="dxa"/>
            <w:tcBorders>
              <w:top w:val="single" w:sz="4" w:space="0" w:color="auto"/>
              <w:left w:val="nil"/>
              <w:bottom w:val="nil"/>
              <w:right w:val="nil"/>
            </w:tcBorders>
            <w:vAlign w:val="center"/>
          </w:tcPr>
          <w:p w:rsidR="00DE2CCF" w:rsidRPr="00177357" w:rsidRDefault="00DE2CCF" w:rsidP="00A91AE2">
            <w:pPr>
              <w:spacing w:before="120" w:after="120" w:line="480" w:lineRule="auto"/>
              <w:ind w:left="60" w:right="60"/>
              <w:jc w:val="both"/>
              <w:rPr>
                <w:rFonts w:ascii="Times New Roman" w:hAnsi="Times New Roman" w:cs="Times New Roman"/>
                <w:sz w:val="18"/>
                <w:szCs w:val="18"/>
              </w:rPr>
            </w:pPr>
            <w:r w:rsidRPr="00177357">
              <w:rPr>
                <w:rFonts w:ascii="Times New Roman" w:hAnsi="Times New Roman" w:cs="Times New Roman"/>
                <w:sz w:val="18"/>
                <w:szCs w:val="18"/>
              </w:rPr>
              <w:t>12</w:t>
            </w:r>
          </w:p>
        </w:tc>
        <w:tc>
          <w:tcPr>
            <w:tcW w:w="990" w:type="dxa"/>
            <w:tcBorders>
              <w:top w:val="single" w:sz="4" w:space="0" w:color="auto"/>
              <w:left w:val="nil"/>
              <w:bottom w:val="nil"/>
              <w:right w:val="nil"/>
            </w:tcBorders>
            <w:vAlign w:val="center"/>
          </w:tcPr>
          <w:p w:rsidR="00DE2CCF" w:rsidRPr="00177357" w:rsidRDefault="00DE2CCF" w:rsidP="00A91AE2">
            <w:pPr>
              <w:spacing w:before="120" w:after="120" w:line="480" w:lineRule="auto"/>
              <w:ind w:left="60" w:right="60"/>
              <w:jc w:val="both"/>
              <w:rPr>
                <w:rFonts w:ascii="Times New Roman" w:hAnsi="Times New Roman" w:cs="Times New Roman"/>
                <w:sz w:val="18"/>
                <w:szCs w:val="18"/>
              </w:rPr>
            </w:pPr>
            <w:r w:rsidRPr="00177357">
              <w:rPr>
                <w:rFonts w:ascii="Times New Roman" w:hAnsi="Times New Roman" w:cs="Times New Roman"/>
                <w:sz w:val="18"/>
                <w:szCs w:val="18"/>
              </w:rPr>
              <w:t>67.00</w:t>
            </w:r>
          </w:p>
        </w:tc>
        <w:tc>
          <w:tcPr>
            <w:tcW w:w="1350" w:type="dxa"/>
            <w:tcBorders>
              <w:top w:val="single" w:sz="4" w:space="0" w:color="auto"/>
              <w:left w:val="nil"/>
              <w:bottom w:val="nil"/>
              <w:right w:val="nil"/>
            </w:tcBorders>
            <w:vAlign w:val="center"/>
          </w:tcPr>
          <w:p w:rsidR="00DE2CCF" w:rsidRPr="00177357" w:rsidRDefault="00DE2CCF" w:rsidP="00A91AE2">
            <w:pPr>
              <w:spacing w:before="120" w:after="120" w:line="480" w:lineRule="auto"/>
              <w:ind w:left="60" w:right="60"/>
              <w:jc w:val="both"/>
              <w:rPr>
                <w:rFonts w:ascii="Times New Roman" w:hAnsi="Times New Roman" w:cs="Times New Roman"/>
                <w:sz w:val="18"/>
                <w:szCs w:val="18"/>
              </w:rPr>
            </w:pPr>
            <w:r w:rsidRPr="00177357">
              <w:rPr>
                <w:rFonts w:ascii="Times New Roman" w:hAnsi="Times New Roman" w:cs="Times New Roman"/>
                <w:sz w:val="18"/>
                <w:szCs w:val="18"/>
              </w:rPr>
              <w:t>1.706</w:t>
            </w:r>
          </w:p>
        </w:tc>
        <w:tc>
          <w:tcPr>
            <w:tcW w:w="900" w:type="dxa"/>
            <w:vMerge w:val="restart"/>
            <w:tcBorders>
              <w:top w:val="single" w:sz="4" w:space="0" w:color="auto"/>
              <w:left w:val="nil"/>
              <w:bottom w:val="single" w:sz="4" w:space="0" w:color="auto"/>
              <w:right w:val="nil"/>
            </w:tcBorders>
            <w:vAlign w:val="center"/>
          </w:tcPr>
          <w:p w:rsidR="00DE2CCF" w:rsidRPr="00177357" w:rsidRDefault="00DE2CCF" w:rsidP="00A91AE2">
            <w:pPr>
              <w:pStyle w:val="NormalWeb"/>
              <w:shd w:val="clear" w:color="auto" w:fill="FFFFFF"/>
              <w:spacing w:before="120" w:beforeAutospacing="0" w:after="120" w:afterAutospacing="0" w:line="480" w:lineRule="auto"/>
              <w:jc w:val="both"/>
              <w:rPr>
                <w:sz w:val="18"/>
                <w:szCs w:val="18"/>
                <w:lang w:val="en-GB"/>
              </w:rPr>
            </w:pPr>
            <w:r w:rsidRPr="00177357">
              <w:rPr>
                <w:sz w:val="18"/>
                <w:szCs w:val="18"/>
                <w:lang w:val="en-GB"/>
              </w:rPr>
              <w:t>18</w:t>
            </w:r>
          </w:p>
        </w:tc>
        <w:tc>
          <w:tcPr>
            <w:tcW w:w="900" w:type="dxa"/>
            <w:vMerge w:val="restart"/>
            <w:tcBorders>
              <w:top w:val="single" w:sz="4" w:space="0" w:color="auto"/>
              <w:left w:val="nil"/>
              <w:bottom w:val="single" w:sz="4" w:space="0" w:color="auto"/>
              <w:right w:val="nil"/>
            </w:tcBorders>
            <w:vAlign w:val="center"/>
          </w:tcPr>
          <w:p w:rsidR="00DE2CCF" w:rsidRPr="00177357" w:rsidRDefault="00DE2CCF" w:rsidP="00A91AE2">
            <w:pPr>
              <w:pStyle w:val="NormalWeb"/>
              <w:shd w:val="clear" w:color="auto" w:fill="FFFFFF"/>
              <w:spacing w:before="120" w:beforeAutospacing="0" w:after="120" w:afterAutospacing="0" w:line="480" w:lineRule="auto"/>
              <w:jc w:val="both"/>
              <w:rPr>
                <w:sz w:val="18"/>
                <w:szCs w:val="18"/>
                <w:lang w:val="en-GB"/>
              </w:rPr>
            </w:pPr>
            <w:r w:rsidRPr="00177357">
              <w:rPr>
                <w:sz w:val="18"/>
                <w:szCs w:val="18"/>
                <w:lang w:val="en-GB"/>
              </w:rPr>
              <w:t>1.22</w:t>
            </w:r>
          </w:p>
        </w:tc>
        <w:tc>
          <w:tcPr>
            <w:tcW w:w="1105" w:type="dxa"/>
            <w:vMerge w:val="restart"/>
            <w:tcBorders>
              <w:top w:val="single" w:sz="4" w:space="0" w:color="auto"/>
              <w:left w:val="nil"/>
              <w:bottom w:val="single" w:sz="4" w:space="0" w:color="auto"/>
              <w:right w:val="nil"/>
            </w:tcBorders>
            <w:vAlign w:val="center"/>
          </w:tcPr>
          <w:p w:rsidR="00DE2CCF" w:rsidRPr="00177357" w:rsidRDefault="00DE2CCF" w:rsidP="00A91AE2">
            <w:pPr>
              <w:pStyle w:val="NormalWeb"/>
              <w:shd w:val="clear" w:color="auto" w:fill="FFFFFF"/>
              <w:spacing w:before="120" w:beforeAutospacing="0" w:after="120" w:afterAutospacing="0" w:line="480" w:lineRule="auto"/>
              <w:jc w:val="both"/>
              <w:rPr>
                <w:sz w:val="18"/>
                <w:szCs w:val="18"/>
                <w:lang w:val="en-GB"/>
              </w:rPr>
            </w:pPr>
            <w:r w:rsidRPr="00177357">
              <w:rPr>
                <w:sz w:val="18"/>
                <w:szCs w:val="18"/>
                <w:lang w:val="en-GB"/>
              </w:rPr>
              <w:t>.237</w:t>
            </w:r>
          </w:p>
        </w:tc>
        <w:tc>
          <w:tcPr>
            <w:tcW w:w="1485" w:type="dxa"/>
            <w:vMerge w:val="restart"/>
            <w:tcBorders>
              <w:top w:val="single" w:sz="4" w:space="0" w:color="auto"/>
              <w:left w:val="nil"/>
              <w:bottom w:val="single" w:sz="4" w:space="0" w:color="auto"/>
              <w:right w:val="nil"/>
            </w:tcBorders>
            <w:vAlign w:val="center"/>
          </w:tcPr>
          <w:p w:rsidR="00DE2CCF" w:rsidRPr="00177357" w:rsidRDefault="00DE2CCF" w:rsidP="00A91AE2">
            <w:pPr>
              <w:pStyle w:val="NormalWeb"/>
              <w:shd w:val="clear" w:color="auto" w:fill="FFFFFF"/>
              <w:spacing w:before="120" w:beforeAutospacing="0" w:after="120" w:afterAutospacing="0" w:line="480" w:lineRule="auto"/>
              <w:jc w:val="both"/>
              <w:rPr>
                <w:sz w:val="18"/>
                <w:szCs w:val="18"/>
                <w:lang w:val="en-GB"/>
              </w:rPr>
            </w:pPr>
            <w:r w:rsidRPr="00177357">
              <w:rPr>
                <w:sz w:val="18"/>
                <w:szCs w:val="18"/>
                <w:lang w:val="en-GB"/>
              </w:rPr>
              <w:t>Insignificant</w:t>
            </w:r>
          </w:p>
        </w:tc>
      </w:tr>
      <w:tr w:rsidR="00DE2CCF" w:rsidRPr="00177357" w:rsidTr="00A91AE2">
        <w:tc>
          <w:tcPr>
            <w:tcW w:w="1620" w:type="dxa"/>
            <w:tcBorders>
              <w:top w:val="nil"/>
              <w:left w:val="nil"/>
              <w:bottom w:val="single" w:sz="4" w:space="0" w:color="auto"/>
              <w:right w:val="nil"/>
            </w:tcBorders>
          </w:tcPr>
          <w:p w:rsidR="00DE2CCF" w:rsidRPr="00177357" w:rsidRDefault="00DE2CCF" w:rsidP="00A91AE2">
            <w:pPr>
              <w:spacing w:before="120" w:after="0" w:line="240" w:lineRule="auto"/>
              <w:ind w:left="60" w:right="60"/>
              <w:jc w:val="both"/>
              <w:rPr>
                <w:rFonts w:ascii="Times New Roman" w:hAnsi="Times New Roman" w:cs="Times New Roman"/>
                <w:sz w:val="18"/>
                <w:szCs w:val="18"/>
              </w:rPr>
            </w:pPr>
            <w:r w:rsidRPr="00177357">
              <w:rPr>
                <w:rFonts w:ascii="Times New Roman" w:hAnsi="Times New Roman" w:cs="Times New Roman"/>
                <w:sz w:val="18"/>
                <w:szCs w:val="18"/>
              </w:rPr>
              <w:t>Private</w:t>
            </w:r>
          </w:p>
        </w:tc>
        <w:tc>
          <w:tcPr>
            <w:tcW w:w="650" w:type="dxa"/>
            <w:tcBorders>
              <w:top w:val="nil"/>
              <w:left w:val="nil"/>
              <w:bottom w:val="single" w:sz="4" w:space="0" w:color="auto"/>
              <w:right w:val="nil"/>
            </w:tcBorders>
            <w:vAlign w:val="center"/>
          </w:tcPr>
          <w:p w:rsidR="00DE2CCF" w:rsidRPr="00177357" w:rsidRDefault="00DE2CCF" w:rsidP="00A91AE2">
            <w:pPr>
              <w:spacing w:before="120" w:after="0" w:line="240" w:lineRule="auto"/>
              <w:ind w:left="60" w:right="60"/>
              <w:jc w:val="both"/>
              <w:rPr>
                <w:rFonts w:ascii="Times New Roman" w:hAnsi="Times New Roman" w:cs="Times New Roman"/>
                <w:sz w:val="18"/>
                <w:szCs w:val="18"/>
              </w:rPr>
            </w:pPr>
            <w:r w:rsidRPr="00177357">
              <w:rPr>
                <w:rFonts w:ascii="Times New Roman" w:hAnsi="Times New Roman" w:cs="Times New Roman"/>
                <w:sz w:val="18"/>
                <w:szCs w:val="18"/>
              </w:rPr>
              <w:t>8</w:t>
            </w:r>
          </w:p>
        </w:tc>
        <w:tc>
          <w:tcPr>
            <w:tcW w:w="990" w:type="dxa"/>
            <w:tcBorders>
              <w:top w:val="nil"/>
              <w:left w:val="nil"/>
              <w:bottom w:val="single" w:sz="4" w:space="0" w:color="auto"/>
              <w:right w:val="nil"/>
            </w:tcBorders>
            <w:vAlign w:val="center"/>
          </w:tcPr>
          <w:p w:rsidR="00DE2CCF" w:rsidRPr="00177357" w:rsidRDefault="00DE2CCF" w:rsidP="00A91AE2">
            <w:pPr>
              <w:spacing w:before="120" w:after="0" w:line="240" w:lineRule="auto"/>
              <w:ind w:left="60" w:right="60"/>
              <w:jc w:val="both"/>
              <w:rPr>
                <w:rFonts w:ascii="Times New Roman" w:hAnsi="Times New Roman" w:cs="Times New Roman"/>
                <w:sz w:val="18"/>
                <w:szCs w:val="18"/>
              </w:rPr>
            </w:pPr>
            <w:r w:rsidRPr="00177357">
              <w:rPr>
                <w:rFonts w:ascii="Times New Roman" w:hAnsi="Times New Roman" w:cs="Times New Roman"/>
                <w:sz w:val="18"/>
                <w:szCs w:val="18"/>
              </w:rPr>
              <w:t>65.50</w:t>
            </w:r>
          </w:p>
        </w:tc>
        <w:tc>
          <w:tcPr>
            <w:tcW w:w="1350" w:type="dxa"/>
            <w:tcBorders>
              <w:top w:val="nil"/>
              <w:left w:val="nil"/>
              <w:bottom w:val="single" w:sz="4" w:space="0" w:color="auto"/>
              <w:right w:val="nil"/>
            </w:tcBorders>
            <w:vAlign w:val="center"/>
          </w:tcPr>
          <w:p w:rsidR="00DE2CCF" w:rsidRPr="00177357" w:rsidRDefault="00DE2CCF" w:rsidP="00A91AE2">
            <w:pPr>
              <w:spacing w:before="120" w:after="0" w:line="240" w:lineRule="auto"/>
              <w:ind w:left="60" w:right="60"/>
              <w:jc w:val="both"/>
              <w:rPr>
                <w:rFonts w:ascii="Times New Roman" w:hAnsi="Times New Roman" w:cs="Times New Roman"/>
                <w:sz w:val="18"/>
                <w:szCs w:val="18"/>
              </w:rPr>
            </w:pPr>
            <w:r w:rsidRPr="00177357">
              <w:rPr>
                <w:rFonts w:ascii="Times New Roman" w:hAnsi="Times New Roman" w:cs="Times New Roman"/>
                <w:sz w:val="18"/>
                <w:szCs w:val="18"/>
              </w:rPr>
              <w:t>3.742</w:t>
            </w:r>
          </w:p>
        </w:tc>
        <w:tc>
          <w:tcPr>
            <w:tcW w:w="900" w:type="dxa"/>
            <w:vMerge/>
            <w:tcBorders>
              <w:top w:val="single" w:sz="4" w:space="0" w:color="auto"/>
              <w:left w:val="nil"/>
              <w:bottom w:val="single" w:sz="4" w:space="0" w:color="auto"/>
              <w:right w:val="nil"/>
            </w:tcBorders>
            <w:vAlign w:val="center"/>
          </w:tcPr>
          <w:p w:rsidR="00DE2CCF" w:rsidRPr="00177357" w:rsidRDefault="00DE2CCF" w:rsidP="00A91AE2">
            <w:pPr>
              <w:pStyle w:val="NormalWeb"/>
              <w:shd w:val="clear" w:color="auto" w:fill="FFFFFF"/>
              <w:spacing w:before="120" w:beforeAutospacing="0" w:after="0" w:afterAutospacing="0"/>
              <w:jc w:val="both"/>
              <w:rPr>
                <w:sz w:val="18"/>
                <w:szCs w:val="18"/>
                <w:lang w:val="en-GB"/>
              </w:rPr>
            </w:pPr>
          </w:p>
        </w:tc>
        <w:tc>
          <w:tcPr>
            <w:tcW w:w="900" w:type="dxa"/>
            <w:vMerge/>
            <w:tcBorders>
              <w:top w:val="single" w:sz="4" w:space="0" w:color="auto"/>
              <w:left w:val="nil"/>
              <w:bottom w:val="single" w:sz="4" w:space="0" w:color="auto"/>
              <w:right w:val="nil"/>
            </w:tcBorders>
            <w:vAlign w:val="center"/>
          </w:tcPr>
          <w:p w:rsidR="00DE2CCF" w:rsidRPr="00177357" w:rsidRDefault="00DE2CCF" w:rsidP="00A91AE2">
            <w:pPr>
              <w:pStyle w:val="NormalWeb"/>
              <w:shd w:val="clear" w:color="auto" w:fill="FFFFFF"/>
              <w:spacing w:before="120" w:beforeAutospacing="0" w:after="0" w:afterAutospacing="0"/>
              <w:jc w:val="both"/>
              <w:rPr>
                <w:sz w:val="18"/>
                <w:szCs w:val="18"/>
                <w:lang w:val="en-GB"/>
              </w:rPr>
            </w:pPr>
          </w:p>
        </w:tc>
        <w:tc>
          <w:tcPr>
            <w:tcW w:w="1105" w:type="dxa"/>
            <w:vMerge/>
            <w:tcBorders>
              <w:top w:val="single" w:sz="4" w:space="0" w:color="auto"/>
              <w:left w:val="nil"/>
              <w:bottom w:val="single" w:sz="4" w:space="0" w:color="auto"/>
              <w:right w:val="nil"/>
            </w:tcBorders>
            <w:vAlign w:val="center"/>
          </w:tcPr>
          <w:p w:rsidR="00DE2CCF" w:rsidRPr="00177357" w:rsidRDefault="00DE2CCF" w:rsidP="00A91AE2">
            <w:pPr>
              <w:pStyle w:val="NormalWeb"/>
              <w:shd w:val="clear" w:color="auto" w:fill="FFFFFF"/>
              <w:spacing w:before="120" w:beforeAutospacing="0" w:after="0" w:afterAutospacing="0"/>
              <w:jc w:val="both"/>
              <w:rPr>
                <w:sz w:val="18"/>
                <w:szCs w:val="18"/>
                <w:lang w:val="en-GB"/>
              </w:rPr>
            </w:pPr>
          </w:p>
        </w:tc>
        <w:tc>
          <w:tcPr>
            <w:tcW w:w="1485" w:type="dxa"/>
            <w:vMerge/>
            <w:tcBorders>
              <w:top w:val="single" w:sz="4" w:space="0" w:color="auto"/>
              <w:left w:val="nil"/>
              <w:bottom w:val="single" w:sz="4" w:space="0" w:color="auto"/>
              <w:right w:val="nil"/>
            </w:tcBorders>
            <w:vAlign w:val="center"/>
          </w:tcPr>
          <w:p w:rsidR="00DE2CCF" w:rsidRPr="00177357" w:rsidRDefault="00DE2CCF" w:rsidP="00A91AE2">
            <w:pPr>
              <w:pStyle w:val="NormalWeb"/>
              <w:shd w:val="clear" w:color="auto" w:fill="FFFFFF"/>
              <w:spacing w:before="120" w:beforeAutospacing="0" w:after="0" w:afterAutospacing="0"/>
              <w:jc w:val="both"/>
              <w:rPr>
                <w:sz w:val="18"/>
                <w:szCs w:val="18"/>
                <w:lang w:val="en-GB"/>
              </w:rPr>
            </w:pPr>
          </w:p>
        </w:tc>
      </w:tr>
    </w:tbl>
    <w:p w:rsidR="00DE2CCF" w:rsidRPr="00177357" w:rsidRDefault="00DE2CCF" w:rsidP="00DE2CCF">
      <w:pPr>
        <w:pStyle w:val="NormalWeb"/>
        <w:shd w:val="clear" w:color="auto" w:fill="FFFFFF"/>
        <w:spacing w:before="0" w:beforeAutospacing="0" w:after="0" w:afterAutospacing="0"/>
        <w:jc w:val="both"/>
        <w:rPr>
          <w:sz w:val="18"/>
          <w:szCs w:val="18"/>
          <w:lang w:val="en-GB"/>
        </w:rPr>
      </w:pPr>
      <w:r w:rsidRPr="00177357">
        <w:rPr>
          <w:b/>
          <w:sz w:val="18"/>
          <w:szCs w:val="18"/>
          <w:lang w:val="en-GB"/>
        </w:rPr>
        <w:t>Source:</w:t>
      </w:r>
      <w:r w:rsidRPr="00177357">
        <w:rPr>
          <w:sz w:val="18"/>
          <w:szCs w:val="18"/>
          <w:lang w:val="en-GB"/>
        </w:rPr>
        <w:t xml:space="preserve"> Fieldwork, 2024</w:t>
      </w:r>
    </w:p>
    <w:p w:rsidR="00DE2CCF" w:rsidRDefault="00DE2CCF" w:rsidP="00DE2CCF">
      <w:pPr>
        <w:pStyle w:val="NormalWeb"/>
        <w:shd w:val="clear" w:color="auto" w:fill="FFFFFF"/>
        <w:spacing w:before="0" w:beforeAutospacing="0" w:after="0" w:afterAutospacing="0"/>
        <w:jc w:val="both"/>
      </w:pPr>
      <w:r>
        <w:rPr>
          <w:lang w:val="en-GB"/>
        </w:rPr>
        <w:lastRenderedPageBreak/>
        <w:t xml:space="preserve">Table 6 presents the t-test result on the </w:t>
      </w:r>
      <w:r>
        <w:t xml:space="preserve">difference between the mean responses of teachers on the compliance by physics teachers on the recommended teaching methods in senior secondary schools based on school type. Public school </w:t>
      </w:r>
      <w:r>
        <w:rPr>
          <w:lang w:val="en-GB"/>
        </w:rPr>
        <w:t xml:space="preserve">teachers have a mean score of 67.00 with a standard deviation of 1.71 and the private school teachers had a mean score of 65.50 and a standard deviation of 3.74. The result further shows that t (18) = 1.22, P &gt; 0.05. Since the P-value of 0.237 is greater than the 0.05 level of significance, the null hypothesis was retained. It was concluded that there is no significant difference between </w:t>
      </w:r>
      <w:r>
        <w:t>the mean responses of public and private school   teachers on the compliance by physics teachers on the recommended teaching methods in senior secondary schools.</w:t>
      </w:r>
    </w:p>
    <w:p w:rsidR="00DE2CCF" w:rsidRDefault="00DE2CCF" w:rsidP="00DE2CCF">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Hypothesis Three</w:t>
      </w:r>
    </w:p>
    <w:p w:rsidR="00DE2CCF" w:rsidRDefault="00DE2CCF" w:rsidP="00DE2C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is no significant difference between the extent of content coverage of physics curriculum by physics teachers and students offering physics in senior secondary schools.</w:t>
      </w:r>
    </w:p>
    <w:p w:rsidR="00DE2CCF" w:rsidRPr="00AA58C2" w:rsidRDefault="00DE2CCF" w:rsidP="00DE2CCF">
      <w:pPr>
        <w:spacing w:after="0" w:line="240" w:lineRule="auto"/>
        <w:jc w:val="both"/>
        <w:rPr>
          <w:rFonts w:ascii="Times New Roman" w:hAnsi="Times New Roman" w:cs="Times New Roman"/>
          <w:b/>
          <w:sz w:val="24"/>
          <w:szCs w:val="24"/>
        </w:rPr>
      </w:pPr>
      <w:r w:rsidRPr="00AA58C2">
        <w:rPr>
          <w:rFonts w:ascii="Times New Roman" w:hAnsi="Times New Roman" w:cs="Times New Roman"/>
          <w:b/>
          <w:sz w:val="24"/>
          <w:szCs w:val="24"/>
        </w:rPr>
        <w:t>Table 7</w:t>
      </w:r>
    </w:p>
    <w:p w:rsidR="00DE2CCF" w:rsidRDefault="00DE2CCF" w:rsidP="00DE2CCF">
      <w:pPr>
        <w:pStyle w:val="NormalWeb"/>
        <w:shd w:val="clear" w:color="auto" w:fill="FFFFFF"/>
        <w:spacing w:before="0" w:beforeAutospacing="0" w:after="0" w:afterAutospacing="0"/>
        <w:jc w:val="both"/>
        <w:rPr>
          <w:b/>
          <w:lang w:val="en-GB"/>
        </w:rPr>
      </w:pPr>
      <w:r>
        <w:rPr>
          <w:b/>
          <w:lang w:val="en-GB"/>
        </w:rPr>
        <w:t xml:space="preserve">Summary of t-test Result on </w:t>
      </w:r>
      <w:r w:rsidRPr="000C6ECB">
        <w:rPr>
          <w:b/>
        </w:rPr>
        <w:t>Extent of Content Coverage of Physics Curriculum by Physics Teachers and Students Offering Physics in Senior Secondary Schools</w:t>
      </w:r>
      <w:r>
        <w:rPr>
          <w:b/>
        </w:rPr>
        <w:t xml:space="preserve"> </w:t>
      </w:r>
    </w:p>
    <w:tbl>
      <w:tblPr>
        <w:tblW w:w="8910" w:type="dxa"/>
        <w:tblLayout w:type="fixed"/>
        <w:tblLook w:val="04A0" w:firstRow="1" w:lastRow="0" w:firstColumn="1" w:lastColumn="0" w:noHBand="0" w:noVBand="1"/>
      </w:tblPr>
      <w:tblGrid>
        <w:gridCol w:w="1276"/>
        <w:gridCol w:w="794"/>
        <w:gridCol w:w="1350"/>
        <w:gridCol w:w="1190"/>
        <w:gridCol w:w="900"/>
        <w:gridCol w:w="900"/>
        <w:gridCol w:w="970"/>
        <w:gridCol w:w="1530"/>
      </w:tblGrid>
      <w:tr w:rsidR="00DE2CCF" w:rsidRPr="00177357" w:rsidTr="00A91AE2">
        <w:tc>
          <w:tcPr>
            <w:tcW w:w="1276" w:type="dxa"/>
            <w:tcBorders>
              <w:top w:val="single" w:sz="4" w:space="0" w:color="auto"/>
              <w:left w:val="nil"/>
              <w:bottom w:val="single" w:sz="4" w:space="0" w:color="auto"/>
              <w:right w:val="nil"/>
            </w:tcBorders>
            <w:vAlign w:val="center"/>
          </w:tcPr>
          <w:p w:rsidR="00DE2CCF" w:rsidRPr="00177357" w:rsidRDefault="00DE2CCF" w:rsidP="00A91AE2">
            <w:pPr>
              <w:pStyle w:val="NormalWeb"/>
              <w:shd w:val="clear" w:color="auto" w:fill="FFFFFF"/>
              <w:spacing w:before="120" w:beforeAutospacing="0" w:after="0" w:afterAutospacing="0"/>
              <w:jc w:val="both"/>
              <w:rPr>
                <w:sz w:val="18"/>
                <w:szCs w:val="18"/>
                <w:lang w:val="en-GB"/>
              </w:rPr>
            </w:pPr>
            <w:r w:rsidRPr="00177357">
              <w:rPr>
                <w:sz w:val="18"/>
                <w:szCs w:val="18"/>
                <w:lang w:val="en-GB"/>
              </w:rPr>
              <w:t>Group</w:t>
            </w:r>
          </w:p>
        </w:tc>
        <w:tc>
          <w:tcPr>
            <w:tcW w:w="794" w:type="dxa"/>
            <w:tcBorders>
              <w:top w:val="single" w:sz="4" w:space="0" w:color="auto"/>
              <w:left w:val="nil"/>
              <w:bottom w:val="single" w:sz="4" w:space="0" w:color="auto"/>
              <w:right w:val="nil"/>
            </w:tcBorders>
          </w:tcPr>
          <w:p w:rsidR="00DE2CCF" w:rsidRPr="00177357" w:rsidRDefault="00DE2CCF" w:rsidP="00A91AE2">
            <w:pPr>
              <w:pStyle w:val="NormalWeb"/>
              <w:shd w:val="clear" w:color="auto" w:fill="FFFFFF"/>
              <w:spacing w:before="120" w:beforeAutospacing="0" w:after="0" w:afterAutospacing="0"/>
              <w:jc w:val="both"/>
              <w:rPr>
                <w:sz w:val="18"/>
                <w:szCs w:val="18"/>
                <w:lang w:val="en-GB"/>
              </w:rPr>
            </w:pPr>
            <w:r w:rsidRPr="00177357">
              <w:rPr>
                <w:sz w:val="18"/>
                <w:szCs w:val="18"/>
                <w:lang w:val="en-GB"/>
              </w:rPr>
              <w:t>N</w:t>
            </w:r>
          </w:p>
        </w:tc>
        <w:tc>
          <w:tcPr>
            <w:tcW w:w="1350" w:type="dxa"/>
            <w:tcBorders>
              <w:top w:val="single" w:sz="4" w:space="0" w:color="auto"/>
              <w:left w:val="nil"/>
              <w:bottom w:val="single" w:sz="4" w:space="0" w:color="auto"/>
              <w:right w:val="nil"/>
            </w:tcBorders>
          </w:tcPr>
          <w:p w:rsidR="00DE2CCF" w:rsidRPr="00177357" w:rsidRDefault="00DE2CCF" w:rsidP="00A91AE2">
            <w:pPr>
              <w:pStyle w:val="NormalWeb"/>
              <w:shd w:val="clear" w:color="auto" w:fill="FFFFFF"/>
              <w:spacing w:before="120" w:beforeAutospacing="0" w:after="0" w:afterAutospacing="0"/>
              <w:jc w:val="both"/>
              <w:rPr>
                <w:sz w:val="18"/>
                <w:szCs w:val="18"/>
                <w:lang w:val="en-GB"/>
              </w:rPr>
            </w:pPr>
            <w:r w:rsidRPr="00177357">
              <w:rPr>
                <w:sz w:val="18"/>
                <w:szCs w:val="18"/>
                <w:lang w:val="en-GB"/>
              </w:rPr>
              <w:t>Mean</w:t>
            </w:r>
          </w:p>
        </w:tc>
        <w:tc>
          <w:tcPr>
            <w:tcW w:w="1190" w:type="dxa"/>
            <w:tcBorders>
              <w:top w:val="single" w:sz="4" w:space="0" w:color="auto"/>
              <w:left w:val="nil"/>
              <w:bottom w:val="single" w:sz="4" w:space="0" w:color="auto"/>
              <w:right w:val="nil"/>
            </w:tcBorders>
          </w:tcPr>
          <w:p w:rsidR="00DE2CCF" w:rsidRPr="00177357" w:rsidRDefault="00DE2CCF" w:rsidP="00A91AE2">
            <w:pPr>
              <w:pStyle w:val="NormalWeb"/>
              <w:shd w:val="clear" w:color="auto" w:fill="FFFFFF"/>
              <w:spacing w:before="120" w:beforeAutospacing="0" w:after="0" w:afterAutospacing="0"/>
              <w:jc w:val="both"/>
              <w:rPr>
                <w:sz w:val="18"/>
                <w:szCs w:val="18"/>
                <w:lang w:val="en-GB"/>
              </w:rPr>
            </w:pPr>
            <w:r w:rsidRPr="00177357">
              <w:rPr>
                <w:sz w:val="18"/>
                <w:szCs w:val="18"/>
                <w:lang w:val="en-GB"/>
              </w:rPr>
              <w:t>SD</w:t>
            </w:r>
          </w:p>
        </w:tc>
        <w:tc>
          <w:tcPr>
            <w:tcW w:w="900" w:type="dxa"/>
            <w:tcBorders>
              <w:top w:val="single" w:sz="4" w:space="0" w:color="auto"/>
              <w:left w:val="nil"/>
              <w:bottom w:val="single" w:sz="4" w:space="0" w:color="auto"/>
              <w:right w:val="nil"/>
            </w:tcBorders>
          </w:tcPr>
          <w:p w:rsidR="00DE2CCF" w:rsidRPr="00177357" w:rsidRDefault="00DE2CCF" w:rsidP="00A91AE2">
            <w:pPr>
              <w:pStyle w:val="NormalWeb"/>
              <w:shd w:val="clear" w:color="auto" w:fill="FFFFFF"/>
              <w:spacing w:before="120" w:beforeAutospacing="0" w:after="0" w:afterAutospacing="0"/>
              <w:jc w:val="both"/>
              <w:rPr>
                <w:sz w:val="18"/>
                <w:szCs w:val="18"/>
                <w:lang w:val="en-GB"/>
              </w:rPr>
            </w:pPr>
            <w:proofErr w:type="spellStart"/>
            <w:r w:rsidRPr="00177357">
              <w:rPr>
                <w:sz w:val="18"/>
                <w:szCs w:val="18"/>
                <w:lang w:val="en-GB"/>
              </w:rPr>
              <w:t>Df</w:t>
            </w:r>
            <w:proofErr w:type="spellEnd"/>
          </w:p>
        </w:tc>
        <w:tc>
          <w:tcPr>
            <w:tcW w:w="900" w:type="dxa"/>
            <w:tcBorders>
              <w:top w:val="single" w:sz="4" w:space="0" w:color="auto"/>
              <w:left w:val="nil"/>
              <w:bottom w:val="single" w:sz="4" w:space="0" w:color="auto"/>
              <w:right w:val="nil"/>
            </w:tcBorders>
          </w:tcPr>
          <w:p w:rsidR="00DE2CCF" w:rsidRPr="00177357" w:rsidRDefault="00DE2CCF" w:rsidP="00A91AE2">
            <w:pPr>
              <w:pStyle w:val="NormalWeb"/>
              <w:shd w:val="clear" w:color="auto" w:fill="FFFFFF"/>
              <w:spacing w:before="120" w:beforeAutospacing="0" w:after="0" w:afterAutospacing="0"/>
              <w:jc w:val="both"/>
              <w:rPr>
                <w:sz w:val="18"/>
                <w:szCs w:val="18"/>
                <w:lang w:val="en-GB"/>
              </w:rPr>
            </w:pPr>
            <w:r w:rsidRPr="00177357">
              <w:rPr>
                <w:sz w:val="18"/>
                <w:szCs w:val="18"/>
                <w:lang w:val="en-GB"/>
              </w:rPr>
              <w:t>T</w:t>
            </w:r>
          </w:p>
        </w:tc>
        <w:tc>
          <w:tcPr>
            <w:tcW w:w="970" w:type="dxa"/>
            <w:tcBorders>
              <w:top w:val="single" w:sz="4" w:space="0" w:color="auto"/>
              <w:left w:val="nil"/>
              <w:bottom w:val="single" w:sz="4" w:space="0" w:color="auto"/>
              <w:right w:val="nil"/>
            </w:tcBorders>
          </w:tcPr>
          <w:p w:rsidR="00DE2CCF" w:rsidRPr="00177357" w:rsidRDefault="00DE2CCF" w:rsidP="00A91AE2">
            <w:pPr>
              <w:pStyle w:val="NormalWeb"/>
              <w:shd w:val="clear" w:color="auto" w:fill="FFFFFF"/>
              <w:spacing w:before="120" w:beforeAutospacing="0" w:after="0" w:afterAutospacing="0"/>
              <w:jc w:val="both"/>
              <w:rPr>
                <w:sz w:val="18"/>
                <w:szCs w:val="18"/>
                <w:lang w:val="en-GB"/>
              </w:rPr>
            </w:pPr>
            <w:r w:rsidRPr="00177357">
              <w:rPr>
                <w:sz w:val="18"/>
                <w:szCs w:val="18"/>
                <w:lang w:val="en-GB"/>
              </w:rPr>
              <w:t>P-value</w:t>
            </w:r>
          </w:p>
        </w:tc>
        <w:tc>
          <w:tcPr>
            <w:tcW w:w="1530" w:type="dxa"/>
            <w:tcBorders>
              <w:top w:val="single" w:sz="4" w:space="0" w:color="auto"/>
              <w:left w:val="nil"/>
              <w:bottom w:val="single" w:sz="4" w:space="0" w:color="auto"/>
              <w:right w:val="nil"/>
            </w:tcBorders>
          </w:tcPr>
          <w:p w:rsidR="00DE2CCF" w:rsidRPr="00177357" w:rsidRDefault="00DE2CCF" w:rsidP="00A91AE2">
            <w:pPr>
              <w:pStyle w:val="NormalWeb"/>
              <w:shd w:val="clear" w:color="auto" w:fill="FFFFFF"/>
              <w:spacing w:before="120" w:beforeAutospacing="0" w:after="0" w:afterAutospacing="0"/>
              <w:jc w:val="both"/>
              <w:rPr>
                <w:sz w:val="18"/>
                <w:szCs w:val="18"/>
                <w:lang w:val="en-GB"/>
              </w:rPr>
            </w:pPr>
            <w:r w:rsidRPr="00177357">
              <w:rPr>
                <w:sz w:val="18"/>
                <w:szCs w:val="18"/>
                <w:lang w:val="en-GB"/>
              </w:rPr>
              <w:t>Decision</w:t>
            </w:r>
          </w:p>
        </w:tc>
      </w:tr>
      <w:tr w:rsidR="00DE2CCF" w:rsidRPr="00177357" w:rsidTr="00A91AE2">
        <w:trPr>
          <w:trHeight w:val="487"/>
        </w:trPr>
        <w:tc>
          <w:tcPr>
            <w:tcW w:w="1276" w:type="dxa"/>
            <w:tcBorders>
              <w:top w:val="single" w:sz="4" w:space="0" w:color="auto"/>
              <w:left w:val="nil"/>
              <w:bottom w:val="nil"/>
              <w:right w:val="nil"/>
            </w:tcBorders>
          </w:tcPr>
          <w:p w:rsidR="00DE2CCF" w:rsidRPr="00177357" w:rsidRDefault="00DE2CCF" w:rsidP="00A91AE2">
            <w:pPr>
              <w:spacing w:before="120" w:after="0" w:line="480" w:lineRule="auto"/>
              <w:ind w:left="60" w:right="60"/>
              <w:jc w:val="both"/>
              <w:rPr>
                <w:rFonts w:ascii="Times New Roman" w:hAnsi="Times New Roman" w:cs="Times New Roman"/>
                <w:sz w:val="18"/>
                <w:szCs w:val="18"/>
              </w:rPr>
            </w:pPr>
            <w:r w:rsidRPr="00177357">
              <w:rPr>
                <w:rFonts w:ascii="Times New Roman" w:hAnsi="Times New Roman" w:cs="Times New Roman"/>
                <w:sz w:val="18"/>
                <w:szCs w:val="18"/>
              </w:rPr>
              <w:t>Teachers</w:t>
            </w:r>
          </w:p>
        </w:tc>
        <w:tc>
          <w:tcPr>
            <w:tcW w:w="794" w:type="dxa"/>
            <w:tcBorders>
              <w:top w:val="single" w:sz="4" w:space="0" w:color="auto"/>
              <w:left w:val="nil"/>
              <w:bottom w:val="nil"/>
              <w:right w:val="nil"/>
            </w:tcBorders>
            <w:vAlign w:val="center"/>
          </w:tcPr>
          <w:p w:rsidR="00DE2CCF" w:rsidRPr="00177357" w:rsidRDefault="00DE2CCF" w:rsidP="00A91AE2">
            <w:pPr>
              <w:spacing w:before="120" w:after="0" w:line="480" w:lineRule="auto"/>
              <w:ind w:left="60" w:right="60"/>
              <w:jc w:val="both"/>
              <w:rPr>
                <w:rFonts w:ascii="Times New Roman" w:hAnsi="Times New Roman" w:cs="Times New Roman"/>
                <w:sz w:val="18"/>
                <w:szCs w:val="18"/>
              </w:rPr>
            </w:pPr>
            <w:r w:rsidRPr="00177357">
              <w:rPr>
                <w:rFonts w:ascii="Times New Roman" w:hAnsi="Times New Roman" w:cs="Times New Roman"/>
                <w:sz w:val="18"/>
                <w:szCs w:val="18"/>
              </w:rPr>
              <w:t>20</w:t>
            </w:r>
          </w:p>
        </w:tc>
        <w:tc>
          <w:tcPr>
            <w:tcW w:w="1350" w:type="dxa"/>
            <w:tcBorders>
              <w:top w:val="single" w:sz="4" w:space="0" w:color="auto"/>
              <w:left w:val="nil"/>
              <w:bottom w:val="nil"/>
              <w:right w:val="nil"/>
            </w:tcBorders>
            <w:vAlign w:val="center"/>
          </w:tcPr>
          <w:p w:rsidR="00DE2CCF" w:rsidRPr="00177357" w:rsidRDefault="00DE2CCF" w:rsidP="00A91AE2">
            <w:pPr>
              <w:spacing w:before="120" w:after="0" w:line="480" w:lineRule="auto"/>
              <w:ind w:left="60" w:right="60"/>
              <w:jc w:val="both"/>
              <w:rPr>
                <w:rFonts w:ascii="Times New Roman" w:hAnsi="Times New Roman" w:cs="Times New Roman"/>
                <w:sz w:val="18"/>
                <w:szCs w:val="18"/>
              </w:rPr>
            </w:pPr>
            <w:r w:rsidRPr="00177357">
              <w:rPr>
                <w:rFonts w:ascii="Times New Roman" w:hAnsi="Times New Roman" w:cs="Times New Roman"/>
                <w:sz w:val="18"/>
                <w:szCs w:val="18"/>
              </w:rPr>
              <w:t>125.00</w:t>
            </w:r>
          </w:p>
        </w:tc>
        <w:tc>
          <w:tcPr>
            <w:tcW w:w="1190" w:type="dxa"/>
            <w:tcBorders>
              <w:top w:val="single" w:sz="4" w:space="0" w:color="auto"/>
              <w:left w:val="nil"/>
              <w:bottom w:val="nil"/>
              <w:right w:val="nil"/>
            </w:tcBorders>
            <w:vAlign w:val="center"/>
          </w:tcPr>
          <w:p w:rsidR="00DE2CCF" w:rsidRPr="00177357" w:rsidRDefault="00DE2CCF" w:rsidP="00A91AE2">
            <w:pPr>
              <w:spacing w:before="120" w:after="0" w:line="480" w:lineRule="auto"/>
              <w:ind w:left="60" w:right="60"/>
              <w:jc w:val="both"/>
              <w:rPr>
                <w:rFonts w:ascii="Times New Roman" w:hAnsi="Times New Roman" w:cs="Times New Roman"/>
                <w:sz w:val="18"/>
                <w:szCs w:val="18"/>
              </w:rPr>
            </w:pPr>
            <w:r w:rsidRPr="00177357">
              <w:rPr>
                <w:rFonts w:ascii="Times New Roman" w:hAnsi="Times New Roman" w:cs="Times New Roman"/>
                <w:sz w:val="18"/>
                <w:szCs w:val="18"/>
              </w:rPr>
              <w:t>13.87</w:t>
            </w:r>
          </w:p>
        </w:tc>
        <w:tc>
          <w:tcPr>
            <w:tcW w:w="900" w:type="dxa"/>
            <w:vMerge w:val="restart"/>
            <w:tcBorders>
              <w:top w:val="single" w:sz="4" w:space="0" w:color="auto"/>
              <w:left w:val="nil"/>
              <w:bottom w:val="single" w:sz="4" w:space="0" w:color="auto"/>
              <w:right w:val="nil"/>
            </w:tcBorders>
            <w:vAlign w:val="center"/>
          </w:tcPr>
          <w:p w:rsidR="00DE2CCF" w:rsidRPr="00177357" w:rsidRDefault="00DE2CCF" w:rsidP="00A91AE2">
            <w:pPr>
              <w:pStyle w:val="NormalWeb"/>
              <w:shd w:val="clear" w:color="auto" w:fill="FFFFFF"/>
              <w:spacing w:before="120" w:beforeAutospacing="0" w:after="0" w:afterAutospacing="0" w:line="480" w:lineRule="auto"/>
              <w:jc w:val="both"/>
              <w:rPr>
                <w:sz w:val="18"/>
                <w:szCs w:val="18"/>
                <w:lang w:val="en-GB"/>
              </w:rPr>
            </w:pPr>
            <w:r w:rsidRPr="00177357">
              <w:rPr>
                <w:sz w:val="18"/>
                <w:szCs w:val="18"/>
                <w:lang w:val="en-GB"/>
              </w:rPr>
              <w:t>68</w:t>
            </w:r>
          </w:p>
        </w:tc>
        <w:tc>
          <w:tcPr>
            <w:tcW w:w="900" w:type="dxa"/>
            <w:vMerge w:val="restart"/>
            <w:tcBorders>
              <w:top w:val="single" w:sz="4" w:space="0" w:color="auto"/>
              <w:left w:val="nil"/>
              <w:bottom w:val="single" w:sz="4" w:space="0" w:color="auto"/>
              <w:right w:val="nil"/>
            </w:tcBorders>
            <w:vAlign w:val="center"/>
          </w:tcPr>
          <w:p w:rsidR="00DE2CCF" w:rsidRPr="00177357" w:rsidRDefault="00DE2CCF" w:rsidP="00A91AE2">
            <w:pPr>
              <w:pStyle w:val="NormalWeb"/>
              <w:shd w:val="clear" w:color="auto" w:fill="FFFFFF"/>
              <w:spacing w:before="120" w:beforeAutospacing="0" w:after="0" w:afterAutospacing="0" w:line="480" w:lineRule="auto"/>
              <w:jc w:val="both"/>
              <w:rPr>
                <w:sz w:val="18"/>
                <w:szCs w:val="18"/>
                <w:lang w:val="en-GB"/>
              </w:rPr>
            </w:pPr>
            <w:r w:rsidRPr="00177357">
              <w:rPr>
                <w:sz w:val="18"/>
                <w:szCs w:val="18"/>
                <w:lang w:val="en-GB"/>
              </w:rPr>
              <w:t>.849</w:t>
            </w:r>
          </w:p>
        </w:tc>
        <w:tc>
          <w:tcPr>
            <w:tcW w:w="970" w:type="dxa"/>
            <w:vMerge w:val="restart"/>
            <w:tcBorders>
              <w:top w:val="single" w:sz="4" w:space="0" w:color="auto"/>
              <w:left w:val="nil"/>
              <w:bottom w:val="single" w:sz="4" w:space="0" w:color="auto"/>
              <w:right w:val="nil"/>
            </w:tcBorders>
            <w:vAlign w:val="center"/>
          </w:tcPr>
          <w:p w:rsidR="00DE2CCF" w:rsidRPr="00177357" w:rsidRDefault="00DE2CCF" w:rsidP="00A91AE2">
            <w:pPr>
              <w:pStyle w:val="NormalWeb"/>
              <w:shd w:val="clear" w:color="auto" w:fill="FFFFFF"/>
              <w:spacing w:before="120" w:beforeAutospacing="0" w:after="0" w:afterAutospacing="0" w:line="480" w:lineRule="auto"/>
              <w:jc w:val="both"/>
              <w:rPr>
                <w:sz w:val="18"/>
                <w:szCs w:val="18"/>
                <w:lang w:val="en-GB"/>
              </w:rPr>
            </w:pPr>
            <w:r w:rsidRPr="00177357">
              <w:rPr>
                <w:sz w:val="18"/>
                <w:szCs w:val="18"/>
                <w:lang w:val="en-GB"/>
              </w:rPr>
              <w:t>.399</w:t>
            </w:r>
          </w:p>
        </w:tc>
        <w:tc>
          <w:tcPr>
            <w:tcW w:w="1530" w:type="dxa"/>
            <w:vMerge w:val="restart"/>
            <w:tcBorders>
              <w:top w:val="single" w:sz="4" w:space="0" w:color="auto"/>
              <w:left w:val="nil"/>
              <w:bottom w:val="single" w:sz="4" w:space="0" w:color="auto"/>
              <w:right w:val="nil"/>
            </w:tcBorders>
            <w:vAlign w:val="center"/>
          </w:tcPr>
          <w:p w:rsidR="00DE2CCF" w:rsidRPr="00177357" w:rsidRDefault="00DE2CCF" w:rsidP="00A91AE2">
            <w:pPr>
              <w:pStyle w:val="NormalWeb"/>
              <w:shd w:val="clear" w:color="auto" w:fill="FFFFFF"/>
              <w:spacing w:before="120" w:beforeAutospacing="0" w:after="0" w:afterAutospacing="0" w:line="480" w:lineRule="auto"/>
              <w:jc w:val="both"/>
              <w:rPr>
                <w:sz w:val="18"/>
                <w:szCs w:val="18"/>
                <w:lang w:val="en-GB"/>
              </w:rPr>
            </w:pPr>
            <w:r w:rsidRPr="00177357">
              <w:rPr>
                <w:sz w:val="18"/>
                <w:szCs w:val="18"/>
                <w:lang w:val="en-GB"/>
              </w:rPr>
              <w:t>Insignificant</w:t>
            </w:r>
          </w:p>
        </w:tc>
      </w:tr>
      <w:tr w:rsidR="00DE2CCF" w:rsidRPr="00177357" w:rsidTr="00A91AE2">
        <w:tc>
          <w:tcPr>
            <w:tcW w:w="1276" w:type="dxa"/>
            <w:tcBorders>
              <w:top w:val="nil"/>
              <w:left w:val="nil"/>
              <w:bottom w:val="single" w:sz="4" w:space="0" w:color="auto"/>
              <w:right w:val="nil"/>
            </w:tcBorders>
          </w:tcPr>
          <w:p w:rsidR="00DE2CCF" w:rsidRPr="00177357" w:rsidRDefault="00DE2CCF" w:rsidP="00A91AE2">
            <w:pPr>
              <w:spacing w:after="0" w:line="240" w:lineRule="auto"/>
              <w:ind w:left="60" w:right="60"/>
              <w:jc w:val="both"/>
              <w:rPr>
                <w:rFonts w:ascii="Times New Roman" w:hAnsi="Times New Roman" w:cs="Times New Roman"/>
                <w:sz w:val="18"/>
                <w:szCs w:val="18"/>
              </w:rPr>
            </w:pPr>
            <w:r w:rsidRPr="00177357">
              <w:rPr>
                <w:rFonts w:ascii="Times New Roman" w:hAnsi="Times New Roman" w:cs="Times New Roman"/>
                <w:sz w:val="18"/>
                <w:szCs w:val="18"/>
              </w:rPr>
              <w:t>Students</w:t>
            </w:r>
          </w:p>
        </w:tc>
        <w:tc>
          <w:tcPr>
            <w:tcW w:w="794" w:type="dxa"/>
            <w:tcBorders>
              <w:top w:val="nil"/>
              <w:left w:val="nil"/>
              <w:bottom w:val="single" w:sz="4" w:space="0" w:color="auto"/>
              <w:right w:val="nil"/>
            </w:tcBorders>
            <w:vAlign w:val="center"/>
          </w:tcPr>
          <w:p w:rsidR="00DE2CCF" w:rsidRPr="00177357" w:rsidRDefault="00DE2CCF" w:rsidP="00A91AE2">
            <w:pPr>
              <w:spacing w:after="0" w:line="240" w:lineRule="auto"/>
              <w:ind w:left="60" w:right="60"/>
              <w:jc w:val="both"/>
              <w:rPr>
                <w:rFonts w:ascii="Times New Roman" w:hAnsi="Times New Roman" w:cs="Times New Roman"/>
                <w:sz w:val="18"/>
                <w:szCs w:val="18"/>
              </w:rPr>
            </w:pPr>
            <w:r w:rsidRPr="00177357">
              <w:rPr>
                <w:rFonts w:ascii="Times New Roman" w:hAnsi="Times New Roman" w:cs="Times New Roman"/>
                <w:sz w:val="18"/>
                <w:szCs w:val="18"/>
              </w:rPr>
              <w:t>50</w:t>
            </w:r>
          </w:p>
        </w:tc>
        <w:tc>
          <w:tcPr>
            <w:tcW w:w="1350" w:type="dxa"/>
            <w:tcBorders>
              <w:top w:val="nil"/>
              <w:left w:val="nil"/>
              <w:bottom w:val="single" w:sz="4" w:space="0" w:color="auto"/>
              <w:right w:val="nil"/>
            </w:tcBorders>
            <w:vAlign w:val="center"/>
          </w:tcPr>
          <w:p w:rsidR="00DE2CCF" w:rsidRPr="00177357" w:rsidRDefault="00DE2CCF" w:rsidP="00A91AE2">
            <w:pPr>
              <w:spacing w:after="0" w:line="240" w:lineRule="auto"/>
              <w:ind w:left="60" w:right="60"/>
              <w:jc w:val="both"/>
              <w:rPr>
                <w:rFonts w:ascii="Times New Roman" w:hAnsi="Times New Roman" w:cs="Times New Roman"/>
                <w:sz w:val="18"/>
                <w:szCs w:val="18"/>
              </w:rPr>
            </w:pPr>
            <w:r w:rsidRPr="00177357">
              <w:rPr>
                <w:rFonts w:ascii="Times New Roman" w:hAnsi="Times New Roman" w:cs="Times New Roman"/>
                <w:sz w:val="18"/>
                <w:szCs w:val="18"/>
              </w:rPr>
              <w:t>121.96</w:t>
            </w:r>
          </w:p>
        </w:tc>
        <w:tc>
          <w:tcPr>
            <w:tcW w:w="1190" w:type="dxa"/>
            <w:tcBorders>
              <w:top w:val="nil"/>
              <w:left w:val="nil"/>
              <w:bottom w:val="single" w:sz="4" w:space="0" w:color="auto"/>
              <w:right w:val="nil"/>
            </w:tcBorders>
            <w:vAlign w:val="center"/>
          </w:tcPr>
          <w:p w:rsidR="00DE2CCF" w:rsidRPr="00177357" w:rsidRDefault="00DE2CCF" w:rsidP="00A91AE2">
            <w:pPr>
              <w:spacing w:after="0" w:line="240" w:lineRule="auto"/>
              <w:ind w:left="60" w:right="60"/>
              <w:jc w:val="both"/>
              <w:rPr>
                <w:rFonts w:ascii="Times New Roman" w:hAnsi="Times New Roman" w:cs="Times New Roman"/>
                <w:sz w:val="18"/>
                <w:szCs w:val="18"/>
              </w:rPr>
            </w:pPr>
            <w:r w:rsidRPr="00177357">
              <w:rPr>
                <w:rFonts w:ascii="Times New Roman" w:hAnsi="Times New Roman" w:cs="Times New Roman"/>
                <w:sz w:val="18"/>
                <w:szCs w:val="18"/>
              </w:rPr>
              <w:t>13.40</w:t>
            </w:r>
          </w:p>
        </w:tc>
        <w:tc>
          <w:tcPr>
            <w:tcW w:w="900" w:type="dxa"/>
            <w:vMerge/>
            <w:tcBorders>
              <w:top w:val="single" w:sz="4" w:space="0" w:color="auto"/>
              <w:left w:val="nil"/>
              <w:bottom w:val="single" w:sz="4" w:space="0" w:color="auto"/>
              <w:right w:val="nil"/>
            </w:tcBorders>
            <w:vAlign w:val="center"/>
          </w:tcPr>
          <w:p w:rsidR="00DE2CCF" w:rsidRPr="00177357" w:rsidRDefault="00DE2CCF" w:rsidP="00A91AE2">
            <w:pPr>
              <w:pStyle w:val="NormalWeb"/>
              <w:shd w:val="clear" w:color="auto" w:fill="FFFFFF"/>
              <w:spacing w:after="0" w:afterAutospacing="0"/>
              <w:jc w:val="both"/>
              <w:rPr>
                <w:sz w:val="18"/>
                <w:szCs w:val="18"/>
                <w:lang w:val="en-GB"/>
              </w:rPr>
            </w:pPr>
          </w:p>
        </w:tc>
        <w:tc>
          <w:tcPr>
            <w:tcW w:w="900" w:type="dxa"/>
            <w:vMerge/>
            <w:tcBorders>
              <w:top w:val="single" w:sz="4" w:space="0" w:color="auto"/>
              <w:left w:val="nil"/>
              <w:bottom w:val="single" w:sz="4" w:space="0" w:color="auto"/>
              <w:right w:val="nil"/>
            </w:tcBorders>
            <w:vAlign w:val="center"/>
          </w:tcPr>
          <w:p w:rsidR="00DE2CCF" w:rsidRPr="00177357" w:rsidRDefault="00DE2CCF" w:rsidP="00A91AE2">
            <w:pPr>
              <w:pStyle w:val="NormalWeb"/>
              <w:shd w:val="clear" w:color="auto" w:fill="FFFFFF"/>
              <w:spacing w:after="0" w:afterAutospacing="0"/>
              <w:jc w:val="both"/>
              <w:rPr>
                <w:sz w:val="18"/>
                <w:szCs w:val="18"/>
                <w:lang w:val="en-GB"/>
              </w:rPr>
            </w:pPr>
          </w:p>
        </w:tc>
        <w:tc>
          <w:tcPr>
            <w:tcW w:w="970" w:type="dxa"/>
            <w:vMerge/>
            <w:tcBorders>
              <w:top w:val="single" w:sz="4" w:space="0" w:color="auto"/>
              <w:left w:val="nil"/>
              <w:bottom w:val="single" w:sz="4" w:space="0" w:color="auto"/>
              <w:right w:val="nil"/>
            </w:tcBorders>
            <w:vAlign w:val="center"/>
          </w:tcPr>
          <w:p w:rsidR="00DE2CCF" w:rsidRPr="00177357" w:rsidRDefault="00DE2CCF" w:rsidP="00A91AE2">
            <w:pPr>
              <w:pStyle w:val="NormalWeb"/>
              <w:shd w:val="clear" w:color="auto" w:fill="FFFFFF"/>
              <w:spacing w:after="0" w:afterAutospacing="0"/>
              <w:jc w:val="both"/>
              <w:rPr>
                <w:sz w:val="18"/>
                <w:szCs w:val="18"/>
                <w:lang w:val="en-GB"/>
              </w:rPr>
            </w:pPr>
          </w:p>
        </w:tc>
        <w:tc>
          <w:tcPr>
            <w:tcW w:w="1530" w:type="dxa"/>
            <w:vMerge/>
            <w:tcBorders>
              <w:top w:val="single" w:sz="4" w:space="0" w:color="auto"/>
              <w:left w:val="nil"/>
              <w:bottom w:val="single" w:sz="4" w:space="0" w:color="auto"/>
              <w:right w:val="nil"/>
            </w:tcBorders>
            <w:vAlign w:val="center"/>
          </w:tcPr>
          <w:p w:rsidR="00DE2CCF" w:rsidRPr="00177357" w:rsidRDefault="00DE2CCF" w:rsidP="00A91AE2">
            <w:pPr>
              <w:pStyle w:val="NormalWeb"/>
              <w:shd w:val="clear" w:color="auto" w:fill="FFFFFF"/>
              <w:spacing w:after="0" w:afterAutospacing="0"/>
              <w:jc w:val="both"/>
              <w:rPr>
                <w:sz w:val="18"/>
                <w:szCs w:val="18"/>
                <w:lang w:val="en-GB"/>
              </w:rPr>
            </w:pPr>
          </w:p>
        </w:tc>
      </w:tr>
    </w:tbl>
    <w:p w:rsidR="00DE2CCF" w:rsidRPr="00177357" w:rsidRDefault="00DE2CCF" w:rsidP="00DE2CCF">
      <w:pPr>
        <w:pStyle w:val="NormalWeb"/>
        <w:shd w:val="clear" w:color="auto" w:fill="FFFFFF"/>
        <w:spacing w:before="0" w:beforeAutospacing="0" w:after="0" w:afterAutospacing="0"/>
        <w:jc w:val="both"/>
        <w:rPr>
          <w:sz w:val="18"/>
          <w:szCs w:val="18"/>
          <w:lang w:val="en-GB"/>
        </w:rPr>
      </w:pPr>
      <w:r w:rsidRPr="00177357">
        <w:rPr>
          <w:b/>
          <w:sz w:val="18"/>
          <w:szCs w:val="18"/>
          <w:lang w:val="en-GB"/>
        </w:rPr>
        <w:t>Source:</w:t>
      </w:r>
      <w:r w:rsidRPr="00177357">
        <w:rPr>
          <w:sz w:val="18"/>
          <w:szCs w:val="18"/>
          <w:lang w:val="en-GB"/>
        </w:rPr>
        <w:t xml:space="preserve"> Fieldwork, 2024</w:t>
      </w:r>
    </w:p>
    <w:p w:rsidR="00DE2CCF" w:rsidRPr="00DC4EA2" w:rsidRDefault="00DE2CCF" w:rsidP="00DE2CCF">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GB"/>
        </w:rPr>
        <w:t>Table 7</w:t>
      </w:r>
      <w:r w:rsidRPr="00DC4EA2">
        <w:rPr>
          <w:rFonts w:ascii="Times New Roman" w:hAnsi="Times New Roman" w:cs="Times New Roman"/>
          <w:sz w:val="24"/>
          <w:szCs w:val="24"/>
          <w:lang w:val="en-GB"/>
        </w:rPr>
        <w:t xml:space="preserve"> presents the t-test result on the </w:t>
      </w:r>
      <w:r w:rsidRPr="00DC4EA2">
        <w:rPr>
          <w:rFonts w:ascii="Times New Roman" w:hAnsi="Times New Roman" w:cs="Times New Roman"/>
          <w:sz w:val="24"/>
          <w:szCs w:val="24"/>
        </w:rPr>
        <w:t xml:space="preserve">extent of content coverage of physics curriculum by physics teachers and students offering physics in senior secondary school.  </w:t>
      </w:r>
      <w:r w:rsidRPr="00DC4EA2">
        <w:rPr>
          <w:rFonts w:ascii="Times New Roman" w:hAnsi="Times New Roman" w:cs="Times New Roman"/>
          <w:sz w:val="24"/>
          <w:szCs w:val="24"/>
          <w:lang w:val="en-GB"/>
        </w:rPr>
        <w:t>Teachers have a mean score of 125.00 with a standard deviation of 13.87 and the students had a mean score of 121.96 and a standard deviation of 13.40.</w:t>
      </w:r>
      <w:r>
        <w:rPr>
          <w:rFonts w:ascii="Times New Roman" w:hAnsi="Times New Roman" w:cs="Times New Roman"/>
          <w:sz w:val="24"/>
          <w:szCs w:val="24"/>
          <w:lang w:val="en-GB"/>
        </w:rPr>
        <w:t xml:space="preserve"> The result further shows that </w:t>
      </w:r>
      <w:r w:rsidRPr="00DC4EA2">
        <w:rPr>
          <w:rFonts w:ascii="Times New Roman" w:hAnsi="Times New Roman" w:cs="Times New Roman"/>
          <w:sz w:val="24"/>
          <w:szCs w:val="24"/>
          <w:lang w:val="en-GB"/>
        </w:rPr>
        <w:t xml:space="preserve">t (68) = </w:t>
      </w:r>
      <w:r>
        <w:rPr>
          <w:rFonts w:ascii="Times New Roman" w:hAnsi="Times New Roman" w:cs="Times New Roman"/>
          <w:sz w:val="24"/>
          <w:szCs w:val="24"/>
          <w:lang w:val="en-GB"/>
        </w:rPr>
        <w:t>0</w:t>
      </w:r>
      <w:r w:rsidRPr="00DC4EA2">
        <w:rPr>
          <w:rFonts w:ascii="Times New Roman" w:hAnsi="Times New Roman" w:cs="Times New Roman"/>
          <w:sz w:val="24"/>
          <w:szCs w:val="24"/>
          <w:lang w:val="en-GB"/>
        </w:rPr>
        <w:t xml:space="preserve">.849, P &gt; 0.05. Since the P-value of 0.399 is greater than the 0.05 level of significance, the null hypothesis was retained. It was concluded that there is no significant difference between </w:t>
      </w:r>
      <w:r w:rsidRPr="00DC4EA2">
        <w:rPr>
          <w:rFonts w:ascii="Times New Roman" w:hAnsi="Times New Roman" w:cs="Times New Roman"/>
          <w:sz w:val="24"/>
          <w:szCs w:val="24"/>
        </w:rPr>
        <w:t>the extent of content coverage of physics curriculum by physics teachers and students offering physics in senior secondary school</w:t>
      </w:r>
      <w:r>
        <w:rPr>
          <w:rFonts w:ascii="Times New Roman" w:hAnsi="Times New Roman" w:cs="Times New Roman"/>
          <w:sz w:val="24"/>
          <w:szCs w:val="24"/>
        </w:rPr>
        <w:t>s</w:t>
      </w:r>
      <w:r w:rsidRPr="00DC4EA2">
        <w:rPr>
          <w:rFonts w:ascii="Times New Roman" w:hAnsi="Times New Roman" w:cs="Times New Roman"/>
          <w:sz w:val="24"/>
          <w:szCs w:val="24"/>
        </w:rPr>
        <w:t>.</w:t>
      </w:r>
    </w:p>
    <w:p w:rsidR="00DE2CCF" w:rsidRPr="00A6473E" w:rsidRDefault="00DE2CCF" w:rsidP="00DE2CC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Summary o</w:t>
      </w:r>
      <w:r w:rsidRPr="00A6473E">
        <w:rPr>
          <w:rFonts w:ascii="Times New Roman" w:hAnsi="Times New Roman" w:cs="Times New Roman"/>
          <w:b/>
          <w:sz w:val="24"/>
          <w:szCs w:val="24"/>
        </w:rPr>
        <w:t xml:space="preserve">f Findings  </w:t>
      </w:r>
    </w:p>
    <w:p w:rsidR="00DE2CCF" w:rsidRDefault="00DE2CCF" w:rsidP="00DE2CCF">
      <w:pPr>
        <w:pStyle w:val="ListParagraph"/>
        <w:numPr>
          <w:ilvl w:val="0"/>
          <w:numId w:val="40"/>
        </w:numPr>
        <w:spacing w:after="0" w:line="240" w:lineRule="auto"/>
        <w:jc w:val="both"/>
        <w:rPr>
          <w:rFonts w:ascii="Times New Roman" w:hAnsi="Times New Roman" w:cs="Times New Roman"/>
          <w:color w:val="000000"/>
          <w:sz w:val="24"/>
          <w:szCs w:val="24"/>
        </w:rPr>
      </w:pPr>
      <w:r w:rsidRPr="0050136A">
        <w:rPr>
          <w:rFonts w:ascii="Times New Roman" w:hAnsi="Times New Roman" w:cs="Times New Roman"/>
          <w:color w:val="000000"/>
          <w:sz w:val="24"/>
          <w:szCs w:val="24"/>
        </w:rPr>
        <w:t>The unavaila</w:t>
      </w:r>
      <w:r>
        <w:rPr>
          <w:rFonts w:ascii="Times New Roman" w:hAnsi="Times New Roman" w:cs="Times New Roman"/>
          <w:color w:val="000000"/>
          <w:sz w:val="24"/>
          <w:szCs w:val="24"/>
        </w:rPr>
        <w:t>bility of resources hinders effective implementation of senior secondary school physics curriculum.</w:t>
      </w:r>
    </w:p>
    <w:p w:rsidR="00DE2CCF" w:rsidRDefault="00DE2CCF" w:rsidP="00DE2CCF">
      <w:pPr>
        <w:pStyle w:val="ListParagraph"/>
        <w:numPr>
          <w:ilvl w:val="0"/>
          <w:numId w:val="40"/>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Teaching methodology is very vital for effective physics curriculum implementation in senior secondary schools.</w:t>
      </w:r>
    </w:p>
    <w:p w:rsidR="00DE2CCF" w:rsidRPr="0050136A" w:rsidRDefault="00DE2CCF" w:rsidP="00DE2CCF">
      <w:pPr>
        <w:pStyle w:val="ListParagraph"/>
        <w:numPr>
          <w:ilvl w:val="0"/>
          <w:numId w:val="40"/>
        </w:numPr>
        <w:spacing w:after="0" w:line="240" w:lineRule="auto"/>
        <w:jc w:val="both"/>
        <w:rPr>
          <w:rFonts w:ascii="Times New Roman" w:hAnsi="Times New Roman" w:cs="Times New Roman"/>
          <w:color w:val="000000"/>
          <w:sz w:val="24"/>
          <w:szCs w:val="24"/>
        </w:rPr>
      </w:pPr>
      <w:r>
        <w:rPr>
          <w:rFonts w:ascii="Times New Roman" w:hAnsi="Times New Roman" w:cs="Times New Roman"/>
          <w:sz w:val="24"/>
          <w:szCs w:val="24"/>
          <w:lang w:val="en-GB"/>
        </w:rPr>
        <w:t>T</w:t>
      </w:r>
      <w:r w:rsidRPr="00DF5A91">
        <w:rPr>
          <w:rFonts w:ascii="Times New Roman" w:hAnsi="Times New Roman" w:cs="Times New Roman"/>
          <w:sz w:val="24"/>
          <w:szCs w:val="24"/>
          <w:lang w:val="en-GB"/>
        </w:rPr>
        <w:t xml:space="preserve">here is a significant difference between </w:t>
      </w:r>
      <w:r w:rsidRPr="00DF5A91">
        <w:rPr>
          <w:rFonts w:ascii="Times New Roman" w:hAnsi="Times New Roman" w:cs="Times New Roman"/>
          <w:sz w:val="24"/>
          <w:szCs w:val="24"/>
        </w:rPr>
        <w:t>the mean responses of male and female teachers on the compliance by physics teachers on the recommended teaching methods in senior secondary schools.</w:t>
      </w:r>
    </w:p>
    <w:p w:rsidR="00DE2CCF" w:rsidRPr="0050136A" w:rsidRDefault="00DE2CCF" w:rsidP="00DE2CCF">
      <w:pPr>
        <w:pStyle w:val="ListParagraph"/>
        <w:numPr>
          <w:ilvl w:val="0"/>
          <w:numId w:val="40"/>
        </w:numPr>
        <w:spacing w:after="0" w:line="240" w:lineRule="auto"/>
        <w:jc w:val="both"/>
        <w:rPr>
          <w:rFonts w:ascii="Times New Roman" w:hAnsi="Times New Roman" w:cs="Times New Roman"/>
          <w:color w:val="000000"/>
          <w:sz w:val="24"/>
          <w:szCs w:val="24"/>
        </w:rPr>
      </w:pPr>
      <w:r>
        <w:rPr>
          <w:rFonts w:ascii="Times New Roman" w:hAnsi="Times New Roman" w:cs="Times New Roman"/>
          <w:sz w:val="24"/>
          <w:szCs w:val="24"/>
          <w:lang w:val="en-GB"/>
        </w:rPr>
        <w:t>T</w:t>
      </w:r>
      <w:r w:rsidRPr="00DF5A91">
        <w:rPr>
          <w:rFonts w:ascii="Times New Roman" w:hAnsi="Times New Roman" w:cs="Times New Roman"/>
          <w:sz w:val="24"/>
          <w:szCs w:val="24"/>
          <w:lang w:val="en-GB"/>
        </w:rPr>
        <w:t xml:space="preserve">here is no significant difference between </w:t>
      </w:r>
      <w:r w:rsidRPr="00DF5A91">
        <w:rPr>
          <w:rFonts w:ascii="Times New Roman" w:hAnsi="Times New Roman" w:cs="Times New Roman"/>
          <w:sz w:val="24"/>
          <w:szCs w:val="24"/>
        </w:rPr>
        <w:t>the mean responses of public and private school   teachers on the compliance by physics teachers on the recommended teaching methods in senior secondary schools.</w:t>
      </w:r>
    </w:p>
    <w:p w:rsidR="00DE2CCF" w:rsidRDefault="00DE2CCF" w:rsidP="00DE2CCF">
      <w:pPr>
        <w:numPr>
          <w:ilvl w:val="0"/>
          <w:numId w:val="40"/>
        </w:numPr>
        <w:tabs>
          <w:tab w:val="left" w:pos="425"/>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lang w:val="en-GB"/>
        </w:rPr>
        <w:t>T</w:t>
      </w:r>
      <w:r w:rsidRPr="00DF5A91">
        <w:rPr>
          <w:rFonts w:ascii="Times New Roman" w:hAnsi="Times New Roman" w:cs="Times New Roman"/>
          <w:sz w:val="24"/>
          <w:szCs w:val="24"/>
          <w:lang w:val="en-GB"/>
        </w:rPr>
        <w:t xml:space="preserve">here is no significant difference between </w:t>
      </w:r>
      <w:r w:rsidRPr="00DF5A91">
        <w:rPr>
          <w:rFonts w:ascii="Times New Roman" w:hAnsi="Times New Roman" w:cs="Times New Roman"/>
          <w:sz w:val="24"/>
          <w:szCs w:val="24"/>
        </w:rPr>
        <w:t>the extent of content coverage of physics curriculum by physics teachers and students offering physics in senior secondary school.</w:t>
      </w:r>
    </w:p>
    <w:p w:rsidR="00DE2CCF" w:rsidRDefault="00DE2CCF" w:rsidP="00DE2CCF">
      <w:pPr>
        <w:tabs>
          <w:tab w:val="left" w:pos="425"/>
        </w:tabs>
        <w:spacing w:after="0" w:line="456" w:lineRule="auto"/>
        <w:contextualSpacing/>
        <w:jc w:val="both"/>
        <w:rPr>
          <w:rFonts w:ascii="Times New Roman" w:hAnsi="Times New Roman" w:cs="Times New Roman"/>
          <w:b/>
          <w:sz w:val="24"/>
          <w:szCs w:val="24"/>
        </w:rPr>
      </w:pPr>
      <w:r w:rsidRPr="009001B6">
        <w:rPr>
          <w:rFonts w:ascii="Times New Roman" w:hAnsi="Times New Roman" w:cs="Times New Roman"/>
          <w:b/>
          <w:sz w:val="24"/>
          <w:szCs w:val="24"/>
        </w:rPr>
        <w:t>References</w:t>
      </w:r>
    </w:p>
    <w:p w:rsidR="00DE2CCF" w:rsidRDefault="00DE2CCF" w:rsidP="00DE2CCF">
      <w:pPr>
        <w:tabs>
          <w:tab w:val="left" w:pos="851"/>
        </w:tabs>
        <w:spacing w:after="220" w:line="240" w:lineRule="auto"/>
        <w:ind w:left="630" w:hanging="630"/>
        <w:jc w:val="both"/>
        <w:rPr>
          <w:rFonts w:ascii="Times New Roman" w:hAnsi="Times New Roman" w:cs="Times New Roman"/>
          <w:sz w:val="24"/>
          <w:szCs w:val="24"/>
        </w:rPr>
      </w:pPr>
      <w:proofErr w:type="spellStart"/>
      <w:proofErr w:type="gramStart"/>
      <w:r w:rsidRPr="0067722A">
        <w:rPr>
          <w:rFonts w:ascii="Times New Roman" w:hAnsi="Times New Roman" w:cs="Times New Roman"/>
          <w:sz w:val="24"/>
          <w:szCs w:val="24"/>
        </w:rPr>
        <w:t>Adolphus</w:t>
      </w:r>
      <w:proofErr w:type="spellEnd"/>
      <w:r w:rsidRPr="0067722A">
        <w:rPr>
          <w:rFonts w:ascii="Times New Roman" w:hAnsi="Times New Roman" w:cs="Times New Roman"/>
          <w:sz w:val="24"/>
          <w:szCs w:val="24"/>
        </w:rPr>
        <w:t>, I. A</w:t>
      </w:r>
      <w:r>
        <w:rPr>
          <w:rFonts w:ascii="Times New Roman" w:hAnsi="Times New Roman" w:cs="Times New Roman"/>
          <w:sz w:val="24"/>
          <w:szCs w:val="24"/>
        </w:rPr>
        <w:t>. (2020</w:t>
      </w:r>
      <w:r w:rsidRPr="0067722A">
        <w:rPr>
          <w:rFonts w:ascii="Times New Roman" w:hAnsi="Times New Roman" w:cs="Times New Roman"/>
          <w:sz w:val="24"/>
          <w:szCs w:val="24"/>
        </w:rPr>
        <w:t>)</w:t>
      </w:r>
      <w:r>
        <w:rPr>
          <w:rFonts w:ascii="Times New Roman" w:hAnsi="Times New Roman" w:cs="Times New Roman"/>
          <w:sz w:val="24"/>
          <w:szCs w:val="24"/>
        </w:rPr>
        <w:t>.</w:t>
      </w:r>
      <w:proofErr w:type="gramEnd"/>
      <w:r w:rsidRPr="0067722A">
        <w:rPr>
          <w:rFonts w:ascii="Times New Roman" w:hAnsi="Times New Roman" w:cs="Times New Roman"/>
          <w:sz w:val="24"/>
          <w:szCs w:val="24"/>
        </w:rPr>
        <w:t xml:space="preserve"> </w:t>
      </w:r>
      <w:proofErr w:type="gramStart"/>
      <w:r w:rsidRPr="0067722A">
        <w:rPr>
          <w:rFonts w:ascii="Times New Roman" w:hAnsi="Times New Roman" w:cs="Times New Roman"/>
          <w:sz w:val="24"/>
          <w:szCs w:val="24"/>
        </w:rPr>
        <w:t>Gen</w:t>
      </w:r>
      <w:r>
        <w:rPr>
          <w:rFonts w:ascii="Times New Roman" w:hAnsi="Times New Roman" w:cs="Times New Roman"/>
          <w:sz w:val="24"/>
          <w:szCs w:val="24"/>
        </w:rPr>
        <w:t>der differentiation in chemical t</w:t>
      </w:r>
      <w:r w:rsidRPr="0067722A">
        <w:rPr>
          <w:rFonts w:ascii="Times New Roman" w:hAnsi="Times New Roman" w:cs="Times New Roman"/>
          <w:sz w:val="24"/>
          <w:szCs w:val="24"/>
        </w:rPr>
        <w:t>hermody</w:t>
      </w:r>
      <w:r>
        <w:rPr>
          <w:rFonts w:ascii="Times New Roman" w:hAnsi="Times New Roman" w:cs="Times New Roman"/>
          <w:sz w:val="24"/>
          <w:szCs w:val="24"/>
        </w:rPr>
        <w:t>namics achievement in selected s</w:t>
      </w:r>
      <w:r w:rsidRPr="0067722A">
        <w:rPr>
          <w:rFonts w:ascii="Times New Roman" w:hAnsi="Times New Roman" w:cs="Times New Roman"/>
          <w:sz w:val="24"/>
          <w:szCs w:val="24"/>
        </w:rPr>
        <w:t xml:space="preserve">chools in </w:t>
      </w:r>
      <w:proofErr w:type="spellStart"/>
      <w:r w:rsidRPr="0067722A">
        <w:rPr>
          <w:rFonts w:ascii="Times New Roman" w:hAnsi="Times New Roman" w:cs="Times New Roman"/>
          <w:sz w:val="24"/>
          <w:szCs w:val="24"/>
        </w:rPr>
        <w:t>Akwa-Ibom</w:t>
      </w:r>
      <w:proofErr w:type="spellEnd"/>
      <w:r w:rsidRPr="0067722A">
        <w:rPr>
          <w:rFonts w:ascii="Times New Roman" w:hAnsi="Times New Roman" w:cs="Times New Roman"/>
          <w:sz w:val="24"/>
          <w:szCs w:val="24"/>
        </w:rPr>
        <w:t xml:space="preserve"> State.</w:t>
      </w:r>
      <w:proofErr w:type="gramEnd"/>
      <w:r w:rsidRPr="0067722A">
        <w:rPr>
          <w:rFonts w:ascii="Times New Roman" w:hAnsi="Times New Roman" w:cs="Times New Roman"/>
          <w:sz w:val="24"/>
          <w:szCs w:val="24"/>
        </w:rPr>
        <w:t xml:space="preserve"> </w:t>
      </w:r>
      <w:r>
        <w:rPr>
          <w:rFonts w:ascii="Times New Roman" w:hAnsi="Times New Roman" w:cs="Times New Roman"/>
          <w:i/>
          <w:sz w:val="24"/>
          <w:szCs w:val="24"/>
        </w:rPr>
        <w:t xml:space="preserve">Journals of </w:t>
      </w:r>
      <w:r w:rsidRPr="0067722A">
        <w:rPr>
          <w:rFonts w:ascii="Times New Roman" w:hAnsi="Times New Roman" w:cs="Times New Roman"/>
          <w:i/>
          <w:sz w:val="24"/>
          <w:szCs w:val="24"/>
        </w:rPr>
        <w:t>Humanities, Arts, Medicine and Sciences</w:t>
      </w:r>
      <w:r>
        <w:rPr>
          <w:rFonts w:ascii="Times New Roman" w:hAnsi="Times New Roman" w:cs="Times New Roman"/>
          <w:sz w:val="24"/>
          <w:szCs w:val="24"/>
        </w:rPr>
        <w:t xml:space="preserve">, </w:t>
      </w:r>
      <w:r w:rsidRPr="001E7203">
        <w:rPr>
          <w:rFonts w:ascii="Times New Roman" w:hAnsi="Times New Roman" w:cs="Times New Roman"/>
          <w:i/>
          <w:sz w:val="24"/>
          <w:szCs w:val="24"/>
        </w:rPr>
        <w:t>2</w:t>
      </w:r>
      <w:r w:rsidRPr="0067722A">
        <w:rPr>
          <w:rFonts w:ascii="Times New Roman" w:hAnsi="Times New Roman" w:cs="Times New Roman"/>
          <w:sz w:val="24"/>
          <w:szCs w:val="24"/>
        </w:rPr>
        <w:t>(1), 11-20.</w:t>
      </w:r>
    </w:p>
    <w:p w:rsidR="00DE2CCF" w:rsidRDefault="00DE2CCF" w:rsidP="00DE2CCF">
      <w:pPr>
        <w:tabs>
          <w:tab w:val="left" w:pos="851"/>
        </w:tabs>
        <w:spacing w:after="220" w:line="240" w:lineRule="auto"/>
        <w:ind w:left="630" w:hanging="63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Adolphus</w:t>
      </w:r>
      <w:proofErr w:type="spellEnd"/>
      <w:r>
        <w:rPr>
          <w:rFonts w:ascii="Times New Roman" w:hAnsi="Times New Roman" w:cs="Times New Roman"/>
          <w:sz w:val="24"/>
          <w:szCs w:val="24"/>
        </w:rPr>
        <w:t xml:space="preserve">, I. A. &amp; </w:t>
      </w:r>
      <w:proofErr w:type="spellStart"/>
      <w:r>
        <w:rPr>
          <w:rFonts w:ascii="Times New Roman" w:hAnsi="Times New Roman" w:cs="Times New Roman"/>
          <w:sz w:val="24"/>
          <w:szCs w:val="24"/>
        </w:rPr>
        <w:t>Mumuni</w:t>
      </w:r>
      <w:proofErr w:type="spellEnd"/>
      <w:r>
        <w:rPr>
          <w:rFonts w:ascii="Times New Roman" w:hAnsi="Times New Roman" w:cs="Times New Roman"/>
          <w:sz w:val="24"/>
          <w:szCs w:val="24"/>
        </w:rPr>
        <w:t>, A. A. O. (2016).</w:t>
      </w:r>
      <w:proofErr w:type="gramEnd"/>
      <w:r>
        <w:rPr>
          <w:rFonts w:ascii="Times New Roman" w:hAnsi="Times New Roman" w:cs="Times New Roman"/>
          <w:sz w:val="24"/>
          <w:szCs w:val="24"/>
        </w:rPr>
        <w:t xml:space="preserve"> </w:t>
      </w:r>
      <w:r w:rsidRPr="00701011">
        <w:rPr>
          <w:rFonts w:ascii="Times New Roman" w:hAnsi="Times New Roman" w:cs="Times New Roman"/>
          <w:i/>
          <w:sz w:val="24"/>
          <w:szCs w:val="24"/>
        </w:rPr>
        <w:t>Exploration of gaps between intended and enacted physics curriculum: teachers’ professional development perspective</w:t>
      </w:r>
      <w:r>
        <w:rPr>
          <w:rFonts w:ascii="Times New Roman" w:hAnsi="Times New Roman" w:cs="Times New Roman"/>
          <w:sz w:val="24"/>
          <w:szCs w:val="24"/>
        </w:rPr>
        <w:t xml:space="preserve">. </w:t>
      </w:r>
    </w:p>
    <w:p w:rsidR="00DE2CCF" w:rsidRDefault="00DE2CCF" w:rsidP="00DE2CCF">
      <w:pPr>
        <w:tabs>
          <w:tab w:val="left" w:pos="709"/>
        </w:tabs>
        <w:spacing w:after="220" w:line="240" w:lineRule="auto"/>
        <w:ind w:left="630" w:hanging="630"/>
        <w:jc w:val="both"/>
        <w:rPr>
          <w:rFonts w:ascii="Times New Roman" w:hAnsi="Times New Roman" w:cs="Times New Roman"/>
          <w:sz w:val="24"/>
          <w:szCs w:val="24"/>
        </w:rPr>
      </w:pPr>
      <w:proofErr w:type="spellStart"/>
      <w:proofErr w:type="gramStart"/>
      <w:r w:rsidRPr="0067722A">
        <w:rPr>
          <w:rFonts w:ascii="Times New Roman" w:hAnsi="Times New Roman" w:cs="Times New Roman"/>
          <w:sz w:val="24"/>
          <w:szCs w:val="24"/>
        </w:rPr>
        <w:t>Adebule</w:t>
      </w:r>
      <w:proofErr w:type="spellEnd"/>
      <w:r>
        <w:rPr>
          <w:rFonts w:ascii="Times New Roman" w:hAnsi="Times New Roman" w:cs="Times New Roman"/>
          <w:sz w:val="24"/>
          <w:szCs w:val="24"/>
        </w:rPr>
        <w:t>,</w:t>
      </w:r>
      <w:r w:rsidRPr="0067722A">
        <w:rPr>
          <w:rFonts w:ascii="Times New Roman" w:hAnsi="Times New Roman" w:cs="Times New Roman"/>
          <w:sz w:val="24"/>
          <w:szCs w:val="24"/>
        </w:rPr>
        <w:t xml:space="preserve"> S.</w:t>
      </w:r>
      <w:r>
        <w:rPr>
          <w:rFonts w:ascii="Times New Roman" w:hAnsi="Times New Roman" w:cs="Times New Roman"/>
          <w:sz w:val="24"/>
          <w:szCs w:val="24"/>
        </w:rPr>
        <w:t xml:space="preserve"> </w:t>
      </w:r>
      <w:r w:rsidRPr="0067722A">
        <w:rPr>
          <w:rFonts w:ascii="Times New Roman" w:hAnsi="Times New Roman" w:cs="Times New Roman"/>
          <w:sz w:val="24"/>
          <w:szCs w:val="24"/>
        </w:rPr>
        <w:t xml:space="preserve">O., </w:t>
      </w:r>
      <w:proofErr w:type="spellStart"/>
      <w:r w:rsidRPr="0067722A">
        <w:rPr>
          <w:rFonts w:ascii="Times New Roman" w:hAnsi="Times New Roman" w:cs="Times New Roman"/>
          <w:sz w:val="24"/>
          <w:szCs w:val="24"/>
        </w:rPr>
        <w:t>Ayodele</w:t>
      </w:r>
      <w:proofErr w:type="spellEnd"/>
      <w:r w:rsidRPr="0067722A">
        <w:rPr>
          <w:rFonts w:ascii="Times New Roman" w:hAnsi="Times New Roman" w:cs="Times New Roman"/>
          <w:sz w:val="24"/>
          <w:szCs w:val="24"/>
        </w:rPr>
        <w:t xml:space="preserve"> C.</w:t>
      </w:r>
      <w:r>
        <w:rPr>
          <w:rFonts w:ascii="Times New Roman" w:hAnsi="Times New Roman" w:cs="Times New Roman"/>
          <w:sz w:val="24"/>
          <w:szCs w:val="24"/>
        </w:rPr>
        <w:t xml:space="preserve"> </w:t>
      </w:r>
      <w:r w:rsidRPr="0067722A">
        <w:rPr>
          <w:rFonts w:ascii="Times New Roman" w:hAnsi="Times New Roman" w:cs="Times New Roman"/>
          <w:sz w:val="24"/>
          <w:szCs w:val="24"/>
        </w:rPr>
        <w:t>S</w:t>
      </w:r>
      <w:r>
        <w:rPr>
          <w:rFonts w:ascii="Times New Roman" w:hAnsi="Times New Roman" w:cs="Times New Roman"/>
          <w:sz w:val="24"/>
          <w:szCs w:val="24"/>
        </w:rPr>
        <w:t>.,</w:t>
      </w:r>
      <w:r w:rsidRPr="0067722A">
        <w:rPr>
          <w:rFonts w:ascii="Times New Roman" w:hAnsi="Times New Roman" w:cs="Times New Roman"/>
          <w:sz w:val="24"/>
          <w:szCs w:val="24"/>
        </w:rPr>
        <w:t xml:space="preserve"> &amp; </w:t>
      </w:r>
      <w:proofErr w:type="spellStart"/>
      <w:r w:rsidRPr="0067722A">
        <w:rPr>
          <w:rFonts w:ascii="Times New Roman" w:hAnsi="Times New Roman" w:cs="Times New Roman"/>
          <w:sz w:val="24"/>
          <w:szCs w:val="24"/>
        </w:rPr>
        <w:t>Akomolafe</w:t>
      </w:r>
      <w:proofErr w:type="spellEnd"/>
      <w:r>
        <w:rPr>
          <w:rFonts w:ascii="Times New Roman" w:hAnsi="Times New Roman" w:cs="Times New Roman"/>
          <w:sz w:val="24"/>
          <w:szCs w:val="24"/>
        </w:rPr>
        <w:t>,</w:t>
      </w:r>
      <w:r w:rsidRPr="0067722A">
        <w:rPr>
          <w:rFonts w:ascii="Times New Roman" w:hAnsi="Times New Roman" w:cs="Times New Roman"/>
          <w:sz w:val="24"/>
          <w:szCs w:val="24"/>
        </w:rPr>
        <w:t xml:space="preserve"> O.</w:t>
      </w:r>
      <w:r>
        <w:rPr>
          <w:rFonts w:ascii="Times New Roman" w:hAnsi="Times New Roman" w:cs="Times New Roman"/>
          <w:sz w:val="24"/>
          <w:szCs w:val="24"/>
        </w:rPr>
        <w:t xml:space="preserve"> </w:t>
      </w:r>
      <w:r w:rsidRPr="0067722A">
        <w:rPr>
          <w:rFonts w:ascii="Times New Roman" w:hAnsi="Times New Roman" w:cs="Times New Roman"/>
          <w:sz w:val="24"/>
          <w:szCs w:val="24"/>
        </w:rPr>
        <w:t>D. (2023).</w:t>
      </w:r>
      <w:proofErr w:type="gramEnd"/>
      <w:r w:rsidRPr="0067722A">
        <w:rPr>
          <w:rFonts w:ascii="Times New Roman" w:hAnsi="Times New Roman" w:cs="Times New Roman"/>
          <w:sz w:val="24"/>
          <w:szCs w:val="24"/>
        </w:rPr>
        <w:t xml:space="preserve"> Eval</w:t>
      </w:r>
      <w:r>
        <w:rPr>
          <w:rFonts w:ascii="Times New Roman" w:hAnsi="Times New Roman" w:cs="Times New Roman"/>
          <w:sz w:val="24"/>
          <w:szCs w:val="24"/>
        </w:rPr>
        <w:t>uation of the implementation of the senior secondary school physics c</w:t>
      </w:r>
      <w:r w:rsidRPr="0067722A">
        <w:rPr>
          <w:rFonts w:ascii="Times New Roman" w:hAnsi="Times New Roman" w:cs="Times New Roman"/>
          <w:sz w:val="24"/>
          <w:szCs w:val="24"/>
        </w:rPr>
        <w:t xml:space="preserve">urriculum in Nigeria. </w:t>
      </w:r>
      <w:r w:rsidRPr="0067722A">
        <w:rPr>
          <w:rFonts w:ascii="Times New Roman" w:hAnsi="Times New Roman" w:cs="Times New Roman"/>
          <w:i/>
          <w:sz w:val="24"/>
          <w:szCs w:val="24"/>
        </w:rPr>
        <w:t>International Journal of Education, Learning and Development</w:t>
      </w:r>
      <w:r w:rsidRPr="0067722A">
        <w:rPr>
          <w:rFonts w:ascii="Times New Roman" w:hAnsi="Times New Roman" w:cs="Times New Roman"/>
          <w:sz w:val="24"/>
          <w:szCs w:val="24"/>
        </w:rPr>
        <w:t>,</w:t>
      </w:r>
      <w:r>
        <w:rPr>
          <w:rFonts w:ascii="Times New Roman" w:hAnsi="Times New Roman" w:cs="Times New Roman"/>
          <w:sz w:val="24"/>
          <w:szCs w:val="24"/>
        </w:rPr>
        <w:t xml:space="preserve"> </w:t>
      </w:r>
      <w:r w:rsidRPr="001E7203">
        <w:rPr>
          <w:rFonts w:ascii="Times New Roman" w:hAnsi="Times New Roman" w:cs="Times New Roman"/>
          <w:i/>
          <w:sz w:val="24"/>
          <w:szCs w:val="24"/>
        </w:rPr>
        <w:t>11</w:t>
      </w:r>
      <w:r w:rsidRPr="0067722A">
        <w:rPr>
          <w:rFonts w:ascii="Times New Roman" w:hAnsi="Times New Roman" w:cs="Times New Roman"/>
          <w:sz w:val="24"/>
          <w:szCs w:val="24"/>
        </w:rPr>
        <w:t>(6),</w:t>
      </w:r>
      <w:r>
        <w:rPr>
          <w:rFonts w:ascii="Times New Roman" w:hAnsi="Times New Roman" w:cs="Times New Roman"/>
          <w:sz w:val="24"/>
          <w:szCs w:val="24"/>
        </w:rPr>
        <w:t xml:space="preserve"> </w:t>
      </w:r>
      <w:r w:rsidRPr="0067722A">
        <w:rPr>
          <w:rFonts w:ascii="Times New Roman" w:hAnsi="Times New Roman" w:cs="Times New Roman"/>
          <w:sz w:val="24"/>
          <w:szCs w:val="24"/>
        </w:rPr>
        <w:t>34-43.</w:t>
      </w:r>
    </w:p>
    <w:p w:rsidR="00DE2CCF" w:rsidRDefault="00DE2CCF" w:rsidP="00DE2CCF">
      <w:pPr>
        <w:tabs>
          <w:tab w:val="left" w:pos="851"/>
        </w:tabs>
        <w:spacing w:after="180" w:line="240" w:lineRule="auto"/>
        <w:ind w:left="630" w:hanging="630"/>
        <w:jc w:val="both"/>
        <w:rPr>
          <w:rFonts w:ascii="Times New Roman" w:hAnsi="Times New Roman" w:cs="Times New Roman"/>
          <w:sz w:val="24"/>
          <w:szCs w:val="24"/>
        </w:rPr>
      </w:pPr>
      <w:r>
        <w:rPr>
          <w:rFonts w:ascii="Times New Roman" w:hAnsi="Times New Roman" w:cs="Times New Roman"/>
          <w:b/>
          <w:sz w:val="24"/>
          <w:szCs w:val="24"/>
        </w:rPr>
        <w:t xml:space="preserve"> </w:t>
      </w:r>
      <w:proofErr w:type="spellStart"/>
      <w:r w:rsidRPr="0067722A">
        <w:rPr>
          <w:rFonts w:ascii="Times New Roman" w:hAnsi="Times New Roman" w:cs="Times New Roman"/>
          <w:sz w:val="24"/>
          <w:szCs w:val="24"/>
        </w:rPr>
        <w:t>Ayandele</w:t>
      </w:r>
      <w:proofErr w:type="spellEnd"/>
      <w:r w:rsidRPr="0067722A">
        <w:rPr>
          <w:rFonts w:ascii="Times New Roman" w:hAnsi="Times New Roman" w:cs="Times New Roman"/>
          <w:sz w:val="24"/>
          <w:szCs w:val="24"/>
        </w:rPr>
        <w:t xml:space="preserve">, A. A. (2021).  </w:t>
      </w:r>
      <w:proofErr w:type="gramStart"/>
      <w:r w:rsidRPr="0067722A">
        <w:rPr>
          <w:rFonts w:ascii="Times New Roman" w:hAnsi="Times New Roman" w:cs="Times New Roman"/>
          <w:sz w:val="24"/>
          <w:szCs w:val="24"/>
        </w:rPr>
        <w:t>A survey of implementation of basic technology curriculum in junior secondary schools in Oyo south senatorial district.</w:t>
      </w:r>
      <w:proofErr w:type="gramEnd"/>
      <w:r w:rsidRPr="0067722A">
        <w:rPr>
          <w:rFonts w:ascii="Times New Roman" w:hAnsi="Times New Roman" w:cs="Times New Roman"/>
          <w:sz w:val="24"/>
          <w:szCs w:val="24"/>
        </w:rPr>
        <w:t xml:space="preserve"> </w:t>
      </w:r>
      <w:r w:rsidRPr="00BA1780">
        <w:rPr>
          <w:rFonts w:ascii="Times New Roman" w:hAnsi="Times New Roman" w:cs="Times New Roman"/>
          <w:i/>
          <w:sz w:val="24"/>
          <w:szCs w:val="24"/>
        </w:rPr>
        <w:t>Al-</w:t>
      </w:r>
      <w:proofErr w:type="spellStart"/>
      <w:r w:rsidRPr="00BA1780">
        <w:rPr>
          <w:rFonts w:ascii="Times New Roman" w:hAnsi="Times New Roman" w:cs="Times New Roman"/>
          <w:i/>
          <w:sz w:val="24"/>
          <w:szCs w:val="24"/>
        </w:rPr>
        <w:t>Hikmah</w:t>
      </w:r>
      <w:proofErr w:type="spellEnd"/>
      <w:r w:rsidRPr="00BA1780">
        <w:rPr>
          <w:rFonts w:ascii="Times New Roman" w:hAnsi="Times New Roman" w:cs="Times New Roman"/>
          <w:i/>
          <w:sz w:val="24"/>
          <w:szCs w:val="24"/>
        </w:rPr>
        <w:t xml:space="preserve"> Journal of Educational Management and Counselling,</w:t>
      </w:r>
      <w:r>
        <w:rPr>
          <w:rFonts w:ascii="Times New Roman" w:hAnsi="Times New Roman" w:cs="Times New Roman"/>
          <w:sz w:val="24"/>
          <w:szCs w:val="24"/>
        </w:rPr>
        <w:t xml:space="preserve"> </w:t>
      </w:r>
      <w:r w:rsidRPr="00637FE1">
        <w:rPr>
          <w:rFonts w:ascii="Times New Roman" w:hAnsi="Times New Roman" w:cs="Times New Roman"/>
          <w:i/>
          <w:sz w:val="24"/>
          <w:szCs w:val="24"/>
        </w:rPr>
        <w:t>3</w:t>
      </w:r>
      <w:r w:rsidRPr="0067722A">
        <w:rPr>
          <w:rFonts w:ascii="Times New Roman" w:hAnsi="Times New Roman" w:cs="Times New Roman"/>
          <w:sz w:val="24"/>
          <w:szCs w:val="24"/>
        </w:rPr>
        <w:t>(1),</w:t>
      </w:r>
      <w:r>
        <w:rPr>
          <w:rFonts w:ascii="Times New Roman" w:hAnsi="Times New Roman" w:cs="Times New Roman"/>
          <w:sz w:val="24"/>
          <w:szCs w:val="24"/>
        </w:rPr>
        <w:t xml:space="preserve"> </w:t>
      </w:r>
      <w:r w:rsidRPr="0067722A">
        <w:rPr>
          <w:rFonts w:ascii="Times New Roman" w:hAnsi="Times New Roman" w:cs="Times New Roman"/>
          <w:sz w:val="24"/>
          <w:szCs w:val="24"/>
        </w:rPr>
        <w:t>74-80.</w:t>
      </w:r>
    </w:p>
    <w:p w:rsidR="00DE2CCF" w:rsidRDefault="00DE2CCF" w:rsidP="00DE2CCF">
      <w:pPr>
        <w:tabs>
          <w:tab w:val="left" w:pos="851"/>
        </w:tabs>
        <w:spacing w:line="240" w:lineRule="auto"/>
        <w:ind w:left="630" w:hanging="630"/>
        <w:jc w:val="both"/>
        <w:rPr>
          <w:rFonts w:ascii="Times New Roman" w:hAnsi="Times New Roman" w:cs="Times New Roman"/>
          <w:sz w:val="24"/>
          <w:szCs w:val="24"/>
        </w:rPr>
      </w:pPr>
      <w:proofErr w:type="spellStart"/>
      <w:proofErr w:type="gramStart"/>
      <w:r w:rsidRPr="0067722A">
        <w:rPr>
          <w:rFonts w:ascii="Times New Roman" w:hAnsi="Times New Roman" w:cs="Times New Roman"/>
          <w:sz w:val="24"/>
          <w:szCs w:val="24"/>
        </w:rPr>
        <w:t>Busari</w:t>
      </w:r>
      <w:proofErr w:type="spellEnd"/>
      <w:r w:rsidRPr="0067722A">
        <w:rPr>
          <w:rFonts w:ascii="Times New Roman" w:hAnsi="Times New Roman" w:cs="Times New Roman"/>
          <w:sz w:val="24"/>
          <w:szCs w:val="24"/>
        </w:rPr>
        <w:t>, T. (2014).</w:t>
      </w:r>
      <w:proofErr w:type="gramEnd"/>
      <w:r w:rsidRPr="0067722A">
        <w:rPr>
          <w:rFonts w:ascii="Times New Roman" w:hAnsi="Times New Roman" w:cs="Times New Roman"/>
          <w:sz w:val="24"/>
          <w:szCs w:val="24"/>
        </w:rPr>
        <w:t xml:space="preserve"> </w:t>
      </w:r>
      <w:proofErr w:type="gramStart"/>
      <w:r w:rsidRPr="0067722A">
        <w:rPr>
          <w:rFonts w:ascii="Times New Roman" w:hAnsi="Times New Roman" w:cs="Times New Roman"/>
          <w:i/>
          <w:sz w:val="24"/>
          <w:szCs w:val="24"/>
        </w:rPr>
        <w:t>Effects of computer cooperative an</w:t>
      </w:r>
      <w:r>
        <w:rPr>
          <w:rFonts w:ascii="Times New Roman" w:hAnsi="Times New Roman" w:cs="Times New Roman"/>
          <w:i/>
          <w:sz w:val="24"/>
          <w:szCs w:val="24"/>
        </w:rPr>
        <w:t xml:space="preserve">d individualized instruction on </w:t>
      </w:r>
      <w:r w:rsidRPr="0067722A">
        <w:rPr>
          <w:rFonts w:ascii="Times New Roman" w:hAnsi="Times New Roman" w:cs="Times New Roman"/>
          <w:i/>
          <w:sz w:val="24"/>
          <w:szCs w:val="24"/>
        </w:rPr>
        <w:t>achievement and retention of senior secondary scho</w:t>
      </w:r>
      <w:r>
        <w:rPr>
          <w:rFonts w:ascii="Times New Roman" w:hAnsi="Times New Roman" w:cs="Times New Roman"/>
          <w:i/>
          <w:sz w:val="24"/>
          <w:szCs w:val="24"/>
        </w:rPr>
        <w:t xml:space="preserve">ol students in physics in </w:t>
      </w:r>
      <w:proofErr w:type="spellStart"/>
      <w:r>
        <w:rPr>
          <w:rFonts w:ascii="Times New Roman" w:hAnsi="Times New Roman" w:cs="Times New Roman"/>
          <w:i/>
          <w:sz w:val="24"/>
          <w:szCs w:val="24"/>
        </w:rPr>
        <w:t>Minna</w:t>
      </w:r>
      <w:proofErr w:type="spellEnd"/>
      <w:r>
        <w:rPr>
          <w:rFonts w:ascii="Times New Roman" w:hAnsi="Times New Roman" w:cs="Times New Roman"/>
          <w:i/>
          <w:sz w:val="24"/>
          <w:szCs w:val="24"/>
        </w:rPr>
        <w:t xml:space="preserve"> </w:t>
      </w:r>
      <w:r w:rsidRPr="0067722A">
        <w:rPr>
          <w:rFonts w:ascii="Times New Roman" w:hAnsi="Times New Roman" w:cs="Times New Roman"/>
          <w:i/>
          <w:sz w:val="24"/>
          <w:szCs w:val="24"/>
        </w:rPr>
        <w:t>Metropolis Niger State.</w:t>
      </w:r>
      <w:proofErr w:type="gramEnd"/>
      <w:r w:rsidRPr="0067722A">
        <w:rPr>
          <w:rFonts w:ascii="Times New Roman" w:hAnsi="Times New Roman" w:cs="Times New Roman"/>
          <w:sz w:val="24"/>
          <w:szCs w:val="24"/>
        </w:rPr>
        <w:t xml:space="preserve"> </w:t>
      </w:r>
      <w:proofErr w:type="gramStart"/>
      <w:r w:rsidRPr="0067722A">
        <w:rPr>
          <w:rFonts w:ascii="Times New Roman" w:hAnsi="Times New Roman" w:cs="Times New Roman"/>
          <w:sz w:val="24"/>
          <w:szCs w:val="24"/>
        </w:rPr>
        <w:t xml:space="preserve">An Unpublished </w:t>
      </w:r>
      <w:proofErr w:type="spellStart"/>
      <w:r w:rsidRPr="0067722A">
        <w:rPr>
          <w:rFonts w:ascii="Times New Roman" w:hAnsi="Times New Roman" w:cs="Times New Roman"/>
          <w:sz w:val="24"/>
          <w:szCs w:val="24"/>
        </w:rPr>
        <w:t>MTech</w:t>
      </w:r>
      <w:proofErr w:type="spellEnd"/>
      <w:r w:rsidRPr="0067722A">
        <w:rPr>
          <w:rFonts w:ascii="Times New Roman" w:hAnsi="Times New Roman" w:cs="Times New Roman"/>
          <w:sz w:val="24"/>
          <w:szCs w:val="24"/>
        </w:rPr>
        <w:t xml:space="preserve"> Thesis, Science Education Department, School of Science and Technology Education, Federal University of Technology </w:t>
      </w:r>
      <w:proofErr w:type="spellStart"/>
      <w:r w:rsidRPr="0067722A">
        <w:rPr>
          <w:rFonts w:ascii="Times New Roman" w:hAnsi="Times New Roman" w:cs="Times New Roman"/>
          <w:sz w:val="24"/>
          <w:szCs w:val="24"/>
        </w:rPr>
        <w:t>Minna</w:t>
      </w:r>
      <w:proofErr w:type="spellEnd"/>
      <w:r w:rsidRPr="0067722A">
        <w:rPr>
          <w:rFonts w:ascii="Times New Roman" w:hAnsi="Times New Roman" w:cs="Times New Roman"/>
          <w:sz w:val="24"/>
          <w:szCs w:val="24"/>
        </w:rPr>
        <w:t>, Niger State.</w:t>
      </w:r>
      <w:proofErr w:type="gramEnd"/>
    </w:p>
    <w:p w:rsidR="00DE2CCF" w:rsidRDefault="00DE2CCF" w:rsidP="00DE2CCF">
      <w:pPr>
        <w:tabs>
          <w:tab w:val="left" w:pos="851"/>
        </w:tabs>
        <w:spacing w:after="180" w:line="240" w:lineRule="auto"/>
        <w:ind w:left="630" w:hanging="63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Dambatta</w:t>
      </w:r>
      <w:proofErr w:type="spellEnd"/>
      <w:r>
        <w:rPr>
          <w:rFonts w:ascii="Times New Roman" w:hAnsi="Times New Roman" w:cs="Times New Roman"/>
          <w:sz w:val="24"/>
          <w:szCs w:val="24"/>
        </w:rPr>
        <w:t>, U. (2015</w:t>
      </w:r>
      <w:r w:rsidRPr="0067722A">
        <w:rPr>
          <w:rFonts w:ascii="Times New Roman" w:hAnsi="Times New Roman" w:cs="Times New Roman"/>
          <w:sz w:val="24"/>
          <w:szCs w:val="24"/>
        </w:rPr>
        <w:t xml:space="preserve">). </w:t>
      </w:r>
      <w:r w:rsidRPr="0067722A">
        <w:rPr>
          <w:rFonts w:ascii="Times New Roman" w:hAnsi="Times New Roman" w:cs="Times New Roman"/>
          <w:i/>
          <w:sz w:val="24"/>
          <w:szCs w:val="24"/>
        </w:rPr>
        <w:t>An evaluation of the Nigeria certificate in education mathema</w:t>
      </w:r>
      <w:r>
        <w:rPr>
          <w:rFonts w:ascii="Times New Roman" w:hAnsi="Times New Roman" w:cs="Times New Roman"/>
          <w:i/>
          <w:sz w:val="24"/>
          <w:szCs w:val="24"/>
        </w:rPr>
        <w:t xml:space="preserve">tics </w:t>
      </w:r>
      <w:r w:rsidRPr="0067722A">
        <w:rPr>
          <w:rFonts w:ascii="Times New Roman" w:hAnsi="Times New Roman" w:cs="Times New Roman"/>
          <w:i/>
          <w:sz w:val="24"/>
          <w:szCs w:val="24"/>
        </w:rPr>
        <w:t>programme in the North-West, Nigeria.</w:t>
      </w:r>
      <w:r w:rsidRPr="0067722A">
        <w:rPr>
          <w:rFonts w:ascii="Times New Roman" w:hAnsi="Times New Roman" w:cs="Times New Roman"/>
          <w:sz w:val="24"/>
          <w:szCs w:val="24"/>
        </w:rPr>
        <w:t xml:space="preserve"> </w:t>
      </w:r>
      <w:proofErr w:type="gramStart"/>
      <w:r w:rsidRPr="0067722A">
        <w:rPr>
          <w:rFonts w:ascii="Times New Roman" w:hAnsi="Times New Roman" w:cs="Times New Roman"/>
          <w:sz w:val="24"/>
          <w:szCs w:val="24"/>
        </w:rPr>
        <w:t>P</w:t>
      </w:r>
      <w:r>
        <w:rPr>
          <w:rFonts w:ascii="Times New Roman" w:hAnsi="Times New Roman" w:cs="Times New Roman"/>
          <w:sz w:val="24"/>
          <w:szCs w:val="24"/>
        </w:rPr>
        <w:t>h.D. Research Proposal Seminar.</w:t>
      </w:r>
      <w:proofErr w:type="gramEnd"/>
      <w:r>
        <w:rPr>
          <w:rFonts w:ascii="Times New Roman" w:hAnsi="Times New Roman" w:cs="Times New Roman"/>
          <w:sz w:val="24"/>
          <w:szCs w:val="24"/>
        </w:rPr>
        <w:t xml:space="preserve"> </w:t>
      </w:r>
      <w:proofErr w:type="gramStart"/>
      <w:r w:rsidRPr="0067722A">
        <w:rPr>
          <w:rFonts w:ascii="Times New Roman" w:hAnsi="Times New Roman" w:cs="Times New Roman"/>
          <w:sz w:val="24"/>
          <w:szCs w:val="24"/>
        </w:rPr>
        <w:t>Mathematics Education Department, Faculty of Education, University of Ilorin.</w:t>
      </w:r>
      <w:proofErr w:type="gramEnd"/>
      <w:r w:rsidRPr="0067722A">
        <w:rPr>
          <w:rFonts w:ascii="Times New Roman" w:hAnsi="Times New Roman" w:cs="Times New Roman"/>
          <w:sz w:val="24"/>
          <w:szCs w:val="24"/>
        </w:rPr>
        <w:t xml:space="preserve"> Nigeria.</w:t>
      </w:r>
    </w:p>
    <w:p w:rsidR="00DE2CCF" w:rsidRDefault="00DE2CCF" w:rsidP="00DE2CCF">
      <w:pPr>
        <w:tabs>
          <w:tab w:val="left" w:pos="851"/>
        </w:tabs>
        <w:spacing w:line="240" w:lineRule="auto"/>
        <w:ind w:left="630" w:hanging="630"/>
        <w:jc w:val="both"/>
        <w:rPr>
          <w:rFonts w:ascii="Times New Roman" w:hAnsi="Times New Roman" w:cs="Times New Roman"/>
          <w:sz w:val="24"/>
          <w:szCs w:val="24"/>
        </w:rPr>
      </w:pPr>
      <w:proofErr w:type="gramStart"/>
      <w:r w:rsidRPr="0067722A">
        <w:rPr>
          <w:rFonts w:ascii="Times New Roman" w:hAnsi="Times New Roman" w:cs="Times New Roman"/>
          <w:sz w:val="24"/>
          <w:szCs w:val="24"/>
        </w:rPr>
        <w:t>Federal Republic of Nigeria, (2014).</w:t>
      </w:r>
      <w:proofErr w:type="gramEnd"/>
      <w:r w:rsidRPr="0067722A">
        <w:rPr>
          <w:rFonts w:ascii="Times New Roman" w:hAnsi="Times New Roman" w:cs="Times New Roman"/>
          <w:sz w:val="24"/>
          <w:szCs w:val="24"/>
        </w:rPr>
        <w:t xml:space="preserve"> </w:t>
      </w:r>
      <w:proofErr w:type="gramStart"/>
      <w:r w:rsidRPr="000A00C3">
        <w:rPr>
          <w:rFonts w:ascii="Times New Roman" w:hAnsi="Times New Roman" w:cs="Times New Roman"/>
          <w:i/>
          <w:sz w:val="24"/>
          <w:szCs w:val="24"/>
        </w:rPr>
        <w:t>National policy on</w:t>
      </w:r>
      <w:r>
        <w:rPr>
          <w:rFonts w:ascii="Times New Roman" w:hAnsi="Times New Roman" w:cs="Times New Roman"/>
          <w:i/>
          <w:sz w:val="24"/>
          <w:szCs w:val="24"/>
        </w:rPr>
        <w:t xml:space="preserve"> </w:t>
      </w:r>
      <w:r w:rsidRPr="000A00C3">
        <w:rPr>
          <w:rFonts w:ascii="Times New Roman" w:hAnsi="Times New Roman" w:cs="Times New Roman"/>
          <w:i/>
          <w:sz w:val="24"/>
          <w:szCs w:val="24"/>
        </w:rPr>
        <w:t>education</w:t>
      </w:r>
      <w:r>
        <w:rPr>
          <w:rFonts w:ascii="Times New Roman" w:hAnsi="Times New Roman" w:cs="Times New Roman"/>
          <w:sz w:val="24"/>
          <w:szCs w:val="24"/>
        </w:rPr>
        <w:t>.</w:t>
      </w:r>
      <w:proofErr w:type="gramEnd"/>
      <w:r w:rsidRPr="0067722A">
        <w:rPr>
          <w:rFonts w:ascii="Times New Roman" w:hAnsi="Times New Roman" w:cs="Times New Roman"/>
          <w:sz w:val="24"/>
          <w:szCs w:val="24"/>
        </w:rPr>
        <w:t xml:space="preserve"> Lagos</w:t>
      </w:r>
      <w:r>
        <w:rPr>
          <w:rFonts w:ascii="Times New Roman" w:hAnsi="Times New Roman" w:cs="Times New Roman"/>
          <w:sz w:val="24"/>
          <w:szCs w:val="24"/>
        </w:rPr>
        <w:t>:</w:t>
      </w:r>
      <w:r w:rsidRPr="0067722A">
        <w:rPr>
          <w:rFonts w:ascii="Times New Roman" w:hAnsi="Times New Roman" w:cs="Times New Roman"/>
          <w:sz w:val="24"/>
          <w:szCs w:val="24"/>
        </w:rPr>
        <w:t xml:space="preserve"> NERDC. </w:t>
      </w:r>
      <w:proofErr w:type="gramStart"/>
      <w:r w:rsidRPr="0067722A">
        <w:rPr>
          <w:rFonts w:ascii="Times New Roman" w:hAnsi="Times New Roman" w:cs="Times New Roman"/>
          <w:sz w:val="24"/>
          <w:szCs w:val="24"/>
        </w:rPr>
        <w:t>Federal Government Printers.</w:t>
      </w:r>
      <w:proofErr w:type="gramEnd"/>
    </w:p>
    <w:p w:rsidR="00DE2CCF" w:rsidRPr="00A10FE9" w:rsidRDefault="00DE2CCF" w:rsidP="00DE2CCF">
      <w:pPr>
        <w:tabs>
          <w:tab w:val="left" w:pos="851"/>
        </w:tabs>
        <w:spacing w:line="240" w:lineRule="auto"/>
        <w:ind w:left="630" w:hanging="63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A10FE9">
        <w:rPr>
          <w:rFonts w:ascii="Times New Roman" w:hAnsi="Times New Roman" w:cs="Times New Roman"/>
          <w:sz w:val="24"/>
          <w:szCs w:val="24"/>
        </w:rPr>
        <w:t>Gamze</w:t>
      </w:r>
      <w:proofErr w:type="spellEnd"/>
      <w:r w:rsidRPr="00A10FE9">
        <w:rPr>
          <w:rFonts w:ascii="Times New Roman" w:hAnsi="Times New Roman" w:cs="Times New Roman"/>
          <w:sz w:val="24"/>
          <w:szCs w:val="24"/>
        </w:rPr>
        <w:t xml:space="preserve">, Y. K., </w:t>
      </w:r>
      <w:proofErr w:type="spellStart"/>
      <w:r w:rsidRPr="00A10FE9">
        <w:rPr>
          <w:rFonts w:ascii="Times New Roman" w:hAnsi="Times New Roman" w:cs="Times New Roman"/>
          <w:sz w:val="24"/>
          <w:szCs w:val="24"/>
        </w:rPr>
        <w:t>Tugba</w:t>
      </w:r>
      <w:proofErr w:type="spellEnd"/>
      <w:r w:rsidRPr="00A10FE9">
        <w:rPr>
          <w:rFonts w:ascii="Times New Roman" w:hAnsi="Times New Roman" w:cs="Times New Roman"/>
          <w:sz w:val="24"/>
          <w:szCs w:val="24"/>
        </w:rPr>
        <w:t xml:space="preserve">, Y. Y., </w:t>
      </w:r>
      <w:proofErr w:type="spellStart"/>
      <w:r w:rsidRPr="00A10FE9">
        <w:rPr>
          <w:rFonts w:ascii="Times New Roman" w:hAnsi="Times New Roman" w:cs="Times New Roman"/>
          <w:sz w:val="24"/>
          <w:szCs w:val="24"/>
        </w:rPr>
        <w:t>Kürşat</w:t>
      </w:r>
      <w:proofErr w:type="spellEnd"/>
      <w:r w:rsidRPr="00A10FE9">
        <w:rPr>
          <w:rFonts w:ascii="Times New Roman" w:hAnsi="Times New Roman" w:cs="Times New Roman"/>
          <w:sz w:val="24"/>
          <w:szCs w:val="24"/>
        </w:rPr>
        <w:t>, K</w:t>
      </w:r>
      <w:proofErr w:type="gramStart"/>
      <w:r w:rsidRPr="00A10FE9">
        <w:rPr>
          <w:rFonts w:ascii="Times New Roman" w:hAnsi="Times New Roman" w:cs="Times New Roman"/>
          <w:sz w:val="24"/>
          <w:szCs w:val="24"/>
        </w:rPr>
        <w:t>.&amp;</w:t>
      </w:r>
      <w:proofErr w:type="gramEnd"/>
      <w:r w:rsidRPr="00A10FE9">
        <w:rPr>
          <w:rFonts w:ascii="Times New Roman" w:hAnsi="Times New Roman" w:cs="Times New Roman"/>
          <w:sz w:val="24"/>
          <w:szCs w:val="24"/>
        </w:rPr>
        <w:t xml:space="preserve"> </w:t>
      </w:r>
      <w:proofErr w:type="spellStart"/>
      <w:r w:rsidRPr="00A10FE9">
        <w:rPr>
          <w:rFonts w:ascii="Times New Roman" w:hAnsi="Times New Roman" w:cs="Times New Roman"/>
          <w:sz w:val="24"/>
          <w:szCs w:val="24"/>
        </w:rPr>
        <w:t>Esra</w:t>
      </w:r>
      <w:proofErr w:type="spellEnd"/>
      <w:r w:rsidRPr="00A10FE9">
        <w:rPr>
          <w:rFonts w:ascii="Times New Roman" w:hAnsi="Times New Roman" w:cs="Times New Roman"/>
          <w:sz w:val="24"/>
          <w:szCs w:val="24"/>
        </w:rPr>
        <w:t xml:space="preserve">, C. (2017). Teachers’ perception: competent or not in curriculum development. </w:t>
      </w:r>
      <w:r w:rsidRPr="00A10FE9">
        <w:rPr>
          <w:rFonts w:ascii="Times New Roman" w:hAnsi="Times New Roman" w:cs="Times New Roman"/>
          <w:i/>
          <w:sz w:val="24"/>
          <w:szCs w:val="24"/>
        </w:rPr>
        <w:t>Malaysian Online Journal of Educational Sciences</w:t>
      </w:r>
      <w:r w:rsidRPr="00A10FE9">
        <w:rPr>
          <w:rFonts w:ascii="Times New Roman" w:hAnsi="Times New Roman" w:cs="Times New Roman"/>
          <w:sz w:val="24"/>
          <w:szCs w:val="24"/>
        </w:rPr>
        <w:t xml:space="preserve">, </w:t>
      </w:r>
      <w:r w:rsidRPr="00F67111">
        <w:rPr>
          <w:rFonts w:ascii="Times New Roman" w:hAnsi="Times New Roman" w:cs="Times New Roman"/>
          <w:i/>
          <w:sz w:val="24"/>
          <w:szCs w:val="24"/>
        </w:rPr>
        <w:t>5</w:t>
      </w:r>
      <w:r w:rsidRPr="00A10FE9">
        <w:rPr>
          <w:rFonts w:ascii="Times New Roman" w:hAnsi="Times New Roman" w:cs="Times New Roman"/>
          <w:sz w:val="24"/>
          <w:szCs w:val="24"/>
        </w:rPr>
        <w:t xml:space="preserve">(4), 56-73.  </w:t>
      </w:r>
    </w:p>
    <w:p w:rsidR="00DE2CCF" w:rsidRPr="005B46C2" w:rsidRDefault="00DE2CCF" w:rsidP="00DE2CCF">
      <w:pPr>
        <w:spacing w:after="240" w:line="240" w:lineRule="auto"/>
        <w:ind w:left="630" w:hanging="63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5B46C2">
        <w:rPr>
          <w:rFonts w:ascii="Times New Roman" w:hAnsi="Times New Roman" w:cs="Times New Roman"/>
          <w:sz w:val="24"/>
          <w:szCs w:val="24"/>
        </w:rPr>
        <w:t>Hofstein</w:t>
      </w:r>
      <w:proofErr w:type="spellEnd"/>
      <w:r w:rsidRPr="005B46C2">
        <w:rPr>
          <w:rFonts w:ascii="Times New Roman" w:hAnsi="Times New Roman" w:cs="Times New Roman"/>
          <w:sz w:val="24"/>
          <w:szCs w:val="24"/>
        </w:rPr>
        <w:t>, N.</w:t>
      </w:r>
      <w:r>
        <w:rPr>
          <w:rFonts w:ascii="Times New Roman" w:hAnsi="Times New Roman" w:cs="Times New Roman"/>
          <w:sz w:val="24"/>
          <w:szCs w:val="24"/>
        </w:rPr>
        <w:t xml:space="preserve"> </w:t>
      </w:r>
      <w:r w:rsidRPr="005B46C2">
        <w:rPr>
          <w:rFonts w:ascii="Times New Roman" w:hAnsi="Times New Roman" w:cs="Times New Roman"/>
          <w:sz w:val="24"/>
          <w:szCs w:val="24"/>
        </w:rPr>
        <w:t>D.</w:t>
      </w:r>
      <w:r>
        <w:rPr>
          <w:rFonts w:ascii="Times New Roman" w:hAnsi="Times New Roman" w:cs="Times New Roman"/>
          <w:sz w:val="24"/>
          <w:szCs w:val="24"/>
        </w:rPr>
        <w:t>,</w:t>
      </w:r>
      <w:r w:rsidRPr="005B46C2">
        <w:rPr>
          <w:rFonts w:ascii="Times New Roman" w:hAnsi="Times New Roman" w:cs="Times New Roman"/>
          <w:sz w:val="24"/>
          <w:szCs w:val="24"/>
        </w:rPr>
        <w:t xml:space="preserve"> &amp; </w:t>
      </w:r>
      <w:proofErr w:type="spellStart"/>
      <w:r w:rsidRPr="005B46C2">
        <w:rPr>
          <w:rFonts w:ascii="Times New Roman" w:hAnsi="Times New Roman" w:cs="Times New Roman"/>
          <w:sz w:val="24"/>
          <w:szCs w:val="24"/>
        </w:rPr>
        <w:t>Mamlok</w:t>
      </w:r>
      <w:proofErr w:type="spellEnd"/>
      <w:r w:rsidRPr="005B46C2">
        <w:rPr>
          <w:rFonts w:ascii="Times New Roman" w:hAnsi="Times New Roman" w:cs="Times New Roman"/>
          <w:sz w:val="24"/>
          <w:szCs w:val="24"/>
        </w:rPr>
        <w:t>, F.</w:t>
      </w:r>
      <w:r>
        <w:rPr>
          <w:rFonts w:ascii="Times New Roman" w:hAnsi="Times New Roman" w:cs="Times New Roman"/>
          <w:sz w:val="24"/>
          <w:szCs w:val="24"/>
        </w:rPr>
        <w:t xml:space="preserve"> </w:t>
      </w:r>
      <w:r w:rsidRPr="005B46C2">
        <w:rPr>
          <w:rFonts w:ascii="Times New Roman" w:hAnsi="Times New Roman" w:cs="Times New Roman"/>
          <w:sz w:val="24"/>
          <w:szCs w:val="24"/>
        </w:rPr>
        <w:t>J. (2016).</w:t>
      </w:r>
      <w:proofErr w:type="gramEnd"/>
      <w:r w:rsidRPr="005B46C2">
        <w:rPr>
          <w:rFonts w:ascii="Times New Roman" w:hAnsi="Times New Roman" w:cs="Times New Roman"/>
          <w:sz w:val="24"/>
          <w:szCs w:val="24"/>
        </w:rPr>
        <w:t xml:space="preserve"> </w:t>
      </w:r>
      <w:proofErr w:type="gramStart"/>
      <w:r w:rsidRPr="005B46C2">
        <w:rPr>
          <w:rFonts w:ascii="Times New Roman" w:hAnsi="Times New Roman" w:cs="Times New Roman"/>
          <w:sz w:val="24"/>
          <w:szCs w:val="24"/>
        </w:rPr>
        <w:t>Effect of discovery method on secondary school student’s achievement in physics in Kenya.</w:t>
      </w:r>
      <w:proofErr w:type="gramEnd"/>
      <w:r w:rsidRPr="005B46C2">
        <w:rPr>
          <w:rFonts w:ascii="Times New Roman" w:hAnsi="Times New Roman" w:cs="Times New Roman"/>
          <w:sz w:val="24"/>
          <w:szCs w:val="24"/>
        </w:rPr>
        <w:t xml:space="preserve"> </w:t>
      </w:r>
      <w:r w:rsidRPr="005B46C2">
        <w:rPr>
          <w:rFonts w:ascii="Times New Roman" w:hAnsi="Times New Roman" w:cs="Times New Roman"/>
          <w:i/>
          <w:sz w:val="24"/>
          <w:szCs w:val="24"/>
        </w:rPr>
        <w:t>International Journal of Education and Evaluation,</w:t>
      </w:r>
      <w:r w:rsidRPr="005B46C2">
        <w:rPr>
          <w:rFonts w:ascii="Times New Roman" w:hAnsi="Times New Roman" w:cs="Times New Roman"/>
          <w:sz w:val="24"/>
          <w:szCs w:val="24"/>
        </w:rPr>
        <w:t xml:space="preserve"> </w:t>
      </w:r>
      <w:r w:rsidRPr="00F67111">
        <w:rPr>
          <w:rFonts w:ascii="Times New Roman" w:hAnsi="Times New Roman" w:cs="Times New Roman"/>
          <w:i/>
          <w:sz w:val="24"/>
          <w:szCs w:val="24"/>
        </w:rPr>
        <w:t>2</w:t>
      </w:r>
      <w:r w:rsidRPr="005B46C2">
        <w:rPr>
          <w:rFonts w:ascii="Times New Roman" w:hAnsi="Times New Roman" w:cs="Times New Roman"/>
          <w:sz w:val="24"/>
          <w:szCs w:val="24"/>
        </w:rPr>
        <w:t>(7), 42-53.</w:t>
      </w:r>
    </w:p>
    <w:p w:rsidR="00DE2CCF" w:rsidRDefault="00DE2CCF" w:rsidP="00DE2CCF">
      <w:pPr>
        <w:tabs>
          <w:tab w:val="left" w:pos="851"/>
        </w:tabs>
        <w:spacing w:after="220" w:line="240" w:lineRule="auto"/>
        <w:ind w:left="630" w:hanging="63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F7657">
        <w:rPr>
          <w:rFonts w:ascii="Times New Roman" w:hAnsi="Times New Roman" w:cs="Times New Roman"/>
          <w:sz w:val="24"/>
          <w:szCs w:val="24"/>
        </w:rPr>
        <w:t>Krejcie</w:t>
      </w:r>
      <w:proofErr w:type="spellEnd"/>
      <w:r w:rsidRPr="00BF7657">
        <w:rPr>
          <w:rFonts w:ascii="Times New Roman" w:hAnsi="Times New Roman" w:cs="Times New Roman"/>
          <w:sz w:val="24"/>
          <w:szCs w:val="24"/>
        </w:rPr>
        <w:t>, R.</w:t>
      </w:r>
      <w:r>
        <w:rPr>
          <w:rFonts w:ascii="Times New Roman" w:hAnsi="Times New Roman" w:cs="Times New Roman"/>
          <w:sz w:val="24"/>
          <w:szCs w:val="24"/>
        </w:rPr>
        <w:t xml:space="preserve"> </w:t>
      </w:r>
      <w:r w:rsidRPr="00BF7657">
        <w:rPr>
          <w:rFonts w:ascii="Times New Roman" w:hAnsi="Times New Roman" w:cs="Times New Roman"/>
          <w:sz w:val="24"/>
          <w:szCs w:val="24"/>
        </w:rPr>
        <w:t>V., &amp; Morgan, D.</w:t>
      </w:r>
      <w:r>
        <w:rPr>
          <w:rFonts w:ascii="Times New Roman" w:hAnsi="Times New Roman" w:cs="Times New Roman"/>
          <w:sz w:val="24"/>
          <w:szCs w:val="24"/>
        </w:rPr>
        <w:t xml:space="preserve"> </w:t>
      </w:r>
      <w:r w:rsidRPr="00BF7657">
        <w:rPr>
          <w:rFonts w:ascii="Times New Roman" w:hAnsi="Times New Roman" w:cs="Times New Roman"/>
          <w:sz w:val="24"/>
          <w:szCs w:val="24"/>
        </w:rPr>
        <w:t xml:space="preserve">W. (1970). </w:t>
      </w:r>
      <w:proofErr w:type="gramStart"/>
      <w:r w:rsidRPr="00BF7657">
        <w:rPr>
          <w:rFonts w:ascii="Times New Roman" w:hAnsi="Times New Roman" w:cs="Times New Roman"/>
          <w:sz w:val="24"/>
          <w:szCs w:val="24"/>
        </w:rPr>
        <w:t>Determining sample size for research activities.</w:t>
      </w:r>
      <w:proofErr w:type="gramEnd"/>
      <w:r w:rsidRPr="00BF7657">
        <w:rPr>
          <w:rFonts w:ascii="Times New Roman" w:hAnsi="Times New Roman" w:cs="Times New Roman"/>
          <w:sz w:val="24"/>
          <w:szCs w:val="24"/>
        </w:rPr>
        <w:t xml:space="preserve"> </w:t>
      </w:r>
      <w:proofErr w:type="gramStart"/>
      <w:r w:rsidRPr="00BF7657">
        <w:rPr>
          <w:rFonts w:ascii="Times New Roman" w:hAnsi="Times New Roman" w:cs="Times New Roman"/>
          <w:i/>
          <w:sz w:val="24"/>
          <w:szCs w:val="24"/>
        </w:rPr>
        <w:t>Educational and Psychological Measurement</w:t>
      </w:r>
      <w:r w:rsidRPr="00BF7657">
        <w:rPr>
          <w:rFonts w:ascii="Times New Roman" w:hAnsi="Times New Roman" w:cs="Times New Roman"/>
          <w:sz w:val="24"/>
          <w:szCs w:val="24"/>
        </w:rPr>
        <w:t>.</w:t>
      </w:r>
      <w:proofErr w:type="gramEnd"/>
    </w:p>
    <w:p w:rsidR="00DE2CCF" w:rsidRDefault="00DE2CCF" w:rsidP="00DE2CCF">
      <w:pPr>
        <w:tabs>
          <w:tab w:val="left" w:pos="851"/>
        </w:tabs>
        <w:spacing w:after="220" w:line="240" w:lineRule="auto"/>
        <w:ind w:left="630" w:hanging="630"/>
        <w:jc w:val="both"/>
        <w:rPr>
          <w:rFonts w:ascii="Times New Roman" w:hAnsi="Times New Roman" w:cs="Times New Roman"/>
          <w:sz w:val="24"/>
          <w:szCs w:val="24"/>
        </w:rPr>
      </w:pPr>
      <w:proofErr w:type="gramStart"/>
      <w:r>
        <w:rPr>
          <w:rFonts w:ascii="Times New Roman" w:hAnsi="Times New Roman" w:cs="Times New Roman"/>
          <w:sz w:val="24"/>
          <w:szCs w:val="24"/>
        </w:rPr>
        <w:t>National Examination Council (2024).</w:t>
      </w:r>
      <w:proofErr w:type="gramEnd"/>
      <w:r>
        <w:rPr>
          <w:rFonts w:ascii="Times New Roman" w:hAnsi="Times New Roman" w:cs="Times New Roman"/>
          <w:sz w:val="24"/>
          <w:szCs w:val="24"/>
        </w:rPr>
        <w:t xml:space="preserve"> </w:t>
      </w:r>
      <w:r w:rsidRPr="007F0477">
        <w:rPr>
          <w:rFonts w:ascii="Times New Roman" w:hAnsi="Times New Roman" w:cs="Times New Roman"/>
          <w:i/>
          <w:sz w:val="24"/>
          <w:szCs w:val="24"/>
        </w:rPr>
        <w:t>NECO chief examiners report</w:t>
      </w:r>
      <w:r>
        <w:rPr>
          <w:rFonts w:ascii="Times New Roman" w:hAnsi="Times New Roman" w:cs="Times New Roman"/>
          <w:sz w:val="24"/>
          <w:szCs w:val="24"/>
        </w:rPr>
        <w:t xml:space="preserve">. </w:t>
      </w:r>
      <w:r w:rsidRPr="007F0477">
        <w:rPr>
          <w:rFonts w:ascii="Times New Roman" w:hAnsi="Times New Roman" w:cs="Times New Roman"/>
          <w:i/>
          <w:sz w:val="24"/>
          <w:szCs w:val="24"/>
        </w:rPr>
        <w:t>Physics (2015-2024).</w:t>
      </w:r>
      <w:r>
        <w:rPr>
          <w:rFonts w:ascii="Times New Roman" w:hAnsi="Times New Roman" w:cs="Times New Roman"/>
          <w:sz w:val="24"/>
          <w:szCs w:val="24"/>
        </w:rPr>
        <w:t xml:space="preserve"> </w:t>
      </w:r>
      <w:hyperlink r:id="rId24" w:history="1">
        <w:r w:rsidRPr="00D36ECA">
          <w:rPr>
            <w:rStyle w:val="Hyperlink"/>
            <w:rFonts w:ascii="Times New Roman" w:hAnsi="Times New Roman" w:cs="Times New Roman"/>
            <w:sz w:val="24"/>
            <w:szCs w:val="24"/>
          </w:rPr>
          <w:t>https://necoonline.org.ng/e-learning/Physics/physmain.html</w:t>
        </w:r>
      </w:hyperlink>
      <w:r>
        <w:rPr>
          <w:rFonts w:ascii="Times New Roman" w:hAnsi="Times New Roman" w:cs="Times New Roman"/>
          <w:sz w:val="24"/>
          <w:szCs w:val="24"/>
        </w:rPr>
        <w:t>.</w:t>
      </w:r>
    </w:p>
    <w:p w:rsidR="00DE2CCF" w:rsidRPr="00BF7657" w:rsidRDefault="00DE2CCF" w:rsidP="00DE2CCF">
      <w:pPr>
        <w:tabs>
          <w:tab w:val="left" w:pos="851"/>
        </w:tabs>
        <w:spacing w:after="220" w:line="240" w:lineRule="auto"/>
        <w:ind w:left="630" w:hanging="630"/>
        <w:jc w:val="both"/>
        <w:rPr>
          <w:rFonts w:ascii="Times New Roman" w:hAnsi="Times New Roman" w:cs="Times New Roman"/>
          <w:sz w:val="24"/>
          <w:szCs w:val="24"/>
        </w:rPr>
      </w:pPr>
      <w:proofErr w:type="gramStart"/>
      <w:r>
        <w:rPr>
          <w:rStyle w:val="Hyperlink"/>
          <w:rFonts w:ascii="Times New Roman" w:hAnsi="Times New Roman" w:cs="Times New Roman"/>
          <w:color w:val="000000" w:themeColor="text1"/>
          <w:sz w:val="24"/>
          <w:szCs w:val="24"/>
        </w:rPr>
        <w:t>Nigerian Educational Research and Development Council (NERDC) (2008).</w:t>
      </w:r>
      <w:proofErr w:type="gramEnd"/>
      <w:r>
        <w:rPr>
          <w:rStyle w:val="Hyperlink"/>
          <w:rFonts w:ascii="Times New Roman" w:hAnsi="Times New Roman" w:cs="Times New Roman"/>
          <w:color w:val="000000" w:themeColor="text1"/>
          <w:sz w:val="24"/>
          <w:szCs w:val="24"/>
        </w:rPr>
        <w:t xml:space="preserve"> </w:t>
      </w:r>
      <w:proofErr w:type="gramStart"/>
      <w:r>
        <w:rPr>
          <w:rStyle w:val="Hyperlink"/>
          <w:rFonts w:ascii="Times New Roman" w:hAnsi="Times New Roman" w:cs="Times New Roman"/>
          <w:color w:val="000000" w:themeColor="text1"/>
          <w:sz w:val="24"/>
          <w:szCs w:val="24"/>
        </w:rPr>
        <w:t xml:space="preserve">The </w:t>
      </w:r>
      <w:r w:rsidRPr="007F0477">
        <w:rPr>
          <w:rStyle w:val="Hyperlink"/>
          <w:rFonts w:ascii="Times New Roman" w:hAnsi="Times New Roman" w:cs="Times New Roman"/>
          <w:i/>
          <w:color w:val="000000" w:themeColor="text1"/>
          <w:sz w:val="24"/>
          <w:szCs w:val="24"/>
        </w:rPr>
        <w:t>new senior secondary school curriculum structure at a glance</w:t>
      </w:r>
      <w:r>
        <w:rPr>
          <w:rStyle w:val="Hyperlink"/>
          <w:rFonts w:ascii="Times New Roman" w:hAnsi="Times New Roman" w:cs="Times New Roman"/>
          <w:color w:val="000000" w:themeColor="text1"/>
          <w:sz w:val="24"/>
          <w:szCs w:val="24"/>
        </w:rPr>
        <w:t>.</w:t>
      </w:r>
      <w:proofErr w:type="gramEnd"/>
      <w:r>
        <w:rPr>
          <w:rStyle w:val="Hyperlink"/>
          <w:rFonts w:ascii="Times New Roman" w:hAnsi="Times New Roman" w:cs="Times New Roman"/>
          <w:color w:val="000000" w:themeColor="text1"/>
          <w:sz w:val="24"/>
          <w:szCs w:val="24"/>
        </w:rPr>
        <w:t xml:space="preserve"> Abuja. </w:t>
      </w:r>
      <w:proofErr w:type="gramStart"/>
      <w:r>
        <w:rPr>
          <w:rStyle w:val="Hyperlink"/>
          <w:rFonts w:ascii="Times New Roman" w:hAnsi="Times New Roman" w:cs="Times New Roman"/>
          <w:color w:val="000000" w:themeColor="text1"/>
          <w:sz w:val="24"/>
          <w:szCs w:val="24"/>
        </w:rPr>
        <w:t>FME.</w:t>
      </w:r>
      <w:proofErr w:type="gramEnd"/>
      <w:r>
        <w:rPr>
          <w:rStyle w:val="Hyperlink"/>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 </w:t>
      </w:r>
    </w:p>
    <w:p w:rsidR="00DE2CCF" w:rsidRDefault="00DE2CCF" w:rsidP="00DE2CCF">
      <w:pPr>
        <w:tabs>
          <w:tab w:val="left" w:pos="851"/>
        </w:tabs>
        <w:spacing w:after="220" w:line="240" w:lineRule="auto"/>
        <w:ind w:left="630" w:hanging="63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Ogundele</w:t>
      </w:r>
      <w:proofErr w:type="spellEnd"/>
      <w:r>
        <w:rPr>
          <w:rFonts w:ascii="Times New Roman" w:hAnsi="Times New Roman" w:cs="Times New Roman"/>
          <w:sz w:val="24"/>
          <w:szCs w:val="24"/>
        </w:rPr>
        <w:t>, M. O. (2015</w:t>
      </w:r>
      <w:r w:rsidRPr="0067722A">
        <w:rPr>
          <w:rFonts w:ascii="Times New Roman" w:hAnsi="Times New Roman" w:cs="Times New Roman"/>
          <w:sz w:val="24"/>
          <w:szCs w:val="24"/>
        </w:rPr>
        <w:t>). I</w:t>
      </w:r>
      <w:r>
        <w:rPr>
          <w:rFonts w:ascii="Times New Roman" w:hAnsi="Times New Roman" w:cs="Times New Roman"/>
          <w:sz w:val="24"/>
          <w:szCs w:val="24"/>
        </w:rPr>
        <w:t>mplementation of basic science c</w:t>
      </w:r>
      <w:r w:rsidRPr="0067722A">
        <w:rPr>
          <w:rFonts w:ascii="Times New Roman" w:hAnsi="Times New Roman" w:cs="Times New Roman"/>
          <w:sz w:val="24"/>
          <w:szCs w:val="24"/>
        </w:rPr>
        <w:t>urriculum in Nigeria pri</w:t>
      </w:r>
      <w:r>
        <w:rPr>
          <w:rFonts w:ascii="Times New Roman" w:hAnsi="Times New Roman" w:cs="Times New Roman"/>
          <w:sz w:val="24"/>
          <w:szCs w:val="24"/>
        </w:rPr>
        <w:t>vate secondary schools: P</w:t>
      </w:r>
      <w:r w:rsidRPr="0067722A">
        <w:rPr>
          <w:rFonts w:ascii="Times New Roman" w:hAnsi="Times New Roman" w:cs="Times New Roman"/>
          <w:sz w:val="24"/>
          <w:szCs w:val="24"/>
        </w:rPr>
        <w:t xml:space="preserve">roblems and prospects. </w:t>
      </w:r>
      <w:r w:rsidRPr="0067722A">
        <w:rPr>
          <w:rFonts w:ascii="Times New Roman" w:hAnsi="Times New Roman" w:cs="Times New Roman"/>
          <w:i/>
          <w:sz w:val="24"/>
          <w:szCs w:val="24"/>
        </w:rPr>
        <w:t>Integrity Journal of Education and Training</w:t>
      </w:r>
      <w:r w:rsidRPr="0067722A">
        <w:rPr>
          <w:rFonts w:ascii="Times New Roman" w:hAnsi="Times New Roman" w:cs="Times New Roman"/>
          <w:sz w:val="24"/>
          <w:szCs w:val="24"/>
        </w:rPr>
        <w:t xml:space="preserve">, </w:t>
      </w:r>
      <w:r w:rsidRPr="008D32A6">
        <w:rPr>
          <w:rFonts w:ascii="Times New Roman" w:hAnsi="Times New Roman" w:cs="Times New Roman"/>
          <w:i/>
          <w:sz w:val="24"/>
          <w:szCs w:val="24"/>
        </w:rPr>
        <w:t>4</w:t>
      </w:r>
      <w:r w:rsidRPr="0067722A">
        <w:rPr>
          <w:rFonts w:ascii="Times New Roman" w:hAnsi="Times New Roman" w:cs="Times New Roman"/>
          <w:sz w:val="24"/>
          <w:szCs w:val="24"/>
        </w:rPr>
        <w:t>(1)</w:t>
      </w:r>
      <w:proofErr w:type="gramStart"/>
      <w:r w:rsidRPr="0067722A">
        <w:rPr>
          <w:rFonts w:ascii="Times New Roman" w:hAnsi="Times New Roman" w:cs="Times New Roman"/>
          <w:sz w:val="24"/>
          <w:szCs w:val="24"/>
        </w:rPr>
        <w:t>,1</w:t>
      </w:r>
      <w:proofErr w:type="gramEnd"/>
      <w:r w:rsidRPr="0067722A">
        <w:rPr>
          <w:rFonts w:ascii="Times New Roman" w:hAnsi="Times New Roman" w:cs="Times New Roman"/>
          <w:sz w:val="24"/>
          <w:szCs w:val="24"/>
        </w:rPr>
        <w:t>-7.</w:t>
      </w:r>
    </w:p>
    <w:p w:rsidR="00DE2CCF" w:rsidRDefault="00DE2CCF" w:rsidP="00DE2CCF">
      <w:pPr>
        <w:tabs>
          <w:tab w:val="left" w:pos="851"/>
        </w:tabs>
        <w:spacing w:after="240" w:line="240" w:lineRule="auto"/>
        <w:ind w:left="630" w:hanging="63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67722A">
        <w:rPr>
          <w:rFonts w:ascii="Times New Roman" w:hAnsi="Times New Roman" w:cs="Times New Roman"/>
          <w:sz w:val="24"/>
          <w:szCs w:val="24"/>
        </w:rPr>
        <w:t>Oluwadare</w:t>
      </w:r>
      <w:proofErr w:type="spellEnd"/>
      <w:r w:rsidRPr="0067722A">
        <w:rPr>
          <w:rFonts w:ascii="Times New Roman" w:hAnsi="Times New Roman" w:cs="Times New Roman"/>
          <w:sz w:val="24"/>
          <w:szCs w:val="24"/>
        </w:rPr>
        <w:t>,</w:t>
      </w:r>
      <w:r>
        <w:rPr>
          <w:rFonts w:ascii="Times New Roman" w:hAnsi="Times New Roman" w:cs="Times New Roman"/>
          <w:sz w:val="24"/>
          <w:szCs w:val="24"/>
        </w:rPr>
        <w:t xml:space="preserve"> </w:t>
      </w:r>
      <w:r w:rsidRPr="0067722A">
        <w:rPr>
          <w:rFonts w:ascii="Times New Roman" w:hAnsi="Times New Roman" w:cs="Times New Roman"/>
          <w:sz w:val="24"/>
          <w:szCs w:val="24"/>
        </w:rPr>
        <w:t>O.</w:t>
      </w:r>
      <w:r>
        <w:rPr>
          <w:rFonts w:ascii="Times New Roman" w:hAnsi="Times New Roman" w:cs="Times New Roman"/>
          <w:sz w:val="24"/>
          <w:szCs w:val="24"/>
        </w:rPr>
        <w:t xml:space="preserve"> </w:t>
      </w:r>
      <w:r w:rsidRPr="0067722A">
        <w:rPr>
          <w:rFonts w:ascii="Times New Roman" w:hAnsi="Times New Roman" w:cs="Times New Roman"/>
          <w:sz w:val="24"/>
          <w:szCs w:val="24"/>
        </w:rPr>
        <w:t>O.</w:t>
      </w:r>
      <w:r>
        <w:rPr>
          <w:rFonts w:ascii="Times New Roman" w:hAnsi="Times New Roman" w:cs="Times New Roman"/>
          <w:sz w:val="24"/>
          <w:szCs w:val="24"/>
        </w:rPr>
        <w:t>,</w:t>
      </w:r>
      <w:r w:rsidRPr="0067722A">
        <w:rPr>
          <w:rFonts w:ascii="Times New Roman" w:hAnsi="Times New Roman" w:cs="Times New Roman"/>
          <w:sz w:val="24"/>
          <w:szCs w:val="24"/>
        </w:rPr>
        <w:t xml:space="preserve"> &amp; </w:t>
      </w:r>
      <w:proofErr w:type="spellStart"/>
      <w:r w:rsidRPr="0067722A">
        <w:rPr>
          <w:rFonts w:ascii="Times New Roman" w:hAnsi="Times New Roman" w:cs="Times New Roman"/>
          <w:sz w:val="24"/>
          <w:szCs w:val="24"/>
        </w:rPr>
        <w:t>Gana</w:t>
      </w:r>
      <w:proofErr w:type="spellEnd"/>
      <w:r w:rsidRPr="0067722A">
        <w:rPr>
          <w:rFonts w:ascii="Times New Roman" w:hAnsi="Times New Roman" w:cs="Times New Roman"/>
          <w:sz w:val="24"/>
          <w:szCs w:val="24"/>
        </w:rPr>
        <w:t>, C.</w:t>
      </w:r>
      <w:r>
        <w:rPr>
          <w:rFonts w:ascii="Times New Roman" w:hAnsi="Times New Roman" w:cs="Times New Roman"/>
          <w:sz w:val="24"/>
          <w:szCs w:val="24"/>
        </w:rPr>
        <w:t xml:space="preserve"> </w:t>
      </w:r>
      <w:r w:rsidRPr="0067722A">
        <w:rPr>
          <w:rFonts w:ascii="Times New Roman" w:hAnsi="Times New Roman" w:cs="Times New Roman"/>
          <w:sz w:val="24"/>
          <w:szCs w:val="24"/>
        </w:rPr>
        <w:t>S. (2020).</w:t>
      </w:r>
      <w:proofErr w:type="gramEnd"/>
      <w:r w:rsidRPr="0067722A">
        <w:rPr>
          <w:rFonts w:ascii="Times New Roman" w:hAnsi="Times New Roman" w:cs="Times New Roman"/>
          <w:sz w:val="24"/>
          <w:szCs w:val="24"/>
        </w:rPr>
        <w:t xml:space="preserve"> </w:t>
      </w:r>
      <w:proofErr w:type="gramStart"/>
      <w:r w:rsidRPr="0067722A">
        <w:rPr>
          <w:rFonts w:ascii="Times New Roman" w:hAnsi="Times New Roman" w:cs="Times New Roman"/>
          <w:sz w:val="24"/>
          <w:szCs w:val="24"/>
        </w:rPr>
        <w:t>Challenges in the im</w:t>
      </w:r>
      <w:r>
        <w:rPr>
          <w:rFonts w:ascii="Times New Roman" w:hAnsi="Times New Roman" w:cs="Times New Roman"/>
          <w:sz w:val="24"/>
          <w:szCs w:val="24"/>
        </w:rPr>
        <w:t xml:space="preserve">plementation of the transformed </w:t>
      </w:r>
      <w:r w:rsidRPr="0067722A">
        <w:rPr>
          <w:rFonts w:ascii="Times New Roman" w:hAnsi="Times New Roman" w:cs="Times New Roman"/>
          <w:sz w:val="24"/>
          <w:szCs w:val="24"/>
        </w:rPr>
        <w:t>secondary school physics curriculum in FCT, Abuja, Nigeria.</w:t>
      </w:r>
      <w:proofErr w:type="gramEnd"/>
      <w:r w:rsidRPr="0067722A">
        <w:rPr>
          <w:rFonts w:ascii="Times New Roman" w:hAnsi="Times New Roman" w:cs="Times New Roman"/>
          <w:sz w:val="24"/>
          <w:szCs w:val="24"/>
        </w:rPr>
        <w:t xml:space="preserve"> </w:t>
      </w:r>
      <w:r w:rsidRPr="0067722A">
        <w:rPr>
          <w:rFonts w:ascii="Times New Roman" w:hAnsi="Times New Roman" w:cs="Times New Roman"/>
          <w:i/>
          <w:sz w:val="24"/>
          <w:szCs w:val="24"/>
        </w:rPr>
        <w:t>Journal of Information, Education, Science and Technology (JIEST)</w:t>
      </w:r>
      <w:r w:rsidRPr="0067722A">
        <w:rPr>
          <w:rFonts w:ascii="Times New Roman" w:hAnsi="Times New Roman" w:cs="Times New Roman"/>
          <w:sz w:val="24"/>
          <w:szCs w:val="24"/>
        </w:rPr>
        <w:t xml:space="preserve">, </w:t>
      </w:r>
      <w:r w:rsidRPr="00104BE8">
        <w:rPr>
          <w:rFonts w:ascii="Times New Roman" w:hAnsi="Times New Roman" w:cs="Times New Roman"/>
          <w:i/>
          <w:sz w:val="24"/>
          <w:szCs w:val="24"/>
        </w:rPr>
        <w:t>6</w:t>
      </w:r>
      <w:r w:rsidRPr="0067722A">
        <w:rPr>
          <w:rFonts w:ascii="Times New Roman" w:hAnsi="Times New Roman" w:cs="Times New Roman"/>
          <w:sz w:val="24"/>
          <w:szCs w:val="24"/>
        </w:rPr>
        <w:t>(1), 20-25.</w:t>
      </w:r>
    </w:p>
    <w:p w:rsidR="00DE2CCF" w:rsidRDefault="00DE2CCF" w:rsidP="00DE2CCF">
      <w:pPr>
        <w:spacing w:after="240" w:line="240" w:lineRule="auto"/>
        <w:ind w:left="630" w:hanging="63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sidRPr="0067722A">
        <w:rPr>
          <w:rFonts w:ascii="Times New Roman" w:hAnsi="Times New Roman" w:cs="Times New Roman"/>
          <w:sz w:val="24"/>
          <w:szCs w:val="24"/>
        </w:rPr>
        <w:t>Omwirhiren</w:t>
      </w:r>
      <w:proofErr w:type="spellEnd"/>
      <w:r w:rsidRPr="0067722A">
        <w:rPr>
          <w:rFonts w:ascii="Times New Roman" w:hAnsi="Times New Roman" w:cs="Times New Roman"/>
          <w:sz w:val="24"/>
          <w:szCs w:val="24"/>
        </w:rPr>
        <w:t>, E.</w:t>
      </w:r>
      <w:r>
        <w:rPr>
          <w:rFonts w:ascii="Times New Roman" w:hAnsi="Times New Roman" w:cs="Times New Roman"/>
          <w:sz w:val="24"/>
          <w:szCs w:val="24"/>
        </w:rPr>
        <w:t xml:space="preserve"> </w:t>
      </w:r>
      <w:r w:rsidRPr="0067722A">
        <w:rPr>
          <w:rFonts w:ascii="Times New Roman" w:hAnsi="Times New Roman" w:cs="Times New Roman"/>
          <w:sz w:val="24"/>
          <w:szCs w:val="24"/>
        </w:rPr>
        <w:t xml:space="preserve">M. (2015). </w:t>
      </w:r>
      <w:proofErr w:type="gramStart"/>
      <w:r w:rsidRPr="0067722A">
        <w:rPr>
          <w:rFonts w:ascii="Times New Roman" w:hAnsi="Times New Roman" w:cs="Times New Roman"/>
          <w:sz w:val="24"/>
          <w:szCs w:val="24"/>
        </w:rPr>
        <w:t xml:space="preserve">Enhancing academic achievement and retention in senior secondary school chemistry through discussion and lecture methods: A case study of some selected secondary schools in </w:t>
      </w:r>
      <w:proofErr w:type="spellStart"/>
      <w:r w:rsidRPr="0067722A">
        <w:rPr>
          <w:rFonts w:ascii="Times New Roman" w:hAnsi="Times New Roman" w:cs="Times New Roman"/>
          <w:sz w:val="24"/>
          <w:szCs w:val="24"/>
        </w:rPr>
        <w:t>Gboko</w:t>
      </w:r>
      <w:proofErr w:type="spellEnd"/>
      <w:r w:rsidRPr="0067722A">
        <w:rPr>
          <w:rFonts w:ascii="Times New Roman" w:hAnsi="Times New Roman" w:cs="Times New Roman"/>
          <w:sz w:val="24"/>
          <w:szCs w:val="24"/>
        </w:rPr>
        <w:t>, Benue State, Nigeria.</w:t>
      </w:r>
      <w:proofErr w:type="gramEnd"/>
      <w:r w:rsidRPr="0067722A">
        <w:rPr>
          <w:rFonts w:ascii="Times New Roman" w:hAnsi="Times New Roman" w:cs="Times New Roman"/>
          <w:sz w:val="24"/>
          <w:szCs w:val="24"/>
        </w:rPr>
        <w:t xml:space="preserve"> </w:t>
      </w:r>
      <w:r w:rsidRPr="0067722A">
        <w:rPr>
          <w:rFonts w:ascii="Times New Roman" w:hAnsi="Times New Roman" w:cs="Times New Roman"/>
          <w:i/>
          <w:sz w:val="24"/>
          <w:szCs w:val="24"/>
        </w:rPr>
        <w:t>Journal of Education and Practice</w:t>
      </w:r>
      <w:r w:rsidRPr="0067722A">
        <w:rPr>
          <w:rFonts w:ascii="Times New Roman" w:hAnsi="Times New Roman" w:cs="Times New Roman"/>
          <w:sz w:val="24"/>
          <w:szCs w:val="24"/>
        </w:rPr>
        <w:t xml:space="preserve">, </w:t>
      </w:r>
      <w:r w:rsidRPr="00755E34">
        <w:rPr>
          <w:rFonts w:ascii="Times New Roman" w:hAnsi="Times New Roman" w:cs="Times New Roman"/>
          <w:i/>
          <w:sz w:val="24"/>
          <w:szCs w:val="24"/>
        </w:rPr>
        <w:t>6</w:t>
      </w:r>
      <w:r w:rsidRPr="0067722A">
        <w:rPr>
          <w:rFonts w:ascii="Times New Roman" w:hAnsi="Times New Roman" w:cs="Times New Roman"/>
          <w:sz w:val="24"/>
          <w:szCs w:val="24"/>
        </w:rPr>
        <w:t>(21), 159-160.</w:t>
      </w:r>
    </w:p>
    <w:p w:rsidR="00DE2CCF" w:rsidRDefault="00DE2CCF" w:rsidP="00DE2CCF">
      <w:pPr>
        <w:spacing w:after="220" w:line="240" w:lineRule="auto"/>
        <w:ind w:left="630" w:hanging="63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67722A">
        <w:rPr>
          <w:rFonts w:ascii="Times New Roman" w:hAnsi="Times New Roman" w:cs="Times New Roman"/>
          <w:sz w:val="24"/>
          <w:szCs w:val="24"/>
        </w:rPr>
        <w:t>Taofeeq</w:t>
      </w:r>
      <w:proofErr w:type="spellEnd"/>
      <w:r w:rsidRPr="0067722A">
        <w:rPr>
          <w:rFonts w:ascii="Times New Roman" w:hAnsi="Times New Roman" w:cs="Times New Roman"/>
          <w:sz w:val="24"/>
          <w:szCs w:val="24"/>
        </w:rPr>
        <w:t xml:space="preserve">, B., </w:t>
      </w:r>
      <w:proofErr w:type="spellStart"/>
      <w:r w:rsidRPr="0067722A">
        <w:rPr>
          <w:rFonts w:ascii="Times New Roman" w:hAnsi="Times New Roman" w:cs="Times New Roman"/>
          <w:sz w:val="24"/>
          <w:szCs w:val="24"/>
        </w:rPr>
        <w:t>Gana</w:t>
      </w:r>
      <w:proofErr w:type="spellEnd"/>
      <w:r w:rsidRPr="0067722A">
        <w:rPr>
          <w:rFonts w:ascii="Times New Roman" w:hAnsi="Times New Roman" w:cs="Times New Roman"/>
          <w:sz w:val="24"/>
          <w:szCs w:val="24"/>
        </w:rPr>
        <w:t xml:space="preserve">, C. S., </w:t>
      </w:r>
      <w:proofErr w:type="spellStart"/>
      <w:r w:rsidRPr="0067722A">
        <w:rPr>
          <w:rFonts w:ascii="Times New Roman" w:hAnsi="Times New Roman" w:cs="Times New Roman"/>
          <w:sz w:val="24"/>
          <w:szCs w:val="24"/>
        </w:rPr>
        <w:t>Gimba</w:t>
      </w:r>
      <w:proofErr w:type="spellEnd"/>
      <w:r w:rsidRPr="0067722A">
        <w:rPr>
          <w:rFonts w:ascii="Times New Roman" w:hAnsi="Times New Roman" w:cs="Times New Roman"/>
          <w:sz w:val="24"/>
          <w:szCs w:val="24"/>
        </w:rPr>
        <w:t>, R. W.</w:t>
      </w:r>
      <w:r>
        <w:rPr>
          <w:rFonts w:ascii="Times New Roman" w:hAnsi="Times New Roman" w:cs="Times New Roman"/>
          <w:sz w:val="24"/>
          <w:szCs w:val="24"/>
        </w:rPr>
        <w:t>,</w:t>
      </w:r>
      <w:r w:rsidRPr="0067722A">
        <w:rPr>
          <w:rFonts w:ascii="Times New Roman" w:hAnsi="Times New Roman" w:cs="Times New Roman"/>
          <w:sz w:val="24"/>
          <w:szCs w:val="24"/>
        </w:rPr>
        <w:t xml:space="preserve"> &amp; </w:t>
      </w:r>
      <w:proofErr w:type="spellStart"/>
      <w:r w:rsidRPr="0067722A">
        <w:rPr>
          <w:rFonts w:ascii="Times New Roman" w:hAnsi="Times New Roman" w:cs="Times New Roman"/>
          <w:sz w:val="24"/>
          <w:szCs w:val="24"/>
        </w:rPr>
        <w:t>Salako</w:t>
      </w:r>
      <w:proofErr w:type="spellEnd"/>
      <w:r w:rsidRPr="0067722A">
        <w:rPr>
          <w:rFonts w:ascii="Times New Roman" w:hAnsi="Times New Roman" w:cs="Times New Roman"/>
          <w:sz w:val="24"/>
          <w:szCs w:val="24"/>
        </w:rPr>
        <w:t>, K. A. (2022).</w:t>
      </w:r>
      <w:proofErr w:type="gramEnd"/>
      <w:r w:rsidRPr="0067722A">
        <w:rPr>
          <w:rFonts w:ascii="Times New Roman" w:hAnsi="Times New Roman" w:cs="Times New Roman"/>
          <w:sz w:val="24"/>
          <w:szCs w:val="24"/>
        </w:rPr>
        <w:t xml:space="preserve"> Evaluate t</w:t>
      </w:r>
      <w:r>
        <w:rPr>
          <w:rFonts w:ascii="Times New Roman" w:hAnsi="Times New Roman" w:cs="Times New Roman"/>
          <w:sz w:val="24"/>
          <w:szCs w:val="24"/>
        </w:rPr>
        <w:t>he i</w:t>
      </w:r>
      <w:r w:rsidRPr="0067722A">
        <w:rPr>
          <w:rFonts w:ascii="Times New Roman" w:hAnsi="Times New Roman" w:cs="Times New Roman"/>
          <w:sz w:val="24"/>
          <w:szCs w:val="24"/>
        </w:rPr>
        <w:t>mplementation o</w:t>
      </w:r>
      <w:r>
        <w:rPr>
          <w:rFonts w:ascii="Times New Roman" w:hAnsi="Times New Roman" w:cs="Times New Roman"/>
          <w:sz w:val="24"/>
          <w:szCs w:val="24"/>
        </w:rPr>
        <w:t>f physics curriculum in senior s</w:t>
      </w:r>
      <w:r w:rsidRPr="0067722A">
        <w:rPr>
          <w:rFonts w:ascii="Times New Roman" w:hAnsi="Times New Roman" w:cs="Times New Roman"/>
          <w:sz w:val="24"/>
          <w:szCs w:val="24"/>
        </w:rPr>
        <w:t xml:space="preserve">econdary </w:t>
      </w:r>
      <w:r>
        <w:rPr>
          <w:rFonts w:ascii="Times New Roman" w:hAnsi="Times New Roman" w:cs="Times New Roman"/>
          <w:sz w:val="24"/>
          <w:szCs w:val="24"/>
        </w:rPr>
        <w:t>school using Tyler`s objective m</w:t>
      </w:r>
      <w:r w:rsidRPr="0067722A">
        <w:rPr>
          <w:rFonts w:ascii="Times New Roman" w:hAnsi="Times New Roman" w:cs="Times New Roman"/>
          <w:sz w:val="24"/>
          <w:szCs w:val="24"/>
        </w:rPr>
        <w:t xml:space="preserve">odel in North- Central States, Nigeria. </w:t>
      </w:r>
      <w:r w:rsidRPr="0067722A">
        <w:rPr>
          <w:rFonts w:ascii="Times New Roman" w:hAnsi="Times New Roman" w:cs="Times New Roman"/>
          <w:i/>
          <w:sz w:val="24"/>
          <w:szCs w:val="24"/>
        </w:rPr>
        <w:t>Journal of Economic, Social and Educational I</w:t>
      </w:r>
      <w:r w:rsidRPr="0067722A">
        <w:rPr>
          <w:rFonts w:ascii="Times New Roman" w:hAnsi="Times New Roman" w:cs="Times New Roman"/>
          <w:sz w:val="24"/>
          <w:szCs w:val="24"/>
        </w:rPr>
        <w:t xml:space="preserve">ssues, </w:t>
      </w:r>
      <w:r w:rsidRPr="00CD0EF3">
        <w:rPr>
          <w:rFonts w:ascii="Times New Roman" w:hAnsi="Times New Roman" w:cs="Times New Roman"/>
          <w:i/>
          <w:sz w:val="24"/>
          <w:szCs w:val="24"/>
        </w:rPr>
        <w:t>2</w:t>
      </w:r>
      <w:r w:rsidRPr="00F80496">
        <w:rPr>
          <w:rFonts w:ascii="Times New Roman" w:hAnsi="Times New Roman" w:cs="Times New Roman"/>
          <w:sz w:val="24"/>
          <w:szCs w:val="24"/>
        </w:rPr>
        <w:t>(2), 179</w:t>
      </w:r>
      <w:r w:rsidRPr="0067722A">
        <w:rPr>
          <w:rFonts w:ascii="Times New Roman" w:hAnsi="Times New Roman" w:cs="Times New Roman"/>
          <w:sz w:val="24"/>
          <w:szCs w:val="24"/>
        </w:rPr>
        <w:t>-181.</w:t>
      </w:r>
    </w:p>
    <w:p w:rsidR="00DE2CCF" w:rsidRDefault="00DE2CCF" w:rsidP="00DE2CCF">
      <w:pPr>
        <w:spacing w:after="220" w:line="240" w:lineRule="auto"/>
        <w:ind w:left="630" w:hanging="630"/>
        <w:jc w:val="both"/>
        <w:rPr>
          <w:rFonts w:ascii="Times New Roman" w:hAnsi="Times New Roman" w:cs="Times New Roman"/>
          <w:sz w:val="24"/>
          <w:szCs w:val="24"/>
        </w:rPr>
      </w:pPr>
      <w:r>
        <w:rPr>
          <w:rFonts w:ascii="Times New Roman" w:hAnsi="Times New Roman" w:cs="Times New Roman"/>
          <w:sz w:val="24"/>
          <w:szCs w:val="24"/>
        </w:rPr>
        <w:t xml:space="preserve"> Tyler, R. W. (1949). </w:t>
      </w:r>
      <w:proofErr w:type="gramStart"/>
      <w:r w:rsidRPr="008B351B">
        <w:rPr>
          <w:rFonts w:ascii="Times New Roman" w:hAnsi="Times New Roman" w:cs="Times New Roman"/>
          <w:i/>
          <w:sz w:val="24"/>
          <w:szCs w:val="24"/>
        </w:rPr>
        <w:t>Basic principles of curriculum and instruction</w:t>
      </w:r>
      <w:r>
        <w:rPr>
          <w:rFonts w:ascii="Times New Roman" w:hAnsi="Times New Roman" w:cs="Times New Roman"/>
          <w:sz w:val="24"/>
          <w:szCs w:val="24"/>
        </w:rPr>
        <w:t>.</w:t>
      </w:r>
      <w:proofErr w:type="gramEnd"/>
      <w:r>
        <w:rPr>
          <w:rFonts w:ascii="Times New Roman" w:hAnsi="Times New Roman" w:cs="Times New Roman"/>
          <w:sz w:val="24"/>
          <w:szCs w:val="24"/>
        </w:rPr>
        <w:t xml:space="preserve"> Chicago: University of Chicago Press.</w:t>
      </w:r>
    </w:p>
    <w:p w:rsidR="00DE2CCF" w:rsidRPr="00971B30" w:rsidRDefault="00DE2CCF" w:rsidP="00DE2CCF">
      <w:pPr>
        <w:spacing w:after="220" w:line="240" w:lineRule="auto"/>
        <w:ind w:left="630" w:hanging="630"/>
        <w:jc w:val="both"/>
        <w:rPr>
          <w:rFonts w:ascii="Times New Roman" w:hAnsi="Times New Roman" w:cs="Times New Roman"/>
          <w:sz w:val="24"/>
          <w:szCs w:val="24"/>
        </w:rPr>
      </w:pPr>
      <w:proofErr w:type="gramStart"/>
      <w:r w:rsidRPr="0067722A">
        <w:rPr>
          <w:rFonts w:ascii="Times New Roman" w:hAnsi="Times New Roman" w:cs="Times New Roman"/>
          <w:sz w:val="24"/>
          <w:szCs w:val="24"/>
        </w:rPr>
        <w:t>UNESCO (2015).</w:t>
      </w:r>
      <w:proofErr w:type="gramEnd"/>
      <w:r w:rsidRPr="0067722A">
        <w:rPr>
          <w:rFonts w:ascii="Times New Roman" w:hAnsi="Times New Roman" w:cs="Times New Roman"/>
          <w:sz w:val="24"/>
          <w:szCs w:val="24"/>
        </w:rPr>
        <w:t xml:space="preserve"> </w:t>
      </w:r>
      <w:proofErr w:type="gramStart"/>
      <w:r w:rsidRPr="00F80496">
        <w:rPr>
          <w:rFonts w:ascii="Times New Roman" w:hAnsi="Times New Roman" w:cs="Times New Roman"/>
          <w:sz w:val="24"/>
          <w:szCs w:val="24"/>
        </w:rPr>
        <w:t>Current challenges in basic science education.</w:t>
      </w:r>
      <w:proofErr w:type="gramEnd"/>
      <w:r w:rsidRPr="0067722A">
        <w:rPr>
          <w:rFonts w:ascii="Times New Roman" w:hAnsi="Times New Roman" w:cs="Times New Roman"/>
          <w:sz w:val="24"/>
          <w:szCs w:val="24"/>
        </w:rPr>
        <w:t xml:space="preserve"> </w:t>
      </w:r>
      <w:proofErr w:type="gramStart"/>
      <w:r w:rsidRPr="00F80496">
        <w:rPr>
          <w:rFonts w:ascii="Times New Roman" w:hAnsi="Times New Roman" w:cs="Times New Roman"/>
          <w:i/>
          <w:sz w:val="24"/>
          <w:szCs w:val="24"/>
        </w:rPr>
        <w:t>Week Report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DE2CCF" w:rsidRPr="0067722A" w:rsidRDefault="00DE2CCF" w:rsidP="00DE2CCF">
      <w:pPr>
        <w:spacing w:line="240" w:lineRule="auto"/>
        <w:ind w:left="630" w:hanging="63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67722A">
        <w:rPr>
          <w:rFonts w:ascii="Times New Roman" w:hAnsi="Times New Roman" w:cs="Times New Roman"/>
          <w:sz w:val="24"/>
          <w:szCs w:val="24"/>
        </w:rPr>
        <w:t>Wafula</w:t>
      </w:r>
      <w:proofErr w:type="spellEnd"/>
      <w:r w:rsidRPr="0067722A">
        <w:rPr>
          <w:rFonts w:ascii="Times New Roman" w:hAnsi="Times New Roman" w:cs="Times New Roman"/>
          <w:sz w:val="24"/>
          <w:szCs w:val="24"/>
        </w:rPr>
        <w:t>, E. N. (2019)</w:t>
      </w:r>
      <w:r>
        <w:rPr>
          <w:rFonts w:ascii="Times New Roman" w:hAnsi="Times New Roman" w:cs="Times New Roman"/>
          <w:sz w:val="24"/>
          <w:szCs w:val="24"/>
        </w:rPr>
        <w:t>.</w:t>
      </w:r>
      <w:r w:rsidRPr="0067722A">
        <w:rPr>
          <w:rFonts w:ascii="Times New Roman" w:hAnsi="Times New Roman" w:cs="Times New Roman"/>
          <w:sz w:val="24"/>
          <w:szCs w:val="24"/>
        </w:rPr>
        <w:t xml:space="preserve"> </w:t>
      </w:r>
      <w:r w:rsidRPr="00E74ECA">
        <w:rPr>
          <w:rFonts w:ascii="Times New Roman" w:hAnsi="Times New Roman" w:cs="Times New Roman"/>
          <w:i/>
          <w:sz w:val="24"/>
          <w:szCs w:val="24"/>
        </w:rPr>
        <w:t xml:space="preserve">Instructional influences on the implementation of physics curriculum in secondary schools, a case study of </w:t>
      </w:r>
      <w:proofErr w:type="spellStart"/>
      <w:r w:rsidRPr="00E74ECA">
        <w:rPr>
          <w:rFonts w:ascii="Times New Roman" w:hAnsi="Times New Roman" w:cs="Times New Roman"/>
          <w:i/>
          <w:sz w:val="24"/>
          <w:szCs w:val="24"/>
        </w:rPr>
        <w:t>Bungoma</w:t>
      </w:r>
      <w:proofErr w:type="spellEnd"/>
      <w:r w:rsidRPr="00E74ECA">
        <w:rPr>
          <w:rFonts w:ascii="Times New Roman" w:hAnsi="Times New Roman" w:cs="Times New Roman"/>
          <w:i/>
          <w:sz w:val="24"/>
          <w:szCs w:val="24"/>
        </w:rPr>
        <w:t xml:space="preserve"> County, Kenya.</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Unpublished PhD thesis </w:t>
      </w:r>
      <w:r w:rsidRPr="0067722A">
        <w:rPr>
          <w:rFonts w:ascii="Times New Roman" w:hAnsi="Times New Roman" w:cs="Times New Roman"/>
          <w:sz w:val="24"/>
          <w:szCs w:val="24"/>
        </w:rPr>
        <w:t>department of curriculum instr</w:t>
      </w:r>
      <w:r>
        <w:rPr>
          <w:rFonts w:ascii="Times New Roman" w:hAnsi="Times New Roman" w:cs="Times New Roman"/>
          <w:sz w:val="24"/>
          <w:szCs w:val="24"/>
        </w:rPr>
        <w:t xml:space="preserve">uction and educational media MOI </w:t>
      </w:r>
      <w:r w:rsidRPr="0067722A">
        <w:rPr>
          <w:rFonts w:ascii="Times New Roman" w:hAnsi="Times New Roman" w:cs="Times New Roman"/>
          <w:sz w:val="24"/>
          <w:szCs w:val="24"/>
        </w:rPr>
        <w:t xml:space="preserve">University, </w:t>
      </w:r>
      <w:proofErr w:type="spellStart"/>
      <w:r w:rsidRPr="0067722A">
        <w:rPr>
          <w:rFonts w:ascii="Times New Roman" w:hAnsi="Times New Roman" w:cs="Times New Roman"/>
          <w:sz w:val="24"/>
          <w:szCs w:val="24"/>
        </w:rPr>
        <w:t>Eldoret</w:t>
      </w:r>
      <w:proofErr w:type="spellEnd"/>
      <w:r w:rsidRPr="0067722A">
        <w:rPr>
          <w:rFonts w:ascii="Times New Roman" w:hAnsi="Times New Roman" w:cs="Times New Roman"/>
          <w:sz w:val="24"/>
          <w:szCs w:val="24"/>
        </w:rPr>
        <w:t>-Kenya.</w:t>
      </w:r>
      <w:proofErr w:type="gramEnd"/>
      <w:r w:rsidRPr="0067722A">
        <w:rPr>
          <w:rFonts w:ascii="Times New Roman" w:hAnsi="Times New Roman" w:cs="Times New Roman"/>
          <w:sz w:val="24"/>
          <w:szCs w:val="24"/>
        </w:rPr>
        <w:t xml:space="preserve"> </w:t>
      </w:r>
    </w:p>
    <w:p w:rsidR="00DE2CCF" w:rsidRPr="00B572A8" w:rsidRDefault="00DE2CCF" w:rsidP="00DE2CCF">
      <w:pPr>
        <w:spacing w:line="240" w:lineRule="auto"/>
        <w:ind w:left="630" w:hanging="63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West Africa Examination Council (2024).</w:t>
      </w:r>
      <w:proofErr w:type="gramEnd"/>
      <w:r>
        <w:rPr>
          <w:rFonts w:ascii="Times New Roman" w:hAnsi="Times New Roman" w:cs="Times New Roman"/>
          <w:sz w:val="24"/>
          <w:szCs w:val="24"/>
        </w:rPr>
        <w:t xml:space="preserve"> </w:t>
      </w:r>
      <w:r w:rsidRPr="008B351B">
        <w:rPr>
          <w:rFonts w:ascii="Times New Roman" w:hAnsi="Times New Roman" w:cs="Times New Roman"/>
          <w:i/>
          <w:sz w:val="24"/>
          <w:szCs w:val="24"/>
        </w:rPr>
        <w:t>WAEC chief examiners report</w:t>
      </w:r>
      <w:r>
        <w:rPr>
          <w:rFonts w:ascii="Times New Roman" w:hAnsi="Times New Roman" w:cs="Times New Roman"/>
          <w:sz w:val="24"/>
          <w:szCs w:val="24"/>
        </w:rPr>
        <w:t xml:space="preserve">. </w:t>
      </w:r>
      <w:r w:rsidRPr="008B351B">
        <w:rPr>
          <w:rFonts w:ascii="Times New Roman" w:hAnsi="Times New Roman" w:cs="Times New Roman"/>
          <w:i/>
          <w:sz w:val="24"/>
          <w:szCs w:val="24"/>
        </w:rPr>
        <w:t>Physics (2015-2024).</w:t>
      </w:r>
      <w:r>
        <w:rPr>
          <w:rFonts w:ascii="Times New Roman" w:hAnsi="Times New Roman" w:cs="Times New Roman"/>
          <w:sz w:val="24"/>
          <w:szCs w:val="24"/>
        </w:rPr>
        <w:t xml:space="preserve"> https://waeconline.org.ng/e-learning/Physics/physmain.html.</w:t>
      </w:r>
      <w:r w:rsidRPr="00B572A8">
        <w:rPr>
          <w:rFonts w:ascii="Times New Roman" w:hAnsi="Times New Roman" w:cs="Times New Roman"/>
          <w:sz w:val="24"/>
          <w:szCs w:val="24"/>
        </w:rPr>
        <w:t xml:space="preserve"> </w:t>
      </w:r>
    </w:p>
    <w:p w:rsidR="00DE2CCF" w:rsidRDefault="00DE2CCF" w:rsidP="00DE2CCF">
      <w:pPr>
        <w:spacing w:line="240" w:lineRule="auto"/>
        <w:ind w:left="630" w:hanging="630"/>
        <w:jc w:val="both"/>
        <w:rPr>
          <w:rFonts w:ascii="Times New Roman" w:hAnsi="Times New Roman" w:cs="Times New Roman"/>
          <w:sz w:val="24"/>
          <w:szCs w:val="24"/>
        </w:rPr>
      </w:pPr>
      <w:r>
        <w:rPr>
          <w:rFonts w:ascii="Times New Roman" w:hAnsi="Times New Roman" w:cs="Times New Roman"/>
          <w:sz w:val="24"/>
          <w:szCs w:val="24"/>
        </w:rPr>
        <w:t xml:space="preserve">West Africa Examination Council WAEC (2015-2024). </w:t>
      </w:r>
      <w:proofErr w:type="gramStart"/>
      <w:r w:rsidRPr="008B351B">
        <w:rPr>
          <w:rFonts w:ascii="Times New Roman" w:hAnsi="Times New Roman" w:cs="Times New Roman"/>
          <w:i/>
          <w:sz w:val="24"/>
          <w:szCs w:val="24"/>
        </w:rPr>
        <w:t>Regulations and syllabuses for the West African Senior School Certificate Examinations</w:t>
      </w:r>
      <w:r>
        <w:rPr>
          <w:rFonts w:ascii="Times New Roman" w:hAnsi="Times New Roman" w:cs="Times New Roman"/>
          <w:sz w:val="24"/>
          <w:szCs w:val="24"/>
        </w:rPr>
        <w:t>.</w:t>
      </w:r>
      <w:proofErr w:type="gramEnd"/>
      <w:r>
        <w:rPr>
          <w:rFonts w:ascii="Times New Roman" w:hAnsi="Times New Roman" w:cs="Times New Roman"/>
          <w:sz w:val="24"/>
          <w:szCs w:val="24"/>
        </w:rPr>
        <w:t xml:space="preserve"> Lagos: WAEC. </w:t>
      </w:r>
    </w:p>
    <w:p w:rsidR="00DE2CCF" w:rsidRPr="00DF5A91" w:rsidRDefault="00DE2CCF" w:rsidP="00DE2CCF">
      <w:pPr>
        <w:spacing w:line="240" w:lineRule="auto"/>
        <w:ind w:left="630" w:hanging="630"/>
        <w:jc w:val="both"/>
        <w:rPr>
          <w:rFonts w:ascii="Times New Roman" w:hAnsi="Times New Roman" w:cs="Times New Roman"/>
          <w:sz w:val="24"/>
          <w:szCs w:val="24"/>
        </w:rPr>
      </w:pPr>
      <w:proofErr w:type="spellStart"/>
      <w:proofErr w:type="gramStart"/>
      <w:r w:rsidRPr="005B46C2">
        <w:rPr>
          <w:rFonts w:ascii="Times New Roman" w:hAnsi="Times New Roman" w:cs="Times New Roman"/>
          <w:sz w:val="24"/>
          <w:szCs w:val="24"/>
        </w:rPr>
        <w:t>Zheng</w:t>
      </w:r>
      <w:proofErr w:type="spellEnd"/>
      <w:r w:rsidRPr="005B46C2">
        <w:rPr>
          <w:rFonts w:ascii="Times New Roman" w:hAnsi="Times New Roman" w:cs="Times New Roman"/>
          <w:sz w:val="24"/>
          <w:szCs w:val="24"/>
        </w:rPr>
        <w:t xml:space="preserve">, R.T. &amp; </w:t>
      </w:r>
      <w:proofErr w:type="spellStart"/>
      <w:r w:rsidRPr="005B46C2">
        <w:rPr>
          <w:rFonts w:ascii="Times New Roman" w:hAnsi="Times New Roman" w:cs="Times New Roman"/>
          <w:sz w:val="24"/>
          <w:szCs w:val="24"/>
        </w:rPr>
        <w:t>Geelan</w:t>
      </w:r>
      <w:proofErr w:type="spellEnd"/>
      <w:r w:rsidRPr="005B46C2">
        <w:rPr>
          <w:rFonts w:ascii="Times New Roman" w:hAnsi="Times New Roman" w:cs="Times New Roman"/>
          <w:sz w:val="24"/>
          <w:szCs w:val="24"/>
        </w:rPr>
        <w:t>, D.H. (2015).</w:t>
      </w:r>
      <w:proofErr w:type="gramEnd"/>
      <w:r w:rsidRPr="005B46C2">
        <w:rPr>
          <w:rFonts w:ascii="Times New Roman" w:hAnsi="Times New Roman" w:cs="Times New Roman"/>
          <w:sz w:val="24"/>
          <w:szCs w:val="24"/>
        </w:rPr>
        <w:t xml:space="preserve"> Content analysis of 9thgrade physics curriculum, textbook, lessons with respect to science process skills. </w:t>
      </w:r>
      <w:r w:rsidRPr="005B46C2">
        <w:rPr>
          <w:rFonts w:ascii="Times New Roman" w:hAnsi="Times New Roman" w:cs="Times New Roman"/>
          <w:i/>
          <w:sz w:val="24"/>
          <w:szCs w:val="24"/>
        </w:rPr>
        <w:t>International Journal of Educational Research and Technology</w:t>
      </w:r>
      <w:r w:rsidRPr="005B46C2">
        <w:rPr>
          <w:rFonts w:ascii="Times New Roman" w:hAnsi="Times New Roman" w:cs="Times New Roman"/>
          <w:sz w:val="24"/>
          <w:szCs w:val="24"/>
        </w:rPr>
        <w:t xml:space="preserve">, </w:t>
      </w:r>
      <w:r w:rsidRPr="008B351B">
        <w:rPr>
          <w:rFonts w:ascii="Times New Roman" w:hAnsi="Times New Roman" w:cs="Times New Roman"/>
          <w:i/>
          <w:sz w:val="24"/>
          <w:szCs w:val="24"/>
        </w:rPr>
        <w:t>2</w:t>
      </w:r>
      <w:r w:rsidRPr="005B46C2">
        <w:rPr>
          <w:rFonts w:ascii="Times New Roman" w:hAnsi="Times New Roman" w:cs="Times New Roman"/>
          <w:sz w:val="24"/>
          <w:szCs w:val="24"/>
        </w:rPr>
        <w:t>(5), 112-124.</w:t>
      </w:r>
      <w:r>
        <w:rPr>
          <w:rFonts w:ascii="Times New Roman" w:hAnsi="Times New Roman" w:cs="Times New Roman"/>
          <w:sz w:val="24"/>
          <w:szCs w:val="24"/>
        </w:rPr>
        <w:t xml:space="preserve"> </w:t>
      </w:r>
    </w:p>
    <w:p w:rsidR="00DE2CCF" w:rsidRPr="0050136A" w:rsidRDefault="00DE2CCF" w:rsidP="00DE2CCF">
      <w:pPr>
        <w:pStyle w:val="ListParagraph"/>
        <w:spacing w:after="0" w:line="480" w:lineRule="auto"/>
        <w:ind w:left="1260"/>
        <w:jc w:val="both"/>
        <w:rPr>
          <w:rFonts w:ascii="Times New Roman" w:hAnsi="Times New Roman" w:cs="Times New Roman"/>
          <w:color w:val="000000"/>
          <w:sz w:val="24"/>
          <w:szCs w:val="24"/>
        </w:rPr>
      </w:pPr>
      <w:r>
        <w:rPr>
          <w:rFonts w:ascii="Times New Roman" w:hAnsi="Times New Roman" w:cs="Times New Roman"/>
          <w:sz w:val="24"/>
          <w:szCs w:val="24"/>
        </w:rPr>
        <w:t xml:space="preserve">.  </w:t>
      </w:r>
    </w:p>
    <w:p w:rsidR="00FA5987" w:rsidRDefault="00FA5987" w:rsidP="00FA5987">
      <w:pPr>
        <w:spacing w:after="0" w:line="240" w:lineRule="auto"/>
        <w:ind w:firstLine="720"/>
        <w:jc w:val="both"/>
        <w:rPr>
          <w:rFonts w:ascii="Times New Roman" w:hAnsi="Times New Roman" w:cs="Times New Roman"/>
          <w:sz w:val="24"/>
          <w:szCs w:val="24"/>
        </w:rPr>
      </w:pPr>
    </w:p>
    <w:p w:rsidR="00DE2CCF" w:rsidRDefault="00DE2CCF" w:rsidP="00DE2CCF">
      <w:pPr>
        <w:spacing w:after="0" w:line="240" w:lineRule="auto"/>
        <w:jc w:val="both"/>
        <w:rPr>
          <w:rFonts w:ascii="Times New Roman" w:hAnsi="Times New Roman" w:cs="Times New Roman"/>
          <w:sz w:val="24"/>
          <w:szCs w:val="24"/>
        </w:rPr>
      </w:pPr>
    </w:p>
    <w:p w:rsidR="00DE2CCF" w:rsidRDefault="00DE2CCF" w:rsidP="00DE2CCF">
      <w:pPr>
        <w:spacing w:after="0" w:line="240" w:lineRule="auto"/>
        <w:jc w:val="both"/>
        <w:rPr>
          <w:rFonts w:ascii="Times New Roman" w:hAnsi="Times New Roman" w:cs="Times New Roman"/>
          <w:sz w:val="24"/>
          <w:szCs w:val="24"/>
        </w:rPr>
      </w:pPr>
    </w:p>
    <w:p w:rsidR="00DE2CCF" w:rsidRDefault="00DE2CCF" w:rsidP="00DE2CCF">
      <w:pPr>
        <w:spacing w:after="0" w:line="240" w:lineRule="auto"/>
        <w:jc w:val="both"/>
        <w:rPr>
          <w:rFonts w:ascii="Times New Roman" w:hAnsi="Times New Roman" w:cs="Times New Roman"/>
          <w:sz w:val="24"/>
          <w:szCs w:val="24"/>
        </w:rPr>
      </w:pPr>
    </w:p>
    <w:p w:rsidR="00DE2CCF" w:rsidRDefault="00DE2CCF" w:rsidP="00DE2CCF">
      <w:pPr>
        <w:spacing w:after="0" w:line="240" w:lineRule="auto"/>
        <w:jc w:val="both"/>
        <w:rPr>
          <w:rFonts w:ascii="Times New Roman" w:hAnsi="Times New Roman" w:cs="Times New Roman"/>
          <w:sz w:val="24"/>
          <w:szCs w:val="24"/>
        </w:rPr>
      </w:pPr>
    </w:p>
    <w:p w:rsidR="00DE2CCF" w:rsidRDefault="00DE2CCF" w:rsidP="00DE2CCF">
      <w:pPr>
        <w:spacing w:after="0" w:line="240" w:lineRule="auto"/>
        <w:jc w:val="both"/>
        <w:rPr>
          <w:rFonts w:ascii="Times New Roman" w:hAnsi="Times New Roman" w:cs="Times New Roman"/>
          <w:sz w:val="24"/>
          <w:szCs w:val="24"/>
        </w:rPr>
      </w:pPr>
    </w:p>
    <w:p w:rsidR="00DE2CCF" w:rsidRDefault="00DE2CCF" w:rsidP="00DE2CCF">
      <w:pPr>
        <w:spacing w:after="0" w:line="240" w:lineRule="auto"/>
        <w:jc w:val="both"/>
        <w:rPr>
          <w:rFonts w:ascii="Times New Roman" w:hAnsi="Times New Roman" w:cs="Times New Roman"/>
          <w:sz w:val="24"/>
          <w:szCs w:val="24"/>
        </w:rPr>
      </w:pPr>
    </w:p>
    <w:p w:rsidR="00DE2CCF" w:rsidRDefault="00DE2CCF" w:rsidP="00DE2CCF">
      <w:pPr>
        <w:spacing w:after="0" w:line="240" w:lineRule="auto"/>
        <w:jc w:val="both"/>
        <w:rPr>
          <w:rFonts w:ascii="Times New Roman" w:hAnsi="Times New Roman" w:cs="Times New Roman"/>
          <w:sz w:val="24"/>
          <w:szCs w:val="24"/>
        </w:rPr>
      </w:pPr>
    </w:p>
    <w:p w:rsidR="00DE2CCF" w:rsidRDefault="00DE2CCF" w:rsidP="00DE2CCF">
      <w:pPr>
        <w:spacing w:after="0" w:line="240" w:lineRule="auto"/>
        <w:jc w:val="both"/>
        <w:rPr>
          <w:rFonts w:ascii="Times New Roman" w:hAnsi="Times New Roman" w:cs="Times New Roman"/>
          <w:sz w:val="24"/>
          <w:szCs w:val="24"/>
        </w:rPr>
      </w:pPr>
    </w:p>
    <w:p w:rsidR="00DE2CCF" w:rsidRDefault="00DE2CCF" w:rsidP="00DE2CCF">
      <w:pPr>
        <w:spacing w:after="0" w:line="240" w:lineRule="auto"/>
        <w:jc w:val="both"/>
        <w:rPr>
          <w:rFonts w:ascii="Times New Roman" w:hAnsi="Times New Roman" w:cs="Times New Roman"/>
          <w:sz w:val="24"/>
          <w:szCs w:val="24"/>
        </w:rPr>
      </w:pPr>
    </w:p>
    <w:p w:rsidR="00DE2CCF" w:rsidRDefault="00DE2CCF" w:rsidP="00DE2CCF">
      <w:pPr>
        <w:spacing w:after="0" w:line="240" w:lineRule="auto"/>
        <w:jc w:val="both"/>
        <w:rPr>
          <w:rFonts w:ascii="Times New Roman" w:hAnsi="Times New Roman" w:cs="Times New Roman"/>
          <w:sz w:val="24"/>
          <w:szCs w:val="24"/>
        </w:rPr>
      </w:pPr>
    </w:p>
    <w:p w:rsidR="00DE2CCF" w:rsidRDefault="00DE2CCF" w:rsidP="00DE2CCF">
      <w:pPr>
        <w:spacing w:after="0" w:line="240" w:lineRule="auto"/>
        <w:jc w:val="both"/>
        <w:rPr>
          <w:rFonts w:ascii="Times New Roman" w:hAnsi="Times New Roman" w:cs="Times New Roman"/>
          <w:sz w:val="24"/>
          <w:szCs w:val="24"/>
        </w:rPr>
      </w:pPr>
    </w:p>
    <w:p w:rsidR="00DE2CCF" w:rsidRDefault="00DE2CCF" w:rsidP="00DE2CCF">
      <w:pPr>
        <w:spacing w:after="0" w:line="240" w:lineRule="auto"/>
        <w:jc w:val="both"/>
        <w:rPr>
          <w:rFonts w:ascii="Times New Roman" w:hAnsi="Times New Roman" w:cs="Times New Roman"/>
          <w:sz w:val="24"/>
          <w:szCs w:val="24"/>
        </w:rPr>
      </w:pPr>
    </w:p>
    <w:p w:rsidR="00DE2CCF" w:rsidRDefault="00DE2CCF" w:rsidP="00DE2CCF">
      <w:pPr>
        <w:spacing w:after="0" w:line="240" w:lineRule="auto"/>
        <w:jc w:val="both"/>
        <w:rPr>
          <w:rFonts w:ascii="Times New Roman" w:hAnsi="Times New Roman" w:cs="Times New Roman"/>
          <w:sz w:val="24"/>
          <w:szCs w:val="24"/>
        </w:rPr>
      </w:pPr>
    </w:p>
    <w:p w:rsidR="00DE2CCF" w:rsidRDefault="00DE2CCF" w:rsidP="00DE2CCF">
      <w:pPr>
        <w:spacing w:after="0" w:line="240" w:lineRule="auto"/>
        <w:jc w:val="both"/>
        <w:rPr>
          <w:rFonts w:ascii="Times New Roman" w:hAnsi="Times New Roman" w:cs="Times New Roman"/>
          <w:sz w:val="24"/>
          <w:szCs w:val="24"/>
        </w:rPr>
      </w:pPr>
    </w:p>
    <w:p w:rsidR="00DE2CCF" w:rsidRDefault="00DE2CCF" w:rsidP="00DE2CCF">
      <w:pPr>
        <w:spacing w:after="0" w:line="240" w:lineRule="auto"/>
        <w:jc w:val="both"/>
        <w:rPr>
          <w:rFonts w:ascii="Times New Roman" w:hAnsi="Times New Roman" w:cs="Times New Roman"/>
          <w:sz w:val="24"/>
          <w:szCs w:val="24"/>
        </w:rPr>
      </w:pPr>
    </w:p>
    <w:p w:rsidR="00FA5987" w:rsidRPr="00F216C6" w:rsidRDefault="00FA5987" w:rsidP="00FA598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The Effects o</w:t>
      </w:r>
      <w:r w:rsidRPr="00885817">
        <w:rPr>
          <w:rFonts w:ascii="Times New Roman" w:hAnsi="Times New Roman" w:cs="Times New Roman"/>
          <w:b/>
          <w:bCs/>
          <w:sz w:val="24"/>
          <w:szCs w:val="24"/>
        </w:rPr>
        <w:t>f White-</w:t>
      </w:r>
      <w:r>
        <w:rPr>
          <w:rFonts w:ascii="Times New Roman" w:hAnsi="Times New Roman" w:cs="Times New Roman"/>
          <w:b/>
          <w:bCs/>
          <w:sz w:val="24"/>
          <w:szCs w:val="24"/>
        </w:rPr>
        <w:t>Collar Crimes o</w:t>
      </w:r>
      <w:r w:rsidRPr="00885817">
        <w:rPr>
          <w:rFonts w:ascii="Times New Roman" w:hAnsi="Times New Roman" w:cs="Times New Roman"/>
          <w:b/>
          <w:bCs/>
          <w:sz w:val="24"/>
          <w:szCs w:val="24"/>
        </w:rPr>
        <w:t xml:space="preserve">n </w:t>
      </w:r>
      <w:r>
        <w:rPr>
          <w:rFonts w:ascii="Times New Roman" w:hAnsi="Times New Roman" w:cs="Times New Roman"/>
          <w:b/>
          <w:bCs/>
          <w:sz w:val="24"/>
          <w:szCs w:val="24"/>
        </w:rPr>
        <w:t xml:space="preserve">the </w:t>
      </w:r>
      <w:r w:rsidRPr="00885817">
        <w:rPr>
          <w:rFonts w:ascii="Times New Roman" w:hAnsi="Times New Roman" w:cs="Times New Roman"/>
          <w:b/>
          <w:bCs/>
          <w:sz w:val="24"/>
          <w:szCs w:val="24"/>
        </w:rPr>
        <w:t>Economy</w:t>
      </w:r>
      <w:r>
        <w:rPr>
          <w:rFonts w:ascii="Times New Roman" w:hAnsi="Times New Roman" w:cs="Times New Roman"/>
          <w:b/>
          <w:bCs/>
          <w:sz w:val="24"/>
          <w:szCs w:val="24"/>
        </w:rPr>
        <w:t xml:space="preserve">: </w:t>
      </w:r>
      <w:r w:rsidRPr="00885817">
        <w:rPr>
          <w:rFonts w:ascii="Times New Roman" w:hAnsi="Times New Roman" w:cs="Times New Roman"/>
          <w:b/>
          <w:bCs/>
          <w:sz w:val="24"/>
          <w:szCs w:val="24"/>
        </w:rPr>
        <w:t xml:space="preserve">Ugandan </w:t>
      </w:r>
      <w:r>
        <w:rPr>
          <w:rFonts w:ascii="Times New Roman" w:hAnsi="Times New Roman" w:cs="Times New Roman"/>
          <w:b/>
          <w:bCs/>
          <w:sz w:val="24"/>
          <w:szCs w:val="24"/>
        </w:rPr>
        <w:t>as a Case.</w:t>
      </w:r>
    </w:p>
    <w:p w:rsidR="00FA5987" w:rsidRPr="00885817" w:rsidRDefault="00FA5987" w:rsidP="00FA5987">
      <w:pPr>
        <w:spacing w:after="0" w:line="240" w:lineRule="auto"/>
        <w:jc w:val="center"/>
        <w:rPr>
          <w:rFonts w:ascii="Times New Roman" w:hAnsi="Times New Roman" w:cs="Times New Roman"/>
          <w:b/>
          <w:bCs/>
          <w:sz w:val="24"/>
          <w:szCs w:val="24"/>
        </w:rPr>
      </w:pPr>
      <w:r w:rsidRPr="00885817">
        <w:rPr>
          <w:rFonts w:ascii="Times New Roman" w:hAnsi="Times New Roman" w:cs="Times New Roman"/>
          <w:b/>
          <w:bCs/>
          <w:sz w:val="24"/>
          <w:szCs w:val="24"/>
        </w:rPr>
        <w:t>By</w:t>
      </w:r>
    </w:p>
    <w:p w:rsidR="00FA5987" w:rsidRPr="00885817" w:rsidRDefault="00FA5987" w:rsidP="00FA5987">
      <w:pPr>
        <w:spacing w:after="0" w:line="240" w:lineRule="auto"/>
        <w:jc w:val="center"/>
        <w:rPr>
          <w:rFonts w:ascii="Times New Roman" w:hAnsi="Times New Roman" w:cs="Times New Roman"/>
          <w:b/>
          <w:bCs/>
          <w:sz w:val="24"/>
          <w:szCs w:val="24"/>
        </w:rPr>
      </w:pPr>
      <w:proofErr w:type="spellStart"/>
      <w:r w:rsidRPr="00885817">
        <w:rPr>
          <w:rFonts w:ascii="Times New Roman" w:hAnsi="Times New Roman" w:cs="Times New Roman"/>
          <w:b/>
          <w:bCs/>
          <w:sz w:val="24"/>
          <w:szCs w:val="24"/>
        </w:rPr>
        <w:t>Khadijat</w:t>
      </w:r>
      <w:proofErr w:type="spellEnd"/>
      <w:r w:rsidRPr="00885817">
        <w:rPr>
          <w:rFonts w:ascii="Times New Roman" w:hAnsi="Times New Roman" w:cs="Times New Roman"/>
          <w:b/>
          <w:bCs/>
          <w:sz w:val="24"/>
          <w:szCs w:val="24"/>
        </w:rPr>
        <w:t xml:space="preserve"> Ibrahim </w:t>
      </w:r>
      <w:proofErr w:type="spellStart"/>
      <w:r w:rsidRPr="00885817">
        <w:rPr>
          <w:rFonts w:ascii="Times New Roman" w:hAnsi="Times New Roman" w:cs="Times New Roman"/>
          <w:b/>
          <w:bCs/>
          <w:sz w:val="24"/>
          <w:szCs w:val="24"/>
        </w:rPr>
        <w:t>Maifada</w:t>
      </w:r>
      <w:proofErr w:type="spellEnd"/>
    </w:p>
    <w:p w:rsidR="00FA5987" w:rsidRPr="00885817" w:rsidRDefault="00FA5987" w:rsidP="00FA5987">
      <w:pPr>
        <w:spacing w:after="0" w:line="240" w:lineRule="auto"/>
        <w:jc w:val="center"/>
        <w:rPr>
          <w:rFonts w:ascii="Times New Roman" w:hAnsi="Times New Roman" w:cs="Times New Roman"/>
          <w:b/>
          <w:bCs/>
          <w:sz w:val="24"/>
          <w:szCs w:val="24"/>
        </w:rPr>
      </w:pPr>
      <w:r w:rsidRPr="00885817">
        <w:rPr>
          <w:rFonts w:ascii="Times New Roman" w:hAnsi="Times New Roman" w:cs="Times New Roman"/>
          <w:b/>
          <w:bCs/>
          <w:sz w:val="24"/>
          <w:szCs w:val="24"/>
        </w:rPr>
        <w:t>School of Law</w:t>
      </w:r>
    </w:p>
    <w:p w:rsidR="00FA5987" w:rsidRPr="00885817" w:rsidRDefault="00FA5987" w:rsidP="00FA5987">
      <w:pPr>
        <w:spacing w:after="0" w:line="240" w:lineRule="auto"/>
        <w:jc w:val="center"/>
        <w:rPr>
          <w:rFonts w:ascii="Times New Roman" w:hAnsi="Times New Roman" w:cs="Times New Roman"/>
          <w:b/>
          <w:bCs/>
          <w:sz w:val="24"/>
          <w:szCs w:val="24"/>
        </w:rPr>
      </w:pPr>
      <w:r w:rsidRPr="00885817">
        <w:rPr>
          <w:rFonts w:ascii="Times New Roman" w:hAnsi="Times New Roman" w:cs="Times New Roman"/>
          <w:b/>
          <w:bCs/>
          <w:sz w:val="24"/>
          <w:szCs w:val="24"/>
        </w:rPr>
        <w:t>Kampala International University</w:t>
      </w:r>
    </w:p>
    <w:p w:rsidR="00FA5987" w:rsidRPr="00885817" w:rsidRDefault="00FA5987" w:rsidP="00FA5987">
      <w:pPr>
        <w:spacing w:after="0" w:line="240" w:lineRule="auto"/>
        <w:jc w:val="center"/>
        <w:rPr>
          <w:rFonts w:ascii="Times New Roman" w:hAnsi="Times New Roman" w:cs="Times New Roman"/>
          <w:b/>
          <w:bCs/>
          <w:sz w:val="24"/>
          <w:szCs w:val="24"/>
        </w:rPr>
      </w:pPr>
      <w:r w:rsidRPr="00885817">
        <w:rPr>
          <w:rFonts w:ascii="Times New Roman" w:hAnsi="Times New Roman" w:cs="Times New Roman"/>
          <w:b/>
          <w:bCs/>
          <w:sz w:val="24"/>
          <w:szCs w:val="24"/>
        </w:rPr>
        <w:t>Kampala Uganda</w:t>
      </w:r>
    </w:p>
    <w:p w:rsidR="00FA5987" w:rsidRPr="00F42ABE" w:rsidRDefault="00FA5987" w:rsidP="00FA5987">
      <w:pPr>
        <w:spacing w:after="0" w:line="240" w:lineRule="auto"/>
        <w:jc w:val="center"/>
        <w:rPr>
          <w:rStyle w:val="Hyperlink"/>
          <w:rFonts w:ascii="Times New Roman" w:hAnsi="Times New Roman" w:cs="Times New Roman"/>
          <w:b/>
          <w:bCs/>
          <w:sz w:val="24"/>
          <w:szCs w:val="24"/>
        </w:rPr>
      </w:pPr>
      <w:hyperlink r:id="rId25" w:history="1">
        <w:r w:rsidRPr="00885817">
          <w:rPr>
            <w:rStyle w:val="Hyperlink"/>
            <w:rFonts w:ascii="Times New Roman" w:hAnsi="Times New Roman" w:cs="Times New Roman"/>
            <w:b/>
            <w:bCs/>
            <w:sz w:val="24"/>
            <w:szCs w:val="24"/>
          </w:rPr>
          <w:t>maifada.khadijat@kiu.ac.ug</w:t>
        </w:r>
      </w:hyperlink>
      <w:r>
        <w:rPr>
          <w:rStyle w:val="Hyperlink"/>
          <w:rFonts w:ascii="Times New Roman" w:hAnsi="Times New Roman" w:cs="Times New Roman"/>
          <w:b/>
          <w:bCs/>
          <w:sz w:val="24"/>
          <w:szCs w:val="24"/>
        </w:rPr>
        <w:t xml:space="preserve"> /</w:t>
      </w:r>
      <w:r w:rsidRPr="00F42ABE">
        <w:t xml:space="preserve"> </w:t>
      </w:r>
      <w:r w:rsidRPr="00F42ABE">
        <w:rPr>
          <w:rStyle w:val="Hyperlink"/>
          <w:rFonts w:ascii="Times New Roman" w:hAnsi="Times New Roman" w:cs="Times New Roman"/>
          <w:b/>
          <w:bCs/>
          <w:sz w:val="24"/>
          <w:szCs w:val="24"/>
        </w:rPr>
        <w:t>+234 803 634 3332</w:t>
      </w:r>
    </w:p>
    <w:p w:rsidR="00FA5987" w:rsidRDefault="00FA5987" w:rsidP="00FA5987">
      <w:pPr>
        <w:spacing w:after="0" w:line="240" w:lineRule="auto"/>
        <w:jc w:val="center"/>
        <w:rPr>
          <w:rFonts w:ascii="Times New Roman" w:hAnsi="Times New Roman" w:cs="Times New Roman"/>
          <w:b/>
          <w:bCs/>
          <w:sz w:val="24"/>
          <w:szCs w:val="24"/>
        </w:rPr>
      </w:pPr>
    </w:p>
    <w:p w:rsidR="00FA5987" w:rsidRPr="00885817" w:rsidRDefault="00FA5987" w:rsidP="00FA5987">
      <w:pPr>
        <w:spacing w:after="0" w:line="240" w:lineRule="auto"/>
        <w:jc w:val="center"/>
        <w:rPr>
          <w:rFonts w:ascii="Times New Roman" w:hAnsi="Times New Roman" w:cs="Times New Roman"/>
          <w:b/>
          <w:bCs/>
          <w:sz w:val="24"/>
          <w:szCs w:val="24"/>
        </w:rPr>
      </w:pPr>
      <w:proofErr w:type="spellStart"/>
      <w:r w:rsidRPr="00885817">
        <w:rPr>
          <w:rFonts w:ascii="Times New Roman" w:hAnsi="Times New Roman" w:cs="Times New Roman"/>
          <w:b/>
          <w:bCs/>
          <w:sz w:val="24"/>
          <w:szCs w:val="24"/>
        </w:rPr>
        <w:t>Damina</w:t>
      </w:r>
      <w:proofErr w:type="spellEnd"/>
      <w:r w:rsidRPr="00885817">
        <w:rPr>
          <w:rFonts w:ascii="Times New Roman" w:hAnsi="Times New Roman" w:cs="Times New Roman"/>
          <w:b/>
          <w:bCs/>
          <w:sz w:val="24"/>
          <w:szCs w:val="24"/>
        </w:rPr>
        <w:t xml:space="preserve"> Joshua John</w:t>
      </w:r>
    </w:p>
    <w:p w:rsidR="00FA5987" w:rsidRPr="00885817" w:rsidRDefault="00FA5987" w:rsidP="00FA5987">
      <w:pPr>
        <w:spacing w:after="0" w:line="240" w:lineRule="auto"/>
        <w:jc w:val="center"/>
        <w:rPr>
          <w:rFonts w:ascii="Times New Roman" w:hAnsi="Times New Roman" w:cs="Times New Roman"/>
          <w:b/>
          <w:bCs/>
          <w:sz w:val="24"/>
          <w:szCs w:val="24"/>
        </w:rPr>
      </w:pPr>
      <w:r w:rsidRPr="00885817">
        <w:rPr>
          <w:rFonts w:ascii="Times New Roman" w:hAnsi="Times New Roman" w:cs="Times New Roman"/>
          <w:b/>
          <w:bCs/>
          <w:sz w:val="24"/>
          <w:szCs w:val="24"/>
        </w:rPr>
        <w:t>School of Law</w:t>
      </w:r>
    </w:p>
    <w:p w:rsidR="00FA5987" w:rsidRPr="00885817" w:rsidRDefault="00FA5987" w:rsidP="00FA5987">
      <w:pPr>
        <w:spacing w:after="0" w:line="240" w:lineRule="auto"/>
        <w:jc w:val="center"/>
        <w:rPr>
          <w:rFonts w:ascii="Times New Roman" w:hAnsi="Times New Roman" w:cs="Times New Roman"/>
          <w:b/>
          <w:bCs/>
          <w:sz w:val="24"/>
          <w:szCs w:val="24"/>
        </w:rPr>
      </w:pPr>
      <w:r w:rsidRPr="00885817">
        <w:rPr>
          <w:rFonts w:ascii="Times New Roman" w:hAnsi="Times New Roman" w:cs="Times New Roman"/>
          <w:b/>
          <w:bCs/>
          <w:sz w:val="24"/>
          <w:szCs w:val="24"/>
        </w:rPr>
        <w:t>Kampala International University</w:t>
      </w:r>
    </w:p>
    <w:p w:rsidR="00FA5987" w:rsidRPr="00885817" w:rsidRDefault="00FA5987" w:rsidP="00FA5987">
      <w:pPr>
        <w:spacing w:after="0" w:line="240" w:lineRule="auto"/>
        <w:jc w:val="center"/>
        <w:rPr>
          <w:rFonts w:ascii="Times New Roman" w:hAnsi="Times New Roman" w:cs="Times New Roman"/>
          <w:b/>
          <w:bCs/>
          <w:sz w:val="24"/>
          <w:szCs w:val="24"/>
        </w:rPr>
      </w:pPr>
      <w:r w:rsidRPr="00885817">
        <w:rPr>
          <w:rFonts w:ascii="Times New Roman" w:hAnsi="Times New Roman" w:cs="Times New Roman"/>
          <w:b/>
          <w:bCs/>
          <w:sz w:val="24"/>
          <w:szCs w:val="24"/>
        </w:rPr>
        <w:t>Kampala Uganda</w:t>
      </w:r>
    </w:p>
    <w:p w:rsidR="00FA5987" w:rsidRPr="00885817" w:rsidRDefault="00FA5987" w:rsidP="00FA5987">
      <w:pPr>
        <w:spacing w:after="0" w:line="240" w:lineRule="auto"/>
        <w:jc w:val="center"/>
        <w:rPr>
          <w:rFonts w:ascii="Times New Roman" w:hAnsi="Times New Roman" w:cs="Times New Roman"/>
          <w:b/>
          <w:bCs/>
          <w:sz w:val="24"/>
          <w:szCs w:val="24"/>
        </w:rPr>
      </w:pPr>
      <w:hyperlink r:id="rId26" w:history="1">
        <w:r w:rsidRPr="00885817">
          <w:rPr>
            <w:rStyle w:val="Hyperlink"/>
            <w:rFonts w:ascii="Times New Roman" w:hAnsi="Times New Roman" w:cs="Times New Roman"/>
            <w:b/>
            <w:bCs/>
            <w:sz w:val="24"/>
            <w:szCs w:val="24"/>
          </w:rPr>
          <w:t>john.damina@kiu.ac.ng</w:t>
        </w:r>
      </w:hyperlink>
      <w:r w:rsidRPr="00885817">
        <w:rPr>
          <w:rStyle w:val="Hyperlink"/>
          <w:rFonts w:ascii="Times New Roman" w:hAnsi="Times New Roman" w:cs="Times New Roman"/>
          <w:b/>
          <w:bCs/>
          <w:sz w:val="24"/>
          <w:szCs w:val="24"/>
        </w:rPr>
        <w:t xml:space="preserve">  /+2348036292522</w:t>
      </w:r>
    </w:p>
    <w:p w:rsidR="00FA5987" w:rsidRDefault="00FA5987" w:rsidP="00FA5987">
      <w:pPr>
        <w:tabs>
          <w:tab w:val="left" w:pos="1766"/>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r>
    </w:p>
    <w:p w:rsidR="00FA5987" w:rsidRPr="00885817" w:rsidRDefault="00FA5987" w:rsidP="00FA5987">
      <w:pPr>
        <w:spacing w:after="0" w:line="240" w:lineRule="auto"/>
        <w:jc w:val="center"/>
        <w:rPr>
          <w:rFonts w:ascii="Times New Roman" w:hAnsi="Times New Roman" w:cs="Times New Roman"/>
          <w:b/>
          <w:bCs/>
          <w:sz w:val="24"/>
          <w:szCs w:val="24"/>
        </w:rPr>
      </w:pPr>
      <w:r w:rsidRPr="00885817">
        <w:rPr>
          <w:rFonts w:ascii="Times New Roman" w:hAnsi="Times New Roman" w:cs="Times New Roman"/>
          <w:b/>
          <w:bCs/>
          <w:sz w:val="24"/>
          <w:szCs w:val="24"/>
        </w:rPr>
        <w:t xml:space="preserve">Alexander </w:t>
      </w:r>
      <w:proofErr w:type="spellStart"/>
      <w:r w:rsidRPr="00885817">
        <w:rPr>
          <w:rFonts w:ascii="Times New Roman" w:hAnsi="Times New Roman" w:cs="Times New Roman"/>
          <w:b/>
          <w:bCs/>
          <w:sz w:val="24"/>
          <w:szCs w:val="24"/>
        </w:rPr>
        <w:t>Ayeson</w:t>
      </w:r>
      <w:proofErr w:type="spellEnd"/>
      <w:r w:rsidRPr="00885817">
        <w:rPr>
          <w:rFonts w:ascii="Times New Roman" w:hAnsi="Times New Roman" w:cs="Times New Roman"/>
          <w:b/>
          <w:bCs/>
          <w:sz w:val="24"/>
          <w:szCs w:val="24"/>
        </w:rPr>
        <w:t xml:space="preserve"> </w:t>
      </w:r>
      <w:proofErr w:type="spellStart"/>
      <w:r w:rsidRPr="00885817">
        <w:rPr>
          <w:rFonts w:ascii="Times New Roman" w:hAnsi="Times New Roman" w:cs="Times New Roman"/>
          <w:b/>
          <w:bCs/>
          <w:sz w:val="24"/>
          <w:szCs w:val="24"/>
        </w:rPr>
        <w:t>Epu</w:t>
      </w:r>
      <w:proofErr w:type="spellEnd"/>
      <w:r w:rsidRPr="00885817">
        <w:rPr>
          <w:rFonts w:ascii="Times New Roman" w:hAnsi="Times New Roman" w:cs="Times New Roman"/>
          <w:b/>
          <w:bCs/>
          <w:sz w:val="24"/>
          <w:szCs w:val="24"/>
        </w:rPr>
        <w:t>, PhD,</w:t>
      </w:r>
    </w:p>
    <w:p w:rsidR="00FA5987" w:rsidRPr="00F42ABE" w:rsidRDefault="00FA5987" w:rsidP="00FA5987">
      <w:pPr>
        <w:spacing w:after="0" w:line="240" w:lineRule="auto"/>
        <w:jc w:val="center"/>
        <w:rPr>
          <w:rFonts w:ascii="Times New Roman" w:hAnsi="Times New Roman" w:cs="Times New Roman"/>
          <w:b/>
          <w:bCs/>
          <w:sz w:val="24"/>
          <w:szCs w:val="24"/>
        </w:rPr>
      </w:pPr>
      <w:hyperlink r:id="rId27" w:history="1">
        <w:r w:rsidRPr="00603D96">
          <w:rPr>
            <w:rStyle w:val="Hyperlink"/>
            <w:rFonts w:ascii="Times New Roman" w:hAnsi="Times New Roman" w:cs="Times New Roman"/>
            <w:b/>
            <w:bCs/>
            <w:sz w:val="24"/>
            <w:szCs w:val="24"/>
          </w:rPr>
          <w:t>alexepu@nsuk.edu.ng</w:t>
        </w:r>
      </w:hyperlink>
      <w:r>
        <w:rPr>
          <w:rStyle w:val="Hyperlink"/>
          <w:rFonts w:ascii="Times New Roman" w:hAnsi="Times New Roman" w:cs="Times New Roman"/>
          <w:b/>
          <w:bCs/>
          <w:sz w:val="24"/>
          <w:szCs w:val="24"/>
        </w:rPr>
        <w:t xml:space="preserve"> /</w:t>
      </w:r>
      <w:r w:rsidRPr="00F42ABE">
        <w:t xml:space="preserve"> </w:t>
      </w:r>
      <w:r w:rsidRPr="00F42ABE">
        <w:rPr>
          <w:rStyle w:val="Hyperlink"/>
          <w:rFonts w:ascii="Times New Roman" w:hAnsi="Times New Roman" w:cs="Times New Roman"/>
          <w:b/>
          <w:bCs/>
          <w:sz w:val="24"/>
          <w:szCs w:val="24"/>
        </w:rPr>
        <w:t>+234 803 613 6318</w:t>
      </w:r>
    </w:p>
    <w:p w:rsidR="00FA5987" w:rsidRPr="00885817" w:rsidRDefault="00FA5987" w:rsidP="00FA5987">
      <w:pPr>
        <w:spacing w:after="0" w:line="240" w:lineRule="auto"/>
        <w:jc w:val="center"/>
        <w:rPr>
          <w:rFonts w:ascii="Times New Roman" w:hAnsi="Times New Roman" w:cs="Times New Roman"/>
          <w:b/>
          <w:bCs/>
          <w:sz w:val="24"/>
          <w:szCs w:val="24"/>
        </w:rPr>
      </w:pPr>
      <w:r w:rsidRPr="00885817">
        <w:rPr>
          <w:rFonts w:ascii="Times New Roman" w:hAnsi="Times New Roman" w:cs="Times New Roman"/>
          <w:b/>
          <w:bCs/>
          <w:sz w:val="24"/>
          <w:szCs w:val="24"/>
        </w:rPr>
        <w:t>Faculty of Law</w:t>
      </w:r>
    </w:p>
    <w:p w:rsidR="00FA5987" w:rsidRPr="00885817" w:rsidRDefault="00FA5987" w:rsidP="00FA5987">
      <w:pPr>
        <w:spacing w:after="0" w:line="240" w:lineRule="auto"/>
        <w:jc w:val="center"/>
        <w:rPr>
          <w:rFonts w:ascii="Times New Roman" w:hAnsi="Times New Roman" w:cs="Times New Roman"/>
          <w:b/>
          <w:bCs/>
          <w:sz w:val="24"/>
          <w:szCs w:val="24"/>
        </w:rPr>
      </w:pPr>
      <w:proofErr w:type="spellStart"/>
      <w:r w:rsidRPr="00885817">
        <w:rPr>
          <w:rFonts w:ascii="Times New Roman" w:hAnsi="Times New Roman" w:cs="Times New Roman"/>
          <w:b/>
          <w:bCs/>
          <w:sz w:val="24"/>
          <w:szCs w:val="24"/>
        </w:rPr>
        <w:t>Nasarawa</w:t>
      </w:r>
      <w:proofErr w:type="spellEnd"/>
      <w:r w:rsidRPr="00885817">
        <w:rPr>
          <w:rFonts w:ascii="Times New Roman" w:hAnsi="Times New Roman" w:cs="Times New Roman"/>
          <w:b/>
          <w:bCs/>
          <w:sz w:val="24"/>
          <w:szCs w:val="24"/>
        </w:rPr>
        <w:t xml:space="preserve"> State University</w:t>
      </w:r>
    </w:p>
    <w:p w:rsidR="00FA5987" w:rsidRPr="00885817" w:rsidRDefault="00FA5987" w:rsidP="00FA5987">
      <w:pPr>
        <w:spacing w:after="0" w:line="240" w:lineRule="auto"/>
        <w:jc w:val="center"/>
        <w:rPr>
          <w:rFonts w:ascii="Times New Roman" w:hAnsi="Times New Roman" w:cs="Times New Roman"/>
          <w:b/>
          <w:bCs/>
          <w:sz w:val="24"/>
          <w:szCs w:val="24"/>
        </w:rPr>
      </w:pPr>
      <w:proofErr w:type="spellStart"/>
      <w:r w:rsidRPr="00885817">
        <w:rPr>
          <w:rFonts w:ascii="Times New Roman" w:hAnsi="Times New Roman" w:cs="Times New Roman"/>
          <w:b/>
          <w:bCs/>
          <w:sz w:val="24"/>
          <w:szCs w:val="24"/>
        </w:rPr>
        <w:t>Keffi</w:t>
      </w:r>
      <w:proofErr w:type="spellEnd"/>
      <w:r w:rsidRPr="00885817">
        <w:rPr>
          <w:rFonts w:ascii="Times New Roman" w:hAnsi="Times New Roman" w:cs="Times New Roman"/>
          <w:b/>
          <w:bCs/>
          <w:sz w:val="24"/>
          <w:szCs w:val="24"/>
        </w:rPr>
        <w:t>, Nigeria</w:t>
      </w:r>
    </w:p>
    <w:p w:rsidR="00FA5987" w:rsidRDefault="00FA5987" w:rsidP="00FA5987">
      <w:pPr>
        <w:spacing w:after="0" w:line="240" w:lineRule="auto"/>
        <w:jc w:val="center"/>
        <w:rPr>
          <w:rFonts w:ascii="Times New Roman" w:hAnsi="Times New Roman" w:cs="Times New Roman"/>
          <w:b/>
          <w:bCs/>
          <w:sz w:val="24"/>
          <w:szCs w:val="24"/>
        </w:rPr>
      </w:pPr>
    </w:p>
    <w:p w:rsidR="00FA5987" w:rsidRPr="00885817" w:rsidRDefault="00FA5987" w:rsidP="00FA5987">
      <w:pPr>
        <w:spacing w:after="0" w:line="240" w:lineRule="auto"/>
        <w:jc w:val="center"/>
        <w:rPr>
          <w:rFonts w:ascii="Times New Roman" w:hAnsi="Times New Roman" w:cs="Times New Roman"/>
          <w:b/>
          <w:bCs/>
          <w:sz w:val="24"/>
          <w:szCs w:val="24"/>
        </w:rPr>
      </w:pPr>
      <w:proofErr w:type="spellStart"/>
      <w:r w:rsidRPr="00885817">
        <w:rPr>
          <w:rFonts w:ascii="Times New Roman" w:hAnsi="Times New Roman" w:cs="Times New Roman"/>
          <w:b/>
          <w:bCs/>
          <w:sz w:val="24"/>
          <w:szCs w:val="24"/>
        </w:rPr>
        <w:t>Kelechi</w:t>
      </w:r>
      <w:proofErr w:type="spellEnd"/>
      <w:r w:rsidRPr="00885817">
        <w:rPr>
          <w:rFonts w:ascii="Times New Roman" w:hAnsi="Times New Roman" w:cs="Times New Roman"/>
          <w:b/>
          <w:bCs/>
          <w:sz w:val="24"/>
          <w:szCs w:val="24"/>
        </w:rPr>
        <w:t xml:space="preserve"> </w:t>
      </w:r>
      <w:proofErr w:type="spellStart"/>
      <w:r w:rsidRPr="00885817">
        <w:rPr>
          <w:rFonts w:ascii="Times New Roman" w:hAnsi="Times New Roman" w:cs="Times New Roman"/>
          <w:b/>
          <w:bCs/>
          <w:sz w:val="24"/>
          <w:szCs w:val="24"/>
        </w:rPr>
        <w:t>Onwubiko</w:t>
      </w:r>
      <w:proofErr w:type="spellEnd"/>
    </w:p>
    <w:p w:rsidR="00FA5987" w:rsidRPr="00F42ABE" w:rsidRDefault="00FA5987" w:rsidP="00FA5987">
      <w:pPr>
        <w:spacing w:after="0" w:line="240" w:lineRule="auto"/>
        <w:jc w:val="center"/>
        <w:rPr>
          <w:rFonts w:ascii="Times New Roman" w:hAnsi="Times New Roman" w:cs="Times New Roman"/>
          <w:b/>
          <w:bCs/>
          <w:color w:val="4F81BD" w:themeColor="accent1"/>
          <w:sz w:val="24"/>
          <w:szCs w:val="24"/>
          <w:u w:val="single"/>
        </w:rPr>
      </w:pPr>
      <w:hyperlink r:id="rId28" w:history="1">
        <w:r w:rsidRPr="00885817">
          <w:rPr>
            <w:rStyle w:val="Hyperlink"/>
            <w:rFonts w:ascii="Times New Roman" w:hAnsi="Times New Roman" w:cs="Times New Roman"/>
            <w:b/>
            <w:bCs/>
            <w:sz w:val="24"/>
            <w:szCs w:val="24"/>
          </w:rPr>
          <w:t>kelechi.onwubiko@kiu.ac.ug</w:t>
        </w:r>
      </w:hyperlink>
      <w:r>
        <w:rPr>
          <w:rStyle w:val="Hyperlink"/>
          <w:rFonts w:ascii="Times New Roman" w:hAnsi="Times New Roman" w:cs="Times New Roman"/>
          <w:b/>
          <w:bCs/>
          <w:sz w:val="24"/>
          <w:szCs w:val="24"/>
        </w:rPr>
        <w:t xml:space="preserve"> /</w:t>
      </w:r>
      <w:r w:rsidRPr="00F42ABE">
        <w:t xml:space="preserve"> </w:t>
      </w:r>
      <w:r w:rsidRPr="00F42ABE">
        <w:rPr>
          <w:rStyle w:val="Hyperlink"/>
          <w:rFonts w:ascii="Times New Roman" w:hAnsi="Times New Roman" w:cs="Times New Roman"/>
          <w:b/>
          <w:bCs/>
          <w:sz w:val="24"/>
          <w:szCs w:val="24"/>
        </w:rPr>
        <w:t>+256 754 319421</w:t>
      </w:r>
    </w:p>
    <w:p w:rsidR="00FA5987" w:rsidRPr="00885817" w:rsidRDefault="00FA5987" w:rsidP="00FA5987">
      <w:pPr>
        <w:spacing w:after="0" w:line="240" w:lineRule="auto"/>
        <w:jc w:val="center"/>
        <w:rPr>
          <w:rFonts w:ascii="Times New Roman" w:hAnsi="Times New Roman" w:cs="Times New Roman"/>
          <w:b/>
          <w:bCs/>
          <w:sz w:val="24"/>
          <w:szCs w:val="24"/>
        </w:rPr>
      </w:pPr>
      <w:r w:rsidRPr="00885817">
        <w:rPr>
          <w:rFonts w:ascii="Times New Roman" w:hAnsi="Times New Roman" w:cs="Times New Roman"/>
          <w:b/>
          <w:bCs/>
          <w:sz w:val="24"/>
          <w:szCs w:val="24"/>
        </w:rPr>
        <w:t>School of Law</w:t>
      </w:r>
    </w:p>
    <w:p w:rsidR="00FA5987" w:rsidRPr="00885817" w:rsidRDefault="00FA5987" w:rsidP="00FA5987">
      <w:pPr>
        <w:spacing w:after="0" w:line="240" w:lineRule="auto"/>
        <w:jc w:val="center"/>
        <w:rPr>
          <w:rFonts w:ascii="Times New Roman" w:hAnsi="Times New Roman" w:cs="Times New Roman"/>
          <w:b/>
          <w:bCs/>
          <w:sz w:val="24"/>
          <w:szCs w:val="24"/>
        </w:rPr>
      </w:pPr>
      <w:r w:rsidRPr="00885817">
        <w:rPr>
          <w:rFonts w:ascii="Times New Roman" w:hAnsi="Times New Roman" w:cs="Times New Roman"/>
          <w:b/>
          <w:bCs/>
          <w:sz w:val="24"/>
          <w:szCs w:val="24"/>
        </w:rPr>
        <w:t>Kampala International University</w:t>
      </w:r>
    </w:p>
    <w:p w:rsidR="00FA5987" w:rsidRPr="007B4038" w:rsidRDefault="00FA5987" w:rsidP="00FA5987">
      <w:pPr>
        <w:spacing w:after="0" w:line="240" w:lineRule="auto"/>
        <w:jc w:val="center"/>
        <w:rPr>
          <w:rFonts w:ascii="Times New Roman" w:hAnsi="Times New Roman" w:cs="Times New Roman"/>
          <w:b/>
          <w:bCs/>
          <w:color w:val="0070C0"/>
          <w:sz w:val="24"/>
          <w:szCs w:val="24"/>
        </w:rPr>
      </w:pPr>
      <w:r w:rsidRPr="007B4038">
        <w:rPr>
          <w:rFonts w:ascii="Times New Roman" w:hAnsi="Times New Roman" w:cs="Times New Roman"/>
          <w:b/>
          <w:bCs/>
          <w:color w:val="0070C0"/>
          <w:sz w:val="24"/>
          <w:szCs w:val="24"/>
        </w:rPr>
        <w:t>And</w:t>
      </w:r>
    </w:p>
    <w:p w:rsidR="00FA5987" w:rsidRPr="00885817" w:rsidRDefault="00FA5987" w:rsidP="00FA5987">
      <w:pPr>
        <w:spacing w:after="0" w:line="240" w:lineRule="auto"/>
        <w:jc w:val="center"/>
        <w:rPr>
          <w:rFonts w:ascii="Times New Roman" w:hAnsi="Times New Roman" w:cs="Times New Roman"/>
          <w:b/>
          <w:bCs/>
          <w:sz w:val="24"/>
          <w:szCs w:val="24"/>
        </w:rPr>
      </w:pPr>
      <w:proofErr w:type="spellStart"/>
      <w:r w:rsidRPr="00885817">
        <w:rPr>
          <w:rFonts w:ascii="Times New Roman" w:hAnsi="Times New Roman" w:cs="Times New Roman"/>
          <w:b/>
          <w:bCs/>
          <w:sz w:val="24"/>
          <w:szCs w:val="24"/>
        </w:rPr>
        <w:t>Yasein</w:t>
      </w:r>
      <w:proofErr w:type="spellEnd"/>
      <w:r w:rsidRPr="00885817">
        <w:rPr>
          <w:rFonts w:ascii="Times New Roman" w:hAnsi="Times New Roman" w:cs="Times New Roman"/>
          <w:b/>
          <w:bCs/>
          <w:sz w:val="24"/>
          <w:szCs w:val="24"/>
        </w:rPr>
        <w:t xml:space="preserve"> Hassan M. Osman (Ass. Prof)</w:t>
      </w:r>
    </w:p>
    <w:p w:rsidR="00FA5987" w:rsidRPr="00F42ABE" w:rsidRDefault="00FA5987" w:rsidP="00FA5987">
      <w:pPr>
        <w:spacing w:after="0" w:line="240" w:lineRule="auto"/>
        <w:jc w:val="center"/>
        <w:rPr>
          <w:rFonts w:ascii="Times New Roman" w:hAnsi="Times New Roman" w:cs="Times New Roman"/>
          <w:b/>
          <w:bCs/>
          <w:sz w:val="24"/>
          <w:szCs w:val="24"/>
        </w:rPr>
      </w:pPr>
      <w:hyperlink r:id="rId29" w:history="1">
        <w:r w:rsidRPr="00885817">
          <w:rPr>
            <w:rStyle w:val="Hyperlink"/>
            <w:rFonts w:ascii="Times New Roman" w:hAnsi="Times New Roman" w:cs="Times New Roman"/>
            <w:b/>
            <w:bCs/>
            <w:sz w:val="24"/>
            <w:szCs w:val="24"/>
          </w:rPr>
          <w:t>yasein@kiu.ac.ug</w:t>
        </w:r>
      </w:hyperlink>
      <w:r>
        <w:rPr>
          <w:rStyle w:val="Hyperlink"/>
          <w:rFonts w:ascii="Times New Roman" w:hAnsi="Times New Roman" w:cs="Times New Roman"/>
          <w:b/>
          <w:bCs/>
          <w:sz w:val="24"/>
          <w:szCs w:val="24"/>
        </w:rPr>
        <w:t xml:space="preserve"> /</w:t>
      </w:r>
      <w:r w:rsidRPr="00F42ABE">
        <w:rPr>
          <w:rStyle w:val="Hyperlink"/>
          <w:rFonts w:ascii="Times New Roman" w:hAnsi="Times New Roman" w:cs="Times New Roman"/>
          <w:b/>
          <w:bCs/>
          <w:sz w:val="24"/>
          <w:szCs w:val="24"/>
        </w:rPr>
        <w:t>+249 91 267 2146</w:t>
      </w:r>
    </w:p>
    <w:p w:rsidR="00FA5987" w:rsidRPr="00885817" w:rsidRDefault="00FA5987" w:rsidP="00FA5987">
      <w:pPr>
        <w:spacing w:after="0" w:line="240" w:lineRule="auto"/>
        <w:jc w:val="center"/>
        <w:rPr>
          <w:rFonts w:ascii="Times New Roman" w:hAnsi="Times New Roman" w:cs="Times New Roman"/>
          <w:b/>
          <w:bCs/>
          <w:sz w:val="24"/>
          <w:szCs w:val="24"/>
        </w:rPr>
      </w:pPr>
      <w:r w:rsidRPr="00885817">
        <w:rPr>
          <w:rFonts w:ascii="Times New Roman" w:hAnsi="Times New Roman" w:cs="Times New Roman"/>
          <w:b/>
          <w:bCs/>
          <w:sz w:val="24"/>
          <w:szCs w:val="24"/>
        </w:rPr>
        <w:t>School of Law</w:t>
      </w:r>
    </w:p>
    <w:p w:rsidR="00FA5987" w:rsidRPr="00885817" w:rsidRDefault="00FA5987" w:rsidP="00FA5987">
      <w:pPr>
        <w:spacing w:after="0" w:line="240" w:lineRule="auto"/>
        <w:jc w:val="center"/>
        <w:rPr>
          <w:rFonts w:ascii="Times New Roman" w:hAnsi="Times New Roman" w:cs="Times New Roman"/>
          <w:b/>
          <w:bCs/>
          <w:sz w:val="24"/>
          <w:szCs w:val="24"/>
        </w:rPr>
      </w:pPr>
      <w:r w:rsidRPr="00885817">
        <w:rPr>
          <w:rFonts w:ascii="Times New Roman" w:hAnsi="Times New Roman" w:cs="Times New Roman"/>
          <w:b/>
          <w:bCs/>
          <w:sz w:val="24"/>
          <w:szCs w:val="24"/>
        </w:rPr>
        <w:t>Kampala International University</w:t>
      </w:r>
    </w:p>
    <w:p w:rsidR="00FA5987" w:rsidRDefault="00FA5987" w:rsidP="00FA5987">
      <w:pPr>
        <w:spacing w:after="0" w:line="240" w:lineRule="auto"/>
        <w:jc w:val="center"/>
        <w:rPr>
          <w:rFonts w:ascii="Times New Roman" w:hAnsi="Times New Roman" w:cs="Times New Roman"/>
          <w:b/>
          <w:bCs/>
          <w:sz w:val="24"/>
          <w:szCs w:val="24"/>
        </w:rPr>
      </w:pPr>
      <w:r w:rsidRPr="00885817">
        <w:rPr>
          <w:rFonts w:ascii="Times New Roman" w:hAnsi="Times New Roman" w:cs="Times New Roman"/>
          <w:b/>
          <w:bCs/>
          <w:sz w:val="24"/>
          <w:szCs w:val="24"/>
        </w:rPr>
        <w:t>Kampala Uganda</w:t>
      </w:r>
    </w:p>
    <w:p w:rsidR="00FA5987" w:rsidRDefault="00FA5987" w:rsidP="00FA5987">
      <w:pPr>
        <w:spacing w:after="0" w:line="240" w:lineRule="auto"/>
        <w:jc w:val="both"/>
        <w:rPr>
          <w:rFonts w:ascii="Times New Roman" w:hAnsi="Times New Roman" w:cs="Times New Roman"/>
          <w:sz w:val="24"/>
          <w:szCs w:val="24"/>
        </w:rPr>
      </w:pPr>
    </w:p>
    <w:p w:rsidR="00FA5987" w:rsidRPr="00885817" w:rsidRDefault="00FA5987" w:rsidP="00FA5987">
      <w:pPr>
        <w:spacing w:after="0" w:line="240" w:lineRule="auto"/>
        <w:jc w:val="both"/>
        <w:rPr>
          <w:rFonts w:ascii="Times New Roman" w:hAnsi="Times New Roman" w:cs="Times New Roman"/>
          <w:b/>
          <w:bCs/>
          <w:sz w:val="24"/>
          <w:szCs w:val="24"/>
        </w:rPr>
      </w:pPr>
      <w:r w:rsidRPr="00885817">
        <w:rPr>
          <w:rFonts w:ascii="Times New Roman" w:hAnsi="Times New Roman" w:cs="Times New Roman"/>
          <w:b/>
          <w:bCs/>
          <w:sz w:val="24"/>
          <w:szCs w:val="24"/>
        </w:rPr>
        <w:t>Abstract.</w:t>
      </w:r>
    </w:p>
    <w:p w:rsidR="00FA5987" w:rsidRPr="001A648B" w:rsidRDefault="00FA5987" w:rsidP="00FA5987">
      <w:pPr>
        <w:spacing w:after="0" w:line="240" w:lineRule="auto"/>
        <w:jc w:val="both"/>
        <w:rPr>
          <w:rFonts w:ascii="Times New Roman" w:hAnsi="Times New Roman" w:cs="Times New Roman"/>
          <w:b/>
          <w:bCs/>
          <w:i/>
          <w:sz w:val="24"/>
          <w:szCs w:val="24"/>
        </w:rPr>
      </w:pPr>
      <w:r w:rsidRPr="001A648B">
        <w:rPr>
          <w:rFonts w:ascii="Times New Roman" w:hAnsi="Times New Roman" w:cs="Times New Roman"/>
          <w:i/>
          <w:sz w:val="24"/>
          <w:szCs w:val="24"/>
        </w:rPr>
        <w:t xml:space="preserve">White-collar crimes, including fraud, embezzlement, insider trading, tax evasion, and corruption, have significant consequences for a nation's economy. These crimes undermine financial stability, reduce investor confidence, and discourage foreign and domestic investments. They lead to revenue losses for governments through tax evasion, weakening public services such as healthcare, education, and infrastructure development. Additionally, corporate fraud and unethical business practices create economic inefficiencies, distort market competition, and increase the cost of doing business. The impact of white-collar crimes extends to job losses, bankruptcy of firms, and erosion of public trust in financial institutions. Corruption, a major component of white-collar crime, diverts public funds, reduces productivity, and weakens governance structures, further slowing economic growth. Countries with high rates of white-collar crime often experience capital flight, inflation, and reduced economic development. To mitigate these effects, strong regulatory frameworks, effective enforcement mechanisms, and public awareness campaigns are essential. Strengthening legal frameworks, improving corporate governance, and leveraging technology for financial oversight can help curb these </w:t>
      </w:r>
      <w:r w:rsidRPr="001A648B">
        <w:rPr>
          <w:rFonts w:ascii="Times New Roman" w:hAnsi="Times New Roman" w:cs="Times New Roman"/>
          <w:i/>
          <w:sz w:val="24"/>
          <w:szCs w:val="24"/>
        </w:rPr>
        <w:lastRenderedPageBreak/>
        <w:t>crimes and protect the economy. Addressing white-collar crimes is crucial for sustainable economic growth, financial stability, and the overall well-being of a nation.</w:t>
      </w:r>
    </w:p>
    <w:p w:rsidR="00FA5987" w:rsidRPr="008003E4" w:rsidRDefault="00FA5987" w:rsidP="00FA5987">
      <w:pPr>
        <w:spacing w:after="0" w:line="240" w:lineRule="auto"/>
        <w:jc w:val="both"/>
        <w:rPr>
          <w:rFonts w:ascii="Times New Roman" w:hAnsi="Times New Roman" w:cs="Times New Roman"/>
          <w:sz w:val="24"/>
          <w:szCs w:val="24"/>
        </w:rPr>
      </w:pPr>
      <w:proofErr w:type="gramStart"/>
      <w:r w:rsidRPr="00885817">
        <w:rPr>
          <w:rFonts w:ascii="Times New Roman" w:hAnsi="Times New Roman" w:cs="Times New Roman"/>
          <w:b/>
          <w:bCs/>
          <w:sz w:val="24"/>
          <w:szCs w:val="24"/>
        </w:rPr>
        <w:t xml:space="preserve">Keywords; </w:t>
      </w:r>
      <w:r w:rsidRPr="00885817">
        <w:rPr>
          <w:rFonts w:ascii="Times New Roman" w:hAnsi="Times New Roman" w:cs="Times New Roman"/>
          <w:sz w:val="24"/>
          <w:szCs w:val="24"/>
        </w:rPr>
        <w:t>Effects, White collar, Crime and Economic</w:t>
      </w:r>
      <w:r>
        <w:rPr>
          <w:rFonts w:ascii="Times New Roman" w:hAnsi="Times New Roman" w:cs="Times New Roman"/>
          <w:sz w:val="24"/>
          <w:szCs w:val="24"/>
        </w:rPr>
        <w:t>, in Uganda.</w:t>
      </w:r>
      <w:proofErr w:type="gramEnd"/>
    </w:p>
    <w:p w:rsidR="00FA5987" w:rsidRPr="00885817" w:rsidRDefault="00FA5987" w:rsidP="00FA5987">
      <w:pPr>
        <w:spacing w:after="0" w:line="240" w:lineRule="auto"/>
        <w:jc w:val="both"/>
        <w:rPr>
          <w:rFonts w:ascii="Times New Roman" w:hAnsi="Times New Roman" w:cs="Times New Roman"/>
          <w:b/>
          <w:bCs/>
          <w:sz w:val="24"/>
          <w:szCs w:val="24"/>
        </w:rPr>
      </w:pPr>
      <w:r w:rsidRPr="00885817">
        <w:rPr>
          <w:rFonts w:ascii="Times New Roman" w:hAnsi="Times New Roman" w:cs="Times New Roman"/>
          <w:b/>
          <w:bCs/>
          <w:sz w:val="24"/>
          <w:szCs w:val="24"/>
        </w:rPr>
        <w:t>Introduction</w:t>
      </w:r>
    </w:p>
    <w:p w:rsidR="00FA5987" w:rsidRPr="00885817" w:rsidRDefault="00FA5987" w:rsidP="00FA5987">
      <w:pPr>
        <w:spacing w:after="0" w:line="240" w:lineRule="auto"/>
        <w:ind w:firstLine="720"/>
        <w:jc w:val="both"/>
        <w:rPr>
          <w:rFonts w:ascii="Times New Roman" w:hAnsi="Times New Roman" w:cs="Times New Roman"/>
          <w:sz w:val="24"/>
          <w:szCs w:val="24"/>
        </w:rPr>
      </w:pPr>
      <w:r w:rsidRPr="00885817">
        <w:rPr>
          <w:rFonts w:ascii="Times New Roman" w:hAnsi="Times New Roman" w:cs="Times New Roman"/>
          <w:sz w:val="24"/>
          <w:szCs w:val="24"/>
        </w:rPr>
        <w:t>The word white collar crime has been in the dark before the world until 1939 where a renounce professor of economic Edwin Hardin S. Brought it to lamp light and coined it white collar crime. He brought the understanding between financial transaction and other specific highly placed individuals who are prompt in committing serious economic offences. His aim was to shift the illicit object (money) to certain persons who are perpetrating these offences so as to mitigate the impact of white</w:t>
      </w:r>
      <w:r>
        <w:rPr>
          <w:rFonts w:ascii="Times New Roman" w:hAnsi="Times New Roman" w:cs="Times New Roman"/>
          <w:sz w:val="24"/>
          <w:szCs w:val="24"/>
        </w:rPr>
        <w:t>-</w:t>
      </w:r>
      <w:r w:rsidRPr="00885817">
        <w:rPr>
          <w:rFonts w:ascii="Times New Roman" w:hAnsi="Times New Roman" w:cs="Times New Roman"/>
          <w:sz w:val="24"/>
          <w:szCs w:val="24"/>
        </w:rPr>
        <w:t xml:space="preserve">collar crime in 1978. His discoveries led to many reformations on states legislations so as to crack down these offences, example US where it introduced RICO Act (Racketeer influenced and corrupt organization Act) and Banks Secrecy Act which were meant to bring transparency. The legislation reforms that were made still seems to be inadequate because they could not regulate crimes like money laundry and cyber financial terrorism and the corruption of cyber data now known as online sales. In the 20th -21th Centuries white collar crimes were in a massive increase because of advancement in technology, globalization and un-stableness in economic land scape. The evolution of internet new elements of crimes </w:t>
      </w:r>
      <w:proofErr w:type="gramStart"/>
      <w:r w:rsidRPr="00885817">
        <w:rPr>
          <w:rFonts w:ascii="Times New Roman" w:hAnsi="Times New Roman" w:cs="Times New Roman"/>
          <w:sz w:val="24"/>
          <w:szCs w:val="24"/>
        </w:rPr>
        <w:t>arose</w:t>
      </w:r>
      <w:proofErr w:type="gramEnd"/>
      <w:r w:rsidRPr="00885817">
        <w:rPr>
          <w:rFonts w:ascii="Times New Roman" w:hAnsi="Times New Roman" w:cs="Times New Roman"/>
          <w:sz w:val="24"/>
          <w:szCs w:val="24"/>
        </w:rPr>
        <w:t xml:space="preserve"> which also called for further reformation on the legal framework to mitigate the new challenges and to enhance better enforcement. Subsequently, another dimension of white-collar crime emerges; this is done where huge monies are wept away from the treasure of the states or organizations to another country. This new trend of offence is known as money laundry, the perpetrators are highly connected and they can secure the money from starting point to a destination. All these crimes got a boost when the world was experiencing globalisation. The offence is committed by people who are designated to be officials and the offence has common element known as greediness. White collar offences are fraud, identified theft, embezzlement, bribery, money laundry extortion, insider trading and black mail etc. These offences have brought colossal laws to organisations, states and have</w:t>
      </w:r>
      <w:r>
        <w:rPr>
          <w:rFonts w:ascii="Times New Roman" w:hAnsi="Times New Roman" w:cs="Times New Roman"/>
          <w:sz w:val="24"/>
          <w:szCs w:val="24"/>
        </w:rPr>
        <w:t xml:space="preserve"> become counter</w:t>
      </w:r>
      <w:r w:rsidRPr="00885817">
        <w:rPr>
          <w:rFonts w:ascii="Times New Roman" w:hAnsi="Times New Roman" w:cs="Times New Roman"/>
          <w:sz w:val="24"/>
          <w:szCs w:val="24"/>
        </w:rPr>
        <w:t xml:space="preserve">productive to many nations Uganda inclusive, the perpetrators are normally identifiable but prosecution requires stronger institutions if not the offenders normally go Scott free because they are highly connected with the government, sometimes the government itself is a perpetrator of it through its agents, companies and foreigners. The research intents to have an in-depth analysis on the types of white-collar crimes, and what motivates people from committing these crimes and its </w:t>
      </w:r>
      <w:r>
        <w:rPr>
          <w:rFonts w:ascii="Times New Roman" w:hAnsi="Times New Roman" w:cs="Times New Roman"/>
          <w:sz w:val="24"/>
          <w:szCs w:val="24"/>
        </w:rPr>
        <w:t>resultant damage to the economy</w:t>
      </w:r>
      <w:r w:rsidRPr="00885817">
        <w:rPr>
          <w:rFonts w:ascii="Times New Roman" w:hAnsi="Times New Roman" w:cs="Times New Roman"/>
          <w:sz w:val="24"/>
          <w:szCs w:val="24"/>
        </w:rPr>
        <w:t xml:space="preserve"> </w:t>
      </w:r>
      <w:r>
        <w:rPr>
          <w:rFonts w:ascii="Times New Roman" w:hAnsi="Times New Roman" w:cs="Times New Roman"/>
          <w:sz w:val="24"/>
          <w:szCs w:val="24"/>
        </w:rPr>
        <w:t>i</w:t>
      </w:r>
      <w:r w:rsidRPr="00885817">
        <w:rPr>
          <w:rFonts w:ascii="Times New Roman" w:hAnsi="Times New Roman" w:cs="Times New Roman"/>
          <w:sz w:val="24"/>
          <w:szCs w:val="24"/>
        </w:rPr>
        <w:t>t also requires an academic voyage to see the extent of international and local legal framework on white collar crimes in other to make recommendations in areas that need improvement. The research canters its attention on Uganda and to see the level of damage that these crimes have got to the economics of Uganda, how it’s happened and why it happens and to x-tray to the public the causes and the effect of it so as to serve as a deterrent to other perpetrators from committing the crimes in other to move the economy of Uganda forward.</w:t>
      </w:r>
    </w:p>
    <w:p w:rsidR="00FA5987" w:rsidRPr="00885817" w:rsidRDefault="00FA5987" w:rsidP="00FA5987">
      <w:pPr>
        <w:spacing w:after="0" w:line="240" w:lineRule="auto"/>
        <w:jc w:val="both"/>
        <w:rPr>
          <w:rFonts w:ascii="Times New Roman" w:hAnsi="Times New Roman" w:cs="Times New Roman"/>
          <w:b/>
          <w:bCs/>
          <w:sz w:val="24"/>
          <w:szCs w:val="24"/>
        </w:rPr>
      </w:pPr>
      <w:r w:rsidRPr="00885817">
        <w:rPr>
          <w:rFonts w:ascii="Times New Roman" w:hAnsi="Times New Roman" w:cs="Times New Roman"/>
          <w:b/>
          <w:bCs/>
          <w:sz w:val="24"/>
          <w:szCs w:val="24"/>
        </w:rPr>
        <w:t>Concept of white-collar crimes</w:t>
      </w:r>
    </w:p>
    <w:p w:rsidR="00FA5987" w:rsidRPr="00885817" w:rsidRDefault="00FA5987" w:rsidP="00FA5987">
      <w:pPr>
        <w:spacing w:after="0" w:line="240" w:lineRule="auto"/>
        <w:ind w:firstLine="418"/>
        <w:jc w:val="both"/>
        <w:rPr>
          <w:rFonts w:ascii="Times New Roman" w:hAnsi="Times New Roman" w:cs="Times New Roman"/>
          <w:sz w:val="24"/>
          <w:szCs w:val="24"/>
        </w:rPr>
      </w:pPr>
      <w:r w:rsidRPr="00885817">
        <w:rPr>
          <w:rFonts w:ascii="Times New Roman" w:hAnsi="Times New Roman" w:cs="Times New Roman"/>
          <w:sz w:val="24"/>
          <w:szCs w:val="24"/>
        </w:rPr>
        <w:t xml:space="preserve">Blue-collar crimes could be seen as extrinsic, while the white-collar crimes seem to be intrinsic in nature and therefore do not </w:t>
      </w:r>
      <w:proofErr w:type="gramStart"/>
      <w:r w:rsidRPr="00885817">
        <w:rPr>
          <w:rFonts w:ascii="Times New Roman" w:hAnsi="Times New Roman" w:cs="Times New Roman"/>
          <w:sz w:val="24"/>
          <w:szCs w:val="24"/>
        </w:rPr>
        <w:t>pause</w:t>
      </w:r>
      <w:proofErr w:type="gramEnd"/>
      <w:r w:rsidRPr="00885817">
        <w:rPr>
          <w:rFonts w:ascii="Times New Roman" w:hAnsi="Times New Roman" w:cs="Times New Roman"/>
          <w:sz w:val="24"/>
          <w:szCs w:val="24"/>
        </w:rPr>
        <w:t xml:space="preserve"> threat to the public but they are considered to be the most dangerous and</w:t>
      </w:r>
      <w:r w:rsidRPr="00885817">
        <w:rPr>
          <w:rFonts w:ascii="Times New Roman" w:hAnsi="Times New Roman" w:cs="Times New Roman"/>
          <w:b/>
          <w:bCs/>
          <w:sz w:val="24"/>
          <w:szCs w:val="24"/>
        </w:rPr>
        <w:t xml:space="preserve"> </w:t>
      </w:r>
      <w:r w:rsidRPr="00885817">
        <w:rPr>
          <w:rFonts w:ascii="Times New Roman" w:hAnsi="Times New Roman" w:cs="Times New Roman"/>
          <w:sz w:val="24"/>
          <w:szCs w:val="24"/>
        </w:rPr>
        <w:t>many concepts have emerged from white-collar crimes. These crimes are not far from the other crimes, they are the most dangerous. Therefore, others are of the view that punishment of white-collar crimes should come as of resultant effect and not commission effect. While other</w:t>
      </w:r>
      <w:r>
        <w:rPr>
          <w:rFonts w:ascii="Times New Roman" w:hAnsi="Times New Roman" w:cs="Times New Roman"/>
          <w:sz w:val="24"/>
          <w:szCs w:val="24"/>
        </w:rPr>
        <w:t xml:space="preserve"> scholars still maintain that it</w:t>
      </w:r>
      <w:r w:rsidRPr="00885817">
        <w:rPr>
          <w:rFonts w:ascii="Times New Roman" w:hAnsi="Times New Roman" w:cs="Times New Roman"/>
          <w:sz w:val="24"/>
          <w:szCs w:val="24"/>
        </w:rPr>
        <w:t xml:space="preserve"> should be given its official name and the punishment should be based on commission that is to say the convict should be compelled to restore what he </w:t>
      </w:r>
      <w:r w:rsidRPr="00885817">
        <w:rPr>
          <w:rFonts w:ascii="Times New Roman" w:hAnsi="Times New Roman" w:cs="Times New Roman"/>
          <w:sz w:val="24"/>
          <w:szCs w:val="24"/>
        </w:rPr>
        <w:lastRenderedPageBreak/>
        <w:t xml:space="preserve">has embezzled and be allowed to go free. </w:t>
      </w:r>
      <w:proofErr w:type="spellStart"/>
      <w:r w:rsidRPr="00885817">
        <w:rPr>
          <w:rFonts w:ascii="Times New Roman" w:hAnsi="Times New Roman" w:cs="Times New Roman"/>
          <w:sz w:val="24"/>
          <w:szCs w:val="24"/>
        </w:rPr>
        <w:t>Sueherland</w:t>
      </w:r>
      <w:proofErr w:type="spellEnd"/>
      <w:r w:rsidRPr="00885817">
        <w:rPr>
          <w:rFonts w:ascii="Times New Roman" w:hAnsi="Times New Roman" w:cs="Times New Roman"/>
          <w:sz w:val="24"/>
          <w:szCs w:val="24"/>
        </w:rPr>
        <w:t xml:space="preserve"> Hardin sees white-collar crime as crimes committed by persons of high social status in the cause of their occupation. However, this work differs from Harden’s view by including persons of low social status in their place of work but the work agrees with Hardin’s opinion when he said that white-collar crimes are more harmful to the society than the ordinary crimes because the financial loss to the society is far greater than financial loss to a person. The professions generally are linked to white-collar crimes such as medical, engineering, legal profession, educational institution etc.</w:t>
      </w:r>
    </w:p>
    <w:p w:rsidR="00FA5987" w:rsidRPr="00885817" w:rsidRDefault="00FA5987" w:rsidP="00FA5987">
      <w:pPr>
        <w:pStyle w:val="ListParagraph"/>
        <w:numPr>
          <w:ilvl w:val="0"/>
          <w:numId w:val="12"/>
        </w:numPr>
        <w:spacing w:after="0" w:line="240" w:lineRule="auto"/>
        <w:jc w:val="both"/>
        <w:rPr>
          <w:rFonts w:ascii="Times New Roman" w:hAnsi="Times New Roman" w:cs="Times New Roman"/>
          <w:b/>
          <w:bCs/>
          <w:sz w:val="24"/>
          <w:szCs w:val="24"/>
        </w:rPr>
      </w:pPr>
      <w:r w:rsidRPr="00885817">
        <w:rPr>
          <w:rFonts w:ascii="Times New Roman" w:hAnsi="Times New Roman" w:cs="Times New Roman"/>
          <w:sz w:val="24"/>
          <w:szCs w:val="24"/>
        </w:rPr>
        <w:t xml:space="preserve">Medical profession: These are crimes that are committed by medical personnel in the cause of their duties, these involves giving of false medical certificate to people who were never patients in that hospital, assisting in illegal abortion, selling of sampled drugs and medicines to patient, and fake prolong treatment in order to increase bill, diversion of medical facilities to their private hospitals, false medical professional advice on pregnant woman from natural birth to CS in order to secure huge financial gain </w:t>
      </w:r>
      <w:proofErr w:type="spellStart"/>
      <w:r w:rsidRPr="00885817">
        <w:rPr>
          <w:rFonts w:ascii="Times New Roman" w:hAnsi="Times New Roman" w:cs="Times New Roman"/>
          <w:sz w:val="24"/>
          <w:szCs w:val="24"/>
        </w:rPr>
        <w:t>etc</w:t>
      </w:r>
      <w:proofErr w:type="spellEnd"/>
      <w:r w:rsidRPr="00885817">
        <w:rPr>
          <w:rFonts w:ascii="Times New Roman" w:hAnsi="Times New Roman" w:cs="Times New Roman"/>
          <w:sz w:val="24"/>
          <w:szCs w:val="24"/>
        </w:rPr>
        <w:t xml:space="preserve"> and that has affected the society negatively.</w:t>
      </w:r>
    </w:p>
    <w:p w:rsidR="00FA5987" w:rsidRPr="00885817" w:rsidRDefault="00FA5987" w:rsidP="00FA5987">
      <w:pPr>
        <w:pStyle w:val="ListParagraph"/>
        <w:numPr>
          <w:ilvl w:val="0"/>
          <w:numId w:val="12"/>
        </w:numPr>
        <w:spacing w:after="0" w:line="240" w:lineRule="auto"/>
        <w:jc w:val="both"/>
        <w:rPr>
          <w:rFonts w:ascii="Times New Roman" w:hAnsi="Times New Roman" w:cs="Times New Roman"/>
          <w:b/>
          <w:bCs/>
          <w:sz w:val="24"/>
          <w:szCs w:val="24"/>
        </w:rPr>
      </w:pPr>
      <w:r w:rsidRPr="00885817">
        <w:rPr>
          <w:rFonts w:ascii="Times New Roman" w:hAnsi="Times New Roman" w:cs="Times New Roman"/>
          <w:sz w:val="24"/>
          <w:szCs w:val="24"/>
        </w:rPr>
        <w:t>Engineering: Engineering has to do with construction generally where engineers negotiate with contractors to use substandard materials, and to carry out substandard work and to keep bogus record, construction of substandard roads, canals, bridges and house.</w:t>
      </w:r>
    </w:p>
    <w:p w:rsidR="00FA5987" w:rsidRPr="00885817" w:rsidRDefault="00FA5987" w:rsidP="00FA5987">
      <w:pPr>
        <w:pStyle w:val="ListParagraph"/>
        <w:numPr>
          <w:ilvl w:val="0"/>
          <w:numId w:val="12"/>
        </w:numPr>
        <w:spacing w:after="0" w:line="240" w:lineRule="auto"/>
        <w:jc w:val="both"/>
        <w:rPr>
          <w:rFonts w:ascii="Times New Roman" w:hAnsi="Times New Roman" w:cs="Times New Roman"/>
          <w:b/>
          <w:bCs/>
          <w:sz w:val="24"/>
          <w:szCs w:val="24"/>
        </w:rPr>
      </w:pPr>
      <w:r w:rsidRPr="00885817">
        <w:rPr>
          <w:rFonts w:ascii="Times New Roman" w:hAnsi="Times New Roman" w:cs="Times New Roman"/>
          <w:sz w:val="24"/>
          <w:szCs w:val="24"/>
        </w:rPr>
        <w:t xml:space="preserve">Legal profession: legal profession includes the Bar and the Bench where it supposed to be a store house of justice. Grievances are expected to be ventilated at the court to seek justice, however the bar and the bench are not helping matters, the bar serves as ministers in the temple of justice but it has turned to temple of injustice ranging from their chambers they advise their clients to perpetuate evils, this is because they know the laws and those areas that are weak. Due to that they encourage their clients to continue in committing white-collar crimes and when such public officials have been arrested and charged to court the same lawyer will capitalize on such weak legal framework for such case to be stroke out for having established a prima facie case or that the elements of the offence were not adequately established to warrant the court to compel the accused person to open his defense, and so the matter may likely end at that stage. Public officials normally rub minds with the bar and the bench for kick back in order to cause </w:t>
      </w:r>
      <w:proofErr w:type="spellStart"/>
      <w:r w:rsidRPr="00885817">
        <w:rPr>
          <w:rFonts w:ascii="Times New Roman" w:hAnsi="Times New Roman" w:cs="Times New Roman"/>
          <w:sz w:val="24"/>
          <w:szCs w:val="24"/>
        </w:rPr>
        <w:t>mis</w:t>
      </w:r>
      <w:proofErr w:type="spellEnd"/>
      <w:r w:rsidRPr="00885817">
        <w:rPr>
          <w:rFonts w:ascii="Times New Roman" w:hAnsi="Times New Roman" w:cs="Times New Roman"/>
          <w:sz w:val="24"/>
          <w:szCs w:val="24"/>
        </w:rPr>
        <w:t>-carriage of justice. It’s always said that it is better to have a good judge over a bad law than to have a good law over a bad judge. However, this perception has been very rear in judicial system where you still find a bad law is placed before a bad judge which is equal to injustice. Judiciary is said to have been corrupt and that is why public servants know that they can commit such crimes and get away with them.</w:t>
      </w:r>
    </w:p>
    <w:p w:rsidR="00FA5987" w:rsidRPr="00885817" w:rsidRDefault="00FA5987" w:rsidP="00FA5987">
      <w:pPr>
        <w:pStyle w:val="ListParagraph"/>
        <w:numPr>
          <w:ilvl w:val="0"/>
          <w:numId w:val="12"/>
        </w:numPr>
        <w:spacing w:after="0" w:line="240" w:lineRule="auto"/>
        <w:jc w:val="both"/>
        <w:rPr>
          <w:rFonts w:ascii="Times New Roman" w:hAnsi="Times New Roman" w:cs="Times New Roman"/>
          <w:b/>
          <w:bCs/>
          <w:sz w:val="24"/>
          <w:szCs w:val="24"/>
        </w:rPr>
      </w:pPr>
      <w:r w:rsidRPr="00885817">
        <w:rPr>
          <w:rFonts w:ascii="Times New Roman" w:hAnsi="Times New Roman" w:cs="Times New Roman"/>
          <w:sz w:val="24"/>
          <w:szCs w:val="24"/>
        </w:rPr>
        <w:t xml:space="preserve">Educational institution: the educational aspect of white-collar crimes has so many stages ranging from the admission process, teaching, assignment and test up to the exams. There are levels of corruption in all the layers. In the admission process the highest bidder are sub changed against a competent once therefore bringing brains that are not capable of comprehending teaching, and when it comes to assignment and test such students gets involved in mark buying in the end quakes are graduated to the labour market which cannot justify those certificates given to them and in turn affect the society. The appointment process in the academic is another area that has hindered competency, people in the hemps of affairs hardly give appointment to the most qualified candidates but choose to reserve such for their relations and commercial purposes.  There is a principle in law that says a person cannot give what he doesn’t have </w:t>
      </w:r>
      <w:r w:rsidRPr="00885817">
        <w:rPr>
          <w:rFonts w:ascii="Times New Roman" w:hAnsi="Times New Roman" w:cs="Times New Roman"/>
          <w:sz w:val="24"/>
          <w:szCs w:val="24"/>
        </w:rPr>
        <w:lastRenderedPageBreak/>
        <w:t>and certainly those who got their appointment through back doors cannot give what they don’t have and that negatively affect the performance of the educational sector.</w:t>
      </w:r>
    </w:p>
    <w:p w:rsidR="00FA5987" w:rsidRPr="00885817" w:rsidRDefault="00FA5987" w:rsidP="00FA5987">
      <w:pPr>
        <w:spacing w:after="0" w:line="240" w:lineRule="auto"/>
        <w:jc w:val="both"/>
        <w:rPr>
          <w:rFonts w:ascii="Times New Roman" w:hAnsi="Times New Roman" w:cs="Times New Roman"/>
          <w:b/>
          <w:bCs/>
          <w:sz w:val="24"/>
          <w:szCs w:val="24"/>
        </w:rPr>
      </w:pPr>
      <w:r w:rsidRPr="00885817">
        <w:rPr>
          <w:rFonts w:ascii="Times New Roman" w:hAnsi="Times New Roman" w:cs="Times New Roman"/>
          <w:b/>
          <w:bCs/>
          <w:sz w:val="24"/>
          <w:szCs w:val="24"/>
        </w:rPr>
        <w:t xml:space="preserve"> Legal frameworks</w:t>
      </w:r>
    </w:p>
    <w:p w:rsidR="00FA5987" w:rsidRPr="00885817" w:rsidRDefault="00FA5987" w:rsidP="00FA5987">
      <w:pPr>
        <w:spacing w:after="0" w:line="240" w:lineRule="auto"/>
        <w:ind w:firstLine="720"/>
        <w:jc w:val="both"/>
        <w:rPr>
          <w:rFonts w:ascii="Times New Roman" w:hAnsi="Times New Roman" w:cs="Times New Roman"/>
          <w:sz w:val="24"/>
          <w:szCs w:val="24"/>
        </w:rPr>
      </w:pPr>
      <w:r w:rsidRPr="00885817">
        <w:rPr>
          <w:rFonts w:ascii="Times New Roman" w:hAnsi="Times New Roman" w:cs="Times New Roman"/>
          <w:sz w:val="24"/>
          <w:szCs w:val="24"/>
        </w:rPr>
        <w:t xml:space="preserve">The legal framework on white collar crimes could be both international and local, the international legal framework are normally laws that regulates member states who are parties to these conventions or protocols, while the local legislations are limited to territory of a particular country such as Uganda. The research takes a look at conventions and protocols at the international level and Uganda related legislations on white collar crimes such as Computer </w:t>
      </w:r>
      <w:proofErr w:type="spellStart"/>
      <w:r w:rsidRPr="00885817">
        <w:rPr>
          <w:rFonts w:ascii="Times New Roman" w:hAnsi="Times New Roman" w:cs="Times New Roman"/>
          <w:sz w:val="24"/>
          <w:szCs w:val="24"/>
        </w:rPr>
        <w:t>mis</w:t>
      </w:r>
      <w:proofErr w:type="spellEnd"/>
      <w:r w:rsidRPr="00885817">
        <w:rPr>
          <w:rFonts w:ascii="Times New Roman" w:hAnsi="Times New Roman" w:cs="Times New Roman"/>
          <w:sz w:val="24"/>
          <w:szCs w:val="24"/>
        </w:rPr>
        <w:t>-used Act 2011, Anti-corruption Act 2009 and Anti- money laundry Act 2013.</w:t>
      </w:r>
      <w:r w:rsidRPr="00885817">
        <w:rPr>
          <w:rStyle w:val="FootnoteReference"/>
          <w:rFonts w:ascii="Times New Roman" w:hAnsi="Times New Roman" w:cs="Times New Roman"/>
          <w:sz w:val="24"/>
          <w:szCs w:val="24"/>
        </w:rPr>
        <w:footnoteReference w:id="95"/>
      </w:r>
    </w:p>
    <w:p w:rsidR="00FA5987" w:rsidRPr="00885817" w:rsidRDefault="00FA5987" w:rsidP="00FA5987">
      <w:pPr>
        <w:spacing w:after="0" w:line="240" w:lineRule="auto"/>
        <w:ind w:firstLine="720"/>
        <w:jc w:val="both"/>
        <w:rPr>
          <w:rFonts w:ascii="Times New Roman" w:hAnsi="Times New Roman" w:cs="Times New Roman"/>
          <w:sz w:val="24"/>
          <w:szCs w:val="24"/>
        </w:rPr>
      </w:pPr>
      <w:proofErr w:type="gramStart"/>
      <w:r w:rsidRPr="00885817">
        <w:rPr>
          <w:rFonts w:ascii="Times New Roman" w:hAnsi="Times New Roman" w:cs="Times New Roman"/>
          <w:sz w:val="24"/>
          <w:szCs w:val="24"/>
        </w:rPr>
        <w:t xml:space="preserve">The </w:t>
      </w:r>
      <w:bookmarkStart w:id="3" w:name="_Hlk192461719"/>
      <w:r w:rsidRPr="00885817">
        <w:rPr>
          <w:rFonts w:ascii="Times New Roman" w:hAnsi="Times New Roman" w:cs="Times New Roman"/>
          <w:sz w:val="24"/>
          <w:szCs w:val="24"/>
        </w:rPr>
        <w:t xml:space="preserve">United Nations Convention against Corruption </w:t>
      </w:r>
      <w:bookmarkEnd w:id="3"/>
      <w:r>
        <w:rPr>
          <w:rStyle w:val="FootnoteReference"/>
          <w:rFonts w:ascii="Times New Roman" w:hAnsi="Times New Roman" w:cs="Times New Roman"/>
          <w:sz w:val="24"/>
          <w:szCs w:val="24"/>
        </w:rPr>
        <w:footnoteReference w:id="96"/>
      </w:r>
      <w:r w:rsidRPr="00885817">
        <w:rPr>
          <w:rFonts w:ascii="Times New Roman" w:hAnsi="Times New Roman" w:cs="Times New Roman"/>
          <w:sz w:val="24"/>
          <w:szCs w:val="24"/>
        </w:rPr>
        <w:t>(UNCAC).</w:t>
      </w:r>
      <w:proofErr w:type="gramEnd"/>
      <w:r w:rsidRPr="00885817">
        <w:rPr>
          <w:rFonts w:ascii="Times New Roman" w:hAnsi="Times New Roman" w:cs="Times New Roman"/>
          <w:sz w:val="24"/>
          <w:szCs w:val="24"/>
        </w:rPr>
        <w:t xml:space="preserve"> UN is the organisation that regulates the world in terms of every aspect of life and the environment. </w:t>
      </w:r>
      <w:proofErr w:type="gramStart"/>
      <w:r w:rsidRPr="00885817">
        <w:rPr>
          <w:rFonts w:ascii="Times New Roman" w:hAnsi="Times New Roman" w:cs="Times New Roman"/>
          <w:sz w:val="24"/>
          <w:szCs w:val="24"/>
        </w:rPr>
        <w:t>it</w:t>
      </w:r>
      <w:proofErr w:type="gramEnd"/>
      <w:r w:rsidRPr="00885817">
        <w:rPr>
          <w:rFonts w:ascii="Times New Roman" w:hAnsi="Times New Roman" w:cs="Times New Roman"/>
          <w:sz w:val="24"/>
          <w:szCs w:val="24"/>
        </w:rPr>
        <w:t xml:space="preserve"> has also not kept quite in the aspect of crimes; corruption is one of them and therefore UNCAC is an extant law for combating corruption by public servant. </w:t>
      </w:r>
      <w:proofErr w:type="gramStart"/>
      <w:r w:rsidRPr="00885817">
        <w:rPr>
          <w:rFonts w:ascii="Times New Roman" w:hAnsi="Times New Roman" w:cs="Times New Roman"/>
          <w:sz w:val="24"/>
          <w:szCs w:val="24"/>
        </w:rPr>
        <w:t>it</w:t>
      </w:r>
      <w:proofErr w:type="gramEnd"/>
      <w:r w:rsidRPr="00885817">
        <w:rPr>
          <w:rFonts w:ascii="Times New Roman" w:hAnsi="Times New Roman" w:cs="Times New Roman"/>
          <w:sz w:val="24"/>
          <w:szCs w:val="24"/>
        </w:rPr>
        <w:t xml:space="preserve"> has also established another legal framework known as Palermo Convention which deals with trans-national organised crime. The convention provided a broad range of provisions against organised crimes. Convention on Cyber Crime 2001 </w:t>
      </w:r>
      <w:r w:rsidRPr="00885817">
        <w:rPr>
          <w:rStyle w:val="FootnoteReference"/>
          <w:rFonts w:ascii="Times New Roman" w:hAnsi="Times New Roman" w:cs="Times New Roman"/>
          <w:sz w:val="24"/>
          <w:szCs w:val="24"/>
        </w:rPr>
        <w:footnoteReference w:id="97"/>
      </w:r>
      <w:r w:rsidRPr="00885817">
        <w:rPr>
          <w:rFonts w:ascii="Times New Roman" w:hAnsi="Times New Roman" w:cs="Times New Roman"/>
          <w:sz w:val="24"/>
          <w:szCs w:val="24"/>
        </w:rPr>
        <w:t>which deals with offences relating to data protection and systems from cyber threat wh</w:t>
      </w:r>
      <w:r>
        <w:rPr>
          <w:rFonts w:ascii="Times New Roman" w:hAnsi="Times New Roman" w:cs="Times New Roman"/>
          <w:sz w:val="24"/>
          <w:szCs w:val="24"/>
        </w:rPr>
        <w:t>ich all deal with cyber</w:t>
      </w:r>
      <w:r w:rsidRPr="00885817">
        <w:rPr>
          <w:rFonts w:ascii="Times New Roman" w:hAnsi="Times New Roman" w:cs="Times New Roman"/>
          <w:sz w:val="24"/>
          <w:szCs w:val="24"/>
        </w:rPr>
        <w:t>crime offences. Another convention is convention on combating bribery of foreign public officials; it criminalizes the act of bribing public officials in international transactions. The council of European Criminal Law Convention on Corruption which criminalizes perceives bribery as an act of preventing corruption from public officials.</w:t>
      </w:r>
    </w:p>
    <w:p w:rsidR="00FA5987" w:rsidRPr="00885817" w:rsidRDefault="00FA5987" w:rsidP="00FA5987">
      <w:pPr>
        <w:spacing w:after="0" w:line="240" w:lineRule="auto"/>
        <w:jc w:val="both"/>
        <w:rPr>
          <w:rFonts w:ascii="Times New Roman" w:hAnsi="Times New Roman" w:cs="Times New Roman"/>
          <w:b/>
          <w:bCs/>
          <w:sz w:val="24"/>
          <w:szCs w:val="24"/>
        </w:rPr>
      </w:pPr>
      <w:bookmarkStart w:id="4" w:name="_Hlk192456948"/>
      <w:r w:rsidRPr="00885817">
        <w:rPr>
          <w:rFonts w:ascii="Times New Roman" w:hAnsi="Times New Roman" w:cs="Times New Roman"/>
          <w:b/>
          <w:bCs/>
          <w:sz w:val="24"/>
          <w:szCs w:val="24"/>
        </w:rPr>
        <w:t xml:space="preserve">Computer </w:t>
      </w:r>
      <w:proofErr w:type="spellStart"/>
      <w:r w:rsidRPr="00885817">
        <w:rPr>
          <w:rFonts w:ascii="Times New Roman" w:hAnsi="Times New Roman" w:cs="Times New Roman"/>
          <w:b/>
          <w:bCs/>
          <w:sz w:val="24"/>
          <w:szCs w:val="24"/>
        </w:rPr>
        <w:t>Mis</w:t>
      </w:r>
      <w:proofErr w:type="spellEnd"/>
      <w:r w:rsidRPr="00885817">
        <w:rPr>
          <w:rFonts w:ascii="Times New Roman" w:hAnsi="Times New Roman" w:cs="Times New Roman"/>
          <w:b/>
          <w:bCs/>
          <w:sz w:val="24"/>
          <w:szCs w:val="24"/>
        </w:rPr>
        <w:t>-Used Act 2011</w:t>
      </w:r>
      <w:bookmarkEnd w:id="4"/>
    </w:p>
    <w:p w:rsidR="00FA5987" w:rsidRDefault="00FA5987" w:rsidP="00FA5987">
      <w:pPr>
        <w:spacing w:after="0" w:line="240" w:lineRule="auto"/>
        <w:ind w:firstLine="720"/>
        <w:jc w:val="both"/>
        <w:rPr>
          <w:rFonts w:ascii="Times New Roman" w:hAnsi="Times New Roman" w:cs="Times New Roman"/>
          <w:sz w:val="24"/>
          <w:szCs w:val="24"/>
        </w:rPr>
      </w:pPr>
      <w:r w:rsidRPr="00885817">
        <w:rPr>
          <w:rFonts w:ascii="Times New Roman" w:hAnsi="Times New Roman" w:cs="Times New Roman"/>
          <w:sz w:val="24"/>
          <w:szCs w:val="24"/>
        </w:rPr>
        <w:t xml:space="preserve">Ugandan parliaments have to enact a law called Computer </w:t>
      </w:r>
      <w:proofErr w:type="spellStart"/>
      <w:r w:rsidRPr="00885817">
        <w:rPr>
          <w:rFonts w:ascii="Times New Roman" w:hAnsi="Times New Roman" w:cs="Times New Roman"/>
          <w:sz w:val="24"/>
          <w:szCs w:val="24"/>
        </w:rPr>
        <w:t>Mis</w:t>
      </w:r>
      <w:proofErr w:type="spellEnd"/>
      <w:r w:rsidRPr="00885817">
        <w:rPr>
          <w:rFonts w:ascii="Times New Roman" w:hAnsi="Times New Roman" w:cs="Times New Roman"/>
          <w:sz w:val="24"/>
          <w:szCs w:val="24"/>
        </w:rPr>
        <w:t>-Used Act</w:t>
      </w:r>
      <w:r w:rsidRPr="00885817">
        <w:rPr>
          <w:rStyle w:val="FootnoteReference"/>
          <w:rFonts w:ascii="Times New Roman" w:hAnsi="Times New Roman" w:cs="Times New Roman"/>
          <w:b/>
          <w:bCs/>
          <w:sz w:val="24"/>
          <w:szCs w:val="24"/>
        </w:rPr>
        <w:footnoteReference w:id="98"/>
      </w:r>
      <w:r w:rsidRPr="00885817">
        <w:rPr>
          <w:rFonts w:ascii="Times New Roman" w:hAnsi="Times New Roman" w:cs="Times New Roman"/>
          <w:sz w:val="24"/>
          <w:szCs w:val="24"/>
        </w:rPr>
        <w:t xml:space="preserve"> (CMA) to tackle this type of corruption where people abuse their position for personal gain. Section 2 CMA defines CMA to mean any electronic or optional electrical data processing device, this relates to communication facility or operation in collection with such a device. This Act is meant to criminalise any person or group of persons who use computer other than the normal way prescribed by the Act to commit financial crimes or anything that will attract proceeds to</w:t>
      </w:r>
      <w:r>
        <w:rPr>
          <w:rFonts w:ascii="Times New Roman" w:hAnsi="Times New Roman" w:cs="Times New Roman"/>
          <w:sz w:val="24"/>
          <w:szCs w:val="24"/>
        </w:rPr>
        <w:t xml:space="preserve"> them as against the employer. </w:t>
      </w:r>
    </w:p>
    <w:p w:rsidR="00FA5987" w:rsidRDefault="00FA5987" w:rsidP="00FA5987">
      <w:pPr>
        <w:spacing w:after="0" w:line="240" w:lineRule="auto"/>
        <w:jc w:val="both"/>
        <w:rPr>
          <w:rFonts w:ascii="Times New Roman" w:hAnsi="Times New Roman" w:cs="Times New Roman"/>
          <w:sz w:val="24"/>
          <w:szCs w:val="24"/>
        </w:rPr>
      </w:pPr>
      <w:r w:rsidRPr="00885817">
        <w:rPr>
          <w:rFonts w:ascii="Times New Roman" w:hAnsi="Times New Roman" w:cs="Times New Roman"/>
          <w:b/>
          <w:bCs/>
          <w:sz w:val="24"/>
          <w:szCs w:val="24"/>
        </w:rPr>
        <w:t>Anti-corruption Act 2009</w:t>
      </w:r>
    </w:p>
    <w:p w:rsidR="00FA5987" w:rsidRPr="00885817" w:rsidRDefault="00FA5987" w:rsidP="00FA5987">
      <w:pPr>
        <w:spacing w:after="0" w:line="240" w:lineRule="auto"/>
        <w:ind w:firstLine="720"/>
        <w:jc w:val="both"/>
        <w:rPr>
          <w:rFonts w:ascii="Times New Roman" w:hAnsi="Times New Roman" w:cs="Times New Roman"/>
          <w:sz w:val="24"/>
          <w:szCs w:val="24"/>
        </w:rPr>
      </w:pPr>
      <w:r w:rsidRPr="00885817">
        <w:rPr>
          <w:rFonts w:ascii="Times New Roman" w:hAnsi="Times New Roman" w:cs="Times New Roman"/>
          <w:sz w:val="24"/>
          <w:szCs w:val="24"/>
        </w:rPr>
        <w:t>This Act criminalises any employee who takes into his possession money; property of an employer through his position in office for his personal gain commits an offence called embezzlement. Anti-corruption Act has expressly prohibited any employee’s conduct that is detrimental to the employer either through his money, property or chooses in action. This law clearly stands against any act of unfaithfulness that will lead to a destruction of that organisation; this conduct is normally committed without any threat to life or blood shed to the immediate colleagues and the society at large. However, this research submits that the white-collar crimes are to be classified as capital offences which the result of their acts have led to loss of lives of so many citizens in the country as result of economic insecurity, and it should be accorded the status of felony so that no doubt the punishment should not be debated. Section 5 ACA</w:t>
      </w:r>
      <w:r w:rsidRPr="00885817">
        <w:rPr>
          <w:rStyle w:val="FootnoteReference"/>
          <w:rFonts w:ascii="Times New Roman" w:hAnsi="Times New Roman" w:cs="Times New Roman"/>
          <w:sz w:val="24"/>
          <w:szCs w:val="24"/>
        </w:rPr>
        <w:footnoteReference w:id="99"/>
      </w:r>
      <w:r w:rsidRPr="00885817">
        <w:rPr>
          <w:rFonts w:ascii="Times New Roman" w:hAnsi="Times New Roman" w:cs="Times New Roman"/>
          <w:sz w:val="24"/>
          <w:szCs w:val="24"/>
        </w:rPr>
        <w:t xml:space="preserve"> sees bribery and extortion as a situation where the person offers gratification to another public officer like an award in other to enable such public officer to do or to omit to do certain things in his </w:t>
      </w:r>
      <w:r w:rsidRPr="00885817">
        <w:rPr>
          <w:rFonts w:ascii="Times New Roman" w:hAnsi="Times New Roman" w:cs="Times New Roman"/>
          <w:sz w:val="24"/>
          <w:szCs w:val="24"/>
        </w:rPr>
        <w:lastRenderedPageBreak/>
        <w:t>favour. The Act specifies moral conduct as bribery and extortion where the gift made by a particular person to a public official is meant to influence his decision away from the requisite standard provided by law for such duty.</w:t>
      </w:r>
    </w:p>
    <w:p w:rsidR="00FA5987" w:rsidRPr="00885817" w:rsidRDefault="00FA5987" w:rsidP="00FA5987">
      <w:pPr>
        <w:spacing w:after="0" w:line="240" w:lineRule="auto"/>
        <w:jc w:val="both"/>
        <w:rPr>
          <w:rFonts w:ascii="Times New Roman" w:hAnsi="Times New Roman" w:cs="Times New Roman"/>
          <w:b/>
          <w:bCs/>
          <w:sz w:val="24"/>
          <w:szCs w:val="24"/>
        </w:rPr>
      </w:pPr>
      <w:r w:rsidRPr="00885817">
        <w:rPr>
          <w:rFonts w:ascii="Times New Roman" w:hAnsi="Times New Roman" w:cs="Times New Roman"/>
          <w:b/>
          <w:bCs/>
          <w:sz w:val="24"/>
          <w:szCs w:val="24"/>
        </w:rPr>
        <w:t>Anti-Money Laundering Act</w:t>
      </w:r>
      <w:r w:rsidRPr="00885817">
        <w:rPr>
          <w:rStyle w:val="FootnoteReference"/>
          <w:rFonts w:ascii="Times New Roman" w:hAnsi="Times New Roman" w:cs="Times New Roman"/>
          <w:b/>
          <w:bCs/>
          <w:sz w:val="24"/>
          <w:szCs w:val="24"/>
        </w:rPr>
        <w:footnoteReference w:id="100"/>
      </w:r>
    </w:p>
    <w:p w:rsidR="00FA5987" w:rsidRPr="00885817" w:rsidRDefault="00FA5987" w:rsidP="00FA5987">
      <w:pPr>
        <w:spacing w:after="0" w:line="240" w:lineRule="auto"/>
        <w:ind w:firstLine="720"/>
        <w:jc w:val="both"/>
        <w:rPr>
          <w:rFonts w:ascii="Times New Roman" w:hAnsi="Times New Roman" w:cs="Times New Roman"/>
          <w:sz w:val="24"/>
          <w:szCs w:val="24"/>
        </w:rPr>
      </w:pPr>
      <w:r w:rsidRPr="00885817">
        <w:rPr>
          <w:rFonts w:ascii="Times New Roman" w:hAnsi="Times New Roman" w:cs="Times New Roman"/>
          <w:sz w:val="24"/>
          <w:szCs w:val="24"/>
        </w:rPr>
        <w:t>Section 1 of the Act</w:t>
      </w:r>
      <w:r w:rsidRPr="00885817">
        <w:rPr>
          <w:rStyle w:val="FootnoteReference"/>
          <w:rFonts w:ascii="Times New Roman" w:hAnsi="Times New Roman" w:cs="Times New Roman"/>
          <w:sz w:val="24"/>
          <w:szCs w:val="24"/>
        </w:rPr>
        <w:footnoteReference w:id="101"/>
      </w:r>
      <w:r w:rsidRPr="00885817">
        <w:rPr>
          <w:rFonts w:ascii="Times New Roman" w:hAnsi="Times New Roman" w:cs="Times New Roman"/>
          <w:sz w:val="24"/>
          <w:szCs w:val="24"/>
        </w:rPr>
        <w:t xml:space="preserve"> sees money laundering as a procedure of converting illegitimately received proceeds into legitimate proceeds and that includes conceiving or disguising the nature, source or movement of such proceeds to a destination with the aim of legalising them for their gain. The above legal framework has in one way or the other provided regulations as regards to white collar crimes. However, the research considers them in adequate for example, there are new trends of white-collar crimes such as technological theft, and plagiarism which are yet to be dealt with under Ugandan laws and such crimes have also cracked down nation’s economy and the research is of the view that Ugandan legislation in relating to white collar crimes be upgraded in other to accommodate those new trends of offences.</w:t>
      </w:r>
    </w:p>
    <w:p w:rsidR="00FA5987" w:rsidRPr="00885817" w:rsidRDefault="00FA5987" w:rsidP="00FA5987">
      <w:pPr>
        <w:spacing w:after="0" w:line="240" w:lineRule="auto"/>
        <w:jc w:val="both"/>
        <w:rPr>
          <w:rFonts w:ascii="Times New Roman" w:hAnsi="Times New Roman" w:cs="Times New Roman"/>
          <w:b/>
          <w:bCs/>
          <w:sz w:val="24"/>
          <w:szCs w:val="24"/>
        </w:rPr>
      </w:pPr>
      <w:r w:rsidRPr="00885817">
        <w:rPr>
          <w:rFonts w:ascii="Times New Roman" w:hAnsi="Times New Roman" w:cs="Times New Roman"/>
          <w:b/>
          <w:bCs/>
          <w:sz w:val="24"/>
          <w:szCs w:val="24"/>
        </w:rPr>
        <w:t>Causes of white-collar crimes</w:t>
      </w:r>
    </w:p>
    <w:p w:rsidR="00FA5987" w:rsidRPr="00885817" w:rsidRDefault="00FA5987" w:rsidP="00FA5987">
      <w:pPr>
        <w:spacing w:after="0" w:line="240" w:lineRule="auto"/>
        <w:ind w:firstLine="360"/>
        <w:jc w:val="both"/>
        <w:rPr>
          <w:rFonts w:ascii="Times New Roman" w:hAnsi="Times New Roman" w:cs="Times New Roman"/>
          <w:sz w:val="24"/>
          <w:szCs w:val="24"/>
        </w:rPr>
      </w:pPr>
      <w:r w:rsidRPr="00885817">
        <w:rPr>
          <w:rFonts w:ascii="Times New Roman" w:hAnsi="Times New Roman" w:cs="Times New Roman"/>
          <w:sz w:val="24"/>
          <w:szCs w:val="24"/>
        </w:rPr>
        <w:t>There are several reasons why people engage in white collar crimes some of which are discussed below:</w:t>
      </w:r>
    </w:p>
    <w:p w:rsidR="00FA5987" w:rsidRPr="00885817" w:rsidRDefault="00FA5987" w:rsidP="00FA5987">
      <w:pPr>
        <w:pStyle w:val="ListParagraph"/>
        <w:numPr>
          <w:ilvl w:val="1"/>
          <w:numId w:val="11"/>
        </w:numPr>
        <w:spacing w:after="0" w:line="240" w:lineRule="auto"/>
        <w:jc w:val="both"/>
        <w:rPr>
          <w:rFonts w:ascii="Times New Roman" w:hAnsi="Times New Roman" w:cs="Times New Roman"/>
          <w:sz w:val="24"/>
          <w:szCs w:val="24"/>
        </w:rPr>
      </w:pPr>
      <w:r w:rsidRPr="00885817">
        <w:rPr>
          <w:rFonts w:ascii="Times New Roman" w:hAnsi="Times New Roman" w:cs="Times New Roman"/>
          <w:sz w:val="24"/>
          <w:szCs w:val="24"/>
        </w:rPr>
        <w:t>Greediness; most public officials go beyond their legitimate incomes for lack of satisfaction and they want to amass well for themselves and their unborn children and therefore causes them to alter figures of their employers in other to attract personal gain to themselves. In other words, greediness has to do with lack of contentment with the mega a resource you have and that leads one to committee such crimes.</w:t>
      </w:r>
    </w:p>
    <w:p w:rsidR="00FA5987" w:rsidRPr="00885817" w:rsidRDefault="00FA5987" w:rsidP="00FA5987">
      <w:pPr>
        <w:pStyle w:val="ListParagraph"/>
        <w:numPr>
          <w:ilvl w:val="1"/>
          <w:numId w:val="11"/>
        </w:numPr>
        <w:spacing w:after="0" w:line="240" w:lineRule="auto"/>
        <w:jc w:val="both"/>
        <w:rPr>
          <w:rFonts w:ascii="Times New Roman" w:hAnsi="Times New Roman" w:cs="Times New Roman"/>
          <w:sz w:val="24"/>
          <w:szCs w:val="24"/>
        </w:rPr>
      </w:pPr>
      <w:r w:rsidRPr="00885817">
        <w:rPr>
          <w:rFonts w:ascii="Times New Roman" w:hAnsi="Times New Roman" w:cs="Times New Roman"/>
          <w:sz w:val="24"/>
          <w:szCs w:val="24"/>
        </w:rPr>
        <w:t xml:space="preserve"> Competition among colleagues; this is another dangerous angle that attracts employees from committing white collar crimes. this is done where a fellow colleague has attracted to himself wealth which envies the other colleagues of same rank, same salary structure but different wealth status that attracts the other colleague who was initially faithful to his employer to begin to have a rethink negatively to rise above those challenges by attempting to take a little or much from his employer</w:t>
      </w:r>
      <w:r>
        <w:rPr>
          <w:rFonts w:ascii="Times New Roman" w:hAnsi="Times New Roman" w:cs="Times New Roman"/>
          <w:sz w:val="24"/>
          <w:szCs w:val="24"/>
        </w:rPr>
        <w:t>’</w:t>
      </w:r>
      <w:r w:rsidRPr="00885817">
        <w:rPr>
          <w:rFonts w:ascii="Times New Roman" w:hAnsi="Times New Roman" w:cs="Times New Roman"/>
          <w:sz w:val="24"/>
          <w:szCs w:val="24"/>
        </w:rPr>
        <w:t>s resources, and having tasted it attempted to do more and in the end become an expert sometimes even more than the mentor.</w:t>
      </w:r>
    </w:p>
    <w:p w:rsidR="00FA5987" w:rsidRPr="00885817" w:rsidRDefault="00FA5987" w:rsidP="00FA5987">
      <w:pPr>
        <w:pStyle w:val="ListParagraph"/>
        <w:numPr>
          <w:ilvl w:val="1"/>
          <w:numId w:val="11"/>
        </w:numPr>
        <w:spacing w:after="0" w:line="240" w:lineRule="auto"/>
        <w:jc w:val="both"/>
        <w:rPr>
          <w:rFonts w:ascii="Times New Roman" w:hAnsi="Times New Roman" w:cs="Times New Roman"/>
          <w:sz w:val="24"/>
          <w:szCs w:val="24"/>
        </w:rPr>
      </w:pPr>
      <w:r w:rsidRPr="00885817">
        <w:rPr>
          <w:rFonts w:ascii="Times New Roman" w:hAnsi="Times New Roman" w:cs="Times New Roman"/>
          <w:sz w:val="24"/>
          <w:szCs w:val="24"/>
        </w:rPr>
        <w:t xml:space="preserve">Family pressure; although pressures from families are normal and legitimate, these pressures normally entangle employees into negative character where the family demands outweigh his legitimate income, he ends up navigating the negative way in other to strike economic balance or he forces himself to create an equilibrium between the income and the expenditure demanded. </w:t>
      </w:r>
      <w:r>
        <w:rPr>
          <w:rFonts w:ascii="Times New Roman" w:hAnsi="Times New Roman" w:cs="Times New Roman"/>
          <w:sz w:val="24"/>
          <w:szCs w:val="24"/>
        </w:rPr>
        <w:t>Some of t</w:t>
      </w:r>
      <w:r w:rsidRPr="00885817">
        <w:rPr>
          <w:rFonts w:ascii="Times New Roman" w:hAnsi="Times New Roman" w:cs="Times New Roman"/>
          <w:sz w:val="24"/>
          <w:szCs w:val="24"/>
        </w:rPr>
        <w:t>he employee</w:t>
      </w:r>
      <w:r>
        <w:rPr>
          <w:rFonts w:ascii="Times New Roman" w:hAnsi="Times New Roman" w:cs="Times New Roman"/>
          <w:sz w:val="24"/>
          <w:szCs w:val="24"/>
        </w:rPr>
        <w:t>s</w:t>
      </w:r>
      <w:r w:rsidRPr="00885817">
        <w:rPr>
          <w:rFonts w:ascii="Times New Roman" w:hAnsi="Times New Roman" w:cs="Times New Roman"/>
          <w:sz w:val="24"/>
          <w:szCs w:val="24"/>
        </w:rPr>
        <w:t xml:space="preserve"> therefore due to pressure been forced attracts some personal gains through his position in that organisation at the detriment of the employer.</w:t>
      </w:r>
    </w:p>
    <w:p w:rsidR="00FA5987" w:rsidRPr="00885817" w:rsidRDefault="00FA5987" w:rsidP="00FA5987">
      <w:pPr>
        <w:pStyle w:val="ListParagraph"/>
        <w:numPr>
          <w:ilvl w:val="1"/>
          <w:numId w:val="11"/>
        </w:numPr>
        <w:spacing w:after="0" w:line="240" w:lineRule="auto"/>
        <w:jc w:val="both"/>
        <w:rPr>
          <w:rFonts w:ascii="Times New Roman" w:hAnsi="Times New Roman" w:cs="Times New Roman"/>
          <w:sz w:val="24"/>
          <w:szCs w:val="24"/>
        </w:rPr>
      </w:pPr>
      <w:r w:rsidRPr="00885817">
        <w:rPr>
          <w:rFonts w:ascii="Times New Roman" w:hAnsi="Times New Roman" w:cs="Times New Roman"/>
          <w:sz w:val="24"/>
          <w:szCs w:val="24"/>
        </w:rPr>
        <w:t>Low salary scale; this is another factor that pushes employees</w:t>
      </w:r>
      <w:r>
        <w:rPr>
          <w:rFonts w:ascii="Times New Roman" w:hAnsi="Times New Roman" w:cs="Times New Roman"/>
          <w:sz w:val="24"/>
          <w:szCs w:val="24"/>
        </w:rPr>
        <w:t xml:space="preserve"> to</w:t>
      </w:r>
      <w:r w:rsidRPr="00885817">
        <w:rPr>
          <w:rFonts w:ascii="Times New Roman" w:hAnsi="Times New Roman" w:cs="Times New Roman"/>
          <w:sz w:val="24"/>
          <w:szCs w:val="24"/>
        </w:rPr>
        <w:t xml:space="preserve"> eat beyond their legitimate means. Where the employer thinks he is wise to withhold larger percentage of resources to the company, and therefore pays his employees salary that may not take them home</w:t>
      </w:r>
      <w:r>
        <w:rPr>
          <w:rFonts w:ascii="Times New Roman" w:hAnsi="Times New Roman" w:cs="Times New Roman"/>
          <w:sz w:val="24"/>
          <w:szCs w:val="24"/>
        </w:rPr>
        <w:t>,</w:t>
      </w:r>
      <w:r w:rsidRPr="00885817">
        <w:rPr>
          <w:rFonts w:ascii="Times New Roman" w:hAnsi="Times New Roman" w:cs="Times New Roman"/>
          <w:sz w:val="24"/>
          <w:szCs w:val="24"/>
        </w:rPr>
        <w:t xml:space="preserve"> talk more of sustaining his family and therefore he begins to devolve other negative means by engaging in bribery, corruption, kick back using his position to increase financial benefit</w:t>
      </w:r>
      <w:r>
        <w:rPr>
          <w:rFonts w:ascii="Times New Roman" w:hAnsi="Times New Roman" w:cs="Times New Roman"/>
          <w:sz w:val="24"/>
          <w:szCs w:val="24"/>
        </w:rPr>
        <w:t>s</w:t>
      </w:r>
      <w:r w:rsidRPr="00885817">
        <w:rPr>
          <w:rFonts w:ascii="Times New Roman" w:hAnsi="Times New Roman" w:cs="Times New Roman"/>
          <w:sz w:val="24"/>
          <w:szCs w:val="24"/>
        </w:rPr>
        <w:t xml:space="preserve"> to himself negatively. This particular factor was propounded </w:t>
      </w:r>
      <w:r w:rsidRPr="00885817">
        <w:rPr>
          <w:rFonts w:ascii="Times New Roman" w:hAnsi="Times New Roman" w:cs="Times New Roman"/>
          <w:sz w:val="24"/>
          <w:szCs w:val="24"/>
        </w:rPr>
        <w:lastRenderedPageBreak/>
        <w:t>by Karl Marx where he said that deviant in a society was created as a result of the upper class intentionally reward the lower class inadequately comparing to the energy put into them and in the end the lower class began to source for illegal means to balance their economic pressure.</w:t>
      </w:r>
    </w:p>
    <w:p w:rsidR="00FA5987" w:rsidRPr="00885817" w:rsidRDefault="00FA5987" w:rsidP="00FA5987">
      <w:pPr>
        <w:pStyle w:val="ListParagraph"/>
        <w:numPr>
          <w:ilvl w:val="1"/>
          <w:numId w:val="11"/>
        </w:numPr>
        <w:spacing w:after="0" w:line="240" w:lineRule="auto"/>
        <w:jc w:val="both"/>
        <w:rPr>
          <w:rFonts w:ascii="Times New Roman" w:hAnsi="Times New Roman" w:cs="Times New Roman"/>
          <w:sz w:val="24"/>
          <w:szCs w:val="24"/>
        </w:rPr>
      </w:pPr>
      <w:r w:rsidRPr="00885817">
        <w:rPr>
          <w:rFonts w:ascii="Times New Roman" w:hAnsi="Times New Roman" w:cs="Times New Roman"/>
          <w:sz w:val="24"/>
          <w:szCs w:val="24"/>
        </w:rPr>
        <w:t>Weak legal framework; Another factor that gives people leverage to commits white collar crimes is when the employees have knowledge of their inadequate laws, they tend to have conducive atmosphere to commit such crimes because they know when they are arrested, investigated and prosecuted, the charges against them will have no legal backing therefore most of the prosecutions end at no case submission and the accused is discharged and acquitted.</w:t>
      </w:r>
    </w:p>
    <w:p w:rsidR="00FA5987" w:rsidRPr="00885817" w:rsidRDefault="00FA5987" w:rsidP="00FA5987">
      <w:pPr>
        <w:pStyle w:val="ListParagraph"/>
        <w:numPr>
          <w:ilvl w:val="1"/>
          <w:numId w:val="11"/>
        </w:numPr>
        <w:spacing w:after="0" w:line="240" w:lineRule="auto"/>
        <w:jc w:val="both"/>
        <w:rPr>
          <w:rFonts w:ascii="Times New Roman" w:hAnsi="Times New Roman" w:cs="Times New Roman"/>
          <w:sz w:val="24"/>
          <w:szCs w:val="24"/>
        </w:rPr>
      </w:pPr>
      <w:r w:rsidRPr="00885817">
        <w:rPr>
          <w:rFonts w:ascii="Times New Roman" w:hAnsi="Times New Roman" w:cs="Times New Roman"/>
          <w:sz w:val="24"/>
          <w:szCs w:val="24"/>
        </w:rPr>
        <w:t xml:space="preserve">Backing of the Appointors; Most of the appointees are errand boys to the appointers who participated in thuggery during electioneering campaign for their bosses, therefore the appointment given to them serves as a pay back to enable them recover their financial losses through those positions given to them. In other words, it’s an opportunity for them to amass well. It is the opportunity for political compensation and therefore, any allegation against these appointees on corruption may not see the light of the day because they have the backing of their </w:t>
      </w:r>
      <w:r>
        <w:rPr>
          <w:rFonts w:ascii="Times New Roman" w:hAnsi="Times New Roman" w:cs="Times New Roman"/>
          <w:sz w:val="24"/>
          <w:szCs w:val="24"/>
        </w:rPr>
        <w:t>a</w:t>
      </w:r>
      <w:r w:rsidRPr="00885817">
        <w:rPr>
          <w:rFonts w:ascii="Times New Roman" w:hAnsi="Times New Roman" w:cs="Times New Roman"/>
          <w:sz w:val="24"/>
          <w:szCs w:val="24"/>
        </w:rPr>
        <w:t xml:space="preserve">ppointors.   </w:t>
      </w:r>
    </w:p>
    <w:p w:rsidR="00FA5987" w:rsidRPr="00885817" w:rsidRDefault="00FA5987" w:rsidP="00FA5987">
      <w:pPr>
        <w:pStyle w:val="ListParagraph"/>
        <w:numPr>
          <w:ilvl w:val="1"/>
          <w:numId w:val="11"/>
        </w:numPr>
        <w:spacing w:after="0" w:line="240" w:lineRule="auto"/>
        <w:jc w:val="both"/>
        <w:rPr>
          <w:rFonts w:ascii="Times New Roman" w:hAnsi="Times New Roman" w:cs="Times New Roman"/>
          <w:sz w:val="24"/>
          <w:szCs w:val="24"/>
        </w:rPr>
      </w:pPr>
      <w:r w:rsidRPr="00885817">
        <w:rPr>
          <w:rFonts w:ascii="Times New Roman" w:hAnsi="Times New Roman" w:cs="Times New Roman"/>
          <w:sz w:val="24"/>
          <w:szCs w:val="24"/>
        </w:rPr>
        <w:t>Technical knowhow; some of these crimes are highly technical and requires those who have the skill to man</w:t>
      </w:r>
      <w:r>
        <w:rPr>
          <w:rFonts w:ascii="Times New Roman" w:hAnsi="Times New Roman" w:cs="Times New Roman"/>
          <w:sz w:val="24"/>
          <w:szCs w:val="24"/>
        </w:rPr>
        <w:t>euverer them, for example cyber</w:t>
      </w:r>
      <w:r w:rsidRPr="00885817">
        <w:rPr>
          <w:rFonts w:ascii="Times New Roman" w:hAnsi="Times New Roman" w:cs="Times New Roman"/>
          <w:sz w:val="24"/>
          <w:szCs w:val="24"/>
        </w:rPr>
        <w:t xml:space="preserve">crimes otherwise known as computer-based crimes are committed by people who are highly knowledgeable in those areas and therefore they could break up any security code and hack into peoples account to commit such offences. These crimes motivated by their fellow pear groups who take their time to train them on how to navigate through software and the victims hardly noticed because they could operate and still leave your account balance at it was or restricting you from getting messages from those transactions.  </w:t>
      </w:r>
    </w:p>
    <w:p w:rsidR="00FA5987" w:rsidRPr="00885817" w:rsidRDefault="00FA5987" w:rsidP="00FA5987">
      <w:pPr>
        <w:pStyle w:val="ListParagraph"/>
        <w:numPr>
          <w:ilvl w:val="1"/>
          <w:numId w:val="11"/>
        </w:numPr>
        <w:spacing w:after="0" w:line="240" w:lineRule="auto"/>
        <w:jc w:val="both"/>
        <w:rPr>
          <w:rFonts w:ascii="Times New Roman" w:hAnsi="Times New Roman" w:cs="Times New Roman"/>
          <w:sz w:val="24"/>
          <w:szCs w:val="24"/>
        </w:rPr>
      </w:pPr>
      <w:r w:rsidRPr="00885817">
        <w:rPr>
          <w:rFonts w:ascii="Times New Roman" w:hAnsi="Times New Roman" w:cs="Times New Roman"/>
          <w:sz w:val="24"/>
          <w:szCs w:val="24"/>
        </w:rPr>
        <w:t>Leaving large. This is a social aspect of life style that has attracted so many employees to commit white collar crime. These crimes are committed in other to earn prestigious status within the society, therefore an employee who wants to be figured out from the class of the rest ends up creating source of income that are not within the confine of the law so that he is distinguished by virtue of the fact that his social status speaks volumes to the society that he is living large.</w:t>
      </w:r>
    </w:p>
    <w:p w:rsidR="00FA5987" w:rsidRPr="00885817" w:rsidRDefault="00FA5987" w:rsidP="00FA5987">
      <w:pPr>
        <w:spacing w:after="0" w:line="240" w:lineRule="auto"/>
        <w:jc w:val="both"/>
        <w:rPr>
          <w:rFonts w:ascii="Times New Roman" w:hAnsi="Times New Roman" w:cs="Times New Roman"/>
          <w:b/>
          <w:bCs/>
          <w:sz w:val="24"/>
          <w:szCs w:val="24"/>
        </w:rPr>
      </w:pPr>
      <w:r w:rsidRPr="00885817">
        <w:rPr>
          <w:rFonts w:ascii="Times New Roman" w:hAnsi="Times New Roman" w:cs="Times New Roman"/>
          <w:b/>
          <w:bCs/>
          <w:sz w:val="24"/>
          <w:szCs w:val="24"/>
        </w:rPr>
        <w:t>Types of white-collar crimes</w:t>
      </w:r>
    </w:p>
    <w:p w:rsidR="00FA5987" w:rsidRPr="00885817" w:rsidRDefault="00FA5987" w:rsidP="00FA5987">
      <w:pPr>
        <w:spacing w:after="0" w:line="240" w:lineRule="auto"/>
        <w:jc w:val="both"/>
        <w:rPr>
          <w:rFonts w:ascii="Times New Roman" w:hAnsi="Times New Roman" w:cs="Times New Roman"/>
          <w:sz w:val="24"/>
          <w:szCs w:val="24"/>
        </w:rPr>
      </w:pPr>
      <w:r w:rsidRPr="00885817">
        <w:rPr>
          <w:rFonts w:ascii="Times New Roman" w:hAnsi="Times New Roman" w:cs="Times New Roman"/>
          <w:b/>
          <w:bCs/>
          <w:sz w:val="24"/>
          <w:szCs w:val="24"/>
        </w:rPr>
        <w:t xml:space="preserve">             </w:t>
      </w:r>
      <w:r w:rsidRPr="00885817">
        <w:rPr>
          <w:rFonts w:ascii="Times New Roman" w:hAnsi="Times New Roman" w:cs="Times New Roman"/>
          <w:sz w:val="24"/>
          <w:szCs w:val="24"/>
        </w:rPr>
        <w:t>There are diverse ways of committing White collar crimes, these include and are not limited to Fraud, Embezzlement, Insider trading, Money laundering, Bribery, Corruption, Identity theft, Forgery, Tax ev</w:t>
      </w:r>
      <w:r>
        <w:rPr>
          <w:rFonts w:ascii="Times New Roman" w:hAnsi="Times New Roman" w:cs="Times New Roman"/>
          <w:sz w:val="24"/>
          <w:szCs w:val="24"/>
        </w:rPr>
        <w:t>asion, Counterfeiting and Cyber</w:t>
      </w:r>
      <w:r w:rsidRPr="00885817">
        <w:rPr>
          <w:rFonts w:ascii="Times New Roman" w:hAnsi="Times New Roman" w:cs="Times New Roman"/>
          <w:sz w:val="24"/>
          <w:szCs w:val="24"/>
        </w:rPr>
        <w:t>crime.</w:t>
      </w:r>
    </w:p>
    <w:p w:rsidR="00FA5987" w:rsidRPr="007D2CB1" w:rsidRDefault="00FA5987" w:rsidP="00FA5987">
      <w:pPr>
        <w:spacing w:after="0" w:line="240" w:lineRule="auto"/>
        <w:jc w:val="both"/>
        <w:rPr>
          <w:rFonts w:ascii="Times New Roman" w:hAnsi="Times New Roman" w:cs="Times New Roman"/>
          <w:sz w:val="24"/>
          <w:szCs w:val="24"/>
        </w:rPr>
      </w:pPr>
      <w:r w:rsidRPr="00885817">
        <w:rPr>
          <w:rFonts w:ascii="Times New Roman" w:hAnsi="Times New Roman" w:cs="Times New Roman"/>
          <w:sz w:val="24"/>
          <w:szCs w:val="24"/>
        </w:rPr>
        <w:t xml:space="preserve">            </w:t>
      </w:r>
      <w:r w:rsidRPr="00885817">
        <w:rPr>
          <w:rFonts w:ascii="Times New Roman" w:hAnsi="Times New Roman" w:cs="Times New Roman"/>
          <w:b/>
          <w:bCs/>
          <w:sz w:val="24"/>
          <w:szCs w:val="24"/>
        </w:rPr>
        <w:t>Fraud</w:t>
      </w:r>
      <w:r w:rsidRPr="00885817">
        <w:rPr>
          <w:rFonts w:ascii="Times New Roman" w:hAnsi="Times New Roman" w:cs="Times New Roman"/>
          <w:sz w:val="24"/>
          <w:szCs w:val="24"/>
        </w:rPr>
        <w:t>: fraud could be referred to as a wide range of method used to negatively persuade others in other to receive their proceeds in exchange for a little to the victim. This is done by assuring the victim that in the transaction the fraudsters will gain lower financial benefit in the transaction.</w:t>
      </w:r>
    </w:p>
    <w:p w:rsidR="00FA5987" w:rsidRPr="00885817" w:rsidRDefault="00FA5987" w:rsidP="00FA5987">
      <w:pPr>
        <w:spacing w:after="0" w:line="240" w:lineRule="auto"/>
        <w:jc w:val="both"/>
        <w:rPr>
          <w:rFonts w:ascii="Times New Roman" w:hAnsi="Times New Roman" w:cs="Times New Roman"/>
          <w:sz w:val="24"/>
          <w:szCs w:val="24"/>
        </w:rPr>
      </w:pPr>
      <w:r w:rsidRPr="00885817">
        <w:rPr>
          <w:rFonts w:ascii="Times New Roman" w:hAnsi="Times New Roman" w:cs="Times New Roman"/>
          <w:sz w:val="24"/>
          <w:szCs w:val="24"/>
        </w:rPr>
        <w:t xml:space="preserve">           </w:t>
      </w:r>
      <w:r w:rsidRPr="00885817">
        <w:rPr>
          <w:rFonts w:ascii="Times New Roman" w:hAnsi="Times New Roman" w:cs="Times New Roman"/>
          <w:b/>
          <w:bCs/>
          <w:sz w:val="24"/>
          <w:szCs w:val="24"/>
        </w:rPr>
        <w:t>Embezzlement</w:t>
      </w:r>
      <w:r w:rsidRPr="00885817">
        <w:rPr>
          <w:rFonts w:ascii="Times New Roman" w:hAnsi="Times New Roman" w:cs="Times New Roman"/>
          <w:sz w:val="24"/>
          <w:szCs w:val="24"/>
        </w:rPr>
        <w:t xml:space="preserve">; this is a type of white-collar crime that involves different forms of strategies. The employee engages in the practice of taking smaller cash from their employers account to his own account mostly this is done </w:t>
      </w:r>
      <w:r>
        <w:rPr>
          <w:rFonts w:ascii="Times New Roman" w:hAnsi="Times New Roman" w:cs="Times New Roman"/>
          <w:sz w:val="24"/>
          <w:szCs w:val="24"/>
        </w:rPr>
        <w:t>by highly placed officials some</w:t>
      </w:r>
      <w:r w:rsidRPr="00885817">
        <w:rPr>
          <w:rFonts w:ascii="Times New Roman" w:hAnsi="Times New Roman" w:cs="Times New Roman"/>
          <w:sz w:val="24"/>
          <w:szCs w:val="24"/>
        </w:rPr>
        <w:t xml:space="preserve">times junior official, where they alter records of their employers into their personal gains, it could be that items belonging to the organisation ordered to be purchased will attract price inflation while it is not the real market price at the detriment of the employer. </w:t>
      </w:r>
    </w:p>
    <w:p w:rsidR="00FA5987" w:rsidRPr="00885817" w:rsidRDefault="00FA5987" w:rsidP="00FA5987">
      <w:pPr>
        <w:spacing w:after="0" w:line="240" w:lineRule="auto"/>
        <w:jc w:val="both"/>
        <w:rPr>
          <w:rFonts w:ascii="Times New Roman" w:hAnsi="Times New Roman" w:cs="Times New Roman"/>
          <w:sz w:val="24"/>
          <w:szCs w:val="24"/>
        </w:rPr>
      </w:pPr>
      <w:r w:rsidRPr="00885817">
        <w:rPr>
          <w:rFonts w:ascii="Times New Roman" w:hAnsi="Times New Roman" w:cs="Times New Roman"/>
          <w:b/>
          <w:bCs/>
          <w:sz w:val="24"/>
          <w:szCs w:val="24"/>
        </w:rPr>
        <w:lastRenderedPageBreak/>
        <w:t>Insider</w:t>
      </w:r>
      <w:r w:rsidRPr="00885817">
        <w:rPr>
          <w:rFonts w:ascii="Times New Roman" w:hAnsi="Times New Roman" w:cs="Times New Roman"/>
          <w:sz w:val="24"/>
          <w:szCs w:val="24"/>
        </w:rPr>
        <w:t xml:space="preserve"> </w:t>
      </w:r>
      <w:r w:rsidRPr="00885817">
        <w:rPr>
          <w:rFonts w:ascii="Times New Roman" w:hAnsi="Times New Roman" w:cs="Times New Roman"/>
          <w:b/>
          <w:bCs/>
          <w:sz w:val="24"/>
          <w:szCs w:val="24"/>
        </w:rPr>
        <w:t>Trading</w:t>
      </w:r>
      <w:r w:rsidRPr="00885817">
        <w:rPr>
          <w:rFonts w:ascii="Times New Roman" w:hAnsi="Times New Roman" w:cs="Times New Roman"/>
          <w:sz w:val="24"/>
          <w:szCs w:val="24"/>
        </w:rPr>
        <w:t xml:space="preserve">; this is another type of white-collar crime where a particular person has a classified information about a particular company and immediately takes advantage of such information to invest in other attract a personal gain to himself by virtue of that confidential information he got at the detriment of the public. Example, where A notices that Company B may likely purchase company C and C has cheaper shares than company B, A immediately purchases shares from company C so that when B buys company C the share appreciates to his favour and that is interpreted to mean insider crime. Crane Banks’ </w:t>
      </w:r>
      <w:proofErr w:type="gramStart"/>
      <w:r w:rsidRPr="00885817">
        <w:rPr>
          <w:rFonts w:ascii="Times New Roman" w:hAnsi="Times New Roman" w:cs="Times New Roman"/>
          <w:sz w:val="24"/>
          <w:szCs w:val="24"/>
        </w:rPr>
        <w:t>case,</w:t>
      </w:r>
      <w:proofErr w:type="gramEnd"/>
      <w:r w:rsidRPr="00885817">
        <w:rPr>
          <w:rFonts w:ascii="Times New Roman" w:hAnsi="Times New Roman" w:cs="Times New Roman"/>
          <w:sz w:val="24"/>
          <w:szCs w:val="24"/>
        </w:rPr>
        <w:t xml:space="preserve"> in 2016</w:t>
      </w:r>
      <w:r w:rsidRPr="00885817">
        <w:rPr>
          <w:rStyle w:val="FootnoteReference"/>
          <w:rFonts w:ascii="Times New Roman" w:hAnsi="Times New Roman" w:cs="Times New Roman"/>
          <w:sz w:val="24"/>
          <w:szCs w:val="24"/>
        </w:rPr>
        <w:footnoteReference w:id="102"/>
      </w:r>
      <w:r w:rsidRPr="00885817">
        <w:rPr>
          <w:rFonts w:ascii="Times New Roman" w:hAnsi="Times New Roman" w:cs="Times New Roman"/>
          <w:sz w:val="24"/>
          <w:szCs w:val="24"/>
        </w:rPr>
        <w:t xml:space="preserve"> the said Bank was involved in series of financial scandals including insider trading allegations though it was less publicized. </w:t>
      </w:r>
    </w:p>
    <w:p w:rsidR="00FA5987" w:rsidRPr="00885817" w:rsidRDefault="00FA5987" w:rsidP="00FA5987">
      <w:pPr>
        <w:spacing w:after="0" w:line="240" w:lineRule="auto"/>
        <w:jc w:val="both"/>
        <w:rPr>
          <w:rFonts w:ascii="Times New Roman" w:hAnsi="Times New Roman" w:cs="Times New Roman"/>
          <w:sz w:val="24"/>
          <w:szCs w:val="24"/>
        </w:rPr>
      </w:pPr>
      <w:r w:rsidRPr="00885817">
        <w:rPr>
          <w:rFonts w:ascii="Times New Roman" w:hAnsi="Times New Roman" w:cs="Times New Roman"/>
          <w:b/>
          <w:bCs/>
          <w:sz w:val="24"/>
          <w:szCs w:val="24"/>
        </w:rPr>
        <w:t>Money laundering</w:t>
      </w:r>
      <w:r w:rsidRPr="00885817">
        <w:rPr>
          <w:rFonts w:ascii="Times New Roman" w:hAnsi="Times New Roman" w:cs="Times New Roman"/>
          <w:sz w:val="24"/>
          <w:szCs w:val="24"/>
        </w:rPr>
        <w:t>: These white-collar crimes involve movement of illegal money through different channels of account before it subsequently gets to the culprit’s account. This is done in other to over shadow the chain of movement of such money in other to distance the culprit from committing the crime example; where a particular public official send money through other means not through electronic means to another person within or outside the country mostly outside the country with the intention of him returning the money or the money is converted into goods to be supplied back to the culprit.</w:t>
      </w:r>
    </w:p>
    <w:p w:rsidR="00FA5987" w:rsidRPr="00885817" w:rsidRDefault="00FA5987" w:rsidP="00FA5987">
      <w:pPr>
        <w:spacing w:after="0" w:line="240" w:lineRule="auto"/>
        <w:jc w:val="both"/>
        <w:rPr>
          <w:rFonts w:ascii="Times New Roman" w:hAnsi="Times New Roman" w:cs="Times New Roman"/>
          <w:sz w:val="24"/>
          <w:szCs w:val="24"/>
        </w:rPr>
      </w:pPr>
      <w:r w:rsidRPr="00885817">
        <w:rPr>
          <w:rFonts w:ascii="Times New Roman" w:hAnsi="Times New Roman" w:cs="Times New Roman"/>
          <w:b/>
          <w:bCs/>
          <w:sz w:val="24"/>
          <w:szCs w:val="24"/>
        </w:rPr>
        <w:t>Bribery and corruption</w:t>
      </w:r>
      <w:r w:rsidRPr="00885817">
        <w:rPr>
          <w:rFonts w:ascii="Times New Roman" w:hAnsi="Times New Roman" w:cs="Times New Roman"/>
          <w:sz w:val="24"/>
          <w:szCs w:val="24"/>
        </w:rPr>
        <w:t>: Th</w:t>
      </w:r>
      <w:r>
        <w:rPr>
          <w:rFonts w:ascii="Times New Roman" w:hAnsi="Times New Roman" w:cs="Times New Roman"/>
          <w:sz w:val="24"/>
          <w:szCs w:val="24"/>
        </w:rPr>
        <w:t>is</w:t>
      </w:r>
      <w:r w:rsidRPr="00885817">
        <w:rPr>
          <w:rFonts w:ascii="Times New Roman" w:hAnsi="Times New Roman" w:cs="Times New Roman"/>
          <w:sz w:val="24"/>
          <w:szCs w:val="24"/>
        </w:rPr>
        <w:t xml:space="preserve"> involve</w:t>
      </w:r>
      <w:r>
        <w:rPr>
          <w:rFonts w:ascii="Times New Roman" w:hAnsi="Times New Roman" w:cs="Times New Roman"/>
          <w:sz w:val="24"/>
          <w:szCs w:val="24"/>
        </w:rPr>
        <w:t>s</w:t>
      </w:r>
      <w:r w:rsidRPr="00885817">
        <w:rPr>
          <w:rFonts w:ascii="Times New Roman" w:hAnsi="Times New Roman" w:cs="Times New Roman"/>
          <w:sz w:val="24"/>
          <w:szCs w:val="24"/>
        </w:rPr>
        <w:t xml:space="preserve"> presenting a valuable to a public official either in cash or in kind in other to influence his decision positively to himself. This could be in cash, presenting properties, offering of jobs to relations of the public officials. The greatest </w:t>
      </w:r>
      <w:proofErr w:type="gramStart"/>
      <w:r w:rsidRPr="00885817">
        <w:rPr>
          <w:rFonts w:ascii="Times New Roman" w:hAnsi="Times New Roman" w:cs="Times New Roman"/>
          <w:sz w:val="24"/>
          <w:szCs w:val="24"/>
        </w:rPr>
        <w:t>characteristics of this type of crime involves</w:t>
      </w:r>
      <w:proofErr w:type="gramEnd"/>
      <w:r w:rsidRPr="00885817">
        <w:rPr>
          <w:rFonts w:ascii="Times New Roman" w:hAnsi="Times New Roman" w:cs="Times New Roman"/>
          <w:sz w:val="24"/>
          <w:szCs w:val="24"/>
        </w:rPr>
        <w:t xml:space="preserve"> conspiracy between the giver and the receiver in other to alter administrative procedure.</w:t>
      </w:r>
    </w:p>
    <w:p w:rsidR="00FA5987" w:rsidRPr="00885817" w:rsidRDefault="00FA5987" w:rsidP="00FA5987">
      <w:pPr>
        <w:spacing w:after="0" w:line="240" w:lineRule="auto"/>
        <w:jc w:val="both"/>
        <w:rPr>
          <w:rFonts w:ascii="Times New Roman" w:hAnsi="Times New Roman" w:cs="Times New Roman"/>
          <w:sz w:val="24"/>
          <w:szCs w:val="24"/>
        </w:rPr>
      </w:pPr>
      <w:r w:rsidRPr="00885817">
        <w:rPr>
          <w:rFonts w:ascii="Times New Roman" w:hAnsi="Times New Roman" w:cs="Times New Roman"/>
          <w:b/>
          <w:bCs/>
          <w:sz w:val="24"/>
          <w:szCs w:val="24"/>
        </w:rPr>
        <w:t>Identity theft:</w:t>
      </w:r>
      <w:r w:rsidRPr="00885817">
        <w:rPr>
          <w:rFonts w:ascii="Times New Roman" w:hAnsi="Times New Roman" w:cs="Times New Roman"/>
          <w:sz w:val="24"/>
          <w:szCs w:val="24"/>
        </w:rPr>
        <w:t xml:space="preserve"> This crime involves utilising digitalisation of using people’s identity to perpetuate this crime and this is done through downloading the victims’ personal details to be used in deceiving people that the identity of the person is the genuine person on that platform. Uganda v </w:t>
      </w:r>
      <w:proofErr w:type="spellStart"/>
      <w:r w:rsidRPr="00885817">
        <w:rPr>
          <w:rFonts w:ascii="Times New Roman" w:hAnsi="Times New Roman" w:cs="Times New Roman"/>
          <w:sz w:val="24"/>
          <w:szCs w:val="24"/>
        </w:rPr>
        <w:t>Sserwamba</w:t>
      </w:r>
      <w:proofErr w:type="spellEnd"/>
      <w:r w:rsidRPr="00885817">
        <w:rPr>
          <w:rFonts w:ascii="Times New Roman" w:hAnsi="Times New Roman" w:cs="Times New Roman"/>
          <w:sz w:val="24"/>
          <w:szCs w:val="24"/>
        </w:rPr>
        <w:t xml:space="preserve"> &amp; </w:t>
      </w:r>
      <w:proofErr w:type="spellStart"/>
      <w:r w:rsidRPr="00885817">
        <w:rPr>
          <w:rFonts w:ascii="Times New Roman" w:hAnsi="Times New Roman" w:cs="Times New Roman"/>
          <w:sz w:val="24"/>
          <w:szCs w:val="24"/>
        </w:rPr>
        <w:t>ors</w:t>
      </w:r>
      <w:proofErr w:type="spellEnd"/>
      <w:r w:rsidRPr="00885817">
        <w:rPr>
          <w:rStyle w:val="FootnoteReference"/>
          <w:rFonts w:ascii="Times New Roman" w:hAnsi="Times New Roman" w:cs="Times New Roman"/>
          <w:sz w:val="24"/>
          <w:szCs w:val="24"/>
        </w:rPr>
        <w:footnoteReference w:id="103"/>
      </w:r>
      <w:r w:rsidRPr="00885817">
        <w:rPr>
          <w:rFonts w:ascii="Times New Roman" w:hAnsi="Times New Roman" w:cs="Times New Roman"/>
          <w:sz w:val="24"/>
          <w:szCs w:val="24"/>
        </w:rPr>
        <w:t xml:space="preserve"> where illicit funds passed through various financial transactions to obscure their sources was held to be a money laundering.</w:t>
      </w:r>
    </w:p>
    <w:p w:rsidR="00FA5987" w:rsidRPr="00885817" w:rsidRDefault="00FA5987" w:rsidP="00FA5987">
      <w:pPr>
        <w:spacing w:after="0" w:line="240" w:lineRule="auto"/>
        <w:jc w:val="both"/>
        <w:rPr>
          <w:rFonts w:ascii="Times New Roman" w:hAnsi="Times New Roman" w:cs="Times New Roman"/>
          <w:sz w:val="24"/>
          <w:szCs w:val="24"/>
        </w:rPr>
      </w:pPr>
      <w:r w:rsidRPr="00885817">
        <w:rPr>
          <w:rFonts w:ascii="Times New Roman" w:hAnsi="Times New Roman" w:cs="Times New Roman"/>
          <w:b/>
          <w:bCs/>
          <w:sz w:val="24"/>
          <w:szCs w:val="24"/>
        </w:rPr>
        <w:t>Forgery;</w:t>
      </w:r>
      <w:r w:rsidRPr="00885817">
        <w:rPr>
          <w:rFonts w:ascii="Times New Roman" w:hAnsi="Times New Roman" w:cs="Times New Roman"/>
          <w:sz w:val="24"/>
          <w:szCs w:val="24"/>
        </w:rPr>
        <w:t xml:space="preserve"> Forgery involves writing and presenting a content of document that claims to come from the original owner, while apparently it has no authorisation from the original owner. It is used to persuade a third party to agree on a particular content-document in other to influence his decision negatively. The perpetrators adopt these strategies to Loy the victim to submit valuables believing that he is dealing with the acclaimed owner of that document. Uganda v </w:t>
      </w:r>
      <w:proofErr w:type="spellStart"/>
      <w:r w:rsidRPr="00885817">
        <w:rPr>
          <w:rFonts w:ascii="Times New Roman" w:hAnsi="Times New Roman" w:cs="Times New Roman"/>
          <w:sz w:val="24"/>
          <w:szCs w:val="24"/>
        </w:rPr>
        <w:t>Kazinda</w:t>
      </w:r>
      <w:proofErr w:type="spellEnd"/>
      <w:r w:rsidRPr="00885817">
        <w:rPr>
          <w:rStyle w:val="FootnoteReference"/>
          <w:rFonts w:ascii="Times New Roman" w:hAnsi="Times New Roman" w:cs="Times New Roman"/>
          <w:sz w:val="24"/>
          <w:szCs w:val="24"/>
        </w:rPr>
        <w:footnoteReference w:id="104"/>
      </w:r>
      <w:r w:rsidRPr="00885817">
        <w:rPr>
          <w:rFonts w:ascii="Times New Roman" w:hAnsi="Times New Roman" w:cs="Times New Roman"/>
          <w:sz w:val="24"/>
          <w:szCs w:val="24"/>
        </w:rPr>
        <w:t xml:space="preserve">  it was held that the allegation </w:t>
      </w:r>
      <w:r>
        <w:rPr>
          <w:rFonts w:ascii="Times New Roman" w:hAnsi="Times New Roman" w:cs="Times New Roman"/>
          <w:sz w:val="24"/>
          <w:szCs w:val="24"/>
        </w:rPr>
        <w:t>leveled</w:t>
      </w:r>
      <w:r w:rsidRPr="00885817">
        <w:rPr>
          <w:rFonts w:ascii="Times New Roman" w:hAnsi="Times New Roman" w:cs="Times New Roman"/>
          <w:sz w:val="24"/>
          <w:szCs w:val="24"/>
        </w:rPr>
        <w:t xml:space="preserve"> against </w:t>
      </w:r>
      <w:proofErr w:type="spellStart"/>
      <w:r w:rsidRPr="00885817">
        <w:rPr>
          <w:rFonts w:ascii="Times New Roman" w:hAnsi="Times New Roman" w:cs="Times New Roman"/>
          <w:sz w:val="24"/>
          <w:szCs w:val="24"/>
        </w:rPr>
        <w:t>Kazinda</w:t>
      </w:r>
      <w:proofErr w:type="spellEnd"/>
      <w:r w:rsidRPr="00885817">
        <w:rPr>
          <w:rFonts w:ascii="Times New Roman" w:hAnsi="Times New Roman" w:cs="Times New Roman"/>
          <w:sz w:val="24"/>
          <w:szCs w:val="24"/>
        </w:rPr>
        <w:t xml:space="preserve"> who forged a signature on a document to steal UGS 316 M was said to have been established.</w:t>
      </w:r>
    </w:p>
    <w:p w:rsidR="00FA5987" w:rsidRPr="00885817" w:rsidRDefault="00FA5987" w:rsidP="00FA5987">
      <w:pPr>
        <w:spacing w:after="0" w:line="240" w:lineRule="auto"/>
        <w:jc w:val="both"/>
        <w:rPr>
          <w:rFonts w:ascii="Times New Roman" w:hAnsi="Times New Roman" w:cs="Times New Roman"/>
          <w:sz w:val="24"/>
          <w:szCs w:val="24"/>
        </w:rPr>
      </w:pPr>
      <w:r w:rsidRPr="00885817">
        <w:rPr>
          <w:rFonts w:ascii="Times New Roman" w:hAnsi="Times New Roman" w:cs="Times New Roman"/>
          <w:b/>
          <w:bCs/>
          <w:sz w:val="24"/>
          <w:szCs w:val="24"/>
        </w:rPr>
        <w:t xml:space="preserve">Tax evasion; </w:t>
      </w:r>
      <w:r w:rsidRPr="00885817">
        <w:rPr>
          <w:rFonts w:ascii="Times New Roman" w:hAnsi="Times New Roman" w:cs="Times New Roman"/>
          <w:sz w:val="24"/>
          <w:szCs w:val="24"/>
        </w:rPr>
        <w:t>This</w:t>
      </w:r>
      <w:r w:rsidRPr="00885817">
        <w:rPr>
          <w:rFonts w:ascii="Times New Roman" w:hAnsi="Times New Roman" w:cs="Times New Roman"/>
          <w:b/>
          <w:bCs/>
          <w:sz w:val="24"/>
          <w:szCs w:val="24"/>
        </w:rPr>
        <w:t xml:space="preserve"> aspect</w:t>
      </w:r>
      <w:r w:rsidRPr="00885817">
        <w:rPr>
          <w:rFonts w:ascii="Times New Roman" w:hAnsi="Times New Roman" w:cs="Times New Roman"/>
          <w:sz w:val="24"/>
          <w:szCs w:val="24"/>
        </w:rPr>
        <w:t xml:space="preserve"> of white-collar crime is also monumental in the sense that millions and billions of dollars which are expected to go to the government treasury as revenues but they are conspired by the tax payers and the tax collectors to be evaded for the benefit of both conspirators, the conspiracy is always between companies and the government officials by creating means where the companies will evade pay</w:t>
      </w:r>
      <w:r>
        <w:rPr>
          <w:rFonts w:ascii="Times New Roman" w:hAnsi="Times New Roman" w:cs="Times New Roman"/>
          <w:sz w:val="24"/>
          <w:szCs w:val="24"/>
        </w:rPr>
        <w:t>ing tax in other to create kick</w:t>
      </w:r>
      <w:r w:rsidRPr="00885817">
        <w:rPr>
          <w:rFonts w:ascii="Times New Roman" w:hAnsi="Times New Roman" w:cs="Times New Roman"/>
          <w:sz w:val="24"/>
          <w:szCs w:val="24"/>
        </w:rPr>
        <w:t xml:space="preserve">backs to those government officials. The government officials then will facilitate the coverage of those crimes as if the companies are complying. This is always at the detriment of the employer and that becomes huge revenue loss to the government and in turns affect the general public who are the beneficiaries of these generated revenue. In </w:t>
      </w:r>
      <w:r w:rsidRPr="00885817">
        <w:rPr>
          <w:rFonts w:ascii="Times New Roman" w:hAnsi="Times New Roman" w:cs="Times New Roman"/>
          <w:i/>
          <w:iCs/>
          <w:sz w:val="24"/>
          <w:szCs w:val="24"/>
        </w:rPr>
        <w:t>Leona Helmsley’s</w:t>
      </w:r>
      <w:r w:rsidRPr="00885817">
        <w:rPr>
          <w:rFonts w:ascii="Times New Roman" w:hAnsi="Times New Roman" w:cs="Times New Roman"/>
          <w:sz w:val="24"/>
          <w:szCs w:val="24"/>
        </w:rPr>
        <w:t xml:space="preserve"> case where a hotel was convicted of tax evasion fraudulently claiming personal expenses as business expenses.</w:t>
      </w:r>
    </w:p>
    <w:p w:rsidR="00FA5987" w:rsidRPr="00885817" w:rsidRDefault="00FA5987" w:rsidP="00FA5987">
      <w:pPr>
        <w:spacing w:after="0" w:line="240" w:lineRule="auto"/>
        <w:jc w:val="both"/>
        <w:rPr>
          <w:rFonts w:ascii="Times New Roman" w:hAnsi="Times New Roman" w:cs="Times New Roman"/>
          <w:sz w:val="24"/>
          <w:szCs w:val="24"/>
        </w:rPr>
      </w:pPr>
      <w:r w:rsidRPr="00885817">
        <w:rPr>
          <w:rFonts w:ascii="Times New Roman" w:hAnsi="Times New Roman" w:cs="Times New Roman"/>
          <w:b/>
          <w:bCs/>
          <w:sz w:val="24"/>
          <w:szCs w:val="24"/>
        </w:rPr>
        <w:lastRenderedPageBreak/>
        <w:t>Counterfeiting</w:t>
      </w:r>
      <w:r w:rsidRPr="00885817">
        <w:rPr>
          <w:rFonts w:ascii="Times New Roman" w:hAnsi="Times New Roman" w:cs="Times New Roman"/>
          <w:sz w:val="24"/>
          <w:szCs w:val="24"/>
        </w:rPr>
        <w:t xml:space="preserve">: Counterfeiting as one of the white-collar crimes deals more of production where government offers to a company for a particular finished goods to be manufactured and supplied, such  government officials will negotiate with the production company to produce and supply a substandard product at the value of standard product therefore embezzled the said financial differences at the detriment of the government example; substandard road construction, substandard building material to be used which normally results to accidents and loss of lives of innocent citizens. </w:t>
      </w:r>
    </w:p>
    <w:p w:rsidR="00FA5987" w:rsidRPr="00885817" w:rsidRDefault="00FA5987" w:rsidP="00FA5987">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Cyber</w:t>
      </w:r>
      <w:r w:rsidRPr="00885817">
        <w:rPr>
          <w:rFonts w:ascii="Times New Roman" w:hAnsi="Times New Roman" w:cs="Times New Roman"/>
          <w:b/>
          <w:bCs/>
          <w:sz w:val="24"/>
          <w:szCs w:val="24"/>
        </w:rPr>
        <w:t>crime</w:t>
      </w:r>
      <w:r w:rsidRPr="00885817">
        <w:rPr>
          <w:rFonts w:ascii="Times New Roman" w:hAnsi="Times New Roman" w:cs="Times New Roman"/>
          <w:sz w:val="24"/>
          <w:szCs w:val="24"/>
        </w:rPr>
        <w:t xml:space="preserve">; </w:t>
      </w:r>
      <w:proofErr w:type="gramStart"/>
      <w:r w:rsidRPr="00885817">
        <w:rPr>
          <w:rFonts w:ascii="Times New Roman" w:hAnsi="Times New Roman" w:cs="Times New Roman"/>
          <w:sz w:val="24"/>
          <w:szCs w:val="24"/>
        </w:rPr>
        <w:t>These</w:t>
      </w:r>
      <w:proofErr w:type="gramEnd"/>
      <w:r w:rsidRPr="00885817">
        <w:rPr>
          <w:rFonts w:ascii="Times New Roman" w:hAnsi="Times New Roman" w:cs="Times New Roman"/>
          <w:sz w:val="24"/>
          <w:szCs w:val="24"/>
        </w:rPr>
        <w:t xml:space="preserve"> are crimes that involves highly skilled computer operators who hack into cyber space to alter data base belonging to people and in other to wipe away their financial resources. this type of crime is through the victim’s personal information in other to break through the security code to gain entrance to their personal server and this they do to individuals, banks, government agencies in other to cripple them financially. In United State v Gary </w:t>
      </w:r>
      <w:proofErr w:type="spellStart"/>
      <w:r w:rsidRPr="00885817">
        <w:rPr>
          <w:rFonts w:ascii="Times New Roman" w:hAnsi="Times New Roman" w:cs="Times New Roman"/>
          <w:sz w:val="24"/>
          <w:szCs w:val="24"/>
        </w:rPr>
        <w:t>Mckinnon</w:t>
      </w:r>
      <w:proofErr w:type="spellEnd"/>
      <w:r w:rsidRPr="00885817">
        <w:rPr>
          <w:rFonts w:ascii="Times New Roman" w:hAnsi="Times New Roman" w:cs="Times New Roman"/>
          <w:sz w:val="24"/>
          <w:szCs w:val="24"/>
        </w:rPr>
        <w:t xml:space="preserve"> where the defendant was held liable of computer fraud, see also Ugandan police v </w:t>
      </w:r>
      <w:proofErr w:type="spellStart"/>
      <w:r w:rsidRPr="00885817">
        <w:rPr>
          <w:rFonts w:ascii="Times New Roman" w:hAnsi="Times New Roman" w:cs="Times New Roman"/>
          <w:sz w:val="24"/>
          <w:szCs w:val="24"/>
        </w:rPr>
        <w:t>Kibuule</w:t>
      </w:r>
      <w:proofErr w:type="spellEnd"/>
      <w:r w:rsidRPr="00885817">
        <w:rPr>
          <w:rFonts w:ascii="Times New Roman" w:hAnsi="Times New Roman" w:cs="Times New Roman"/>
          <w:sz w:val="24"/>
          <w:szCs w:val="24"/>
        </w:rPr>
        <w:t xml:space="preserve"> (2019) where the defendant was convicted for hacking into a computer system of financial institution to steal 10000 USD.</w:t>
      </w:r>
    </w:p>
    <w:p w:rsidR="00FA5987" w:rsidRPr="00885817" w:rsidRDefault="00FA5987" w:rsidP="00FA5987">
      <w:pPr>
        <w:spacing w:after="0" w:line="240" w:lineRule="auto"/>
        <w:jc w:val="both"/>
        <w:rPr>
          <w:rFonts w:ascii="Times New Roman" w:hAnsi="Times New Roman" w:cs="Times New Roman"/>
          <w:b/>
          <w:bCs/>
          <w:sz w:val="24"/>
          <w:szCs w:val="24"/>
        </w:rPr>
      </w:pPr>
      <w:r w:rsidRPr="00885817">
        <w:rPr>
          <w:rFonts w:ascii="Times New Roman" w:hAnsi="Times New Roman" w:cs="Times New Roman"/>
          <w:b/>
          <w:bCs/>
          <w:sz w:val="24"/>
          <w:szCs w:val="24"/>
        </w:rPr>
        <w:t>Effects of white-collar crimes</w:t>
      </w:r>
    </w:p>
    <w:p w:rsidR="00FA5987" w:rsidRPr="00885817" w:rsidRDefault="00FA5987" w:rsidP="00FA5987">
      <w:pPr>
        <w:spacing w:after="0" w:line="240" w:lineRule="auto"/>
        <w:ind w:firstLine="720"/>
        <w:jc w:val="both"/>
        <w:rPr>
          <w:rFonts w:ascii="Times New Roman" w:hAnsi="Times New Roman" w:cs="Times New Roman"/>
          <w:sz w:val="24"/>
          <w:szCs w:val="24"/>
        </w:rPr>
      </w:pPr>
      <w:r w:rsidRPr="00885817">
        <w:rPr>
          <w:rFonts w:ascii="Times New Roman" w:hAnsi="Times New Roman" w:cs="Times New Roman"/>
          <w:sz w:val="24"/>
          <w:szCs w:val="24"/>
        </w:rPr>
        <w:t>White</w:t>
      </w:r>
      <w:r w:rsidRPr="00885817">
        <w:rPr>
          <w:rFonts w:ascii="Times New Roman" w:hAnsi="Times New Roman" w:cs="Times New Roman"/>
          <w:b/>
          <w:bCs/>
          <w:sz w:val="24"/>
          <w:szCs w:val="24"/>
        </w:rPr>
        <w:t>-</w:t>
      </w:r>
      <w:r w:rsidRPr="00885817">
        <w:rPr>
          <w:rFonts w:ascii="Times New Roman" w:hAnsi="Times New Roman" w:cs="Times New Roman"/>
          <w:sz w:val="24"/>
          <w:szCs w:val="24"/>
        </w:rPr>
        <w:t>collar crimes have brought a lot of devastating effects on all aspect of life, these has also given rise to other pockets of offences and has crippled the nation’s economy. It has caused negative social impact, public financial losses, unemployment etc. The research intends to figure out some of these effects that have caused set back on the economy of many nations especially Uganda which is the case study of this Article.</w:t>
      </w:r>
    </w:p>
    <w:p w:rsidR="00FA5987" w:rsidRPr="00885817" w:rsidRDefault="00FA5987" w:rsidP="00FA5987">
      <w:pPr>
        <w:spacing w:after="0" w:line="240" w:lineRule="auto"/>
        <w:jc w:val="both"/>
        <w:rPr>
          <w:rFonts w:ascii="Times New Roman" w:hAnsi="Times New Roman" w:cs="Times New Roman"/>
          <w:sz w:val="24"/>
          <w:szCs w:val="24"/>
        </w:rPr>
      </w:pPr>
      <w:r w:rsidRPr="00885817">
        <w:rPr>
          <w:rFonts w:ascii="Times New Roman" w:hAnsi="Times New Roman" w:cs="Times New Roman"/>
          <w:b/>
          <w:bCs/>
          <w:sz w:val="24"/>
          <w:szCs w:val="24"/>
        </w:rPr>
        <w:t>Individual reputation</w:t>
      </w:r>
      <w:r w:rsidRPr="00885817">
        <w:rPr>
          <w:rFonts w:ascii="Times New Roman" w:hAnsi="Times New Roman" w:cs="Times New Roman"/>
          <w:sz w:val="24"/>
          <w:szCs w:val="24"/>
        </w:rPr>
        <w:t>: This effect of white-collar crimes is the culprit themselves. This is because once allegations were made and individual suspected leading to the arrested and prosecution, their initial reputation will immediately drop down by the society and person will no longer have the respect he deserves, this happens because the allegation is an attack on his character, integrity and above all his social status. This is done to discourage at all cost negative behaviours where society will publicly show to these public officials their grievances, displeasures on these un-ethical activities they engage in.</w:t>
      </w:r>
    </w:p>
    <w:p w:rsidR="00FA5987" w:rsidRPr="00885817" w:rsidRDefault="00FA5987" w:rsidP="00FA5987">
      <w:pPr>
        <w:spacing w:after="0" w:line="240" w:lineRule="auto"/>
        <w:jc w:val="both"/>
        <w:rPr>
          <w:rFonts w:ascii="Times New Roman" w:hAnsi="Times New Roman" w:cs="Times New Roman"/>
          <w:sz w:val="24"/>
          <w:szCs w:val="24"/>
        </w:rPr>
      </w:pPr>
      <w:r w:rsidRPr="00885817">
        <w:rPr>
          <w:rFonts w:ascii="Times New Roman" w:hAnsi="Times New Roman" w:cs="Times New Roman"/>
          <w:b/>
          <w:bCs/>
          <w:sz w:val="24"/>
          <w:szCs w:val="24"/>
        </w:rPr>
        <w:t>Loss of public trust</w:t>
      </w:r>
      <w:r w:rsidRPr="00885817">
        <w:rPr>
          <w:rFonts w:ascii="Times New Roman" w:hAnsi="Times New Roman" w:cs="Times New Roman"/>
          <w:sz w:val="24"/>
          <w:szCs w:val="24"/>
        </w:rPr>
        <w:t>: This has to do with situation where the general public has totally loss confidence in these culprits to be given another chance to occupy public offices having betrayed the initial confidence given to them. That becomes a deterrent to the current public office holders having seen the humiliation their predecessor has experience.</w:t>
      </w:r>
    </w:p>
    <w:p w:rsidR="00FA5987" w:rsidRPr="00885817" w:rsidRDefault="00FA5987" w:rsidP="00FA5987">
      <w:pPr>
        <w:spacing w:after="0" w:line="240" w:lineRule="auto"/>
        <w:jc w:val="both"/>
        <w:rPr>
          <w:rFonts w:ascii="Times New Roman" w:hAnsi="Times New Roman" w:cs="Times New Roman"/>
          <w:sz w:val="24"/>
          <w:szCs w:val="24"/>
        </w:rPr>
      </w:pPr>
      <w:r w:rsidRPr="00885817">
        <w:rPr>
          <w:rFonts w:ascii="Times New Roman" w:hAnsi="Times New Roman" w:cs="Times New Roman"/>
          <w:b/>
          <w:bCs/>
          <w:sz w:val="24"/>
          <w:szCs w:val="24"/>
        </w:rPr>
        <w:t>Shareholders and investors:</w:t>
      </w:r>
      <w:r w:rsidRPr="00885817">
        <w:rPr>
          <w:rFonts w:ascii="Times New Roman" w:hAnsi="Times New Roman" w:cs="Times New Roman"/>
          <w:sz w:val="24"/>
          <w:szCs w:val="24"/>
        </w:rPr>
        <w:t xml:space="preserve">  white-collar crime are crimes committed without tension or threat but they have devastating effect on shareholders and investors has been monumental on their part, this is because innocent people have invested on businesses through shares or cash all of a sudden the company is grounded financially, mostly the causes of liquidation are as a result of bribery and corruption on the part of officials. Government agencies are not left out in these high-profile crimes e.g. public corporation seems to be government enterprises where government plugs in money for business with the intention to subsidize such products or services on the citizens. However, the purposes are always been defeated by the people who are given opportunity to serve on those purposes on the detriment of the people.</w:t>
      </w:r>
    </w:p>
    <w:p w:rsidR="00FA5987" w:rsidRPr="00885817" w:rsidRDefault="00FA5987" w:rsidP="00FA5987">
      <w:pPr>
        <w:spacing w:after="0" w:line="240" w:lineRule="auto"/>
        <w:jc w:val="both"/>
        <w:rPr>
          <w:rFonts w:ascii="Times New Roman" w:hAnsi="Times New Roman" w:cs="Times New Roman"/>
          <w:sz w:val="24"/>
          <w:szCs w:val="24"/>
        </w:rPr>
      </w:pPr>
      <w:r w:rsidRPr="00885817">
        <w:rPr>
          <w:rFonts w:ascii="Times New Roman" w:hAnsi="Times New Roman" w:cs="Times New Roman"/>
          <w:b/>
          <w:bCs/>
          <w:sz w:val="24"/>
          <w:szCs w:val="24"/>
        </w:rPr>
        <w:t>Social Vices</w:t>
      </w:r>
      <w:r w:rsidRPr="00885817">
        <w:rPr>
          <w:rFonts w:ascii="Times New Roman" w:hAnsi="Times New Roman" w:cs="Times New Roman"/>
          <w:sz w:val="24"/>
          <w:szCs w:val="24"/>
        </w:rPr>
        <w:t>: This comes from a devastating effect of white-collar crimes, though the vices do not come immediately. They come as a result of hardships being faced because the economy is biting hard on the people, then metamorphosizes into Blue Collar Crimes. For example, smoking, stealing, burglary, robber</w:t>
      </w:r>
      <w:r>
        <w:rPr>
          <w:rFonts w:ascii="Times New Roman" w:hAnsi="Times New Roman" w:cs="Times New Roman"/>
          <w:sz w:val="24"/>
          <w:szCs w:val="24"/>
        </w:rPr>
        <w:t>y</w:t>
      </w:r>
      <w:r w:rsidRPr="00885817">
        <w:rPr>
          <w:rFonts w:ascii="Times New Roman" w:hAnsi="Times New Roman" w:cs="Times New Roman"/>
          <w:sz w:val="24"/>
          <w:szCs w:val="24"/>
        </w:rPr>
        <w:t xml:space="preserve"> </w:t>
      </w:r>
      <w:r>
        <w:rPr>
          <w:rFonts w:ascii="Times New Roman" w:hAnsi="Times New Roman" w:cs="Times New Roman"/>
          <w:sz w:val="24"/>
          <w:szCs w:val="24"/>
        </w:rPr>
        <w:t>is</w:t>
      </w:r>
      <w:r w:rsidRPr="00885817">
        <w:rPr>
          <w:rFonts w:ascii="Times New Roman" w:hAnsi="Times New Roman" w:cs="Times New Roman"/>
          <w:sz w:val="24"/>
          <w:szCs w:val="24"/>
        </w:rPr>
        <w:t xml:space="preserve"> committed due to the negative effect of the economy on </w:t>
      </w:r>
      <w:r w:rsidRPr="00885817">
        <w:rPr>
          <w:rFonts w:ascii="Times New Roman" w:hAnsi="Times New Roman" w:cs="Times New Roman"/>
          <w:sz w:val="24"/>
          <w:szCs w:val="24"/>
        </w:rPr>
        <w:lastRenderedPageBreak/>
        <w:t>the people. This can be exemplified on a student who has graduated long time ago without a job, got frustrated and decided to join negative peer group to commit crimes.</w:t>
      </w:r>
    </w:p>
    <w:p w:rsidR="00FA5987" w:rsidRPr="00885817" w:rsidRDefault="00FA5987" w:rsidP="00FA5987">
      <w:pPr>
        <w:spacing w:after="0" w:line="240" w:lineRule="auto"/>
        <w:jc w:val="both"/>
        <w:rPr>
          <w:rFonts w:ascii="Times New Roman" w:hAnsi="Times New Roman" w:cs="Times New Roman"/>
          <w:sz w:val="24"/>
          <w:szCs w:val="24"/>
        </w:rPr>
      </w:pPr>
      <w:r w:rsidRPr="00885817">
        <w:rPr>
          <w:rFonts w:ascii="Times New Roman" w:hAnsi="Times New Roman" w:cs="Times New Roman"/>
          <w:b/>
          <w:bCs/>
          <w:sz w:val="24"/>
          <w:szCs w:val="24"/>
        </w:rPr>
        <w:t>Legal Tussles</w:t>
      </w:r>
      <w:r w:rsidRPr="00885817">
        <w:rPr>
          <w:rFonts w:ascii="Times New Roman" w:hAnsi="Times New Roman" w:cs="Times New Roman"/>
          <w:sz w:val="24"/>
          <w:szCs w:val="24"/>
        </w:rPr>
        <w:t>: The effect of white-collar crimes attracts long legal tussles between the employers and the employees which results to distraction on the government on its primary responsibility to serve the people. Prosecution doesn’t always go down well with the employer because the defenses’ normally have the shield of presumption of innocence and that makes it difficult for the prosecution to discharge those burdens. The research is of the view that instead of the constitution defending the alleged culprit it should presume them guilty until the contrary is proved because the greatest task before the prosecution is to discharge that burden of prove and the defenses always leverage on the delay to continue their act of criminality.</w:t>
      </w:r>
    </w:p>
    <w:p w:rsidR="00FA5987" w:rsidRPr="00885817" w:rsidRDefault="00FA5987" w:rsidP="00FA5987">
      <w:pPr>
        <w:spacing w:after="0" w:line="240" w:lineRule="auto"/>
        <w:jc w:val="both"/>
        <w:rPr>
          <w:rFonts w:ascii="Times New Roman" w:hAnsi="Times New Roman" w:cs="Times New Roman"/>
          <w:sz w:val="24"/>
          <w:szCs w:val="24"/>
        </w:rPr>
      </w:pPr>
      <w:r w:rsidRPr="00885817">
        <w:rPr>
          <w:rFonts w:ascii="Times New Roman" w:hAnsi="Times New Roman" w:cs="Times New Roman"/>
          <w:b/>
          <w:bCs/>
          <w:sz w:val="24"/>
          <w:szCs w:val="24"/>
        </w:rPr>
        <w:t>Economic impact</w:t>
      </w:r>
      <w:r w:rsidRPr="00885817">
        <w:rPr>
          <w:rFonts w:ascii="Times New Roman" w:hAnsi="Times New Roman" w:cs="Times New Roman"/>
          <w:sz w:val="24"/>
          <w:szCs w:val="24"/>
        </w:rPr>
        <w:t xml:space="preserve">: When it comes to the effect of white- collar crimes, the nation suffers huge economic loss where the economic is not favourable for business which results to closure of companies, discourages new investors from coming in, as a result loss of jobs results to social crisis e.g. breaking of matrimonial homes, and prevention of youth from getting married. The duty of government primarily is to improve on the nation’s economy by providing direct jobs or creating enabling environment for businesses to thrive. See </w:t>
      </w:r>
      <w:proofErr w:type="spellStart"/>
      <w:r w:rsidRPr="00885817">
        <w:rPr>
          <w:rFonts w:ascii="Times New Roman" w:hAnsi="Times New Roman" w:cs="Times New Roman"/>
          <w:sz w:val="24"/>
          <w:szCs w:val="24"/>
        </w:rPr>
        <w:t>Kazinda’s</w:t>
      </w:r>
      <w:proofErr w:type="spellEnd"/>
      <w:r w:rsidRPr="00885817">
        <w:rPr>
          <w:rFonts w:ascii="Times New Roman" w:hAnsi="Times New Roman" w:cs="Times New Roman"/>
          <w:sz w:val="24"/>
          <w:szCs w:val="24"/>
        </w:rPr>
        <w:t xml:space="preserve"> case supra, allegation against members of parliament in Uganda.</w:t>
      </w:r>
    </w:p>
    <w:p w:rsidR="00FA5987" w:rsidRPr="00885817" w:rsidRDefault="00FA5987" w:rsidP="00FA5987">
      <w:pPr>
        <w:spacing w:after="0" w:line="240" w:lineRule="auto"/>
        <w:jc w:val="both"/>
        <w:rPr>
          <w:rFonts w:ascii="Times New Roman" w:hAnsi="Times New Roman" w:cs="Times New Roman"/>
          <w:sz w:val="24"/>
          <w:szCs w:val="24"/>
        </w:rPr>
      </w:pPr>
      <w:r w:rsidRPr="00885817">
        <w:rPr>
          <w:rFonts w:ascii="Times New Roman" w:hAnsi="Times New Roman" w:cs="Times New Roman"/>
          <w:b/>
          <w:bCs/>
          <w:sz w:val="24"/>
          <w:szCs w:val="24"/>
        </w:rPr>
        <w:t>Public Aware:</w:t>
      </w:r>
      <w:r w:rsidRPr="00885817">
        <w:rPr>
          <w:rFonts w:ascii="Times New Roman" w:hAnsi="Times New Roman" w:cs="Times New Roman"/>
          <w:sz w:val="24"/>
          <w:szCs w:val="24"/>
        </w:rPr>
        <w:t xml:space="preserve"> Frequent and constant prosecution of white-collar criminals creates extensive public awareness. Situation where prosecution of t</w:t>
      </w:r>
      <w:r>
        <w:rPr>
          <w:rFonts w:ascii="Times New Roman" w:hAnsi="Times New Roman" w:cs="Times New Roman"/>
          <w:sz w:val="24"/>
          <w:szCs w:val="24"/>
        </w:rPr>
        <w:t>hese offences is on</w:t>
      </w:r>
      <w:r w:rsidRPr="00885817">
        <w:rPr>
          <w:rFonts w:ascii="Times New Roman" w:hAnsi="Times New Roman" w:cs="Times New Roman"/>
          <w:sz w:val="24"/>
          <w:szCs w:val="24"/>
        </w:rPr>
        <w:t>going in Courts, it exposes those culprits to the general public to know. This has helped in enlighten the public as to the offences and the offenders, therefore, making the people to take precaution so that when they come to electioneering campaign or seeking of appointive position, people will reject their candidacy and choose the one that can serve them.</w:t>
      </w:r>
    </w:p>
    <w:p w:rsidR="00FA5987" w:rsidRPr="00885817" w:rsidRDefault="00FA5987" w:rsidP="00FA5987">
      <w:pPr>
        <w:spacing w:after="0" w:line="240" w:lineRule="auto"/>
        <w:jc w:val="both"/>
        <w:rPr>
          <w:rFonts w:ascii="Times New Roman" w:hAnsi="Times New Roman" w:cs="Times New Roman"/>
          <w:sz w:val="24"/>
          <w:szCs w:val="24"/>
        </w:rPr>
      </w:pPr>
      <w:r w:rsidRPr="00885817">
        <w:rPr>
          <w:rFonts w:ascii="Times New Roman" w:hAnsi="Times New Roman" w:cs="Times New Roman"/>
          <w:b/>
          <w:bCs/>
          <w:sz w:val="24"/>
          <w:szCs w:val="24"/>
        </w:rPr>
        <w:t>Legal Reformation</w:t>
      </w:r>
      <w:r w:rsidRPr="00885817">
        <w:rPr>
          <w:rFonts w:ascii="Times New Roman" w:hAnsi="Times New Roman" w:cs="Times New Roman"/>
          <w:sz w:val="24"/>
          <w:szCs w:val="24"/>
        </w:rPr>
        <w:t>: in prosecuting these offences, it brings to the public the legal weaknesses of the lacunas which the defendants hide to escape justice, the general public may pressurize the government for reform on those particular weak areas.</w:t>
      </w:r>
    </w:p>
    <w:p w:rsidR="00FA5987" w:rsidRPr="0049481A" w:rsidRDefault="00FA5987" w:rsidP="00FA5987">
      <w:pPr>
        <w:spacing w:after="0" w:line="240" w:lineRule="auto"/>
        <w:jc w:val="both"/>
        <w:rPr>
          <w:rFonts w:ascii="Times New Roman" w:hAnsi="Times New Roman" w:cs="Times New Roman"/>
          <w:sz w:val="24"/>
          <w:szCs w:val="24"/>
        </w:rPr>
      </w:pPr>
      <w:r w:rsidRPr="00885817">
        <w:rPr>
          <w:rFonts w:ascii="Times New Roman" w:hAnsi="Times New Roman" w:cs="Times New Roman"/>
          <w:b/>
          <w:bCs/>
          <w:sz w:val="24"/>
          <w:szCs w:val="24"/>
        </w:rPr>
        <w:t>Impact on employees</w:t>
      </w:r>
      <w:r w:rsidRPr="00885817">
        <w:rPr>
          <w:rFonts w:ascii="Times New Roman" w:hAnsi="Times New Roman" w:cs="Times New Roman"/>
          <w:sz w:val="24"/>
          <w:szCs w:val="24"/>
        </w:rPr>
        <w:t>: the effect of white-collar crimes has rendered government or organization incapable to meet up up-to-date salaries of their employees, in ability of the government to meet up statutory requirements to upwardly review salaries of workers and promotions at the end living them at the mercy of eithe</w:t>
      </w:r>
      <w:r>
        <w:rPr>
          <w:rFonts w:ascii="Times New Roman" w:hAnsi="Times New Roman" w:cs="Times New Roman"/>
          <w:sz w:val="24"/>
          <w:szCs w:val="24"/>
        </w:rPr>
        <w:t xml:space="preserve">r to continue or to drop out. </w:t>
      </w:r>
      <w:r w:rsidRPr="0049481A">
        <w:rPr>
          <w:rFonts w:ascii="Times New Roman" w:hAnsi="Times New Roman" w:cs="Times New Roman"/>
          <w:bCs/>
          <w:sz w:val="24"/>
          <w:szCs w:val="24"/>
        </w:rPr>
        <w:t>Courts decisions against White-Collar Crimes in Uganda</w:t>
      </w:r>
    </w:p>
    <w:p w:rsidR="00FA5987" w:rsidRPr="0049481A" w:rsidRDefault="00FA5987" w:rsidP="00FA5987">
      <w:pPr>
        <w:pStyle w:val="Heading3"/>
        <w:spacing w:line="240" w:lineRule="auto"/>
        <w:jc w:val="both"/>
        <w:rPr>
          <w:color w:val="auto"/>
          <w:sz w:val="24"/>
          <w:szCs w:val="24"/>
        </w:rPr>
      </w:pPr>
      <w:r w:rsidRPr="0049481A">
        <w:rPr>
          <w:color w:val="auto"/>
          <w:sz w:val="24"/>
          <w:szCs w:val="24"/>
        </w:rPr>
        <w:t>The Global Fund Scandal in Uganda</w:t>
      </w:r>
    </w:p>
    <w:p w:rsidR="00FA5987" w:rsidRDefault="00FA5987" w:rsidP="00FA5987">
      <w:pPr>
        <w:pStyle w:val="NormalWeb"/>
        <w:spacing w:after="0" w:afterAutospacing="0"/>
        <w:jc w:val="both"/>
      </w:pPr>
      <w:r w:rsidRPr="00885817">
        <w:rPr>
          <w:rStyle w:val="Strong"/>
        </w:rPr>
        <w:t>Overview:</w:t>
      </w:r>
      <w:r w:rsidRPr="00885817">
        <w:t xml:space="preserve"> The Global Fund scandal is one of the most significant white-collar crime cases in Uganda. It involved high-level officials who were accused of embezzling and mismanaging funds from the Global Fund to Fight AIDS, Tuberculosis, and Malaria. The Global Fund to Fight AIDS, Tuberculosis, and Malaria is an international organization that provides funding to countries to support programs that combat these diseases. In Uganda, significant fraud and mismanagement of these funds were uncovered in the mid-2000s, leading to a major scandal. Various officials within the Ministry of Health and Several NGOs involved in the implementation of Global Fund programs were implicated in this scandal. Funds meant for AIDS, tuberculosis, and malaria programs were embezzled by government officials and members of NGOs. Officials created false reports and documents to cover up the </w:t>
      </w:r>
      <w:r w:rsidRPr="00885817">
        <w:lastRenderedPageBreak/>
        <w:t xml:space="preserve">misappropriation of funds. Contracts for goods and services were awarded at inflated prices, with kickbacks given to officials. </w:t>
      </w:r>
      <w:r w:rsidRPr="00885817">
        <w:rPr>
          <w:color w:val="212529"/>
          <w:shd w:val="clear" w:color="auto" w:fill="FFFFFF"/>
        </w:rPr>
        <w:t xml:space="preserve">See </w:t>
      </w:r>
      <w:proofErr w:type="spellStart"/>
      <w:r w:rsidRPr="00885817">
        <w:t>Mukula</w:t>
      </w:r>
      <w:proofErr w:type="spellEnd"/>
      <w:r w:rsidRPr="00885817">
        <w:t xml:space="preserve"> v Uganda</w:t>
      </w:r>
      <w:r w:rsidRPr="00885817">
        <w:rPr>
          <w:rStyle w:val="FootnoteReference"/>
        </w:rPr>
        <w:footnoteReference w:id="105"/>
      </w:r>
      <w:r>
        <w:t xml:space="preserve"> </w:t>
      </w:r>
    </w:p>
    <w:p w:rsidR="00FA5987" w:rsidRPr="00885817" w:rsidRDefault="00FA5987" w:rsidP="00FA5987">
      <w:pPr>
        <w:pStyle w:val="NormalWeb"/>
        <w:spacing w:after="0" w:afterAutospacing="0"/>
        <w:jc w:val="both"/>
      </w:pPr>
      <w:r w:rsidRPr="00885817">
        <w:rPr>
          <w:rStyle w:val="Strong"/>
        </w:rPr>
        <w:t>Legal Action</w:t>
      </w:r>
      <w:r w:rsidRPr="00885817">
        <w:t xml:space="preserve">: Several officials were prosecuted. For example, </w:t>
      </w:r>
      <w:r w:rsidRPr="00885817">
        <w:rPr>
          <w:rStyle w:val="Strong"/>
        </w:rPr>
        <w:t xml:space="preserve">Jim </w:t>
      </w:r>
      <w:proofErr w:type="spellStart"/>
      <w:r w:rsidRPr="00885817">
        <w:rPr>
          <w:rStyle w:val="Strong"/>
        </w:rPr>
        <w:t>Muhwezi</w:t>
      </w:r>
      <w:proofErr w:type="spellEnd"/>
      <w:r w:rsidRPr="00885817">
        <w:t xml:space="preserve">: Initially charged, </w:t>
      </w:r>
      <w:proofErr w:type="spellStart"/>
      <w:r w:rsidRPr="00885817">
        <w:t>Muhwezi</w:t>
      </w:r>
      <w:proofErr w:type="spellEnd"/>
      <w:r w:rsidRPr="00885817">
        <w:t xml:space="preserve"> was later acquitted of all charges in 2012 due to insufficient evidence.</w:t>
      </w:r>
      <w:r w:rsidRPr="00885817">
        <w:rPr>
          <w:rStyle w:val="FootnoteReference"/>
        </w:rPr>
        <w:footnoteReference w:id="106"/>
      </w:r>
      <w:r w:rsidRPr="00885817">
        <w:t xml:space="preserve"> </w:t>
      </w:r>
    </w:p>
    <w:p w:rsidR="00FA5987" w:rsidRPr="00885817" w:rsidRDefault="00FA5987" w:rsidP="00FA5987">
      <w:pPr>
        <w:pStyle w:val="NormalWeb"/>
        <w:spacing w:after="0" w:afterAutospacing="0"/>
        <w:jc w:val="both"/>
      </w:pPr>
      <w:r w:rsidRPr="00885817">
        <w:rPr>
          <w:rStyle w:val="Strong"/>
        </w:rPr>
        <w:t xml:space="preserve">Mike </w:t>
      </w:r>
      <w:proofErr w:type="spellStart"/>
      <w:r w:rsidRPr="00885817">
        <w:rPr>
          <w:rStyle w:val="Strong"/>
        </w:rPr>
        <w:t>Mukula</w:t>
      </w:r>
      <w:proofErr w:type="spellEnd"/>
      <w:r w:rsidRPr="00885817">
        <w:t>:  A former health minister, was convicted of embezzlement in 2013 and sentenced to four years in prison for embezzling UGX 210 million (approximately USD 60,000) but later acquitted on appeal. Other officials faced various degrees of legal and administrative action.</w:t>
      </w:r>
      <w:r w:rsidRPr="00885817">
        <w:rPr>
          <w:rStyle w:val="FootnoteReference"/>
        </w:rPr>
        <w:footnoteReference w:id="107"/>
      </w:r>
    </w:p>
    <w:p w:rsidR="00FA5987" w:rsidRPr="00E96C8A" w:rsidRDefault="00FA5987" w:rsidP="00FA5987">
      <w:pPr>
        <w:pStyle w:val="NormalWeb"/>
        <w:spacing w:after="0" w:afterAutospacing="0"/>
        <w:jc w:val="both"/>
      </w:pPr>
      <w:r w:rsidRPr="00885817">
        <w:rPr>
          <w:rStyle w:val="Strong"/>
        </w:rPr>
        <w:t xml:space="preserve">Alice </w:t>
      </w:r>
      <w:proofErr w:type="spellStart"/>
      <w:r w:rsidRPr="00885817">
        <w:rPr>
          <w:rStyle w:val="Strong"/>
        </w:rPr>
        <w:t>Kaboyo</w:t>
      </w:r>
      <w:proofErr w:type="spellEnd"/>
      <w:r w:rsidRPr="00885817">
        <w:t>: Pleaded guilty to charges of abuse of office and was fined UGX 20 million (approximately USD 5,500) in 2012,</w:t>
      </w:r>
      <w:r w:rsidRPr="00885817">
        <w:rPr>
          <w:rStyle w:val="FootnoteReference"/>
        </w:rPr>
        <w:footnoteReference w:id="108"/>
      </w:r>
      <w:r w:rsidRPr="00885817">
        <w:t xml:space="preserve"> avoiding jail time.</w:t>
      </w:r>
      <w:r w:rsidRPr="00885817">
        <w:rPr>
          <w:rStyle w:val="FootnoteReference"/>
        </w:rPr>
        <w:footnoteReference w:id="109"/>
      </w:r>
    </w:p>
    <w:p w:rsidR="00FA5987" w:rsidRPr="00885817" w:rsidRDefault="00FA5987" w:rsidP="00FA5987">
      <w:pPr>
        <w:spacing w:after="0" w:line="240" w:lineRule="auto"/>
        <w:jc w:val="both"/>
        <w:rPr>
          <w:rFonts w:ascii="Times New Roman" w:hAnsi="Times New Roman" w:cs="Times New Roman"/>
          <w:sz w:val="24"/>
          <w:szCs w:val="24"/>
        </w:rPr>
      </w:pPr>
      <w:r w:rsidRPr="00885817">
        <w:rPr>
          <w:rFonts w:ascii="Times New Roman" w:hAnsi="Times New Roman" w:cs="Times New Roman"/>
          <w:b/>
          <w:sz w:val="24"/>
          <w:szCs w:val="24"/>
        </w:rPr>
        <w:t xml:space="preserve"> 3. Insider Trading</w:t>
      </w:r>
      <w:r w:rsidRPr="00885817">
        <w:rPr>
          <w:rFonts w:ascii="Times New Roman" w:hAnsi="Times New Roman" w:cs="Times New Roman"/>
          <w:sz w:val="24"/>
          <w:szCs w:val="24"/>
        </w:rPr>
        <w:t xml:space="preserve"> </w:t>
      </w:r>
    </w:p>
    <w:p w:rsidR="00FA5987" w:rsidRPr="00885817" w:rsidRDefault="00FA5987" w:rsidP="00FA5987">
      <w:pPr>
        <w:spacing w:after="0" w:line="240" w:lineRule="auto"/>
        <w:jc w:val="both"/>
        <w:rPr>
          <w:rFonts w:ascii="Times New Roman" w:hAnsi="Times New Roman" w:cs="Times New Roman"/>
          <w:sz w:val="24"/>
          <w:szCs w:val="24"/>
        </w:rPr>
      </w:pPr>
      <w:r w:rsidRPr="00885817">
        <w:rPr>
          <w:rFonts w:ascii="Times New Roman" w:hAnsi="Times New Roman" w:cs="Times New Roman"/>
          <w:sz w:val="24"/>
          <w:szCs w:val="24"/>
        </w:rPr>
        <w:t>Insider trading involves trading/buying or selling stocks or other securities based on non-public, material</w:t>
      </w:r>
      <w:r>
        <w:rPr>
          <w:rFonts w:ascii="Times New Roman" w:hAnsi="Times New Roman" w:cs="Times New Roman"/>
          <w:sz w:val="24"/>
          <w:szCs w:val="24"/>
        </w:rPr>
        <w:t xml:space="preserve"> information about the company.</w:t>
      </w:r>
      <w:r w:rsidRPr="00885817">
        <w:rPr>
          <w:rFonts w:ascii="Times New Roman" w:hAnsi="Times New Roman" w:cs="Times New Roman"/>
          <w:sz w:val="24"/>
          <w:szCs w:val="24"/>
        </w:rPr>
        <w:t xml:space="preserve"> </w:t>
      </w:r>
      <w:proofErr w:type="gramStart"/>
      <w:r w:rsidRPr="00885817">
        <w:rPr>
          <w:rFonts w:ascii="Times New Roman" w:hAnsi="Times New Roman" w:cs="Times New Roman"/>
          <w:sz w:val="24"/>
          <w:szCs w:val="24"/>
        </w:rPr>
        <w:t>An example, a company executive buying or selling stock based on confidential information about an upcoming merger or financial report.</w:t>
      </w:r>
      <w:proofErr w:type="gramEnd"/>
    </w:p>
    <w:p w:rsidR="00FA5987" w:rsidRPr="00885817" w:rsidRDefault="00FA5987" w:rsidP="00FA5987">
      <w:pPr>
        <w:spacing w:after="0" w:line="240" w:lineRule="auto"/>
        <w:jc w:val="both"/>
        <w:rPr>
          <w:rFonts w:ascii="Times New Roman" w:hAnsi="Times New Roman" w:cs="Times New Roman"/>
          <w:sz w:val="24"/>
          <w:szCs w:val="24"/>
        </w:rPr>
      </w:pPr>
      <w:r w:rsidRPr="00885817">
        <w:rPr>
          <w:rFonts w:ascii="Times New Roman" w:hAnsi="Times New Roman" w:cs="Times New Roman"/>
          <w:sz w:val="24"/>
          <w:szCs w:val="24"/>
        </w:rPr>
        <w:t>Example:</w:t>
      </w:r>
    </w:p>
    <w:p w:rsidR="00FA5987" w:rsidRPr="00885817" w:rsidRDefault="00FA5987" w:rsidP="00FA5987">
      <w:pPr>
        <w:spacing w:after="0" w:line="240" w:lineRule="auto"/>
        <w:jc w:val="both"/>
        <w:rPr>
          <w:rFonts w:ascii="Times New Roman" w:hAnsi="Times New Roman" w:cs="Times New Roman"/>
          <w:sz w:val="24"/>
          <w:szCs w:val="24"/>
        </w:rPr>
      </w:pPr>
      <w:r w:rsidRPr="00885817">
        <w:rPr>
          <w:rFonts w:ascii="Times New Roman" w:hAnsi="Times New Roman" w:cs="Times New Roman"/>
          <w:b/>
          <w:sz w:val="24"/>
          <w:szCs w:val="24"/>
        </w:rPr>
        <w:t>Martha Stewart:</w:t>
      </w:r>
      <w:r w:rsidRPr="00885817">
        <w:rPr>
          <w:rFonts w:ascii="Times New Roman" w:hAnsi="Times New Roman" w:cs="Times New Roman"/>
          <w:sz w:val="24"/>
          <w:szCs w:val="24"/>
        </w:rPr>
        <w:t xml:space="preserve"> Stewart was convicted of insider trading after she sold her shares of </w:t>
      </w:r>
      <w:proofErr w:type="spellStart"/>
      <w:r w:rsidRPr="00885817">
        <w:rPr>
          <w:rFonts w:ascii="Times New Roman" w:hAnsi="Times New Roman" w:cs="Times New Roman"/>
          <w:sz w:val="24"/>
          <w:szCs w:val="24"/>
        </w:rPr>
        <w:t>ImClone</w:t>
      </w:r>
      <w:proofErr w:type="spellEnd"/>
      <w:r w:rsidRPr="00885817">
        <w:rPr>
          <w:rFonts w:ascii="Times New Roman" w:hAnsi="Times New Roman" w:cs="Times New Roman"/>
          <w:sz w:val="24"/>
          <w:szCs w:val="24"/>
        </w:rPr>
        <w:t xml:space="preserve"> Systems based on a tip that the company's stock was about to drop due to a negative FDA ruling.</w:t>
      </w:r>
      <w:r w:rsidRPr="00885817">
        <w:rPr>
          <w:rStyle w:val="FootnoteReference"/>
          <w:rFonts w:ascii="Times New Roman" w:hAnsi="Times New Roman" w:cs="Times New Roman"/>
          <w:sz w:val="24"/>
          <w:szCs w:val="24"/>
        </w:rPr>
        <w:footnoteReference w:id="110"/>
      </w:r>
    </w:p>
    <w:p w:rsidR="00FA5987" w:rsidRPr="00885817" w:rsidRDefault="00FA5987" w:rsidP="00FA5987">
      <w:pPr>
        <w:pStyle w:val="Heading3"/>
        <w:spacing w:line="240" w:lineRule="auto"/>
        <w:jc w:val="both"/>
        <w:rPr>
          <w:sz w:val="24"/>
          <w:szCs w:val="24"/>
        </w:rPr>
      </w:pPr>
      <w:r w:rsidRPr="0071587E">
        <w:rPr>
          <w:color w:val="auto"/>
          <w:sz w:val="24"/>
          <w:szCs w:val="24"/>
        </w:rPr>
        <w:t>The Crane Bank Insider Trading Allegations</w:t>
      </w:r>
    </w:p>
    <w:p w:rsidR="00FA5987" w:rsidRPr="00885817" w:rsidRDefault="00FA5987" w:rsidP="00FA5987">
      <w:pPr>
        <w:pStyle w:val="NormalWeb"/>
        <w:spacing w:after="0" w:afterAutospacing="0"/>
        <w:jc w:val="both"/>
      </w:pPr>
      <w:r w:rsidRPr="00885817">
        <w:rPr>
          <w:rStyle w:val="Strong"/>
        </w:rPr>
        <w:t>Overview:</w:t>
      </w:r>
      <w:r w:rsidRPr="00885817">
        <w:t xml:space="preserve"> Crane Bank, once one of Uganda’s largest commercial banks, was embroiled in a series of financial scandals, including allegations of insider trading. Although insider trading cases are less publicized in Uganda compared to other types of white-collar crime, the collapse of Crane Bank in 2016 brought to light several financial malpractices, including potential insider trading by key figures within the bank. Insider trading activities include:</w:t>
      </w:r>
    </w:p>
    <w:p w:rsidR="00FA5987" w:rsidRPr="00885817" w:rsidRDefault="00FA5987" w:rsidP="00FA5987">
      <w:pPr>
        <w:pStyle w:val="NormalWeb"/>
        <w:spacing w:after="0" w:afterAutospacing="0"/>
        <w:jc w:val="both"/>
      </w:pPr>
      <w:r w:rsidRPr="00885817">
        <w:rPr>
          <w:rStyle w:val="Strong"/>
        </w:rPr>
        <w:t>Privileged Information</w:t>
      </w:r>
      <w:r w:rsidRPr="00885817">
        <w:t>: Executives at Crane Bank allegedly used non-public, material information about the bank’s financial troubles and impending regulatory actions to make financial decisions that would benefit them personally.</w:t>
      </w:r>
    </w:p>
    <w:p w:rsidR="00FA5987" w:rsidRPr="00885817" w:rsidRDefault="00FA5987" w:rsidP="00FA5987">
      <w:pPr>
        <w:pStyle w:val="NormalWeb"/>
        <w:spacing w:after="0" w:afterAutospacing="0"/>
        <w:jc w:val="both"/>
      </w:pPr>
      <w:r w:rsidRPr="00885817">
        <w:rPr>
          <w:rStyle w:val="Strong"/>
        </w:rPr>
        <w:lastRenderedPageBreak/>
        <w:t>Asset Liquidation</w:t>
      </w:r>
      <w:r w:rsidRPr="00885817">
        <w:t>: There were allegations that key insiders sold off their personal stakes in the bank or related assets before the bank’s financial difficulties became public knowledge, thus avoiding significant financial losses.</w:t>
      </w:r>
    </w:p>
    <w:p w:rsidR="00FA5987" w:rsidRPr="00885817" w:rsidRDefault="00FA5987" w:rsidP="00FA5987">
      <w:pPr>
        <w:pStyle w:val="NormalWeb"/>
        <w:spacing w:after="0" w:afterAutospacing="0"/>
        <w:jc w:val="both"/>
      </w:pPr>
      <w:r w:rsidRPr="00885817">
        <w:rPr>
          <w:rStyle w:val="Strong"/>
        </w:rPr>
        <w:t>Manipulation of Financial Statements</w:t>
      </w:r>
      <w:r w:rsidRPr="00885817">
        <w:t>: Insiders were accused of manipulating financial statements to conceal the bank’s true financial condition, allowing them to offload assets or shares at inflated prices.</w:t>
      </w:r>
      <w:r w:rsidRPr="00885817">
        <w:rPr>
          <w:rStyle w:val="FootnoteReference"/>
        </w:rPr>
        <w:footnoteReference w:id="111"/>
      </w:r>
    </w:p>
    <w:p w:rsidR="00FA5987" w:rsidRPr="00885817" w:rsidRDefault="00FA5987" w:rsidP="00FA5987">
      <w:pPr>
        <w:pStyle w:val="NormalWeb"/>
        <w:spacing w:after="0" w:afterAutospacing="0"/>
        <w:jc w:val="both"/>
      </w:pPr>
      <w:r w:rsidRPr="00885817">
        <w:rPr>
          <w:rStyle w:val="Strong"/>
        </w:rPr>
        <w:t>Legal Action</w:t>
      </w:r>
      <w:r w:rsidRPr="00885817">
        <w:t xml:space="preserve">: In October 2016, the Bank of Uganda took over Crane Bank due to its critical undercapitalization and financial mismanagement. Subsequently, legal actions were initiated against </w:t>
      </w:r>
      <w:proofErr w:type="spellStart"/>
      <w:r w:rsidRPr="00885817">
        <w:t>Sudhir</w:t>
      </w:r>
      <w:proofErr w:type="spellEnd"/>
      <w:r w:rsidRPr="00885817">
        <w:t xml:space="preserve"> </w:t>
      </w:r>
      <w:proofErr w:type="spellStart"/>
      <w:r w:rsidRPr="00885817">
        <w:t>Ruparelia</w:t>
      </w:r>
      <w:proofErr w:type="spellEnd"/>
      <w:r w:rsidRPr="00885817">
        <w:t xml:space="preserve"> (Founder and majority shareholder of Crane Bank) and other executives for their roles in the bank’s collapse, including allegations of insider trading.</w:t>
      </w:r>
    </w:p>
    <w:p w:rsidR="00FA5987" w:rsidRPr="00885817" w:rsidRDefault="00FA5987" w:rsidP="00FA5987">
      <w:pPr>
        <w:pStyle w:val="NormalWeb"/>
        <w:spacing w:after="0" w:afterAutospacing="0"/>
        <w:jc w:val="both"/>
      </w:pPr>
      <w:r w:rsidRPr="00885817">
        <w:t xml:space="preserve">The Bank of Uganda filed a lawsuit against </w:t>
      </w:r>
      <w:proofErr w:type="spellStart"/>
      <w:r w:rsidRPr="00885817">
        <w:t>Sudhir</w:t>
      </w:r>
      <w:proofErr w:type="spellEnd"/>
      <w:r w:rsidRPr="00885817">
        <w:t xml:space="preserve"> </w:t>
      </w:r>
      <w:proofErr w:type="spellStart"/>
      <w:r w:rsidRPr="00885817">
        <w:t>Ruparelia</w:t>
      </w:r>
      <w:proofErr w:type="spellEnd"/>
      <w:r w:rsidRPr="00885817">
        <w:t xml:space="preserve"> and his investment firm, </w:t>
      </w:r>
      <w:proofErr w:type="spellStart"/>
      <w:r w:rsidRPr="00885817">
        <w:t>Meera</w:t>
      </w:r>
      <w:proofErr w:type="spellEnd"/>
      <w:r w:rsidRPr="00885817">
        <w:t xml:space="preserve"> Investments, seeking to recover UGX 397 billion (approximately USD 105 million) for alleged fraud and financial misconduct, including insider trading. While the primary charges were focused on fraud and embezzlement, insider trading was a significant aspect of the case. </w:t>
      </w:r>
      <w:r w:rsidRPr="00885817">
        <w:rPr>
          <w:b/>
        </w:rPr>
        <w:t xml:space="preserve">Bank of Uganda v </w:t>
      </w:r>
      <w:proofErr w:type="spellStart"/>
      <w:r w:rsidRPr="00885817">
        <w:rPr>
          <w:b/>
        </w:rPr>
        <w:t>Sudhir</w:t>
      </w:r>
      <w:proofErr w:type="spellEnd"/>
      <w:r w:rsidRPr="00885817">
        <w:rPr>
          <w:b/>
        </w:rPr>
        <w:t xml:space="preserve"> </w:t>
      </w:r>
      <w:proofErr w:type="spellStart"/>
      <w:r w:rsidRPr="00885817">
        <w:rPr>
          <w:b/>
        </w:rPr>
        <w:t>Ruparalia</w:t>
      </w:r>
      <w:proofErr w:type="spellEnd"/>
      <w:r w:rsidRPr="00885817">
        <w:rPr>
          <w:b/>
        </w:rPr>
        <w:t xml:space="preserve"> and </w:t>
      </w:r>
      <w:proofErr w:type="gramStart"/>
      <w:r w:rsidRPr="00885817">
        <w:rPr>
          <w:b/>
        </w:rPr>
        <w:t>Another</w:t>
      </w:r>
      <w:r w:rsidRPr="00885817">
        <w:rPr>
          <w:rStyle w:val="FootnoteReference"/>
          <w:b/>
        </w:rPr>
        <w:footnoteReference w:id="112"/>
      </w:r>
      <w:r w:rsidRPr="00885817">
        <w:t xml:space="preserve"> </w:t>
      </w:r>
      <w:r>
        <w:t>The</w:t>
      </w:r>
      <w:proofErr w:type="gramEnd"/>
      <w:r>
        <w:t xml:space="preserve"> Courts in Uganda have descended harshly on officials who engaged in white-collar crimes without any reservations and this has given strong signals to those who may be willing to do same. </w:t>
      </w:r>
    </w:p>
    <w:p w:rsidR="00FA5987" w:rsidRDefault="00FA5987" w:rsidP="00FA5987">
      <w:pPr>
        <w:spacing w:after="0" w:line="24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Conclusion.</w:t>
      </w:r>
      <w:proofErr w:type="gramEnd"/>
    </w:p>
    <w:p w:rsidR="00FA5987" w:rsidRPr="0071587E" w:rsidRDefault="00FA5987" w:rsidP="00FA5987">
      <w:pPr>
        <w:spacing w:after="0" w:line="240" w:lineRule="auto"/>
        <w:ind w:firstLine="720"/>
        <w:jc w:val="both"/>
        <w:rPr>
          <w:rFonts w:ascii="Times New Roman" w:hAnsi="Times New Roman" w:cs="Times New Roman"/>
          <w:b/>
          <w:bCs/>
          <w:sz w:val="24"/>
          <w:szCs w:val="24"/>
        </w:rPr>
      </w:pPr>
      <w:r w:rsidRPr="00885817">
        <w:rPr>
          <w:rFonts w:ascii="Times New Roman" w:hAnsi="Times New Roman" w:cs="Times New Roman"/>
          <w:sz w:val="24"/>
          <w:szCs w:val="24"/>
        </w:rPr>
        <w:t xml:space="preserve">White-collar crimes are crimes that are still un-published before the general public, therefore 90%  of the citizens know little or no thing about them since these crimes do not have individual victims therefore the perpetrators commits them in an atmosphere of peace without creating immediate threat to anybody, the same public officials dress to their offices with only pen in their hands and these pen becomes arm and ammunitions against the society which they do not know, until only when an organisation is grounded financially and is un </w:t>
      </w:r>
      <w:proofErr w:type="spellStart"/>
      <w:r w:rsidRPr="00885817">
        <w:rPr>
          <w:rFonts w:ascii="Times New Roman" w:hAnsi="Times New Roman" w:cs="Times New Roman"/>
          <w:sz w:val="24"/>
          <w:szCs w:val="24"/>
        </w:rPr>
        <w:t>abled</w:t>
      </w:r>
      <w:proofErr w:type="spellEnd"/>
      <w:r w:rsidRPr="00885817">
        <w:rPr>
          <w:rFonts w:ascii="Times New Roman" w:hAnsi="Times New Roman" w:cs="Times New Roman"/>
          <w:sz w:val="24"/>
          <w:szCs w:val="24"/>
        </w:rPr>
        <w:t xml:space="preserve"> to perform its functions then the public gets to know about such crimes. Because these crimes are committed mostly by highly placed individuals, prosecution of such individuals has been very difficult due to the fact that some are politically rooted, that make the judiciary in dilemma as to whether or not the trial should go on or not, secondly, most of the offenders of such crimes are in charge of  larger percentage of the country’s wealth, they tends to use such resources within their disposal to perverse justice, where at the end of the trial, they secure discharge and acquittal judgment. The country with weak legal mechanism finds it very difficult to secure conviction against them. The paper is of the view that if fighting against white-collar crimes is anything to go by the country must take legal steps to improve on her loss against these </w:t>
      </w:r>
      <w:proofErr w:type="gramStart"/>
      <w:r w:rsidRPr="00885817">
        <w:rPr>
          <w:rFonts w:ascii="Times New Roman" w:hAnsi="Times New Roman" w:cs="Times New Roman"/>
          <w:sz w:val="24"/>
          <w:szCs w:val="24"/>
        </w:rPr>
        <w:t>crimes,</w:t>
      </w:r>
      <w:proofErr w:type="gramEnd"/>
      <w:r w:rsidRPr="00885817">
        <w:rPr>
          <w:rFonts w:ascii="Times New Roman" w:hAnsi="Times New Roman" w:cs="Times New Roman"/>
          <w:sz w:val="24"/>
          <w:szCs w:val="24"/>
        </w:rPr>
        <w:t xml:space="preserve"> the paper is also recommending the existence of stronger institutions that can face such strong public officials who seems to be stronger than criminal justice system of the country. The citizens must rise up </w:t>
      </w:r>
      <w:r w:rsidRPr="00885817">
        <w:rPr>
          <w:rFonts w:ascii="Times New Roman" w:hAnsi="Times New Roman" w:cs="Times New Roman"/>
          <w:sz w:val="24"/>
          <w:szCs w:val="24"/>
        </w:rPr>
        <w:lastRenderedPageBreak/>
        <w:t xml:space="preserve">above these challenges by speaking with one voice against these perpetrators irrespective of whether they are same family, tribe, religion or political party.                            </w:t>
      </w:r>
    </w:p>
    <w:p w:rsidR="00FA5987" w:rsidRPr="00885817" w:rsidRDefault="00FA5987" w:rsidP="00FA5987">
      <w:pPr>
        <w:spacing w:after="0" w:line="240" w:lineRule="auto"/>
        <w:jc w:val="both"/>
        <w:rPr>
          <w:rFonts w:ascii="Times New Roman" w:hAnsi="Times New Roman" w:cs="Times New Roman"/>
          <w:b/>
          <w:bCs/>
          <w:sz w:val="24"/>
          <w:szCs w:val="24"/>
        </w:rPr>
      </w:pPr>
      <w:r w:rsidRPr="00885817">
        <w:rPr>
          <w:rFonts w:ascii="Times New Roman" w:hAnsi="Times New Roman" w:cs="Times New Roman"/>
          <w:b/>
          <w:bCs/>
          <w:sz w:val="24"/>
          <w:szCs w:val="24"/>
        </w:rPr>
        <w:t>Recommendations</w:t>
      </w:r>
    </w:p>
    <w:p w:rsidR="00FA5987" w:rsidRPr="00885817" w:rsidRDefault="00FA5987" w:rsidP="00FA5987">
      <w:pPr>
        <w:spacing w:after="0" w:line="240" w:lineRule="auto"/>
        <w:ind w:firstLine="581"/>
        <w:jc w:val="both"/>
        <w:rPr>
          <w:rFonts w:ascii="Times New Roman" w:hAnsi="Times New Roman" w:cs="Times New Roman"/>
          <w:sz w:val="24"/>
          <w:szCs w:val="24"/>
        </w:rPr>
      </w:pPr>
      <w:r w:rsidRPr="00885817">
        <w:rPr>
          <w:rFonts w:ascii="Times New Roman" w:hAnsi="Times New Roman" w:cs="Times New Roman"/>
          <w:sz w:val="24"/>
          <w:szCs w:val="24"/>
        </w:rPr>
        <w:t>The paper recommends the following to the government to take steps towards ensuring improvement of her legal and policies framework in blocking the loop holes these criminals engage in committing such crimes so as to better the live and living conditions of its citizens. The following are under-listed and discussed as recommendations to this work:</w:t>
      </w:r>
    </w:p>
    <w:p w:rsidR="00FA5987" w:rsidRPr="0071587E" w:rsidRDefault="00FA5987" w:rsidP="00FA5987">
      <w:pPr>
        <w:pStyle w:val="ListParagraph"/>
        <w:numPr>
          <w:ilvl w:val="0"/>
          <w:numId w:val="13"/>
        </w:numPr>
        <w:spacing w:after="0" w:line="240" w:lineRule="auto"/>
        <w:jc w:val="both"/>
        <w:rPr>
          <w:rFonts w:ascii="Times New Roman" w:hAnsi="Times New Roman" w:cs="Times New Roman"/>
          <w:sz w:val="24"/>
          <w:szCs w:val="24"/>
        </w:rPr>
      </w:pPr>
      <w:r w:rsidRPr="0071587E">
        <w:rPr>
          <w:rFonts w:ascii="Times New Roman" w:hAnsi="Times New Roman" w:cs="Times New Roman"/>
          <w:sz w:val="24"/>
          <w:szCs w:val="24"/>
        </w:rPr>
        <w:t>Strengthen legal framework: the paper recommends to the government that there is a need for the legal framework to be strengthened where there are no legal framework new ones be created. The research is also on the opinion that white-collar crimes charges should be upgraded to felony so as to attract death sentence penalty on the offenders, this is because white-collar crimes are the root causes of other crimes when legally traced.</w:t>
      </w:r>
    </w:p>
    <w:p w:rsidR="00FA5987" w:rsidRPr="00885817" w:rsidRDefault="00FA5987" w:rsidP="00FA5987">
      <w:pPr>
        <w:pStyle w:val="ListParagraph"/>
        <w:numPr>
          <w:ilvl w:val="0"/>
          <w:numId w:val="13"/>
        </w:numPr>
        <w:spacing w:after="0" w:line="240" w:lineRule="auto"/>
        <w:jc w:val="both"/>
        <w:rPr>
          <w:rFonts w:ascii="Times New Roman" w:hAnsi="Times New Roman" w:cs="Times New Roman"/>
          <w:sz w:val="24"/>
          <w:szCs w:val="24"/>
        </w:rPr>
      </w:pPr>
      <w:r w:rsidRPr="00885817">
        <w:rPr>
          <w:rFonts w:ascii="Times New Roman" w:hAnsi="Times New Roman" w:cs="Times New Roman"/>
          <w:sz w:val="24"/>
          <w:szCs w:val="24"/>
        </w:rPr>
        <w:t>Independent of judiciary: judiciary can only exhibit her judiciary and judicious competency in an atmosphere that is politically and this can be done if the laws of the land empowers them and assured them of the security of their jobs even when they are faced with high profiled cases that have nexuses with politicians and their hands seems to be tight in delivering justice , that will indeed boost the confidence of the citizens when it comes to arrest and prosecution of these high social status individuals.</w:t>
      </w:r>
    </w:p>
    <w:p w:rsidR="00FA5987" w:rsidRPr="00885817" w:rsidRDefault="00FA5987" w:rsidP="00FA5987">
      <w:pPr>
        <w:pStyle w:val="ListParagraph"/>
        <w:numPr>
          <w:ilvl w:val="0"/>
          <w:numId w:val="13"/>
        </w:numPr>
        <w:spacing w:after="0" w:line="240" w:lineRule="auto"/>
        <w:jc w:val="both"/>
        <w:rPr>
          <w:rFonts w:ascii="Times New Roman" w:hAnsi="Times New Roman" w:cs="Times New Roman"/>
          <w:sz w:val="24"/>
          <w:szCs w:val="24"/>
        </w:rPr>
      </w:pPr>
      <w:r w:rsidRPr="00885817">
        <w:rPr>
          <w:rFonts w:ascii="Times New Roman" w:hAnsi="Times New Roman" w:cs="Times New Roman"/>
          <w:sz w:val="24"/>
          <w:szCs w:val="24"/>
        </w:rPr>
        <w:t>Constitution of Special Tribunal: prosecution of cases at regular courts lingers for years due to high volume of cases before the court which compels the courts to take long adjournment, Apart that, the Bar also contributes by filling motions and counter motions therefore causes the case to delay unnecessarily beyond reasonable time stipulated by law. The research is of the opinion that special tribunals be constituted that will give special jurisdiction to handle these crimes with new legislations to be made as to the time bound of prosecution of white-collar crimes so as to complete these cases on time.</w:t>
      </w:r>
    </w:p>
    <w:p w:rsidR="00FA5987" w:rsidRPr="00885817" w:rsidRDefault="00FA5987" w:rsidP="00FA5987">
      <w:pPr>
        <w:pStyle w:val="ListParagraph"/>
        <w:numPr>
          <w:ilvl w:val="0"/>
          <w:numId w:val="13"/>
        </w:numPr>
        <w:spacing w:after="0" w:line="240" w:lineRule="auto"/>
        <w:jc w:val="both"/>
        <w:rPr>
          <w:rFonts w:ascii="Times New Roman" w:hAnsi="Times New Roman" w:cs="Times New Roman"/>
          <w:sz w:val="24"/>
          <w:szCs w:val="24"/>
        </w:rPr>
      </w:pPr>
      <w:r w:rsidRPr="00885817">
        <w:rPr>
          <w:rFonts w:ascii="Times New Roman" w:hAnsi="Times New Roman" w:cs="Times New Roman"/>
          <w:sz w:val="24"/>
          <w:szCs w:val="24"/>
        </w:rPr>
        <w:t>Whistle-blower Policy: This policy should be encouraged by government to allow citizens who are within the knowledge of any financial misfeasance to voice out so as to draw the attention of the government to that particular ministry, this can only be done when there are extrinsic and intrinsic motivations on the part of the government and on the assurance of giving protection on such individual because these crimes can fight back. To take further steps in boosting the morals of the citizen’s parliament can make a law so as to give legal backing to all the actions of government to that effect.</w:t>
      </w:r>
    </w:p>
    <w:p w:rsidR="00FA5987" w:rsidRPr="00885817" w:rsidRDefault="00FA5987" w:rsidP="00FA5987">
      <w:pPr>
        <w:pStyle w:val="ListParagraph"/>
        <w:numPr>
          <w:ilvl w:val="0"/>
          <w:numId w:val="13"/>
        </w:numPr>
        <w:spacing w:after="0" w:line="240" w:lineRule="auto"/>
        <w:jc w:val="both"/>
        <w:rPr>
          <w:rFonts w:ascii="Times New Roman" w:hAnsi="Times New Roman" w:cs="Times New Roman"/>
          <w:sz w:val="24"/>
          <w:szCs w:val="24"/>
        </w:rPr>
      </w:pPr>
      <w:r w:rsidRPr="00885817">
        <w:rPr>
          <w:rFonts w:ascii="Times New Roman" w:hAnsi="Times New Roman" w:cs="Times New Roman"/>
          <w:sz w:val="24"/>
          <w:szCs w:val="24"/>
        </w:rPr>
        <w:t xml:space="preserve">Restitution: most at time these white-collar guys face prosecution and after that they end up facing shallow penalties and at the end, they get away with all the proceeds they have stolen to enrich themselves living the society with no thing, it is in this regards that this paper seeks to advice the government to enact policies and laws that will mandates all culprits return all they have stolen at its currents financial value. </w:t>
      </w:r>
    </w:p>
    <w:p w:rsidR="00FA5987" w:rsidRPr="00885817" w:rsidRDefault="00FA5987" w:rsidP="00FA5987">
      <w:pPr>
        <w:pStyle w:val="ListParagraph"/>
        <w:numPr>
          <w:ilvl w:val="0"/>
          <w:numId w:val="13"/>
        </w:numPr>
        <w:spacing w:after="0" w:line="240" w:lineRule="auto"/>
        <w:jc w:val="both"/>
        <w:rPr>
          <w:rFonts w:ascii="Times New Roman" w:hAnsi="Times New Roman" w:cs="Times New Roman"/>
          <w:sz w:val="24"/>
          <w:szCs w:val="24"/>
        </w:rPr>
      </w:pPr>
      <w:r w:rsidRPr="00885817">
        <w:rPr>
          <w:rFonts w:ascii="Times New Roman" w:hAnsi="Times New Roman" w:cs="Times New Roman"/>
          <w:sz w:val="24"/>
          <w:szCs w:val="24"/>
        </w:rPr>
        <w:t>Training and re-training: the government should ensure capacity building on the workers so as to boost their understanding on how these crimes are perpetuated and to be able to cop the menace, it is the duty of the part of the government to ensure adequate training and re-training should be done on its workers so that they will be competent enough to detect these crimes that are committed on ground.</w:t>
      </w:r>
    </w:p>
    <w:p w:rsidR="00FA5987" w:rsidRPr="00885817" w:rsidRDefault="00FA5987" w:rsidP="00FA5987">
      <w:pPr>
        <w:pStyle w:val="ListParagraph"/>
        <w:numPr>
          <w:ilvl w:val="0"/>
          <w:numId w:val="13"/>
        </w:numPr>
        <w:spacing w:after="0" w:line="240" w:lineRule="auto"/>
        <w:jc w:val="both"/>
        <w:rPr>
          <w:rFonts w:ascii="Times New Roman" w:hAnsi="Times New Roman" w:cs="Times New Roman"/>
          <w:sz w:val="24"/>
          <w:szCs w:val="24"/>
        </w:rPr>
      </w:pPr>
      <w:r w:rsidRPr="00885817">
        <w:rPr>
          <w:rFonts w:ascii="Times New Roman" w:hAnsi="Times New Roman" w:cs="Times New Roman"/>
          <w:sz w:val="24"/>
          <w:szCs w:val="24"/>
        </w:rPr>
        <w:t xml:space="preserve">Public Awareness and Education: it is always said that if you are not informed you must be deformed it is on this lights that the work seeks to appeal to the government to </w:t>
      </w:r>
      <w:r w:rsidRPr="00885817">
        <w:rPr>
          <w:rFonts w:ascii="Times New Roman" w:hAnsi="Times New Roman" w:cs="Times New Roman"/>
          <w:sz w:val="24"/>
          <w:szCs w:val="24"/>
        </w:rPr>
        <w:lastRenderedPageBreak/>
        <w:t xml:space="preserve">ensure that constant programmes on </w:t>
      </w:r>
      <w:proofErr w:type="spellStart"/>
      <w:r w:rsidRPr="00885817">
        <w:rPr>
          <w:rFonts w:ascii="Times New Roman" w:hAnsi="Times New Roman" w:cs="Times New Roman"/>
          <w:sz w:val="24"/>
          <w:szCs w:val="24"/>
        </w:rPr>
        <w:t>Tv</w:t>
      </w:r>
      <w:proofErr w:type="spellEnd"/>
      <w:r w:rsidRPr="00885817">
        <w:rPr>
          <w:rFonts w:ascii="Times New Roman" w:hAnsi="Times New Roman" w:cs="Times New Roman"/>
          <w:sz w:val="24"/>
          <w:szCs w:val="24"/>
        </w:rPr>
        <w:t>, Radio, Newspapers are geared through creating awareness on the citizens so as to equip them with information regarding white-collar crimes in other to ginger them to make contribution towards fighting against it. Government can also take steps by disseminating this information through its National Orientation Agency (NOA).</w:t>
      </w:r>
    </w:p>
    <w:p w:rsidR="00FA5987" w:rsidRPr="00885817" w:rsidRDefault="00FA5987" w:rsidP="00FA5987">
      <w:pPr>
        <w:pStyle w:val="ListParagraph"/>
        <w:numPr>
          <w:ilvl w:val="0"/>
          <w:numId w:val="13"/>
        </w:numPr>
        <w:spacing w:after="0" w:line="240" w:lineRule="auto"/>
        <w:jc w:val="both"/>
        <w:rPr>
          <w:rFonts w:ascii="Times New Roman" w:hAnsi="Times New Roman" w:cs="Times New Roman"/>
          <w:sz w:val="24"/>
          <w:szCs w:val="24"/>
        </w:rPr>
      </w:pPr>
      <w:r w:rsidRPr="00885817">
        <w:rPr>
          <w:rFonts w:ascii="Times New Roman" w:hAnsi="Times New Roman" w:cs="Times New Roman"/>
          <w:sz w:val="24"/>
          <w:szCs w:val="24"/>
        </w:rPr>
        <w:t xml:space="preserve">Transparency and Accountability: Government that governs without transparency and accountability is a government that has condoned corruption on its employees therefore transparency and accountability is key where responsibilities are given to public officials, these public officials ought to act transparency in other words open door policy where the general public will be carried along on each stage of its activities so that the citizens can also have the knowledge of what the government is doing, this can be done through public announcement as to how much was earmarked, how much was spent and how much left un-spent and that is accountability. By virtue of Freedom of Information Act, citizens should be allowed access to scrutinize public documents at all time so as to hold the public officials accountable of all their actions and inactions while in office that will reduce white-collar crimes.  </w:t>
      </w:r>
    </w:p>
    <w:p w:rsidR="00FA5987" w:rsidRPr="00885817" w:rsidRDefault="00FA5987" w:rsidP="00FA5987">
      <w:pPr>
        <w:pStyle w:val="ListParagraph"/>
        <w:numPr>
          <w:ilvl w:val="0"/>
          <w:numId w:val="13"/>
        </w:numPr>
        <w:spacing w:after="0" w:line="240" w:lineRule="auto"/>
        <w:jc w:val="both"/>
        <w:rPr>
          <w:rFonts w:ascii="Times New Roman" w:hAnsi="Times New Roman" w:cs="Times New Roman"/>
          <w:sz w:val="24"/>
          <w:szCs w:val="24"/>
        </w:rPr>
      </w:pPr>
      <w:r w:rsidRPr="00885817">
        <w:rPr>
          <w:rFonts w:ascii="Times New Roman" w:hAnsi="Times New Roman" w:cs="Times New Roman"/>
          <w:sz w:val="24"/>
          <w:szCs w:val="24"/>
        </w:rPr>
        <w:t xml:space="preserve">Genocidal offences: white-collar crimes are crimes that have given right to other offences like war crimes, crimes against humanity, genocide, terrorism and therefore white-collar crimes which is the mother of all should also be listed among offences of the Rome Status 2003 so as to give International Criminal Court (ICC) jurisdiction to try, white-collar crimes have generated terrorism, war and genocide it should be given the same status of such offences been tried by the ICC. The paper submits in strong term that white-collar are not </w:t>
      </w:r>
      <w:proofErr w:type="spellStart"/>
      <w:r w:rsidRPr="00885817">
        <w:rPr>
          <w:rFonts w:ascii="Times New Roman" w:hAnsi="Times New Roman" w:cs="Times New Roman"/>
          <w:sz w:val="24"/>
          <w:szCs w:val="24"/>
        </w:rPr>
        <w:t>triable</w:t>
      </w:r>
      <w:proofErr w:type="spellEnd"/>
      <w:r w:rsidRPr="00885817">
        <w:rPr>
          <w:rFonts w:ascii="Times New Roman" w:hAnsi="Times New Roman" w:cs="Times New Roman"/>
          <w:sz w:val="24"/>
          <w:szCs w:val="24"/>
        </w:rPr>
        <w:t xml:space="preserve"> at the national courts because of how powerful the parties are e.g. the parties seems to be stronger than the institutions itself therefore there is a need for a court outside that country to assume jurisdiction so as to without fear or favour prosecute such offenders. </w:t>
      </w:r>
    </w:p>
    <w:p w:rsidR="00FA5987" w:rsidRPr="00885817" w:rsidRDefault="00FA5987" w:rsidP="00FA5987">
      <w:pPr>
        <w:pStyle w:val="ListParagraph"/>
        <w:numPr>
          <w:ilvl w:val="0"/>
          <w:numId w:val="13"/>
        </w:numPr>
        <w:spacing w:after="0" w:line="240" w:lineRule="auto"/>
        <w:jc w:val="both"/>
        <w:rPr>
          <w:rFonts w:ascii="Times New Roman" w:hAnsi="Times New Roman" w:cs="Times New Roman"/>
          <w:sz w:val="24"/>
          <w:szCs w:val="24"/>
        </w:rPr>
      </w:pPr>
      <w:r w:rsidRPr="00885817">
        <w:rPr>
          <w:rFonts w:ascii="Times New Roman" w:hAnsi="Times New Roman" w:cs="Times New Roman"/>
          <w:sz w:val="24"/>
          <w:szCs w:val="24"/>
        </w:rPr>
        <w:t>Disqualification from elective and appointive position: the paper is also of the strong view that in other to discourage such crimes from continuing, the government needs to enact laws and policies that will bar the perpetrators of these crimes from seeking both elective and appointive positions for life.</w:t>
      </w:r>
    </w:p>
    <w:p w:rsidR="00FA5987" w:rsidRDefault="00FA5987" w:rsidP="00FA5987">
      <w:pPr>
        <w:spacing w:after="0" w:line="240" w:lineRule="auto"/>
        <w:jc w:val="both"/>
        <w:rPr>
          <w:rFonts w:ascii="Times New Roman" w:hAnsi="Times New Roman" w:cs="Times New Roman"/>
          <w:b/>
          <w:bCs/>
          <w:sz w:val="24"/>
          <w:szCs w:val="24"/>
        </w:rPr>
      </w:pPr>
    </w:p>
    <w:p w:rsidR="00FA5987" w:rsidRDefault="00FA5987" w:rsidP="00FA5987">
      <w:pPr>
        <w:spacing w:after="0" w:line="240" w:lineRule="auto"/>
        <w:jc w:val="both"/>
        <w:rPr>
          <w:rFonts w:ascii="Times New Roman" w:hAnsi="Times New Roman" w:cs="Times New Roman"/>
          <w:b/>
          <w:bCs/>
          <w:sz w:val="24"/>
          <w:szCs w:val="24"/>
        </w:rPr>
      </w:pPr>
    </w:p>
    <w:p w:rsidR="00FA5987" w:rsidRDefault="00FA5987" w:rsidP="00FA5987">
      <w:pPr>
        <w:spacing w:after="0" w:line="240" w:lineRule="auto"/>
        <w:jc w:val="both"/>
        <w:rPr>
          <w:rFonts w:ascii="Times New Roman" w:hAnsi="Times New Roman" w:cs="Times New Roman"/>
          <w:b/>
          <w:bCs/>
          <w:sz w:val="24"/>
          <w:szCs w:val="24"/>
        </w:rPr>
      </w:pPr>
    </w:p>
    <w:p w:rsidR="00FA5987" w:rsidRDefault="00FA5987" w:rsidP="00FA5987">
      <w:pPr>
        <w:spacing w:after="0" w:line="240" w:lineRule="auto"/>
        <w:jc w:val="both"/>
        <w:rPr>
          <w:rFonts w:ascii="Times New Roman" w:hAnsi="Times New Roman" w:cs="Times New Roman"/>
          <w:b/>
          <w:bCs/>
          <w:sz w:val="24"/>
          <w:szCs w:val="24"/>
        </w:rPr>
      </w:pPr>
    </w:p>
    <w:p w:rsidR="00FA5987" w:rsidRDefault="00FA5987" w:rsidP="00FA5987">
      <w:pPr>
        <w:spacing w:after="0" w:line="240" w:lineRule="auto"/>
        <w:jc w:val="both"/>
        <w:rPr>
          <w:rFonts w:ascii="Times New Roman" w:hAnsi="Times New Roman" w:cs="Times New Roman"/>
          <w:b/>
          <w:bCs/>
          <w:sz w:val="24"/>
          <w:szCs w:val="24"/>
        </w:rPr>
      </w:pPr>
    </w:p>
    <w:p w:rsidR="00FA5987" w:rsidRDefault="00FA5987" w:rsidP="00FA5987">
      <w:pPr>
        <w:spacing w:after="0" w:line="240" w:lineRule="auto"/>
        <w:jc w:val="both"/>
        <w:rPr>
          <w:rFonts w:ascii="Times New Roman" w:hAnsi="Times New Roman" w:cs="Times New Roman"/>
          <w:b/>
          <w:bCs/>
          <w:sz w:val="24"/>
          <w:szCs w:val="24"/>
        </w:rPr>
      </w:pPr>
    </w:p>
    <w:p w:rsidR="00FA5987" w:rsidRDefault="00FA5987" w:rsidP="00FA5987">
      <w:pPr>
        <w:spacing w:after="0" w:line="240" w:lineRule="auto"/>
        <w:jc w:val="both"/>
        <w:rPr>
          <w:rFonts w:ascii="Times New Roman" w:hAnsi="Times New Roman" w:cs="Times New Roman"/>
          <w:b/>
          <w:bCs/>
          <w:sz w:val="24"/>
          <w:szCs w:val="24"/>
        </w:rPr>
      </w:pPr>
    </w:p>
    <w:p w:rsidR="00FA5987" w:rsidRDefault="00FA5987" w:rsidP="00FA5987">
      <w:pPr>
        <w:spacing w:after="0" w:line="240" w:lineRule="auto"/>
        <w:jc w:val="both"/>
        <w:rPr>
          <w:rFonts w:ascii="Times New Roman" w:hAnsi="Times New Roman" w:cs="Times New Roman"/>
          <w:b/>
          <w:bCs/>
          <w:sz w:val="24"/>
          <w:szCs w:val="24"/>
        </w:rPr>
      </w:pPr>
    </w:p>
    <w:p w:rsidR="00FA5987" w:rsidRDefault="00FA5987" w:rsidP="00FA5987">
      <w:pPr>
        <w:spacing w:after="0" w:line="240" w:lineRule="auto"/>
        <w:jc w:val="both"/>
        <w:rPr>
          <w:rFonts w:ascii="Times New Roman" w:hAnsi="Times New Roman" w:cs="Times New Roman"/>
          <w:b/>
          <w:bCs/>
          <w:sz w:val="24"/>
          <w:szCs w:val="24"/>
        </w:rPr>
      </w:pPr>
    </w:p>
    <w:p w:rsidR="00FA5987" w:rsidRDefault="00FA5987" w:rsidP="00FA5987">
      <w:pPr>
        <w:spacing w:after="0" w:line="240" w:lineRule="auto"/>
        <w:jc w:val="both"/>
        <w:rPr>
          <w:rFonts w:ascii="Times New Roman" w:hAnsi="Times New Roman" w:cs="Times New Roman"/>
          <w:b/>
          <w:bCs/>
          <w:sz w:val="24"/>
          <w:szCs w:val="24"/>
        </w:rPr>
      </w:pPr>
    </w:p>
    <w:p w:rsidR="00FA5987" w:rsidRDefault="00FA5987" w:rsidP="00FA5987">
      <w:pPr>
        <w:spacing w:after="0" w:line="240" w:lineRule="auto"/>
        <w:jc w:val="both"/>
        <w:rPr>
          <w:rFonts w:ascii="Times New Roman" w:hAnsi="Times New Roman" w:cs="Times New Roman"/>
          <w:b/>
          <w:bCs/>
          <w:sz w:val="24"/>
          <w:szCs w:val="24"/>
        </w:rPr>
      </w:pPr>
    </w:p>
    <w:p w:rsidR="00FA5987" w:rsidRDefault="00FA5987" w:rsidP="00FA5987">
      <w:pPr>
        <w:spacing w:after="0" w:line="240" w:lineRule="auto"/>
        <w:jc w:val="both"/>
        <w:rPr>
          <w:rFonts w:ascii="Times New Roman" w:hAnsi="Times New Roman" w:cs="Times New Roman"/>
          <w:b/>
          <w:bCs/>
          <w:sz w:val="24"/>
          <w:szCs w:val="24"/>
        </w:rPr>
      </w:pPr>
    </w:p>
    <w:p w:rsidR="00FA5987" w:rsidRDefault="00FA5987" w:rsidP="00FA5987">
      <w:pPr>
        <w:spacing w:after="0" w:line="240" w:lineRule="auto"/>
        <w:jc w:val="both"/>
        <w:rPr>
          <w:rFonts w:ascii="Times New Roman" w:hAnsi="Times New Roman" w:cs="Times New Roman"/>
          <w:b/>
          <w:bCs/>
          <w:sz w:val="24"/>
          <w:szCs w:val="24"/>
        </w:rPr>
      </w:pPr>
    </w:p>
    <w:p w:rsidR="00FA5987" w:rsidRDefault="00FA5987" w:rsidP="00FA5987">
      <w:pPr>
        <w:spacing w:after="0" w:line="240" w:lineRule="auto"/>
        <w:jc w:val="both"/>
        <w:rPr>
          <w:rFonts w:ascii="Times New Roman" w:hAnsi="Times New Roman" w:cs="Times New Roman"/>
          <w:b/>
          <w:bCs/>
          <w:sz w:val="24"/>
          <w:szCs w:val="24"/>
        </w:rPr>
      </w:pPr>
    </w:p>
    <w:p w:rsidR="00FA5987" w:rsidRPr="00885817" w:rsidRDefault="00FA5987" w:rsidP="00FA5987">
      <w:pPr>
        <w:spacing w:after="0" w:line="240" w:lineRule="auto"/>
        <w:jc w:val="both"/>
        <w:rPr>
          <w:rFonts w:ascii="Times New Roman" w:hAnsi="Times New Roman" w:cs="Times New Roman"/>
          <w:b/>
          <w:bCs/>
          <w:sz w:val="24"/>
          <w:szCs w:val="24"/>
        </w:rPr>
      </w:pPr>
    </w:p>
    <w:p w:rsidR="00CE2E2A" w:rsidRDefault="00CE2E2A" w:rsidP="00625896">
      <w:pPr>
        <w:spacing w:line="240" w:lineRule="auto"/>
      </w:pPr>
    </w:p>
    <w:sectPr w:rsidR="00CE2E2A">
      <w:headerReference w:type="default" r:id="rId30"/>
      <w:footerReference w:type="default" r:id="rId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A1B" w:rsidRDefault="00973A1B" w:rsidP="00CE2E2A">
      <w:pPr>
        <w:spacing w:after="0" w:line="240" w:lineRule="auto"/>
      </w:pPr>
      <w:r>
        <w:separator/>
      </w:r>
    </w:p>
  </w:endnote>
  <w:endnote w:type="continuationSeparator" w:id="0">
    <w:p w:rsidR="00973A1B" w:rsidRDefault="00973A1B" w:rsidP="00CE2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IDFont">
    <w:altName w:val="AMGDT"/>
    <w:charset w:val="00"/>
    <w:family w:val="auto"/>
    <w:pitch w:val="default"/>
  </w:font>
  <w:font w:name="Cambria Math">
    <w:panose1 w:val="02040503050406030204"/>
    <w:charset w:val="00"/>
    <w:family w:val="roman"/>
    <w:pitch w:val="variable"/>
    <w:sig w:usb0="E00006FF" w:usb1="420024FF" w:usb2="02000000" w:usb3="00000000" w:csb0="0000019F" w:csb1="00000000"/>
  </w:font>
  <w:font w:name="Script MT Bold">
    <w:panose1 w:val="030406020406070809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461372"/>
      <w:docPartObj>
        <w:docPartGallery w:val="Page Numbers (Bottom of Page)"/>
        <w:docPartUnique/>
      </w:docPartObj>
    </w:sdtPr>
    <w:sdtEndPr>
      <w:rPr>
        <w:noProof/>
      </w:rPr>
    </w:sdtEndPr>
    <w:sdtContent>
      <w:p w:rsidR="00DE2CCF" w:rsidRDefault="00DE2CCF">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DE2CCF" w:rsidRDefault="00DE2C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A1B" w:rsidRDefault="00973A1B" w:rsidP="00CE2E2A">
      <w:pPr>
        <w:spacing w:after="0" w:line="240" w:lineRule="auto"/>
      </w:pPr>
      <w:r>
        <w:separator/>
      </w:r>
    </w:p>
  </w:footnote>
  <w:footnote w:type="continuationSeparator" w:id="0">
    <w:p w:rsidR="00973A1B" w:rsidRDefault="00973A1B" w:rsidP="00CE2E2A">
      <w:pPr>
        <w:spacing w:after="0" w:line="240" w:lineRule="auto"/>
      </w:pPr>
      <w:r>
        <w:continuationSeparator/>
      </w:r>
    </w:p>
  </w:footnote>
  <w:footnote w:id="1">
    <w:p w:rsidR="00CE2E2A" w:rsidRDefault="00CE2E2A" w:rsidP="00CE2E2A">
      <w:pPr>
        <w:pStyle w:val="FootnoteText"/>
        <w:rPr>
          <w:rFonts w:ascii="Times New Roman" w:hAnsi="Times New Roman"/>
        </w:rPr>
      </w:pPr>
      <w:r>
        <w:rPr>
          <w:rStyle w:val="FootnoteReference"/>
          <w:rFonts w:ascii="Times New Roman" w:hAnsi="Times New Roman"/>
        </w:rPr>
        <w:footnoteRef/>
      </w:r>
      <w:r>
        <w:rPr>
          <w:rFonts w:ascii="Times New Roman" w:hAnsi="Times New Roman"/>
        </w:rPr>
        <w:t xml:space="preserve"> See Terrorism Prevention Act No. 15, 2022, S.98.</w:t>
      </w:r>
    </w:p>
  </w:footnote>
  <w:footnote w:id="2">
    <w:p w:rsidR="00CE2E2A" w:rsidRDefault="00CE2E2A" w:rsidP="00CE2E2A">
      <w:pPr>
        <w:pStyle w:val="FootnoteText"/>
      </w:pPr>
      <w:r>
        <w:rPr>
          <w:rStyle w:val="FootnoteReference"/>
        </w:rPr>
        <w:footnoteRef/>
      </w:r>
      <w:r>
        <w:t xml:space="preserve"> Ibid.</w:t>
      </w:r>
    </w:p>
  </w:footnote>
  <w:footnote w:id="3">
    <w:p w:rsidR="00CE2E2A" w:rsidRDefault="00CE2E2A" w:rsidP="00CE2E2A">
      <w:pPr>
        <w:pStyle w:val="FootnoteText"/>
      </w:pPr>
      <w:r>
        <w:rPr>
          <w:rStyle w:val="FootnoteReference"/>
        </w:rPr>
        <w:footnoteRef/>
      </w:r>
      <w:r>
        <w:t xml:space="preserve"> Title page Terrorism </w:t>
      </w:r>
      <w:r w:rsidRPr="00845548">
        <w:t>Prevention</w:t>
      </w:r>
      <w:r>
        <w:t xml:space="preserve"> and prohibition</w:t>
      </w:r>
      <w:r w:rsidRPr="00845548">
        <w:t xml:space="preserve"> Act</w:t>
      </w:r>
      <w:r>
        <w:t xml:space="preserve"> 2022</w:t>
      </w:r>
    </w:p>
  </w:footnote>
  <w:footnote w:id="4">
    <w:p w:rsidR="00CE2E2A" w:rsidRDefault="00CE2E2A" w:rsidP="00CE2E2A">
      <w:pPr>
        <w:pStyle w:val="FootnoteText"/>
      </w:pPr>
      <w:r>
        <w:rPr>
          <w:rStyle w:val="FootnoteReference"/>
        </w:rPr>
        <w:footnoteRef/>
      </w:r>
      <w:r>
        <w:t xml:space="preserve"> </w:t>
      </w:r>
      <w:r w:rsidRPr="009C4683">
        <w:t>Section 1 of Part 1 of the</w:t>
      </w:r>
      <w:r>
        <w:t xml:space="preserve"> TPPA,</w:t>
      </w:r>
      <w:r w:rsidRPr="009C4683">
        <w:t xml:space="preserve"> 2022</w:t>
      </w:r>
    </w:p>
  </w:footnote>
  <w:footnote w:id="5">
    <w:p w:rsidR="00CE2E2A" w:rsidRDefault="00CE2E2A" w:rsidP="00CE2E2A">
      <w:pPr>
        <w:pStyle w:val="FootnoteText"/>
      </w:pPr>
      <w:r>
        <w:rPr>
          <w:rStyle w:val="FootnoteReference"/>
        </w:rPr>
        <w:footnoteRef/>
      </w:r>
      <w:r>
        <w:t xml:space="preserve"> </w:t>
      </w:r>
      <w:r w:rsidRPr="005205E0">
        <w:t>Section 1</w:t>
      </w:r>
      <w:r>
        <w:t>, TPPA 2022</w:t>
      </w:r>
    </w:p>
  </w:footnote>
  <w:footnote w:id="6">
    <w:p w:rsidR="00CE2E2A" w:rsidRDefault="00CE2E2A" w:rsidP="00CE2E2A">
      <w:pPr>
        <w:pStyle w:val="FootnoteText"/>
      </w:pPr>
      <w:r>
        <w:rPr>
          <w:rStyle w:val="FootnoteReference"/>
        </w:rPr>
        <w:footnoteRef/>
      </w:r>
      <w:r>
        <w:t xml:space="preserve"> </w:t>
      </w:r>
      <w:proofErr w:type="gramStart"/>
      <w:r w:rsidRPr="009E277C">
        <w:t>Section 2 (2)</w:t>
      </w:r>
      <w:r>
        <w:t>, TTPA 2022.</w:t>
      </w:r>
      <w:proofErr w:type="gramEnd"/>
    </w:p>
  </w:footnote>
  <w:footnote w:id="7">
    <w:p w:rsidR="00CE2E2A" w:rsidRPr="008E2138" w:rsidRDefault="00CE2E2A" w:rsidP="00CE2E2A">
      <w:pPr>
        <w:pStyle w:val="FootnoteText"/>
        <w:rPr>
          <w:rFonts w:ascii="Times New Roman" w:hAnsi="Times New Roman"/>
        </w:rPr>
      </w:pPr>
      <w:r>
        <w:rPr>
          <w:rStyle w:val="FootnoteReference"/>
        </w:rPr>
        <w:footnoteRef/>
      </w:r>
      <w:r>
        <w:t xml:space="preserve"> </w:t>
      </w:r>
      <w:proofErr w:type="gramStart"/>
      <w:r>
        <w:rPr>
          <w:rFonts w:ascii="Times New Roman" w:hAnsi="Times New Roman"/>
        </w:rPr>
        <w:t>Section.</w:t>
      </w:r>
      <w:proofErr w:type="gramEnd"/>
      <w:r>
        <w:rPr>
          <w:rFonts w:ascii="Times New Roman" w:hAnsi="Times New Roman"/>
        </w:rPr>
        <w:t xml:space="preserve"> </w:t>
      </w:r>
      <w:proofErr w:type="gramStart"/>
      <w:r>
        <w:rPr>
          <w:rFonts w:ascii="Times New Roman" w:hAnsi="Times New Roman"/>
        </w:rPr>
        <w:t>2 (2) (a-h) TPPA 2022.</w:t>
      </w:r>
      <w:proofErr w:type="gramEnd"/>
    </w:p>
  </w:footnote>
  <w:footnote w:id="8">
    <w:p w:rsidR="00CE2E2A" w:rsidRDefault="00CE2E2A" w:rsidP="00CE2E2A">
      <w:pPr>
        <w:pStyle w:val="FootnoteText"/>
      </w:pPr>
      <w:r>
        <w:rPr>
          <w:rStyle w:val="FootnoteReference"/>
        </w:rPr>
        <w:footnoteRef/>
      </w:r>
      <w:r>
        <w:t xml:space="preserve"> </w:t>
      </w:r>
      <w:proofErr w:type="gramStart"/>
      <w:r w:rsidRPr="00CA4565">
        <w:t>Section 2 (3)</w:t>
      </w:r>
      <w:r>
        <w:t xml:space="preserve"> TPPA 2022.</w:t>
      </w:r>
      <w:proofErr w:type="gramEnd"/>
    </w:p>
  </w:footnote>
  <w:footnote w:id="9">
    <w:p w:rsidR="00CE2E2A" w:rsidRDefault="00CE2E2A" w:rsidP="00CE2E2A">
      <w:pPr>
        <w:pStyle w:val="FootnoteText"/>
      </w:pPr>
      <w:r>
        <w:rPr>
          <w:rStyle w:val="FootnoteReference"/>
        </w:rPr>
        <w:footnoteRef/>
      </w:r>
      <w:r>
        <w:t xml:space="preserve"> </w:t>
      </w:r>
      <w:r w:rsidRPr="008E2138">
        <w:t xml:space="preserve">S. 12 </w:t>
      </w:r>
      <w:r>
        <w:t>CFRN 1999 as Amended</w:t>
      </w:r>
    </w:p>
  </w:footnote>
  <w:footnote w:id="10">
    <w:p w:rsidR="00CE2E2A" w:rsidRDefault="00CE2E2A" w:rsidP="00CE2E2A">
      <w:pPr>
        <w:pStyle w:val="FootnoteText"/>
      </w:pPr>
      <w:r>
        <w:rPr>
          <w:rStyle w:val="FootnoteReference"/>
        </w:rPr>
        <w:footnoteRef/>
      </w:r>
      <w:r>
        <w:t xml:space="preserve"> section 2(3)(g) </w:t>
      </w:r>
      <w:r w:rsidRPr="00B10B39">
        <w:t>TPPA,2022</w:t>
      </w:r>
    </w:p>
  </w:footnote>
  <w:footnote w:id="11">
    <w:p w:rsidR="00CE2E2A" w:rsidRDefault="00CE2E2A" w:rsidP="00CE2E2A">
      <w:pPr>
        <w:pStyle w:val="FootnoteText"/>
        <w:rPr>
          <w:rFonts w:ascii="Times New Roman" w:hAnsi="Times New Roman"/>
        </w:rPr>
      </w:pPr>
      <w:r>
        <w:rPr>
          <w:rStyle w:val="FootnoteReference"/>
          <w:rFonts w:ascii="Times New Roman" w:hAnsi="Times New Roman"/>
        </w:rPr>
        <w:footnoteRef/>
      </w:r>
      <w:r>
        <w:rPr>
          <w:rFonts w:ascii="Times New Roman" w:hAnsi="Times New Roman"/>
        </w:rPr>
        <w:t xml:space="preserve"> </w:t>
      </w:r>
      <w:proofErr w:type="gramStart"/>
      <w:r>
        <w:rPr>
          <w:rFonts w:ascii="Times New Roman" w:hAnsi="Times New Roman"/>
        </w:rPr>
        <w:t>Section.</w:t>
      </w:r>
      <w:proofErr w:type="gramEnd"/>
      <w:r>
        <w:rPr>
          <w:rFonts w:ascii="Times New Roman" w:hAnsi="Times New Roman"/>
        </w:rPr>
        <w:t xml:space="preserve"> </w:t>
      </w:r>
      <w:proofErr w:type="gramStart"/>
      <w:r>
        <w:rPr>
          <w:rFonts w:ascii="Times New Roman" w:hAnsi="Times New Roman"/>
        </w:rPr>
        <w:t>2(4) TPPA 2022.</w:t>
      </w:r>
      <w:proofErr w:type="gramEnd"/>
    </w:p>
  </w:footnote>
  <w:footnote w:id="12">
    <w:p w:rsidR="00CE2E2A" w:rsidRPr="00AD4781" w:rsidRDefault="00CE2E2A" w:rsidP="00CE2E2A">
      <w:pPr>
        <w:autoSpaceDE w:val="0"/>
        <w:autoSpaceDN w:val="0"/>
        <w:adjustRightInd w:val="0"/>
        <w:spacing w:after="0" w:line="240" w:lineRule="auto"/>
        <w:rPr>
          <w:rFonts w:ascii="Times New Roman" w:hAnsi="Times New Roman"/>
          <w:sz w:val="20"/>
          <w:szCs w:val="20"/>
        </w:rPr>
      </w:pPr>
      <w:r>
        <w:rPr>
          <w:rStyle w:val="FootnoteReference"/>
          <w:rFonts w:ascii="Times New Roman" w:hAnsi="Times New Roman"/>
        </w:rPr>
        <w:footnoteRef/>
      </w:r>
      <w:r>
        <w:rPr>
          <w:rFonts w:ascii="Times New Roman" w:hAnsi="Times New Roman"/>
          <w:sz w:val="20"/>
          <w:szCs w:val="20"/>
        </w:rPr>
        <w:t xml:space="preserve"> </w:t>
      </w:r>
      <w:r w:rsidRPr="00AD4781">
        <w:rPr>
          <w:rFonts w:ascii="Times New Roman" w:hAnsi="Times New Roman"/>
          <w:sz w:val="20"/>
          <w:szCs w:val="20"/>
        </w:rPr>
        <w:t xml:space="preserve">See CE </w:t>
      </w:r>
      <w:proofErr w:type="spellStart"/>
      <w:r w:rsidRPr="00AD4781">
        <w:rPr>
          <w:rFonts w:ascii="Times New Roman" w:hAnsi="Times New Roman"/>
          <w:sz w:val="20"/>
          <w:szCs w:val="20"/>
        </w:rPr>
        <w:t>Attah</w:t>
      </w:r>
      <w:proofErr w:type="spellEnd"/>
      <w:r w:rsidRPr="00AD4781">
        <w:rPr>
          <w:rFonts w:ascii="Times New Roman" w:hAnsi="Times New Roman"/>
          <w:sz w:val="20"/>
          <w:szCs w:val="20"/>
        </w:rPr>
        <w:t xml:space="preserve"> ‘</w:t>
      </w:r>
      <w:proofErr w:type="spellStart"/>
      <w:r w:rsidRPr="00AD4781">
        <w:rPr>
          <w:rFonts w:ascii="Times New Roman" w:hAnsi="Times New Roman"/>
          <w:sz w:val="20"/>
          <w:szCs w:val="20"/>
        </w:rPr>
        <w:t>Boko</w:t>
      </w:r>
      <w:proofErr w:type="spellEnd"/>
      <w:r w:rsidRPr="00AD4781">
        <w:rPr>
          <w:rFonts w:ascii="Times New Roman" w:hAnsi="Times New Roman"/>
          <w:sz w:val="20"/>
          <w:szCs w:val="20"/>
        </w:rPr>
        <w:t xml:space="preserve"> Haram and Sexual Terrorism: The conspiracy of silence of the Nigerian antiterrorism</w:t>
      </w:r>
    </w:p>
    <w:p w:rsidR="00CE2E2A" w:rsidRPr="00AD4781" w:rsidRDefault="00CE2E2A" w:rsidP="00CE2E2A">
      <w:pPr>
        <w:autoSpaceDE w:val="0"/>
        <w:autoSpaceDN w:val="0"/>
        <w:adjustRightInd w:val="0"/>
        <w:spacing w:after="0" w:line="240" w:lineRule="auto"/>
        <w:rPr>
          <w:rFonts w:ascii="Times New Roman" w:hAnsi="Times New Roman"/>
          <w:sz w:val="20"/>
          <w:szCs w:val="20"/>
        </w:rPr>
      </w:pPr>
      <w:proofErr w:type="gramStart"/>
      <w:r w:rsidRPr="00AD4781">
        <w:rPr>
          <w:rFonts w:ascii="Times New Roman" w:hAnsi="Times New Roman"/>
          <w:sz w:val="20"/>
          <w:szCs w:val="20"/>
        </w:rPr>
        <w:t>laws</w:t>
      </w:r>
      <w:proofErr w:type="gramEnd"/>
      <w:r w:rsidRPr="00AD4781">
        <w:rPr>
          <w:rFonts w:ascii="Times New Roman" w:hAnsi="Times New Roman"/>
          <w:sz w:val="20"/>
          <w:szCs w:val="20"/>
        </w:rPr>
        <w:t xml:space="preserve">’ (2016) (16) </w:t>
      </w:r>
      <w:r w:rsidRPr="00AD4781">
        <w:rPr>
          <w:rFonts w:ascii="Times New Roman" w:hAnsi="Times New Roman"/>
          <w:i/>
          <w:iCs/>
          <w:sz w:val="20"/>
          <w:szCs w:val="20"/>
        </w:rPr>
        <w:t xml:space="preserve">African Human Rights Law Journal </w:t>
      </w:r>
      <w:r w:rsidRPr="00AD4781">
        <w:rPr>
          <w:rFonts w:ascii="Times New Roman" w:hAnsi="Times New Roman"/>
          <w:sz w:val="20"/>
          <w:szCs w:val="20"/>
        </w:rPr>
        <w:t xml:space="preserve">385-406,&lt; http://dx.doi.org/10.17159/1996-2096/2016/v16n2a4&gt; </w:t>
      </w:r>
      <w:hyperlink r:id="rId1" w:history="1">
        <w:r w:rsidRPr="00AD4781">
          <w:rPr>
            <w:rStyle w:val="Hyperlink"/>
            <w:rFonts w:ascii="Times New Roman" w:hAnsi="Times New Roman"/>
            <w:sz w:val="20"/>
            <w:szCs w:val="20"/>
          </w:rPr>
          <w:t>http://www.ahrlj.up.ac.za/images/ahrlj/2016/Chapter%20Attah%202_2016.pdf</w:t>
        </w:r>
      </w:hyperlink>
      <w:r w:rsidRPr="00AD4781">
        <w:rPr>
          <w:rFonts w:ascii="Times New Roman" w:hAnsi="Times New Roman"/>
          <w:sz w:val="20"/>
          <w:szCs w:val="20"/>
        </w:rPr>
        <w:t xml:space="preserve"> accessed  on 12 January 2022.</w:t>
      </w:r>
    </w:p>
  </w:footnote>
  <w:footnote w:id="13">
    <w:p w:rsidR="00CE2E2A" w:rsidRDefault="00CE2E2A" w:rsidP="00CE2E2A">
      <w:pPr>
        <w:autoSpaceDE w:val="0"/>
        <w:autoSpaceDN w:val="0"/>
        <w:adjustRightInd w:val="0"/>
        <w:spacing w:after="0" w:line="240" w:lineRule="auto"/>
      </w:pPr>
      <w:r w:rsidRPr="00AD4781">
        <w:rPr>
          <w:rStyle w:val="FootnoteReference"/>
        </w:rPr>
        <w:footnoteRef/>
      </w:r>
      <w:r w:rsidRPr="00AD4781">
        <w:rPr>
          <w:rFonts w:ascii="Times New Roman" w:eastAsia="SimSun" w:hAnsi="Times New Roman"/>
        </w:rPr>
        <w:t>: English</w:t>
      </w:r>
      <w:r w:rsidRPr="00AD4781">
        <w:rPr>
          <w:rFonts w:ascii="Times New Roman" w:hAnsi="Times New Roman"/>
        </w:rPr>
        <w:t>&lt;</w:t>
      </w:r>
      <w:hyperlink r:id="rId2" w:history="1">
        <w:r w:rsidRPr="00AD4781">
          <w:rPr>
            <w:rStyle w:val="Hyperlink"/>
            <w:rFonts w:ascii="Times New Roman" w:hAnsi="Times New Roman"/>
          </w:rPr>
          <w:t>https://www.amnesty.at/media/4546/report-they-betrayed-us-women-who-survived-in-nigeria.pdfn</w:t>
        </w:r>
      </w:hyperlink>
      <w:r w:rsidRPr="00AD4781">
        <w:rPr>
          <w:rStyle w:val="Hyperlink"/>
          <w:rFonts w:ascii="Times New Roman" w:hAnsi="Times New Roman"/>
        </w:rPr>
        <w:t>&gt;</w:t>
      </w:r>
      <w:r w:rsidRPr="00AD4781">
        <w:rPr>
          <w:rFonts w:ascii="Times New Roman" w:hAnsi="Times New Roman"/>
        </w:rPr>
        <w:t>accessed 12 January 202</w:t>
      </w:r>
      <w:r w:rsidRPr="00AD4781">
        <w:rPr>
          <w:rFonts w:ascii="Times New Roman" w:hAnsi="Times New Roman"/>
          <w:lang w:val="en-GB"/>
        </w:rPr>
        <w:t>2</w:t>
      </w:r>
      <w:proofErr w:type="gramStart"/>
      <w:r w:rsidRPr="00AD4781">
        <w:rPr>
          <w:rFonts w:ascii="Times New Roman" w:hAnsi="Times New Roman"/>
          <w:lang w:val="en-GB"/>
        </w:rPr>
        <w:t xml:space="preserve">; </w:t>
      </w:r>
      <w:r w:rsidRPr="00AD4781">
        <w:rPr>
          <w:rFonts w:ascii="Times New Roman" w:hAnsi="Times New Roman"/>
          <w:sz w:val="20"/>
          <w:szCs w:val="20"/>
        </w:rPr>
        <w:t xml:space="preserve"> </w:t>
      </w:r>
      <w:r w:rsidRPr="00AD4781">
        <w:rPr>
          <w:rFonts w:ascii="Times New Roman" w:hAnsi="Times New Roman"/>
          <w:bCs/>
          <w:sz w:val="20"/>
          <w:szCs w:val="20"/>
        </w:rPr>
        <w:t>T.B</w:t>
      </w:r>
      <w:proofErr w:type="gramEnd"/>
      <w:r w:rsidRPr="00AD4781">
        <w:rPr>
          <w:rFonts w:ascii="Times New Roman" w:hAnsi="Times New Roman"/>
          <w:bCs/>
          <w:sz w:val="20"/>
          <w:szCs w:val="20"/>
          <w:lang w:val="en-GB"/>
        </w:rPr>
        <w:t xml:space="preserve">. </w:t>
      </w:r>
      <w:proofErr w:type="spellStart"/>
      <w:r w:rsidRPr="00AD4781">
        <w:rPr>
          <w:rFonts w:ascii="Times New Roman" w:hAnsi="Times New Roman"/>
          <w:bCs/>
          <w:sz w:val="20"/>
          <w:szCs w:val="20"/>
        </w:rPr>
        <w:t>Oriola</w:t>
      </w:r>
      <w:proofErr w:type="spellEnd"/>
      <w:r w:rsidRPr="00AD4781">
        <w:rPr>
          <w:rFonts w:ascii="Times New Roman" w:hAnsi="Times New Roman"/>
          <w:bCs/>
          <w:sz w:val="20"/>
          <w:szCs w:val="20"/>
        </w:rPr>
        <w:t xml:space="preserve">, </w:t>
      </w:r>
      <w:r w:rsidRPr="00AD4781">
        <w:rPr>
          <w:rFonts w:ascii="Times New Roman" w:hAnsi="Times New Roman"/>
          <w:bCs/>
          <w:sz w:val="20"/>
          <w:szCs w:val="20"/>
          <w:lang w:val="en-GB"/>
        </w:rPr>
        <w:t>‘</w:t>
      </w:r>
      <w:r w:rsidRPr="00AD4781">
        <w:rPr>
          <w:rFonts w:ascii="Times New Roman" w:hAnsi="Times New Roman"/>
          <w:bCs/>
          <w:sz w:val="20"/>
          <w:szCs w:val="20"/>
        </w:rPr>
        <w:t xml:space="preserve">Unwilling Cocoons: </w:t>
      </w:r>
      <w:proofErr w:type="spellStart"/>
      <w:r w:rsidRPr="00AD4781">
        <w:rPr>
          <w:rFonts w:ascii="Times New Roman" w:hAnsi="Times New Roman"/>
          <w:bCs/>
          <w:sz w:val="20"/>
          <w:szCs w:val="20"/>
        </w:rPr>
        <w:t>Boko</w:t>
      </w:r>
      <w:proofErr w:type="spellEnd"/>
      <w:r w:rsidRPr="00AD4781">
        <w:rPr>
          <w:rFonts w:ascii="Times New Roman" w:hAnsi="Times New Roman"/>
          <w:bCs/>
          <w:sz w:val="20"/>
          <w:szCs w:val="20"/>
        </w:rPr>
        <w:t xml:space="preserve"> Haram’s War Against Women,</w:t>
      </w:r>
      <w:r w:rsidRPr="00AD4781">
        <w:rPr>
          <w:rFonts w:ascii="Times New Roman" w:hAnsi="Times New Roman"/>
          <w:bCs/>
          <w:sz w:val="20"/>
          <w:szCs w:val="20"/>
          <w:lang w:val="en-GB"/>
        </w:rPr>
        <w:t>’</w:t>
      </w:r>
      <w:r w:rsidRPr="00AD4781">
        <w:rPr>
          <w:rFonts w:ascii="Times New Roman" w:hAnsi="Times New Roman"/>
          <w:bCs/>
          <w:sz w:val="20"/>
          <w:szCs w:val="20"/>
        </w:rPr>
        <w:t xml:space="preserve"> </w:t>
      </w:r>
      <w:r w:rsidRPr="00AD4781">
        <w:rPr>
          <w:rFonts w:ascii="Times New Roman" w:hAnsi="Times New Roman"/>
          <w:bCs/>
          <w:i/>
          <w:iCs/>
          <w:sz w:val="20"/>
          <w:szCs w:val="20"/>
        </w:rPr>
        <w:t xml:space="preserve">Studies in Conflict &amp; Terrorism </w:t>
      </w:r>
      <w:r w:rsidRPr="00AD4781">
        <w:rPr>
          <w:rFonts w:ascii="Times New Roman" w:hAnsi="Times New Roman"/>
          <w:bCs/>
          <w:i/>
          <w:iCs/>
          <w:sz w:val="20"/>
          <w:szCs w:val="20"/>
          <w:lang w:val="en-GB"/>
        </w:rPr>
        <w:t xml:space="preserve"> (</w:t>
      </w:r>
      <w:r w:rsidRPr="00AD4781">
        <w:rPr>
          <w:rFonts w:ascii="Times New Roman" w:hAnsi="Times New Roman"/>
          <w:bCs/>
          <w:sz w:val="20"/>
          <w:szCs w:val="20"/>
        </w:rPr>
        <w:t>2017</w:t>
      </w:r>
      <w:r w:rsidRPr="00AD4781">
        <w:rPr>
          <w:rFonts w:ascii="Times New Roman" w:hAnsi="Times New Roman"/>
          <w:bCs/>
          <w:sz w:val="20"/>
          <w:szCs w:val="20"/>
          <w:lang w:val="en-GB"/>
        </w:rPr>
        <w:t>)</w:t>
      </w:r>
      <w:r w:rsidRPr="00AD4781">
        <w:rPr>
          <w:rFonts w:ascii="Times New Roman" w:hAnsi="Times New Roman"/>
          <w:bCs/>
          <w:sz w:val="20"/>
          <w:szCs w:val="20"/>
        </w:rPr>
        <w:t xml:space="preserve">, </w:t>
      </w:r>
      <w:r w:rsidRPr="00AD4781">
        <w:rPr>
          <w:rFonts w:ascii="Times New Roman" w:hAnsi="Times New Roman"/>
          <w:bCs/>
          <w:sz w:val="20"/>
          <w:szCs w:val="20"/>
          <w:lang w:val="en-GB"/>
        </w:rPr>
        <w:t>(</w:t>
      </w:r>
      <w:r w:rsidRPr="00AD4781">
        <w:rPr>
          <w:rFonts w:ascii="Times New Roman" w:hAnsi="Times New Roman"/>
          <w:bCs/>
          <w:sz w:val="20"/>
          <w:szCs w:val="20"/>
        </w:rPr>
        <w:t>40</w:t>
      </w:r>
      <w:r w:rsidRPr="00AD4781">
        <w:rPr>
          <w:rFonts w:ascii="Times New Roman" w:hAnsi="Times New Roman"/>
          <w:bCs/>
          <w:sz w:val="20"/>
          <w:szCs w:val="20"/>
          <w:lang w:val="en-GB"/>
        </w:rPr>
        <w:t>)(</w:t>
      </w:r>
      <w:r w:rsidRPr="00AD4781">
        <w:rPr>
          <w:rFonts w:ascii="Times New Roman" w:hAnsi="Times New Roman"/>
          <w:bCs/>
          <w:sz w:val="20"/>
          <w:szCs w:val="20"/>
        </w:rPr>
        <w:t>2</w:t>
      </w:r>
      <w:r w:rsidRPr="00AD4781">
        <w:rPr>
          <w:rFonts w:ascii="Times New Roman" w:hAnsi="Times New Roman"/>
          <w:bCs/>
          <w:sz w:val="20"/>
          <w:szCs w:val="20"/>
          <w:lang w:val="en-GB"/>
        </w:rPr>
        <w:t xml:space="preserve">), </w:t>
      </w:r>
      <w:r w:rsidRPr="00AD4781">
        <w:rPr>
          <w:rFonts w:ascii="Times New Roman" w:hAnsi="Times New Roman"/>
          <w:bCs/>
          <w:sz w:val="20"/>
          <w:szCs w:val="20"/>
        </w:rPr>
        <w:t>3.</w:t>
      </w:r>
    </w:p>
  </w:footnote>
  <w:footnote w:id="14">
    <w:p w:rsidR="00CE2E2A" w:rsidRDefault="00CE2E2A" w:rsidP="00CE2E2A">
      <w:pPr>
        <w:pStyle w:val="FootnoteText"/>
        <w:rPr>
          <w:rFonts w:ascii="Times New Roman" w:hAnsi="Times New Roman"/>
          <w:iCs/>
        </w:rPr>
      </w:pPr>
      <w:r>
        <w:rPr>
          <w:rStyle w:val="FootnoteReference"/>
          <w:rFonts w:ascii="Times New Roman" w:hAnsi="Times New Roman"/>
        </w:rPr>
        <w:footnoteRef/>
      </w:r>
      <w:r>
        <w:rPr>
          <w:rFonts w:ascii="Times New Roman" w:hAnsi="Times New Roman"/>
        </w:rPr>
        <w:t xml:space="preserve"> See the case of </w:t>
      </w:r>
      <w:proofErr w:type="spellStart"/>
      <w:r>
        <w:rPr>
          <w:rFonts w:ascii="Times New Roman" w:hAnsi="Times New Roman"/>
          <w:i/>
        </w:rPr>
        <w:t>Aoko</w:t>
      </w:r>
      <w:proofErr w:type="spellEnd"/>
      <w:r>
        <w:rPr>
          <w:rFonts w:ascii="Times New Roman" w:hAnsi="Times New Roman"/>
          <w:i/>
        </w:rPr>
        <w:t xml:space="preserve"> v. </w:t>
      </w:r>
      <w:proofErr w:type="spellStart"/>
      <w:r>
        <w:rPr>
          <w:rFonts w:ascii="Times New Roman" w:hAnsi="Times New Roman"/>
          <w:i/>
        </w:rPr>
        <w:t>Fagbemi</w:t>
      </w:r>
      <w:proofErr w:type="spellEnd"/>
      <w:r>
        <w:rPr>
          <w:rFonts w:ascii="Times New Roman" w:hAnsi="Times New Roman"/>
          <w:i/>
        </w:rPr>
        <w:t xml:space="preserve"> </w:t>
      </w:r>
      <w:r>
        <w:rPr>
          <w:rFonts w:ascii="Times New Roman" w:hAnsi="Times New Roman"/>
          <w:iCs/>
        </w:rPr>
        <w:t>1961 1 ANLR, 400.</w:t>
      </w:r>
    </w:p>
  </w:footnote>
  <w:footnote w:id="15">
    <w:p w:rsidR="00CE2E2A" w:rsidRDefault="00CE2E2A" w:rsidP="00CE2E2A">
      <w:pPr>
        <w:pStyle w:val="FootnoteText"/>
      </w:pPr>
      <w:r>
        <w:rPr>
          <w:rStyle w:val="FootnoteReference"/>
        </w:rPr>
        <w:footnoteRef/>
      </w:r>
      <w:r>
        <w:t xml:space="preserve"> </w:t>
      </w:r>
      <w:proofErr w:type="gramStart"/>
      <w:r w:rsidRPr="00761962">
        <w:t>Section.</w:t>
      </w:r>
      <w:proofErr w:type="gramEnd"/>
      <w:r w:rsidRPr="00761962">
        <w:t xml:space="preserve"> 3 (1)</w:t>
      </w:r>
      <w:r>
        <w:t xml:space="preserve">  TPPA, 2022</w:t>
      </w:r>
    </w:p>
  </w:footnote>
  <w:footnote w:id="16">
    <w:p w:rsidR="00CE2E2A" w:rsidRDefault="00CE2E2A" w:rsidP="00CE2E2A">
      <w:pPr>
        <w:pStyle w:val="FootnoteText"/>
      </w:pPr>
      <w:r>
        <w:rPr>
          <w:rStyle w:val="FootnoteReference"/>
        </w:rPr>
        <w:footnoteRef/>
      </w:r>
      <w:r>
        <w:t xml:space="preserve"> Section 3(3) </w:t>
      </w:r>
      <w:r w:rsidRPr="00761962">
        <w:t>TPPA, 2022</w:t>
      </w:r>
    </w:p>
  </w:footnote>
  <w:footnote w:id="17">
    <w:p w:rsidR="00CE2E2A" w:rsidRDefault="00CE2E2A" w:rsidP="00CE2E2A">
      <w:pPr>
        <w:pStyle w:val="FootnoteText"/>
      </w:pPr>
      <w:r>
        <w:rPr>
          <w:rStyle w:val="FootnoteReference"/>
        </w:rPr>
        <w:footnoteRef/>
      </w:r>
      <w:r>
        <w:t xml:space="preserve"> Ibid.</w:t>
      </w:r>
    </w:p>
  </w:footnote>
  <w:footnote w:id="18">
    <w:p w:rsidR="00CE2E2A" w:rsidRDefault="00CE2E2A" w:rsidP="00CE2E2A">
      <w:pPr>
        <w:pStyle w:val="FootnoteText"/>
      </w:pPr>
      <w:r>
        <w:rPr>
          <w:rStyle w:val="FootnoteReference"/>
        </w:rPr>
        <w:footnoteRef/>
      </w:r>
      <w:r>
        <w:t xml:space="preserve"> Section 6, </w:t>
      </w:r>
      <w:r w:rsidRPr="006B07FB">
        <w:t>TPPA,2022</w:t>
      </w:r>
    </w:p>
  </w:footnote>
  <w:footnote w:id="19">
    <w:p w:rsidR="00CE2E2A" w:rsidRDefault="00CE2E2A" w:rsidP="00CE2E2A">
      <w:pPr>
        <w:pStyle w:val="FootnoteText"/>
      </w:pPr>
      <w:r>
        <w:rPr>
          <w:rStyle w:val="FootnoteReference"/>
        </w:rPr>
        <w:footnoteRef/>
      </w:r>
      <w:r>
        <w:t xml:space="preserve"> Ibid</w:t>
      </w:r>
    </w:p>
  </w:footnote>
  <w:footnote w:id="20">
    <w:p w:rsidR="00CE2E2A" w:rsidRDefault="00CE2E2A" w:rsidP="00CE2E2A">
      <w:pPr>
        <w:pStyle w:val="FootnoteText"/>
      </w:pPr>
      <w:r>
        <w:rPr>
          <w:rStyle w:val="FootnoteReference"/>
        </w:rPr>
        <w:footnoteRef/>
      </w:r>
      <w:r>
        <w:t xml:space="preserve"> Section 9, </w:t>
      </w:r>
      <w:r w:rsidRPr="00AA7BCF">
        <w:t>TPPA,2022</w:t>
      </w:r>
    </w:p>
  </w:footnote>
  <w:footnote w:id="21">
    <w:p w:rsidR="00CE2E2A" w:rsidRDefault="00CE2E2A" w:rsidP="00CE2E2A">
      <w:pPr>
        <w:pStyle w:val="FootnoteText"/>
      </w:pPr>
      <w:r>
        <w:rPr>
          <w:rStyle w:val="FootnoteReference"/>
        </w:rPr>
        <w:footnoteRef/>
      </w:r>
      <w:r>
        <w:t xml:space="preserve"> Ibid</w:t>
      </w:r>
    </w:p>
  </w:footnote>
  <w:footnote w:id="22">
    <w:p w:rsidR="00CE2E2A" w:rsidRDefault="00CE2E2A" w:rsidP="00CE2E2A">
      <w:pPr>
        <w:pStyle w:val="FootnoteText"/>
      </w:pPr>
      <w:r>
        <w:rPr>
          <w:rStyle w:val="FootnoteReference"/>
        </w:rPr>
        <w:footnoteRef/>
      </w:r>
      <w:r>
        <w:t xml:space="preserve"> Section 91, TPPA, 2022</w:t>
      </w:r>
    </w:p>
  </w:footnote>
  <w:footnote w:id="23">
    <w:p w:rsidR="00CE2E2A" w:rsidRDefault="00CE2E2A" w:rsidP="00CE2E2A">
      <w:pPr>
        <w:pStyle w:val="FootnoteText"/>
      </w:pPr>
      <w:r>
        <w:rPr>
          <w:rStyle w:val="FootnoteReference"/>
        </w:rPr>
        <w:footnoteRef/>
      </w:r>
      <w:r>
        <w:t xml:space="preserve"> </w:t>
      </w:r>
      <w:r w:rsidRPr="00D32B9C">
        <w:t>MARK, L and ELIJAH, B Terrorism fuels humanitarian crisis in Northern Nigeria.</w:t>
      </w:r>
      <w:r>
        <w:t xml:space="preserve"> </w:t>
      </w:r>
      <w:proofErr w:type="gramStart"/>
      <w:r w:rsidRPr="00D32B9C">
        <w:t>Retrieved from</w:t>
      </w:r>
      <w:r>
        <w:t xml:space="preserve"> </w:t>
      </w:r>
      <w:proofErr w:type="spellStart"/>
      <w:r>
        <w:t>Vol</w:t>
      </w:r>
      <w:proofErr w:type="spellEnd"/>
      <w:r>
        <w:t xml:space="preserve"> 3.</w:t>
      </w:r>
      <w:proofErr w:type="gramEnd"/>
      <w:r w:rsidRPr="00EB06DF">
        <w:t xml:space="preserve"> </w:t>
      </w:r>
      <w:proofErr w:type="gramStart"/>
      <w:r w:rsidRPr="00D32B9C">
        <w:t xml:space="preserve">(2016) </w:t>
      </w:r>
      <w:r>
        <w:t>pp. 234-2343</w:t>
      </w:r>
      <w:r w:rsidRPr="00D32B9C">
        <w:t xml:space="preserve"> https://www.1.cbn.com/cbnnews/cwn/2016 (4th November, 2019)</w:t>
      </w:r>
      <w:r>
        <w:t xml:space="preserve"> Accessed 12 January, 2024.</w:t>
      </w:r>
      <w:proofErr w:type="gramEnd"/>
    </w:p>
  </w:footnote>
  <w:footnote w:id="24">
    <w:p w:rsidR="00CE2E2A" w:rsidRPr="00383DE0" w:rsidRDefault="00CE2E2A" w:rsidP="00CE2E2A">
      <w:pPr>
        <w:pStyle w:val="FootnoteText"/>
        <w:rPr>
          <w:rFonts w:ascii="Times New Roman" w:hAnsi="Times New Roman"/>
        </w:rPr>
      </w:pPr>
      <w:r>
        <w:rPr>
          <w:rStyle w:val="FootnoteReference"/>
        </w:rPr>
        <w:footnoteRef/>
      </w:r>
      <w:r>
        <w:t xml:space="preserve"> </w:t>
      </w:r>
      <w:r>
        <w:rPr>
          <w:rFonts w:ascii="Times New Roman" w:hAnsi="Times New Roman"/>
        </w:rPr>
        <w:t>Constitution of the Federal Republic of Nigeria 1999 as amended</w:t>
      </w:r>
    </w:p>
  </w:footnote>
  <w:footnote w:id="25">
    <w:p w:rsidR="00CE2E2A" w:rsidRDefault="00CE2E2A" w:rsidP="00CE2E2A">
      <w:pPr>
        <w:pStyle w:val="FootnoteText"/>
      </w:pPr>
      <w:r w:rsidRPr="00383DE0">
        <w:rPr>
          <w:rStyle w:val="FootnoteReference"/>
          <w:rFonts w:ascii="Times New Roman" w:hAnsi="Times New Roman"/>
        </w:rPr>
        <w:footnoteRef/>
      </w:r>
      <w:r w:rsidRPr="00383DE0">
        <w:rPr>
          <w:rFonts w:ascii="Times New Roman" w:hAnsi="Times New Roman"/>
        </w:rPr>
        <w:t xml:space="preserve"> </w:t>
      </w:r>
      <w:hyperlink r:id="rId3" w:history="1">
        <w:r w:rsidRPr="00383DE0">
          <w:rPr>
            <w:rStyle w:val="Hyperlink"/>
            <w:rFonts w:ascii="Times New Roman" w:hAnsi="Times New Roman"/>
          </w:rPr>
          <w:t>http://www.physiciansforhumanrights.org/blog/us-ban-landmines-facts.html</w:t>
        </w:r>
      </w:hyperlink>
      <w:r w:rsidRPr="00383DE0">
        <w:rPr>
          <w:rFonts w:ascii="Times New Roman" w:hAnsi="Times New Roman"/>
        </w:rPr>
        <w:t xml:space="preserve"> Accessed 12 January, 202</w:t>
      </w:r>
      <w:r>
        <w:rPr>
          <w:rFonts w:ascii="Times New Roman" w:hAnsi="Times New Roman"/>
        </w:rPr>
        <w:t>4</w:t>
      </w:r>
      <w:r w:rsidRPr="00383DE0">
        <w:rPr>
          <w:rFonts w:ascii="Times New Roman" w:hAnsi="Times New Roman"/>
        </w:rPr>
        <w:t>.</w:t>
      </w:r>
    </w:p>
  </w:footnote>
  <w:footnote w:id="26">
    <w:p w:rsidR="00CE2E2A" w:rsidRDefault="00CE2E2A" w:rsidP="00CE2E2A">
      <w:pPr>
        <w:pStyle w:val="FootnoteText"/>
      </w:pPr>
      <w:r>
        <w:rPr>
          <w:rStyle w:val="FootnoteReference"/>
        </w:rPr>
        <w:footnoteRef/>
      </w:r>
      <w:r>
        <w:t xml:space="preserve"> </w:t>
      </w:r>
      <w:proofErr w:type="gramStart"/>
      <w:r w:rsidRPr="001864C8">
        <w:rPr>
          <w:rFonts w:ascii="Times New Roman" w:hAnsi="Times New Roman"/>
        </w:rPr>
        <w:t>Convention (IV) relative to the Protection of Civilian Persons in Time of War.</w:t>
      </w:r>
      <w:proofErr w:type="gramEnd"/>
      <w:r w:rsidRPr="001864C8">
        <w:rPr>
          <w:rFonts w:ascii="Times New Roman" w:hAnsi="Times New Roman"/>
        </w:rPr>
        <w:t xml:space="preserve"> </w:t>
      </w:r>
      <w:proofErr w:type="gramStart"/>
      <w:r w:rsidRPr="001864C8">
        <w:rPr>
          <w:rFonts w:ascii="Times New Roman" w:hAnsi="Times New Roman"/>
        </w:rPr>
        <w:t xml:space="preserve">Geneva, 12 August 1949 </w:t>
      </w:r>
      <w:hyperlink r:id="rId4" w:history="1">
        <w:r w:rsidRPr="001864C8">
          <w:rPr>
            <w:rStyle w:val="Hyperlink"/>
            <w:rFonts w:ascii="Times New Roman" w:hAnsi="Times New Roman"/>
          </w:rPr>
          <w:t>http://www.icrc.org/ihl.nsf/FULL/380?OpenDocument</w:t>
        </w:r>
      </w:hyperlink>
      <w:r w:rsidRPr="001864C8">
        <w:rPr>
          <w:rFonts w:ascii="Times New Roman" w:hAnsi="Times New Roman"/>
        </w:rPr>
        <w:t xml:space="preserve"> Accessed 18 January, 202</w:t>
      </w:r>
      <w:r>
        <w:rPr>
          <w:rFonts w:ascii="Times New Roman" w:hAnsi="Times New Roman"/>
        </w:rPr>
        <w:t>4</w:t>
      </w:r>
      <w:r w:rsidRPr="001864C8">
        <w:rPr>
          <w:rFonts w:ascii="Times New Roman" w:hAnsi="Times New Roman"/>
        </w:rPr>
        <w:t>.</w:t>
      </w:r>
      <w:proofErr w:type="gramEnd"/>
    </w:p>
  </w:footnote>
  <w:footnote w:id="27">
    <w:p w:rsidR="00CE2E2A" w:rsidRPr="001546B6" w:rsidRDefault="00CE2E2A" w:rsidP="00CE2E2A">
      <w:pPr>
        <w:pStyle w:val="FootnoteText"/>
      </w:pPr>
      <w:r>
        <w:rPr>
          <w:rStyle w:val="FootnoteReference"/>
        </w:rPr>
        <w:footnoteRef/>
      </w:r>
      <w:r>
        <w:t xml:space="preserve"> </w:t>
      </w:r>
      <w:hyperlink r:id="rId5" w:history="1">
        <w:r w:rsidRPr="001546B6">
          <w:rPr>
            <w:rStyle w:val="Hyperlink"/>
            <w:rFonts w:ascii="Times New Roman" w:hAnsi="Times New Roman"/>
          </w:rPr>
          <w:t>http://untreaty.un.org/ilc/documentation/english/a_cn4_l2.pdf</w:t>
        </w:r>
      </w:hyperlink>
      <w:r w:rsidRPr="001546B6">
        <w:rPr>
          <w:rFonts w:ascii="Times New Roman" w:hAnsi="Times New Roman"/>
        </w:rPr>
        <w:t> Accessed 2 February, 202</w:t>
      </w:r>
      <w:r>
        <w:rPr>
          <w:rFonts w:ascii="Times New Roman" w:hAnsi="Times New Roman"/>
        </w:rPr>
        <w:t>3</w:t>
      </w:r>
    </w:p>
  </w:footnote>
  <w:footnote w:id="28">
    <w:p w:rsidR="00CE2E2A" w:rsidRDefault="00CE2E2A" w:rsidP="00CE2E2A">
      <w:pPr>
        <w:pStyle w:val="FootnoteText"/>
      </w:pPr>
      <w:r w:rsidRPr="001546B6">
        <w:rPr>
          <w:rStyle w:val="FootnoteReference"/>
        </w:rPr>
        <w:footnoteRef/>
      </w:r>
      <w:r w:rsidRPr="001546B6">
        <w:t xml:space="preserve"> </w:t>
      </w:r>
      <w:hyperlink r:id="rId6" w:history="1">
        <w:r w:rsidRPr="001546B6">
          <w:rPr>
            <w:rStyle w:val="Hyperlink"/>
            <w:rFonts w:ascii="Times New Roman" w:hAnsi="Times New Roman"/>
          </w:rPr>
          <w:t>http://www.bailii.org/eu/cases/ECHR/2011/1093.html</w:t>
        </w:r>
      </w:hyperlink>
      <w:r w:rsidRPr="001546B6">
        <w:rPr>
          <w:rFonts w:ascii="Times New Roman" w:hAnsi="Times New Roman"/>
        </w:rPr>
        <w:t>. Accessed 2 February, 202</w:t>
      </w:r>
      <w:r>
        <w:rPr>
          <w:rFonts w:ascii="Times New Roman" w:hAnsi="Times New Roman"/>
        </w:rPr>
        <w:t>3</w:t>
      </w:r>
    </w:p>
  </w:footnote>
  <w:footnote w:id="29">
    <w:p w:rsidR="00CE2E2A" w:rsidRPr="00EA4060" w:rsidRDefault="00CE2E2A" w:rsidP="00CE2E2A">
      <w:pPr>
        <w:pStyle w:val="FootnoteText"/>
      </w:pPr>
      <w:r>
        <w:rPr>
          <w:rStyle w:val="FootnoteReference"/>
        </w:rPr>
        <w:footnoteRef/>
      </w:r>
      <w:r>
        <w:t xml:space="preserve"> </w:t>
      </w:r>
      <w:r w:rsidRPr="00EA4060">
        <w:t>Additional Protocols of 1977</w:t>
      </w:r>
    </w:p>
  </w:footnote>
  <w:footnote w:id="30">
    <w:p w:rsidR="00CE2E2A" w:rsidRPr="00EA4060" w:rsidRDefault="00CE2E2A" w:rsidP="00CE2E2A">
      <w:pPr>
        <w:pStyle w:val="FootnoteText"/>
      </w:pPr>
      <w:r>
        <w:rPr>
          <w:rStyle w:val="FootnoteReference"/>
        </w:rPr>
        <w:footnoteRef/>
      </w:r>
      <w:r>
        <w:t xml:space="preserve"> </w:t>
      </w:r>
      <w:r w:rsidRPr="00EA4060">
        <w:t>the 2005 Additional Protocol III</w:t>
      </w:r>
    </w:p>
  </w:footnote>
  <w:footnote w:id="31">
    <w:p w:rsidR="00CE2E2A" w:rsidRPr="00EA4060" w:rsidRDefault="00CE2E2A" w:rsidP="00CE2E2A">
      <w:pPr>
        <w:pStyle w:val="FootnoteText"/>
      </w:pPr>
      <w:r>
        <w:rPr>
          <w:rStyle w:val="FootnoteReference"/>
        </w:rPr>
        <w:footnoteRef/>
      </w:r>
      <w:r>
        <w:t xml:space="preserve"> </w:t>
      </w:r>
      <w:proofErr w:type="gramStart"/>
      <w:r w:rsidRPr="00EA4060">
        <w:t>The Fourth Geneva Convention Relating to the Protection of Civilian Persons of 1949</w:t>
      </w:r>
      <w:r>
        <w:t>.</w:t>
      </w:r>
      <w:proofErr w:type="gramEnd"/>
    </w:p>
  </w:footnote>
  <w:footnote w:id="32">
    <w:p w:rsidR="00CE2E2A" w:rsidRPr="00EA4060" w:rsidRDefault="00CE2E2A" w:rsidP="00CE2E2A">
      <w:pPr>
        <w:pStyle w:val="FootnoteText"/>
      </w:pPr>
      <w:r>
        <w:rPr>
          <w:rStyle w:val="FootnoteReference"/>
        </w:rPr>
        <w:footnoteRef/>
      </w:r>
      <w:r>
        <w:t xml:space="preserve"> Art. </w:t>
      </w:r>
      <w:proofErr w:type="gramStart"/>
      <w:r w:rsidRPr="00EA4060">
        <w:t>159 of the Fourth Geneva Convention</w:t>
      </w:r>
      <w:r>
        <w:t>, 1949.</w:t>
      </w:r>
      <w:proofErr w:type="gramEnd"/>
    </w:p>
  </w:footnote>
  <w:footnote w:id="33">
    <w:p w:rsidR="00CE2E2A" w:rsidRPr="00EA4060" w:rsidRDefault="00CE2E2A" w:rsidP="00CE2E2A">
      <w:pPr>
        <w:pStyle w:val="FootnoteText"/>
      </w:pPr>
      <w:r>
        <w:rPr>
          <w:rStyle w:val="FootnoteReference"/>
        </w:rPr>
        <w:footnoteRef/>
      </w:r>
      <w:r>
        <w:t xml:space="preserve"> </w:t>
      </w:r>
      <w:proofErr w:type="gramStart"/>
      <w:r>
        <w:t xml:space="preserve">Ibid </w:t>
      </w:r>
      <w:r w:rsidRPr="00EA4060">
        <w:t>Arts.</w:t>
      </w:r>
      <w:proofErr w:type="gramEnd"/>
      <w:r w:rsidRPr="00EA4060">
        <w:t xml:space="preserve"> 13, 32</w:t>
      </w:r>
    </w:p>
  </w:footnote>
  <w:footnote w:id="34">
    <w:p w:rsidR="00CE2E2A" w:rsidRPr="003B0895" w:rsidRDefault="00CE2E2A" w:rsidP="00CE2E2A">
      <w:pPr>
        <w:pStyle w:val="FootnoteText"/>
      </w:pPr>
      <w:r>
        <w:rPr>
          <w:rStyle w:val="FootnoteReference"/>
        </w:rPr>
        <w:footnoteRef/>
      </w:r>
      <w:r>
        <w:t xml:space="preserve"> Ibid </w:t>
      </w:r>
      <w:r w:rsidRPr="003B0895">
        <w:t>Art. 14</w:t>
      </w:r>
    </w:p>
  </w:footnote>
  <w:footnote w:id="35">
    <w:p w:rsidR="00CE2E2A" w:rsidRPr="003B0895" w:rsidRDefault="00CE2E2A" w:rsidP="00CE2E2A">
      <w:pPr>
        <w:pStyle w:val="FootnoteText"/>
      </w:pPr>
      <w:r>
        <w:rPr>
          <w:rStyle w:val="FootnoteReference"/>
        </w:rPr>
        <w:footnoteRef/>
      </w:r>
      <w:r>
        <w:t xml:space="preserve"> </w:t>
      </w:r>
      <w:r w:rsidRPr="003B0895">
        <w:t>Art. 18</w:t>
      </w:r>
      <w:r>
        <w:t>.</w:t>
      </w:r>
    </w:p>
  </w:footnote>
  <w:footnote w:id="36">
    <w:p w:rsidR="00CE2E2A" w:rsidRPr="003B0895" w:rsidRDefault="00CE2E2A" w:rsidP="00CE2E2A">
      <w:pPr>
        <w:pStyle w:val="FootnoteText"/>
      </w:pPr>
      <w:r>
        <w:rPr>
          <w:rStyle w:val="FootnoteReference"/>
        </w:rPr>
        <w:footnoteRef/>
      </w:r>
      <w:r>
        <w:t xml:space="preserve"> </w:t>
      </w:r>
      <w:proofErr w:type="gramStart"/>
      <w:r>
        <w:t xml:space="preserve">Ibid </w:t>
      </w:r>
      <w:r w:rsidRPr="003B0895">
        <w:t>Arts.</w:t>
      </w:r>
      <w:proofErr w:type="gramEnd"/>
      <w:r w:rsidRPr="003B0895">
        <w:t xml:space="preserve"> 24, 25</w:t>
      </w:r>
    </w:p>
  </w:footnote>
  <w:footnote w:id="37">
    <w:p w:rsidR="00CE2E2A" w:rsidRPr="00177C34" w:rsidRDefault="00CE2E2A" w:rsidP="00CE2E2A">
      <w:pPr>
        <w:pStyle w:val="FootnoteText"/>
      </w:pPr>
      <w:r>
        <w:rPr>
          <w:rStyle w:val="FootnoteReference"/>
        </w:rPr>
        <w:footnoteRef/>
      </w:r>
      <w:r>
        <w:t xml:space="preserve"> Ibid </w:t>
      </w:r>
      <w:r w:rsidRPr="00177C34">
        <w:t xml:space="preserve">Art. </w:t>
      </w:r>
      <w:proofErr w:type="gramStart"/>
      <w:r w:rsidRPr="00177C34">
        <w:t>27 Arts.</w:t>
      </w:r>
      <w:proofErr w:type="gramEnd"/>
      <w:r w:rsidRPr="00177C34">
        <w:t xml:space="preserve"> 33-34</w:t>
      </w:r>
      <w:r>
        <w:t>.</w:t>
      </w:r>
    </w:p>
  </w:footnote>
  <w:footnote w:id="38">
    <w:p w:rsidR="00CE2E2A" w:rsidRPr="00177C34" w:rsidRDefault="00CE2E2A" w:rsidP="00CE2E2A">
      <w:pPr>
        <w:pStyle w:val="FootnoteText"/>
      </w:pPr>
      <w:r>
        <w:rPr>
          <w:rStyle w:val="FootnoteReference"/>
        </w:rPr>
        <w:footnoteRef/>
      </w:r>
      <w:proofErr w:type="gramStart"/>
      <w:r>
        <w:t xml:space="preserve">Ibid </w:t>
      </w:r>
      <w:r w:rsidRPr="00177C34">
        <w:t>Arts.</w:t>
      </w:r>
      <w:proofErr w:type="gramEnd"/>
      <w:r w:rsidRPr="00177C34">
        <w:t xml:space="preserve"> 33,</w:t>
      </w:r>
      <w:r>
        <w:t xml:space="preserve"> 40,</w:t>
      </w:r>
      <w:r w:rsidRPr="00177C34">
        <w:t xml:space="preserve"> 49</w:t>
      </w:r>
    </w:p>
  </w:footnote>
  <w:footnote w:id="39">
    <w:p w:rsidR="00CE2E2A" w:rsidRPr="00745504" w:rsidRDefault="00CE2E2A" w:rsidP="00CE2E2A">
      <w:pPr>
        <w:pStyle w:val="FootnoteText"/>
      </w:pPr>
      <w:r>
        <w:rPr>
          <w:rStyle w:val="FootnoteReference"/>
        </w:rPr>
        <w:footnoteRef/>
      </w:r>
      <w:r>
        <w:t xml:space="preserve"> </w:t>
      </w:r>
      <w:proofErr w:type="gramStart"/>
      <w:r w:rsidRPr="00745504">
        <w:t>Protocols supplementary to the Geneva Conventions</w:t>
      </w:r>
      <w:r>
        <w:t xml:space="preserve"> in 1977.</w:t>
      </w:r>
      <w:proofErr w:type="gramEnd"/>
    </w:p>
  </w:footnote>
  <w:footnote w:id="40">
    <w:p w:rsidR="00CE2E2A" w:rsidRPr="003344C7" w:rsidRDefault="00CE2E2A" w:rsidP="00CE2E2A">
      <w:pPr>
        <w:pStyle w:val="FootnoteText"/>
      </w:pPr>
      <w:r>
        <w:rPr>
          <w:rStyle w:val="FootnoteReference"/>
        </w:rPr>
        <w:footnoteRef/>
      </w:r>
      <w:r>
        <w:t xml:space="preserve"> </w:t>
      </w:r>
      <w:r w:rsidRPr="003344C7">
        <w:t xml:space="preserve">Art. </w:t>
      </w:r>
      <w:proofErr w:type="gramStart"/>
      <w:r w:rsidRPr="003344C7">
        <w:t>4</w:t>
      </w:r>
      <w:r>
        <w:t xml:space="preserve"> of Protocol II.</w:t>
      </w:r>
      <w:proofErr w:type="gramEnd"/>
    </w:p>
  </w:footnote>
  <w:footnote w:id="41">
    <w:p w:rsidR="00CE2E2A" w:rsidRPr="003344C7" w:rsidRDefault="00CE2E2A" w:rsidP="00CE2E2A">
      <w:pPr>
        <w:pStyle w:val="FootnoteText"/>
      </w:pPr>
      <w:r>
        <w:rPr>
          <w:rStyle w:val="FootnoteReference"/>
        </w:rPr>
        <w:footnoteRef/>
      </w:r>
      <w:r>
        <w:t xml:space="preserve"> Ibid</w:t>
      </w:r>
    </w:p>
  </w:footnote>
  <w:footnote w:id="42">
    <w:p w:rsidR="00CE2E2A" w:rsidRPr="003344C7" w:rsidRDefault="00CE2E2A" w:rsidP="00CE2E2A">
      <w:pPr>
        <w:pStyle w:val="FootnoteText"/>
      </w:pPr>
      <w:r>
        <w:rPr>
          <w:rStyle w:val="FootnoteReference"/>
        </w:rPr>
        <w:footnoteRef/>
      </w:r>
      <w:r>
        <w:t xml:space="preserve"> </w:t>
      </w:r>
      <w:proofErr w:type="gramStart"/>
      <w:r w:rsidRPr="00CC18C3">
        <w:t>Art</w:t>
      </w:r>
      <w:r>
        <w:t>s</w:t>
      </w:r>
      <w:r w:rsidRPr="00CC18C3">
        <w:t>.</w:t>
      </w:r>
      <w:proofErr w:type="gramEnd"/>
      <w:r w:rsidRPr="00CC18C3">
        <w:t xml:space="preserve"> </w:t>
      </w:r>
      <w:proofErr w:type="gramStart"/>
      <w:r w:rsidRPr="00CC18C3">
        <w:t>5</w:t>
      </w:r>
      <w:r>
        <w:t xml:space="preserve">, </w:t>
      </w:r>
      <w:r w:rsidRPr="00CC18C3">
        <w:t>7, 9</w:t>
      </w:r>
      <w:r>
        <w:t xml:space="preserve">, </w:t>
      </w:r>
      <w:r w:rsidRPr="00CC18C3">
        <w:t>10-11</w:t>
      </w:r>
      <w:r>
        <w:t xml:space="preserve">, </w:t>
      </w:r>
      <w:r w:rsidRPr="00CC18C3">
        <w:t>13</w:t>
      </w:r>
      <w:r>
        <w:t xml:space="preserve">, </w:t>
      </w:r>
      <w:r w:rsidRPr="00CC18C3">
        <w:t>14</w:t>
      </w:r>
      <w:r>
        <w:t xml:space="preserve"> and 16 of Protocol II 1977.</w:t>
      </w:r>
      <w:proofErr w:type="gramEnd"/>
    </w:p>
  </w:footnote>
  <w:footnote w:id="43">
    <w:p w:rsidR="00CE2E2A" w:rsidRDefault="00CE2E2A" w:rsidP="00CE2E2A">
      <w:pPr>
        <w:pStyle w:val="FootnoteText"/>
      </w:pPr>
      <w:r>
        <w:rPr>
          <w:rStyle w:val="FootnoteReference"/>
        </w:rPr>
        <w:footnoteRef/>
      </w:r>
      <w:r>
        <w:t xml:space="preserve"> </w:t>
      </w:r>
      <w:hyperlink r:id="rId7" w:history="1">
        <w:r w:rsidRPr="00836BDF">
          <w:rPr>
            <w:rStyle w:val="Hyperlink"/>
          </w:rPr>
          <w:t>https://www.ncbi.nlm.nih.gov/books/NBK221638/</w:t>
        </w:r>
      </w:hyperlink>
      <w:r>
        <w:t xml:space="preserve"> Accessed 22</w:t>
      </w:r>
      <w:r w:rsidRPr="003F2317">
        <w:rPr>
          <w:vertAlign w:val="superscript"/>
        </w:rPr>
        <w:t>nd</w:t>
      </w:r>
      <w:r>
        <w:t xml:space="preserve"> February, 2025</w:t>
      </w:r>
    </w:p>
  </w:footnote>
  <w:footnote w:id="44">
    <w:p w:rsidR="00CE2E2A" w:rsidRPr="00332F09" w:rsidRDefault="00CE2E2A" w:rsidP="00CE2E2A">
      <w:pPr>
        <w:rPr>
          <w:rFonts w:ascii="Times New Roman" w:hAnsi="Times New Roman" w:cs="Times New Roman"/>
          <w:sz w:val="20"/>
          <w:szCs w:val="20"/>
        </w:rPr>
      </w:pPr>
      <w:r>
        <w:rPr>
          <w:rStyle w:val="FootnoteReference"/>
        </w:rPr>
        <w:footnoteRef/>
      </w:r>
      <w:r>
        <w:t xml:space="preserve"> </w:t>
      </w:r>
      <w:proofErr w:type="spellStart"/>
      <w:proofErr w:type="gramStart"/>
      <w:r w:rsidRPr="00046476">
        <w:rPr>
          <w:rFonts w:ascii="Times New Roman" w:hAnsi="Times New Roman" w:cs="Times New Roman"/>
          <w:sz w:val="20"/>
          <w:szCs w:val="20"/>
        </w:rPr>
        <w:t>Gavious</w:t>
      </w:r>
      <w:proofErr w:type="spellEnd"/>
      <w:r w:rsidRPr="00046476">
        <w:rPr>
          <w:rFonts w:ascii="Times New Roman" w:hAnsi="Times New Roman" w:cs="Times New Roman"/>
          <w:sz w:val="20"/>
          <w:szCs w:val="20"/>
        </w:rPr>
        <w:t>, A game between a terrorist and a passive defender.</w:t>
      </w:r>
      <w:proofErr w:type="gramEnd"/>
      <w:r w:rsidRPr="00046476">
        <w:rPr>
          <w:rFonts w:ascii="Times New Roman" w:hAnsi="Times New Roman" w:cs="Times New Roman"/>
          <w:sz w:val="20"/>
          <w:szCs w:val="20"/>
        </w:rPr>
        <w:t xml:space="preserve"> </w:t>
      </w:r>
      <w:proofErr w:type="gramStart"/>
      <w:r w:rsidRPr="00046476">
        <w:rPr>
          <w:rFonts w:ascii="Times New Roman" w:hAnsi="Times New Roman" w:cs="Times New Roman"/>
          <w:i/>
          <w:iCs/>
          <w:sz w:val="20"/>
          <w:szCs w:val="20"/>
        </w:rPr>
        <w:t>Production and Operations Management,</w:t>
      </w:r>
      <w:r w:rsidRPr="00046476">
        <w:rPr>
          <w:rFonts w:ascii="Times New Roman" w:hAnsi="Times New Roman" w:cs="Times New Roman"/>
          <w:sz w:val="20"/>
          <w:szCs w:val="20"/>
        </w:rPr>
        <w:t xml:space="preserve"> Vol. </w:t>
      </w:r>
      <w:r w:rsidRPr="00046476">
        <w:rPr>
          <w:rFonts w:ascii="Times New Roman" w:hAnsi="Times New Roman" w:cs="Times New Roman"/>
          <w:i/>
          <w:iCs/>
          <w:sz w:val="20"/>
          <w:szCs w:val="20"/>
        </w:rPr>
        <w:t>2</w:t>
      </w:r>
      <w:r w:rsidRPr="00046476">
        <w:rPr>
          <w:rFonts w:ascii="Times New Roman" w:hAnsi="Times New Roman" w:cs="Times New Roman"/>
          <w:sz w:val="20"/>
          <w:szCs w:val="20"/>
        </w:rPr>
        <w:t xml:space="preserve"> (2017).</w:t>
      </w:r>
      <w:proofErr w:type="gramEnd"/>
      <w:r w:rsidRPr="00046476">
        <w:rPr>
          <w:rFonts w:ascii="Times New Roman" w:hAnsi="Times New Roman" w:cs="Times New Roman"/>
          <w:sz w:val="20"/>
          <w:szCs w:val="20"/>
        </w:rPr>
        <w:t xml:space="preserve">  </w:t>
      </w:r>
      <w:proofErr w:type="gramStart"/>
      <w:r w:rsidRPr="00046476">
        <w:rPr>
          <w:rFonts w:ascii="Times New Roman" w:hAnsi="Times New Roman" w:cs="Times New Roman"/>
          <w:sz w:val="20"/>
          <w:szCs w:val="20"/>
        </w:rPr>
        <w:t>433–457.</w:t>
      </w:r>
      <w:proofErr w:type="gramEnd"/>
    </w:p>
  </w:footnote>
  <w:footnote w:id="45">
    <w:p w:rsidR="00CE2E2A" w:rsidRDefault="00CE2E2A" w:rsidP="00CE2E2A">
      <w:r>
        <w:rPr>
          <w:rStyle w:val="FootnoteReference"/>
        </w:rPr>
        <w:footnoteRef/>
      </w:r>
      <w:r>
        <w:t xml:space="preserve"> </w:t>
      </w:r>
      <w:proofErr w:type="gramStart"/>
      <w:r>
        <w:t>Centers for Disease Control.</w:t>
      </w:r>
      <w:proofErr w:type="gramEnd"/>
      <w:r>
        <w:t xml:space="preserve"> </w:t>
      </w:r>
      <w:proofErr w:type="gramStart"/>
      <w:r>
        <w:rPr>
          <w:i/>
          <w:iCs/>
        </w:rPr>
        <w:t>Explosions and blast injuries.</w:t>
      </w:r>
      <w:proofErr w:type="gramEnd"/>
      <w:r>
        <w:rPr>
          <w:i/>
          <w:iCs/>
        </w:rPr>
        <w:t xml:space="preserve"> </w:t>
      </w:r>
      <w:proofErr w:type="gramStart"/>
      <w:r>
        <w:rPr>
          <w:i/>
          <w:iCs/>
        </w:rPr>
        <w:t>A primer for clinicians</w:t>
      </w:r>
      <w:r>
        <w:t>.</w:t>
      </w:r>
      <w:proofErr w:type="gramEnd"/>
      <w:r>
        <w:t xml:space="preserve"> </w:t>
      </w:r>
      <w:proofErr w:type="gramStart"/>
      <w:r>
        <w:t>Vol. (2016).</w:t>
      </w:r>
      <w:proofErr w:type="gramEnd"/>
      <w:r>
        <w:t xml:space="preserve">  </w:t>
      </w:r>
      <w:hyperlink r:id="rId8" w:history="1">
        <w:r>
          <w:rPr>
            <w:rStyle w:val="Hyperlink"/>
          </w:rPr>
          <w:t>https://www.cdc.gov/masstrauma/preparedness/primer.pdf</w:t>
        </w:r>
      </w:hyperlink>
      <w:r>
        <w:t xml:space="preserve">. </w:t>
      </w:r>
      <w:proofErr w:type="gramStart"/>
      <w:r>
        <w:t>Accessed 5 July 2024.</w:t>
      </w:r>
      <w:proofErr w:type="gramEnd"/>
    </w:p>
  </w:footnote>
  <w:footnote w:id="46">
    <w:p w:rsidR="00CE2E2A" w:rsidRDefault="00CE2E2A" w:rsidP="00CE2E2A">
      <w:pPr>
        <w:pStyle w:val="FootnoteText"/>
      </w:pPr>
      <w:r>
        <w:rPr>
          <w:rStyle w:val="FootnoteReference"/>
        </w:rPr>
        <w:footnoteRef/>
      </w:r>
      <w:r>
        <w:t xml:space="preserve"> Vienna convention on law treaty 1969</w:t>
      </w:r>
    </w:p>
  </w:footnote>
  <w:footnote w:id="47">
    <w:p w:rsidR="00CE2E2A" w:rsidRDefault="00CE2E2A" w:rsidP="00CE2E2A">
      <w:pPr>
        <w:pStyle w:val="FootnoteText"/>
      </w:pPr>
      <w:r>
        <w:rPr>
          <w:rStyle w:val="FootnoteReference"/>
        </w:rPr>
        <w:footnoteRef/>
      </w:r>
      <w:r>
        <w:t xml:space="preserve"> </w:t>
      </w:r>
      <w:r w:rsidRPr="00A43AAF">
        <w:t>Article 79(2) of the Constitution</w:t>
      </w:r>
      <w:r>
        <w:t xml:space="preserve"> 1995</w:t>
      </w:r>
    </w:p>
  </w:footnote>
  <w:footnote w:id="48">
    <w:p w:rsidR="00CE2E2A" w:rsidRDefault="00CE2E2A" w:rsidP="00CE2E2A">
      <w:pPr>
        <w:pStyle w:val="FootnoteText"/>
      </w:pPr>
      <w:r>
        <w:rPr>
          <w:rStyle w:val="FootnoteReference"/>
        </w:rPr>
        <w:footnoteRef/>
      </w:r>
      <w:r>
        <w:t xml:space="preserve"> </w:t>
      </w:r>
      <w:r w:rsidRPr="003B6E53">
        <w:t>The 1995 Constitution of Uganda (as amended).</w:t>
      </w:r>
    </w:p>
  </w:footnote>
  <w:footnote w:id="49">
    <w:p w:rsidR="00CE2E2A" w:rsidRDefault="00CE2E2A" w:rsidP="00CE2E2A">
      <w:pPr>
        <w:pStyle w:val="FootnoteText"/>
      </w:pPr>
      <w:r>
        <w:rPr>
          <w:rStyle w:val="FootnoteReference"/>
        </w:rPr>
        <w:footnoteRef/>
      </w:r>
      <w:r>
        <w:t xml:space="preserve"> Ibid</w:t>
      </w:r>
    </w:p>
  </w:footnote>
  <w:footnote w:id="50">
    <w:p w:rsidR="00CE2E2A" w:rsidRDefault="00CE2E2A" w:rsidP="00CE2E2A">
      <w:pPr>
        <w:pStyle w:val="FootnoteText"/>
      </w:pPr>
      <w:r>
        <w:rPr>
          <w:rStyle w:val="FootnoteReference"/>
        </w:rPr>
        <w:footnoteRef/>
      </w:r>
      <w:r>
        <w:t xml:space="preserve"> Ibid</w:t>
      </w:r>
    </w:p>
  </w:footnote>
  <w:footnote w:id="51">
    <w:p w:rsidR="00CE2E2A" w:rsidRDefault="00CE2E2A" w:rsidP="00CE2E2A">
      <w:pPr>
        <w:pStyle w:val="FootnoteText"/>
      </w:pPr>
      <w:r>
        <w:rPr>
          <w:rStyle w:val="FootnoteReference"/>
        </w:rPr>
        <w:footnoteRef/>
      </w:r>
      <w:r>
        <w:t xml:space="preserve"> Ibid</w:t>
      </w:r>
    </w:p>
  </w:footnote>
  <w:footnote w:id="52">
    <w:p w:rsidR="00CE2E2A" w:rsidRPr="00EC4871" w:rsidRDefault="00CE2E2A" w:rsidP="00CE2E2A">
      <w:pPr>
        <w:pStyle w:val="NoSpacing"/>
        <w:rPr>
          <w:rFonts w:ascii="Times New Roman" w:hAnsi="Times New Roman"/>
          <w:sz w:val="20"/>
          <w:szCs w:val="20"/>
        </w:rPr>
      </w:pPr>
      <w:r>
        <w:rPr>
          <w:rStyle w:val="FootnoteReference"/>
        </w:rPr>
        <w:footnoteRef/>
      </w:r>
      <w:r>
        <w:t xml:space="preserve"> </w:t>
      </w:r>
      <w:proofErr w:type="spellStart"/>
      <w:r w:rsidRPr="00C70FCB">
        <w:rPr>
          <w:rFonts w:ascii="Times New Roman" w:hAnsi="Times New Roman"/>
          <w:sz w:val="18"/>
          <w:szCs w:val="18"/>
        </w:rPr>
        <w:t>Olutoyin</w:t>
      </w:r>
      <w:proofErr w:type="spellEnd"/>
      <w:r w:rsidRPr="00C70FCB">
        <w:rPr>
          <w:rFonts w:ascii="Times New Roman" w:hAnsi="Times New Roman"/>
          <w:sz w:val="18"/>
          <w:szCs w:val="18"/>
        </w:rPr>
        <w:t xml:space="preserve"> B.I, Treaty making and its application under Nigeria Law: The Journey so far (2014) 3</w:t>
      </w:r>
    </w:p>
  </w:footnote>
  <w:footnote w:id="53">
    <w:p w:rsidR="00CE2E2A" w:rsidRPr="00D432C8" w:rsidRDefault="00CE2E2A" w:rsidP="00CE2E2A">
      <w:pPr>
        <w:pStyle w:val="FootnoteText"/>
        <w:rPr>
          <w:rFonts w:ascii="Times New Roman" w:hAnsi="Times New Roman"/>
        </w:rPr>
      </w:pPr>
      <w:r w:rsidRPr="00D432C8">
        <w:rPr>
          <w:rStyle w:val="FootnoteReference"/>
          <w:rFonts w:ascii="Times New Roman" w:hAnsi="Times New Roman"/>
        </w:rPr>
        <w:footnoteRef/>
      </w:r>
      <w:r w:rsidRPr="00D432C8">
        <w:rPr>
          <w:rFonts w:ascii="Times New Roman" w:hAnsi="Times New Roman"/>
        </w:rPr>
        <w:t xml:space="preserve"> https://www’icj.cij/files/case-related/52/052-19690220-jud-01-00-en.pdf.</w:t>
      </w:r>
    </w:p>
  </w:footnote>
  <w:footnote w:id="54">
    <w:p w:rsidR="00CE2E2A" w:rsidRDefault="00CE2E2A" w:rsidP="00CE2E2A">
      <w:pPr>
        <w:pStyle w:val="FootnoteText"/>
      </w:pPr>
      <w:r>
        <w:rPr>
          <w:rStyle w:val="FootnoteReference"/>
        </w:rPr>
        <w:footnoteRef/>
      </w:r>
      <w:r>
        <w:t xml:space="preserve"> Ibid.</w:t>
      </w:r>
    </w:p>
  </w:footnote>
  <w:footnote w:id="55">
    <w:p w:rsidR="00CE2E2A" w:rsidRDefault="00CE2E2A" w:rsidP="00CE2E2A">
      <w:pPr>
        <w:pStyle w:val="FootnoteText"/>
      </w:pPr>
      <w:r>
        <w:rPr>
          <w:rStyle w:val="FootnoteReference"/>
        </w:rPr>
        <w:footnoteRef/>
      </w:r>
      <w:r>
        <w:t xml:space="preserve"> Ibid.</w:t>
      </w:r>
    </w:p>
  </w:footnote>
  <w:footnote w:id="56">
    <w:p w:rsidR="00CE2E2A" w:rsidRDefault="00CE2E2A" w:rsidP="00CE2E2A">
      <w:pPr>
        <w:pStyle w:val="FootnoteText"/>
      </w:pPr>
      <w:r>
        <w:rPr>
          <w:rStyle w:val="FootnoteReference"/>
        </w:rPr>
        <w:footnoteRef/>
      </w:r>
      <w:r>
        <w:t xml:space="preserve"> Ibid.</w:t>
      </w:r>
    </w:p>
  </w:footnote>
  <w:footnote w:id="57">
    <w:p w:rsidR="00CE2E2A" w:rsidRPr="00C70FCB" w:rsidRDefault="00CE2E2A" w:rsidP="00CE2E2A">
      <w:pPr>
        <w:pStyle w:val="NoSpacing"/>
        <w:rPr>
          <w:rFonts w:ascii="Times New Roman" w:hAnsi="Times New Roman"/>
          <w:sz w:val="20"/>
          <w:szCs w:val="20"/>
        </w:rPr>
      </w:pPr>
      <w:r>
        <w:rPr>
          <w:rStyle w:val="FootnoteReference"/>
        </w:rPr>
        <w:footnoteRef/>
      </w:r>
      <w:r>
        <w:t xml:space="preserve"> </w:t>
      </w:r>
      <w:r>
        <w:rPr>
          <w:rFonts w:ascii="Times New Roman" w:hAnsi="Times New Roman"/>
          <w:sz w:val="20"/>
          <w:szCs w:val="20"/>
        </w:rPr>
        <w:t xml:space="preserve">An example of such a treaty is the 1958 Geneva Convention on the High Seas. See MN Shaw. </w:t>
      </w:r>
    </w:p>
  </w:footnote>
  <w:footnote w:id="58">
    <w:p w:rsidR="00CE2E2A" w:rsidRDefault="00CE2E2A" w:rsidP="00CE2E2A">
      <w:pPr>
        <w:pStyle w:val="FootnoteText"/>
      </w:pPr>
      <w:r>
        <w:rPr>
          <w:rStyle w:val="FootnoteReference"/>
        </w:rPr>
        <w:footnoteRef/>
      </w:r>
      <w:r>
        <w:t xml:space="preserve"> </w:t>
      </w:r>
      <w:r>
        <w:rPr>
          <w:rFonts w:ascii="Times New Roman" w:hAnsi="Times New Roman"/>
          <w:szCs w:val="24"/>
        </w:rPr>
        <w:t xml:space="preserve">M. </w:t>
      </w:r>
      <w:proofErr w:type="spellStart"/>
      <w:r>
        <w:rPr>
          <w:rFonts w:ascii="Times New Roman" w:hAnsi="Times New Roman"/>
          <w:szCs w:val="24"/>
        </w:rPr>
        <w:t>Akehurts</w:t>
      </w:r>
      <w:proofErr w:type="spellEnd"/>
      <w:r>
        <w:rPr>
          <w:rFonts w:ascii="Times New Roman" w:hAnsi="Times New Roman"/>
          <w:szCs w:val="24"/>
        </w:rPr>
        <w:t>, Modern Introduction to International Law, Harper Collins, London, 45.</w:t>
      </w:r>
    </w:p>
  </w:footnote>
  <w:footnote w:id="59">
    <w:p w:rsidR="00CE2E2A" w:rsidRPr="0068446C" w:rsidRDefault="00CE2E2A" w:rsidP="00CE2E2A">
      <w:pPr>
        <w:pStyle w:val="NoSpacing"/>
        <w:rPr>
          <w:rFonts w:ascii="Times New Roman" w:hAnsi="Times New Roman"/>
          <w:sz w:val="20"/>
          <w:szCs w:val="24"/>
        </w:rPr>
      </w:pPr>
      <w:r>
        <w:rPr>
          <w:rStyle w:val="FootnoteReference"/>
        </w:rPr>
        <w:footnoteRef/>
      </w:r>
      <w:r>
        <w:t xml:space="preserve"> </w:t>
      </w:r>
      <w:r>
        <w:rPr>
          <w:rFonts w:ascii="Times New Roman" w:hAnsi="Times New Roman"/>
          <w:sz w:val="20"/>
          <w:szCs w:val="24"/>
        </w:rPr>
        <w:t>Antonio Cases, International Law in a Divided World, Clarendon Press, Oxford, 1992, 21-22.</w:t>
      </w:r>
    </w:p>
  </w:footnote>
  <w:footnote w:id="60">
    <w:p w:rsidR="00CE2E2A" w:rsidRDefault="00CE2E2A" w:rsidP="00CE2E2A">
      <w:pPr>
        <w:pStyle w:val="FootnoteText"/>
      </w:pPr>
      <w:r>
        <w:rPr>
          <w:rStyle w:val="FootnoteReference"/>
        </w:rPr>
        <w:footnoteRef/>
      </w:r>
      <w:r>
        <w:t xml:space="preserve"> </w:t>
      </w:r>
      <w:r>
        <w:rPr>
          <w:rFonts w:ascii="Times New Roman" w:hAnsi="Times New Roman"/>
          <w:szCs w:val="24"/>
        </w:rPr>
        <w:t xml:space="preserve">. </w:t>
      </w:r>
      <w:r w:rsidRPr="005F6F10">
        <w:rPr>
          <w:rFonts w:ascii="Times New Roman" w:hAnsi="Times New Roman"/>
          <w:szCs w:val="24"/>
        </w:rPr>
        <w:t xml:space="preserve">Pieter </w:t>
      </w:r>
      <w:proofErr w:type="spellStart"/>
      <w:r w:rsidRPr="005F6F10">
        <w:rPr>
          <w:rFonts w:ascii="Times New Roman" w:hAnsi="Times New Roman"/>
          <w:szCs w:val="24"/>
        </w:rPr>
        <w:t>Kooijmans</w:t>
      </w:r>
      <w:proofErr w:type="spellEnd"/>
      <w:r w:rsidRPr="005F6F10">
        <w:rPr>
          <w:rFonts w:ascii="Times New Roman" w:hAnsi="Times New Roman"/>
          <w:szCs w:val="24"/>
        </w:rPr>
        <w:t xml:space="preserve">, International </w:t>
      </w:r>
      <w:proofErr w:type="spellStart"/>
      <w:r w:rsidRPr="005F6F10">
        <w:rPr>
          <w:rFonts w:ascii="Times New Roman" w:hAnsi="Times New Roman"/>
          <w:szCs w:val="24"/>
        </w:rPr>
        <w:t>publiekrecht</w:t>
      </w:r>
      <w:proofErr w:type="spellEnd"/>
      <w:r w:rsidRPr="005F6F10">
        <w:rPr>
          <w:rFonts w:ascii="Times New Roman" w:hAnsi="Times New Roman"/>
          <w:szCs w:val="24"/>
        </w:rPr>
        <w:t xml:space="preserve"> in </w:t>
      </w:r>
      <w:proofErr w:type="spellStart"/>
      <w:r w:rsidRPr="005F6F10">
        <w:rPr>
          <w:rFonts w:ascii="Times New Roman" w:hAnsi="Times New Roman"/>
          <w:szCs w:val="24"/>
        </w:rPr>
        <w:t>vogelvucht</w:t>
      </w:r>
      <w:proofErr w:type="spellEnd"/>
      <w:r w:rsidRPr="005F6F10">
        <w:rPr>
          <w:rFonts w:ascii="Times New Roman" w:hAnsi="Times New Roman"/>
          <w:szCs w:val="24"/>
        </w:rPr>
        <w:t xml:space="preserve">, </w:t>
      </w:r>
      <w:proofErr w:type="spellStart"/>
      <w:r w:rsidRPr="005F6F10">
        <w:rPr>
          <w:rFonts w:ascii="Times New Roman" w:hAnsi="Times New Roman"/>
          <w:szCs w:val="24"/>
        </w:rPr>
        <w:t>Wolters-Noordhoff</w:t>
      </w:r>
      <w:proofErr w:type="spellEnd"/>
      <w:r w:rsidRPr="005F6F10">
        <w:rPr>
          <w:rFonts w:ascii="Times New Roman" w:hAnsi="Times New Roman"/>
          <w:szCs w:val="24"/>
        </w:rPr>
        <w:t xml:space="preserve">, Groningen, </w:t>
      </w:r>
      <w:r w:rsidRPr="00AB0CCD">
        <w:rPr>
          <w:rFonts w:ascii="Times New Roman" w:hAnsi="Times New Roman"/>
          <w:sz w:val="16"/>
          <w:szCs w:val="24"/>
        </w:rPr>
        <w:t>1994, 83</w:t>
      </w:r>
    </w:p>
  </w:footnote>
  <w:footnote w:id="61">
    <w:p w:rsidR="00CE2E2A" w:rsidRDefault="00CE2E2A" w:rsidP="00CE2E2A">
      <w:pPr>
        <w:pStyle w:val="FootnoteText"/>
      </w:pPr>
      <w:r>
        <w:rPr>
          <w:rStyle w:val="FootnoteReference"/>
        </w:rPr>
        <w:footnoteRef/>
      </w:r>
      <w:r>
        <w:t xml:space="preserve"> </w:t>
      </w:r>
      <w:r>
        <w:rPr>
          <w:rFonts w:ascii="Times New Roman" w:hAnsi="Times New Roman"/>
          <w:szCs w:val="24"/>
        </w:rPr>
        <w:t xml:space="preserve">M.N. Shaw, Ibid, 102; Article 27 </w:t>
      </w:r>
      <w:proofErr w:type="spellStart"/>
      <w:r>
        <w:rPr>
          <w:rFonts w:ascii="Times New Roman" w:hAnsi="Times New Roman"/>
          <w:szCs w:val="24"/>
        </w:rPr>
        <w:t>vienna</w:t>
      </w:r>
      <w:proofErr w:type="spellEnd"/>
      <w:r>
        <w:rPr>
          <w:rFonts w:ascii="Times New Roman" w:hAnsi="Times New Roman"/>
          <w:szCs w:val="24"/>
        </w:rPr>
        <w:t xml:space="preserve"> Convention, 1969</w:t>
      </w:r>
    </w:p>
  </w:footnote>
  <w:footnote w:id="62">
    <w:p w:rsidR="00CE2E2A" w:rsidRDefault="00CE2E2A" w:rsidP="00CE2E2A">
      <w:pPr>
        <w:pStyle w:val="FootnoteText"/>
      </w:pPr>
      <w:r>
        <w:rPr>
          <w:rStyle w:val="FootnoteReference"/>
        </w:rPr>
        <w:footnoteRef/>
      </w:r>
      <w:r>
        <w:t xml:space="preserve"> Ibid</w:t>
      </w:r>
    </w:p>
  </w:footnote>
  <w:footnote w:id="63">
    <w:p w:rsidR="00CE2E2A" w:rsidRDefault="00CE2E2A" w:rsidP="00CE2E2A">
      <w:pPr>
        <w:pStyle w:val="FootnoteText"/>
      </w:pPr>
      <w:r>
        <w:rPr>
          <w:rStyle w:val="FootnoteReference"/>
        </w:rPr>
        <w:footnoteRef/>
      </w:r>
      <w:r>
        <w:t xml:space="preserve"> </w:t>
      </w:r>
      <w:r w:rsidRPr="006D359F">
        <w:t xml:space="preserve">417 </w:t>
      </w:r>
      <w:proofErr w:type="spellStart"/>
      <w:r w:rsidRPr="006D359F">
        <w:t>Ors</w:t>
      </w:r>
      <w:proofErr w:type="spellEnd"/>
      <w:r w:rsidRPr="006D359F">
        <w:t xml:space="preserve"> [2009] UGSC 6</w:t>
      </w:r>
    </w:p>
  </w:footnote>
  <w:footnote w:id="64">
    <w:p w:rsidR="00CE2E2A" w:rsidRDefault="00CE2E2A" w:rsidP="00CE2E2A">
      <w:pPr>
        <w:pStyle w:val="FootnoteText"/>
      </w:pPr>
      <w:r>
        <w:rPr>
          <w:rStyle w:val="FootnoteReference"/>
        </w:rPr>
        <w:footnoteRef/>
      </w:r>
      <w:r>
        <w:t xml:space="preserve"> </w:t>
      </w:r>
      <w:r w:rsidRPr="0068446C">
        <w:t xml:space="preserve">Such as J.E.O </w:t>
      </w:r>
      <w:proofErr w:type="spellStart"/>
      <w:r w:rsidRPr="0068446C">
        <w:t>Abugu</w:t>
      </w:r>
      <w:proofErr w:type="spellEnd"/>
      <w:r w:rsidRPr="0068446C">
        <w:t>,</w:t>
      </w:r>
    </w:p>
  </w:footnote>
  <w:footnote w:id="65">
    <w:p w:rsidR="00CE2E2A" w:rsidRDefault="00CE2E2A" w:rsidP="00CE2E2A">
      <w:pPr>
        <w:pStyle w:val="FootnoteText"/>
      </w:pPr>
      <w:r>
        <w:rPr>
          <w:rStyle w:val="FootnoteReference"/>
        </w:rPr>
        <w:footnoteRef/>
      </w:r>
      <w:r>
        <w:t xml:space="preserve"> Ibid</w:t>
      </w:r>
    </w:p>
  </w:footnote>
  <w:footnote w:id="66">
    <w:p w:rsidR="00CE2E2A" w:rsidRDefault="00CE2E2A" w:rsidP="00CE2E2A">
      <w:pPr>
        <w:pStyle w:val="FootnoteText"/>
      </w:pPr>
      <w:r>
        <w:rPr>
          <w:rStyle w:val="FootnoteReference"/>
        </w:rPr>
        <w:footnoteRef/>
      </w:r>
      <w:r>
        <w:t xml:space="preserve"> A statement by </w:t>
      </w:r>
      <w:proofErr w:type="spellStart"/>
      <w:r>
        <w:t>IjeomaOgbe</w:t>
      </w:r>
      <w:proofErr w:type="spellEnd"/>
      <w:r>
        <w:t xml:space="preserve">, communication officer, media and External Relations, UNICEF </w:t>
      </w:r>
    </w:p>
    <w:p w:rsidR="00CE2E2A" w:rsidRDefault="00CE2E2A" w:rsidP="00CE2E2A">
      <w:pPr>
        <w:pStyle w:val="FootnoteText"/>
      </w:pPr>
      <w:r>
        <w:t xml:space="preserve">     Enugu Office 18 May, 2016.</w:t>
      </w:r>
    </w:p>
  </w:footnote>
  <w:footnote w:id="67">
    <w:p w:rsidR="00FA5987" w:rsidRPr="002430CB" w:rsidRDefault="00FA5987" w:rsidP="00FA5987">
      <w:pPr>
        <w:pStyle w:val="FootnoteText"/>
      </w:pPr>
      <w:r>
        <w:rPr>
          <w:rStyle w:val="FootnoteReference"/>
        </w:rPr>
        <w:footnoteRef/>
      </w:r>
      <w:r>
        <w:t xml:space="preserve"> CFRN 1999 as amended.</w:t>
      </w:r>
    </w:p>
  </w:footnote>
  <w:footnote w:id="68">
    <w:p w:rsidR="00FA5987" w:rsidRPr="00B96EEC" w:rsidRDefault="00FA5987" w:rsidP="00FA5987">
      <w:pPr>
        <w:pStyle w:val="FootnoteText"/>
      </w:pPr>
      <w:r>
        <w:rPr>
          <w:rStyle w:val="FootnoteReference"/>
        </w:rPr>
        <w:footnoteRef/>
      </w:r>
      <w:r>
        <w:t xml:space="preserve"> Section 36(1) CFRN 1999 as amended.</w:t>
      </w:r>
    </w:p>
  </w:footnote>
  <w:footnote w:id="69">
    <w:p w:rsidR="00FA5987" w:rsidRPr="00862149" w:rsidRDefault="00FA5987" w:rsidP="00FA5987">
      <w:pPr>
        <w:pStyle w:val="FootnoteText"/>
      </w:pPr>
      <w:r>
        <w:rPr>
          <w:rStyle w:val="FootnoteReference"/>
        </w:rPr>
        <w:footnoteRef/>
      </w:r>
      <w:r>
        <w:t xml:space="preserve"> Section 294(2)</w:t>
      </w:r>
      <w:r w:rsidRPr="00862149">
        <w:t xml:space="preserve"> </w:t>
      </w:r>
      <w:r>
        <w:t>CFRN 1999 as amended.</w:t>
      </w:r>
    </w:p>
  </w:footnote>
  <w:footnote w:id="70">
    <w:p w:rsidR="00FA5987" w:rsidRPr="00862149" w:rsidRDefault="00FA5987" w:rsidP="00FA5987">
      <w:pPr>
        <w:pStyle w:val="FootnoteText"/>
      </w:pPr>
      <w:r>
        <w:rPr>
          <w:rStyle w:val="FootnoteReference"/>
        </w:rPr>
        <w:footnoteRef/>
      </w:r>
      <w:r>
        <w:t xml:space="preserve"> </w:t>
      </w:r>
      <w:r w:rsidRPr="00862149">
        <w:t>section 4 of the Legal Practitioners Act</w:t>
      </w:r>
    </w:p>
  </w:footnote>
  <w:footnote w:id="71">
    <w:p w:rsidR="00FA5987" w:rsidRPr="00766D84" w:rsidRDefault="00FA5987" w:rsidP="00FA5987">
      <w:pPr>
        <w:pStyle w:val="FootnoteText"/>
      </w:pPr>
      <w:r>
        <w:rPr>
          <w:rStyle w:val="FootnoteReference"/>
        </w:rPr>
        <w:footnoteRef/>
      </w:r>
      <w:r>
        <w:t xml:space="preserve"> </w:t>
      </w:r>
      <w:proofErr w:type="spellStart"/>
      <w:r w:rsidRPr="00766D84">
        <w:rPr>
          <w:rFonts w:ascii="Times New Roman" w:hAnsi="Times New Roman"/>
        </w:rPr>
        <w:t>Temitope</w:t>
      </w:r>
      <w:proofErr w:type="spellEnd"/>
      <w:r>
        <w:rPr>
          <w:rFonts w:ascii="Times New Roman" w:hAnsi="Times New Roman"/>
        </w:rPr>
        <w:t xml:space="preserve"> A. U.</w:t>
      </w:r>
      <w:r w:rsidRPr="00766D84">
        <w:t xml:space="preserve"> </w:t>
      </w:r>
      <w:r w:rsidRPr="00766D84">
        <w:rPr>
          <w:rFonts w:ascii="Times New Roman" w:hAnsi="Times New Roman"/>
          <w:i/>
          <w:iCs/>
        </w:rPr>
        <w:t xml:space="preserve">Issues With De Novo Trial </w:t>
      </w:r>
      <w:r>
        <w:rPr>
          <w:rFonts w:ascii="Times New Roman" w:hAnsi="Times New Roman"/>
          <w:i/>
          <w:iCs/>
        </w:rPr>
        <w:t>o</w:t>
      </w:r>
      <w:r w:rsidRPr="00766D84">
        <w:rPr>
          <w:rFonts w:ascii="Times New Roman" w:hAnsi="Times New Roman"/>
          <w:i/>
          <w:iCs/>
        </w:rPr>
        <w:t xml:space="preserve">f Commercial Cases </w:t>
      </w:r>
      <w:r>
        <w:rPr>
          <w:rFonts w:ascii="Times New Roman" w:hAnsi="Times New Roman"/>
          <w:i/>
          <w:iCs/>
        </w:rPr>
        <w:t>i</w:t>
      </w:r>
      <w:r w:rsidRPr="00766D84">
        <w:rPr>
          <w:rFonts w:ascii="Times New Roman" w:hAnsi="Times New Roman"/>
          <w:i/>
          <w:iCs/>
        </w:rPr>
        <w:t>n Nigeria</w:t>
      </w:r>
      <w:r w:rsidRPr="00766D84">
        <w:t xml:space="preserve"> </w:t>
      </w:r>
      <w:proofErr w:type="spellStart"/>
      <w:r w:rsidRPr="00766D84">
        <w:rPr>
          <w:rFonts w:ascii="Times New Roman" w:hAnsi="Times New Roman"/>
        </w:rPr>
        <w:t>Nnamdi</w:t>
      </w:r>
      <w:proofErr w:type="spellEnd"/>
      <w:r w:rsidRPr="00766D84">
        <w:rPr>
          <w:rFonts w:ascii="Times New Roman" w:hAnsi="Times New Roman"/>
        </w:rPr>
        <w:t xml:space="preserve"> </w:t>
      </w:r>
      <w:proofErr w:type="spellStart"/>
      <w:r w:rsidRPr="00766D84">
        <w:rPr>
          <w:rFonts w:ascii="Times New Roman" w:hAnsi="Times New Roman"/>
        </w:rPr>
        <w:t>Azikiwe</w:t>
      </w:r>
      <w:proofErr w:type="spellEnd"/>
      <w:r w:rsidRPr="00766D84">
        <w:rPr>
          <w:rFonts w:ascii="Times New Roman" w:hAnsi="Times New Roman"/>
        </w:rPr>
        <w:t xml:space="preserve"> University Journal of Commercial and Property Law</w:t>
      </w:r>
      <w:r>
        <w:rPr>
          <w:rFonts w:ascii="Times New Roman" w:hAnsi="Times New Roman"/>
        </w:rPr>
        <w:t xml:space="preserve"> (</w:t>
      </w:r>
      <w:r>
        <w:t>2022)</w:t>
      </w:r>
    </w:p>
  </w:footnote>
  <w:footnote w:id="72">
    <w:p w:rsidR="00FA5987" w:rsidRPr="00DF4F50" w:rsidRDefault="00FA5987" w:rsidP="00FA5987">
      <w:pPr>
        <w:pStyle w:val="FootnoteText"/>
      </w:pPr>
      <w:r>
        <w:rPr>
          <w:rStyle w:val="FootnoteReference"/>
        </w:rPr>
        <w:footnoteRef/>
      </w:r>
      <w:r>
        <w:t xml:space="preserve"> Section 6 of CFRN 1999 as amended </w:t>
      </w:r>
    </w:p>
  </w:footnote>
  <w:footnote w:id="73">
    <w:p w:rsidR="00FA5987" w:rsidRPr="00190628" w:rsidRDefault="00FA5987" w:rsidP="00FA5987">
      <w:pPr>
        <w:pStyle w:val="FootnoteText"/>
      </w:pPr>
      <w:r>
        <w:rPr>
          <w:rStyle w:val="FootnoteReference"/>
        </w:rPr>
        <w:footnoteRef/>
      </w:r>
      <w:r>
        <w:t xml:space="preserve"> Ibid.</w:t>
      </w:r>
    </w:p>
  </w:footnote>
  <w:footnote w:id="74">
    <w:p w:rsidR="00FA5987" w:rsidRPr="00B64CE5" w:rsidRDefault="00FA5987" w:rsidP="00FA5987">
      <w:pPr>
        <w:pStyle w:val="FootnoteText"/>
      </w:pPr>
      <w:r>
        <w:rPr>
          <w:rStyle w:val="FootnoteReference"/>
        </w:rPr>
        <w:footnoteRef/>
      </w:r>
      <w:r>
        <w:t xml:space="preserve"> </w:t>
      </w:r>
      <w:r w:rsidRPr="00B64CE5">
        <w:t xml:space="preserve"> L.S.L.N No 7 of 2001</w:t>
      </w:r>
    </w:p>
  </w:footnote>
  <w:footnote w:id="75">
    <w:p w:rsidR="00FA5987" w:rsidRPr="00AE084D" w:rsidRDefault="00FA5987" w:rsidP="00FA5987">
      <w:pPr>
        <w:pStyle w:val="FootnoteText"/>
      </w:pPr>
      <w:r>
        <w:rPr>
          <w:rStyle w:val="FootnoteReference"/>
        </w:rPr>
        <w:footnoteRef/>
      </w:r>
      <w:r>
        <w:t xml:space="preserve"> </w:t>
      </w:r>
      <w:proofErr w:type="gramStart"/>
      <w:r>
        <w:t>Section 6 of CFRN 1999 as amended.</w:t>
      </w:r>
      <w:proofErr w:type="gramEnd"/>
    </w:p>
  </w:footnote>
  <w:footnote w:id="76">
    <w:p w:rsidR="00FA5987" w:rsidRPr="00C84F77" w:rsidRDefault="00FA5987" w:rsidP="00FA5987">
      <w:pPr>
        <w:pStyle w:val="FootnoteText"/>
      </w:pPr>
      <w:r>
        <w:rPr>
          <w:rStyle w:val="FootnoteReference"/>
        </w:rPr>
        <w:footnoteRef/>
      </w:r>
      <w:r>
        <w:t xml:space="preserve"> </w:t>
      </w:r>
      <w:r w:rsidRPr="00C84F77">
        <w:rPr>
          <w:rFonts w:ascii="Times New Roman" w:hAnsi="Times New Roman"/>
        </w:rPr>
        <w:t>(1988) 5 N</w:t>
      </w:r>
      <w:r>
        <w:rPr>
          <w:rFonts w:ascii="Times New Roman" w:hAnsi="Times New Roman"/>
        </w:rPr>
        <w:t>WLR</w:t>
      </w:r>
      <w:r w:rsidRPr="00C84F77">
        <w:rPr>
          <w:rFonts w:ascii="Times New Roman" w:hAnsi="Times New Roman"/>
        </w:rPr>
        <w:t xml:space="preserve"> </w:t>
      </w:r>
      <w:proofErr w:type="spellStart"/>
      <w:r w:rsidRPr="00C84F77">
        <w:rPr>
          <w:rFonts w:ascii="Times New Roman" w:hAnsi="Times New Roman"/>
        </w:rPr>
        <w:t>Pt</w:t>
      </w:r>
      <w:proofErr w:type="spellEnd"/>
      <w:r w:rsidRPr="00C84F77">
        <w:rPr>
          <w:rFonts w:ascii="Times New Roman" w:hAnsi="Times New Roman"/>
        </w:rPr>
        <w:t xml:space="preserve"> 94 </w:t>
      </w:r>
      <w:proofErr w:type="spellStart"/>
      <w:r w:rsidRPr="00C84F77">
        <w:rPr>
          <w:rFonts w:ascii="Times New Roman" w:hAnsi="Times New Roman"/>
        </w:rPr>
        <w:t>Pg</w:t>
      </w:r>
      <w:proofErr w:type="spellEnd"/>
      <w:r w:rsidRPr="00C84F77">
        <w:rPr>
          <w:rFonts w:ascii="Times New Roman" w:hAnsi="Times New Roman"/>
        </w:rPr>
        <w:t xml:space="preserve"> 347</w:t>
      </w:r>
    </w:p>
  </w:footnote>
  <w:footnote w:id="77">
    <w:p w:rsidR="00FA5987" w:rsidRPr="006E51B4" w:rsidRDefault="00FA5987" w:rsidP="00FA5987">
      <w:pPr>
        <w:pStyle w:val="FootnoteText"/>
      </w:pPr>
      <w:r>
        <w:rPr>
          <w:rStyle w:val="FootnoteReference"/>
        </w:rPr>
        <w:footnoteRef/>
      </w:r>
      <w:r>
        <w:t xml:space="preserve">Constitution of </w:t>
      </w:r>
      <w:r w:rsidRPr="002B174D">
        <w:rPr>
          <w:rFonts w:ascii="Times New Roman" w:hAnsi="Times New Roman"/>
          <w:sz w:val="24"/>
          <w:szCs w:val="24"/>
        </w:rPr>
        <w:t>Federal Republic of Nigeria, 1999 (as amended)</w:t>
      </w:r>
    </w:p>
  </w:footnote>
  <w:footnote w:id="78">
    <w:p w:rsidR="00FA5987" w:rsidRPr="006E51B4" w:rsidRDefault="00FA5987" w:rsidP="00FA5987">
      <w:pPr>
        <w:pStyle w:val="FootnoteText"/>
      </w:pPr>
      <w:r>
        <w:rPr>
          <w:rStyle w:val="FootnoteReference"/>
        </w:rPr>
        <w:footnoteRef/>
      </w:r>
      <w:r>
        <w:t xml:space="preserve"> </w:t>
      </w:r>
      <w:r w:rsidRPr="006E51B4">
        <w:t xml:space="preserve">Administration of Criminal Justice Act </w:t>
      </w:r>
      <w:r>
        <w:t>2015</w:t>
      </w:r>
    </w:p>
  </w:footnote>
  <w:footnote w:id="79">
    <w:p w:rsidR="00FA5987" w:rsidRPr="006E51B4" w:rsidRDefault="00FA5987" w:rsidP="00FA5987">
      <w:pPr>
        <w:pStyle w:val="FootnoteText"/>
      </w:pPr>
      <w:r>
        <w:rPr>
          <w:rStyle w:val="FootnoteReference"/>
        </w:rPr>
        <w:footnoteRef/>
      </w:r>
      <w:r>
        <w:t xml:space="preserve"> </w:t>
      </w:r>
      <w:r w:rsidRPr="002B174D">
        <w:rPr>
          <w:rFonts w:ascii="Times New Roman" w:hAnsi="Times New Roman"/>
          <w:sz w:val="24"/>
          <w:szCs w:val="24"/>
        </w:rPr>
        <w:t>Court of Appeal Act, 2004</w:t>
      </w:r>
    </w:p>
  </w:footnote>
  <w:footnote w:id="80">
    <w:p w:rsidR="00FA5987" w:rsidRPr="00AC7237" w:rsidRDefault="00FA5987" w:rsidP="00FA5987">
      <w:pPr>
        <w:pStyle w:val="FootnoteText"/>
      </w:pPr>
      <w:r>
        <w:rPr>
          <w:rStyle w:val="FootnoteReference"/>
        </w:rPr>
        <w:footnoteRef/>
      </w:r>
      <w:r>
        <w:t xml:space="preserve"> </w:t>
      </w:r>
      <w:proofErr w:type="gramStart"/>
      <w:r w:rsidRPr="002B174D">
        <w:rPr>
          <w:rFonts w:ascii="Times New Roman" w:hAnsi="Times New Roman"/>
          <w:sz w:val="24"/>
          <w:szCs w:val="24"/>
        </w:rPr>
        <w:t>(1988) 2 NWLR (Pt. 76) 333</w:t>
      </w:r>
      <w:r>
        <w:rPr>
          <w:rFonts w:ascii="Times New Roman" w:hAnsi="Times New Roman"/>
          <w:sz w:val="24"/>
          <w:szCs w:val="24"/>
        </w:rPr>
        <w:t>.</w:t>
      </w:r>
      <w:proofErr w:type="gramEnd"/>
    </w:p>
  </w:footnote>
  <w:footnote w:id="81">
    <w:p w:rsidR="00FA5987" w:rsidRPr="00AC7237" w:rsidRDefault="00FA5987" w:rsidP="00FA5987">
      <w:pPr>
        <w:pStyle w:val="FootnoteText"/>
      </w:pPr>
      <w:r>
        <w:rPr>
          <w:rStyle w:val="FootnoteReference"/>
        </w:rPr>
        <w:footnoteRef/>
      </w:r>
      <w:r>
        <w:t xml:space="preserve"> </w:t>
      </w:r>
      <w:proofErr w:type="gramStart"/>
      <w:r w:rsidRPr="002B174D">
        <w:rPr>
          <w:rFonts w:ascii="Times New Roman" w:hAnsi="Times New Roman"/>
          <w:sz w:val="24"/>
          <w:szCs w:val="24"/>
        </w:rPr>
        <w:t>(2008) 7 NWLR (Pt. 1085) 201</w:t>
      </w:r>
      <w:r>
        <w:rPr>
          <w:rFonts w:ascii="Times New Roman" w:hAnsi="Times New Roman"/>
          <w:sz w:val="24"/>
          <w:szCs w:val="24"/>
        </w:rPr>
        <w:t>.</w:t>
      </w:r>
      <w:proofErr w:type="gramEnd"/>
    </w:p>
  </w:footnote>
  <w:footnote w:id="82">
    <w:p w:rsidR="00FA5987" w:rsidRPr="00514171" w:rsidRDefault="00FA5987" w:rsidP="00FA5987">
      <w:pPr>
        <w:pStyle w:val="FootnoteText"/>
      </w:pPr>
      <w:r>
        <w:rPr>
          <w:rStyle w:val="FootnoteReference"/>
        </w:rPr>
        <w:footnoteRef/>
      </w:r>
      <w:r>
        <w:t xml:space="preserve"> </w:t>
      </w:r>
      <w:r w:rsidRPr="00514171">
        <w:t>Section 36(9) of the C</w:t>
      </w:r>
      <w:r>
        <w:t>FRN, 1999 as amended</w:t>
      </w:r>
    </w:p>
  </w:footnote>
  <w:footnote w:id="83">
    <w:p w:rsidR="00FA5987" w:rsidRPr="00BD4F91" w:rsidRDefault="00FA5987" w:rsidP="00FA5987">
      <w:pPr>
        <w:pStyle w:val="FootnoteText"/>
      </w:pPr>
      <w:r>
        <w:rPr>
          <w:rStyle w:val="FootnoteReference"/>
        </w:rPr>
        <w:footnoteRef/>
      </w:r>
      <w:r>
        <w:t xml:space="preserve"> </w:t>
      </w:r>
      <w:r w:rsidRPr="00BD4F91">
        <w:t>Federal High Court Act CAP 134</w:t>
      </w:r>
      <w:r>
        <w:t>, 2005.</w:t>
      </w:r>
    </w:p>
  </w:footnote>
  <w:footnote w:id="84">
    <w:p w:rsidR="00FA5987" w:rsidRPr="00FB60D5" w:rsidRDefault="00FA5987" w:rsidP="00FA5987">
      <w:pPr>
        <w:pStyle w:val="FootnoteText"/>
      </w:pPr>
      <w:r>
        <w:rPr>
          <w:rStyle w:val="FootnoteReference"/>
        </w:rPr>
        <w:footnoteRef/>
      </w:r>
      <w:r>
        <w:t xml:space="preserve"> Ibid.</w:t>
      </w:r>
    </w:p>
  </w:footnote>
  <w:footnote w:id="85">
    <w:p w:rsidR="00FA5987" w:rsidRPr="001E702C" w:rsidRDefault="00FA5987" w:rsidP="00FA5987">
      <w:pPr>
        <w:pStyle w:val="FootnoteText"/>
      </w:pPr>
      <w:r>
        <w:rPr>
          <w:rStyle w:val="FootnoteReference"/>
        </w:rPr>
        <w:footnoteRef/>
      </w:r>
      <w:r>
        <w:t xml:space="preserve"> </w:t>
      </w:r>
      <w:proofErr w:type="gramStart"/>
      <w:r w:rsidRPr="007F7458">
        <w:rPr>
          <w:rFonts w:ascii="Times New Roman" w:hAnsi="Times New Roman"/>
          <w:sz w:val="18"/>
          <w:szCs w:val="18"/>
        </w:rPr>
        <w:t>SC</w:t>
      </w:r>
      <w:r>
        <w:rPr>
          <w:rFonts w:ascii="Times New Roman" w:hAnsi="Times New Roman"/>
          <w:sz w:val="18"/>
          <w:szCs w:val="18"/>
        </w:rPr>
        <w:t xml:space="preserve">. </w:t>
      </w:r>
      <w:r w:rsidRPr="007F7458">
        <w:rPr>
          <w:rFonts w:ascii="Times New Roman" w:hAnsi="Times New Roman"/>
          <w:sz w:val="18"/>
          <w:szCs w:val="18"/>
        </w:rPr>
        <w:t>[2016] NGSC 33</w:t>
      </w:r>
      <w:r>
        <w:rPr>
          <w:rFonts w:ascii="Times New Roman" w:hAnsi="Times New Roman"/>
        </w:rPr>
        <w:t>.</w:t>
      </w:r>
      <w:proofErr w:type="gramEnd"/>
    </w:p>
  </w:footnote>
  <w:footnote w:id="86">
    <w:p w:rsidR="00FA5987" w:rsidRPr="007F7458" w:rsidRDefault="00FA5987" w:rsidP="00FA5987">
      <w:pPr>
        <w:pStyle w:val="FootnoteText"/>
      </w:pPr>
      <w:r>
        <w:rPr>
          <w:rStyle w:val="FootnoteReference"/>
        </w:rPr>
        <w:footnoteRef/>
      </w:r>
      <w:r>
        <w:t xml:space="preserve"> </w:t>
      </w:r>
      <w:proofErr w:type="gramStart"/>
      <w:r>
        <w:t>Section 6 of CFRN 1999 as amended.</w:t>
      </w:r>
      <w:proofErr w:type="gramEnd"/>
    </w:p>
  </w:footnote>
  <w:footnote w:id="87">
    <w:p w:rsidR="00FA5987" w:rsidRPr="001E702C" w:rsidRDefault="00FA5987" w:rsidP="00FA5987">
      <w:pPr>
        <w:pStyle w:val="FootnoteText"/>
      </w:pPr>
      <w:r>
        <w:rPr>
          <w:rStyle w:val="FootnoteReference"/>
        </w:rPr>
        <w:footnoteRef/>
      </w:r>
      <w:r>
        <w:t xml:space="preserve"> NSD/AKW.9/2006 Unreported.</w:t>
      </w:r>
    </w:p>
  </w:footnote>
  <w:footnote w:id="88">
    <w:p w:rsidR="00FA5987" w:rsidRPr="00D1061C" w:rsidRDefault="00FA5987" w:rsidP="00FA5987">
      <w:pPr>
        <w:pStyle w:val="FootnoteText"/>
        <w:rPr>
          <w:rFonts w:ascii="Times New Roman" w:hAnsi="Times New Roman"/>
          <w:i/>
          <w:iCs/>
          <w:sz w:val="18"/>
          <w:szCs w:val="18"/>
        </w:rPr>
      </w:pPr>
      <w:r>
        <w:rPr>
          <w:rStyle w:val="FootnoteReference"/>
        </w:rPr>
        <w:footnoteRef/>
      </w:r>
      <w:r>
        <w:t xml:space="preserve"> </w:t>
      </w:r>
      <w:proofErr w:type="spellStart"/>
      <w:proofErr w:type="gramStart"/>
      <w:r w:rsidRPr="00D1061C">
        <w:t>Onoyemeakpo</w:t>
      </w:r>
      <w:proofErr w:type="spellEnd"/>
      <w:r w:rsidRPr="00D1061C">
        <w:t xml:space="preserve"> A. </w:t>
      </w:r>
      <w:r w:rsidRPr="00D1061C">
        <w:rPr>
          <w:rFonts w:ascii="Times New Roman" w:hAnsi="Times New Roman"/>
          <w:i/>
          <w:iCs/>
          <w:sz w:val="18"/>
          <w:szCs w:val="18"/>
        </w:rPr>
        <w:t>Towards abolition of the doctrine of de novo trials in Nigerian courts</w:t>
      </w:r>
      <w:r>
        <w:rPr>
          <w:rFonts w:ascii="Times New Roman" w:hAnsi="Times New Roman"/>
          <w:i/>
          <w:iCs/>
          <w:sz w:val="18"/>
          <w:szCs w:val="18"/>
        </w:rPr>
        <w:t>.</w:t>
      </w:r>
      <w:proofErr w:type="gramEnd"/>
      <w:r w:rsidRPr="00D1061C">
        <w:rPr>
          <w:sz w:val="22"/>
          <w:szCs w:val="22"/>
        </w:rPr>
        <w:t xml:space="preserve"> </w:t>
      </w:r>
      <w:r w:rsidRPr="00D1061C">
        <w:rPr>
          <w:rFonts w:ascii="Times New Roman" w:hAnsi="Times New Roman"/>
          <w:sz w:val="18"/>
          <w:szCs w:val="18"/>
        </w:rPr>
        <w:t>African Journal of Law, Political Research and Administration, Volume 6,(2023)</w:t>
      </w:r>
    </w:p>
  </w:footnote>
  <w:footnote w:id="89">
    <w:p w:rsidR="00FA5987" w:rsidRPr="00D1061C" w:rsidRDefault="00FA5987" w:rsidP="00FA5987">
      <w:pPr>
        <w:pStyle w:val="FootnoteText"/>
      </w:pPr>
      <w:r>
        <w:rPr>
          <w:rStyle w:val="FootnoteReference"/>
        </w:rPr>
        <w:footnoteRef/>
      </w:r>
      <w:r>
        <w:t xml:space="preserve"> Ibid.</w:t>
      </w:r>
    </w:p>
  </w:footnote>
  <w:footnote w:id="90">
    <w:p w:rsidR="00FA5987" w:rsidRPr="00151D5D" w:rsidRDefault="00FA5987" w:rsidP="00FA5987">
      <w:pPr>
        <w:pStyle w:val="FootnoteText"/>
      </w:pPr>
      <w:r>
        <w:rPr>
          <w:rStyle w:val="FootnoteReference"/>
        </w:rPr>
        <w:footnoteRef/>
      </w:r>
      <w:r>
        <w:t xml:space="preserve"> Ibid.</w:t>
      </w:r>
    </w:p>
  </w:footnote>
  <w:footnote w:id="91">
    <w:p w:rsidR="00FA5987" w:rsidRPr="00A06C00" w:rsidRDefault="00FA5987" w:rsidP="00FA5987">
      <w:pPr>
        <w:pStyle w:val="FootnoteText"/>
      </w:pPr>
      <w:r>
        <w:rPr>
          <w:rStyle w:val="FootnoteReference"/>
        </w:rPr>
        <w:footnoteRef/>
      </w:r>
      <w:r>
        <w:t xml:space="preserve"> </w:t>
      </w:r>
      <w:r w:rsidRPr="00A06C00">
        <w:rPr>
          <w:rFonts w:ascii="Times New Roman" w:hAnsi="Times New Roman"/>
          <w:sz w:val="18"/>
          <w:szCs w:val="18"/>
        </w:rPr>
        <w:t>Civil Suit No. 283 of 2009) [2015] UGHCLD 72 (14 July 2015)</w:t>
      </w:r>
      <w:r>
        <w:rPr>
          <w:rFonts w:ascii="Times New Roman" w:hAnsi="Times New Roman"/>
          <w:sz w:val="18"/>
          <w:szCs w:val="18"/>
        </w:rPr>
        <w:t>.</w:t>
      </w:r>
    </w:p>
  </w:footnote>
  <w:footnote w:id="92">
    <w:p w:rsidR="00FA5987" w:rsidRPr="00E32A0C" w:rsidRDefault="00FA5987" w:rsidP="00FA5987">
      <w:pPr>
        <w:pStyle w:val="FootnoteText"/>
      </w:pPr>
      <w:r>
        <w:rPr>
          <w:rStyle w:val="FootnoteReference"/>
        </w:rPr>
        <w:footnoteRef/>
      </w:r>
      <w:r>
        <w:t xml:space="preserve"> </w:t>
      </w:r>
      <w:proofErr w:type="gramStart"/>
      <w:r>
        <w:t>High of Uganda, Civil Procedure rules.</w:t>
      </w:r>
      <w:proofErr w:type="gramEnd"/>
    </w:p>
  </w:footnote>
  <w:footnote w:id="93">
    <w:p w:rsidR="00FA5987" w:rsidRPr="00E274AC" w:rsidRDefault="00FA5987" w:rsidP="00FA5987">
      <w:pPr>
        <w:pStyle w:val="FootnoteText"/>
      </w:pPr>
      <w:r>
        <w:rPr>
          <w:rStyle w:val="FootnoteReference"/>
        </w:rPr>
        <w:footnoteRef/>
      </w:r>
      <w:hyperlink r:id="rId9" w:history="1">
        <w:r w:rsidRPr="00E274AC">
          <w:rPr>
            <w:rStyle w:val="Hyperlink"/>
            <w:rFonts w:ascii="Times New Roman" w:hAnsi="Times New Roman"/>
          </w:rPr>
          <w:t>https://www.ojp.gov/ncjrs/virtual-library/abstracts/district-courts-massachusetts-report-special-committee-trial-de-0</w:t>
        </w:r>
      </w:hyperlink>
      <w:r w:rsidRPr="00E274AC">
        <w:rPr>
          <w:rFonts w:ascii="Times New Roman" w:hAnsi="Times New Roman"/>
        </w:rPr>
        <w:t xml:space="preserve">. </w:t>
      </w:r>
      <w:proofErr w:type="gramStart"/>
      <w:r w:rsidRPr="00E274AC">
        <w:rPr>
          <w:rFonts w:ascii="Times New Roman" w:hAnsi="Times New Roman"/>
        </w:rPr>
        <w:t>Accessed 24</w:t>
      </w:r>
      <w:r w:rsidRPr="00E274AC">
        <w:rPr>
          <w:rFonts w:ascii="Times New Roman" w:hAnsi="Times New Roman"/>
          <w:vertAlign w:val="superscript"/>
        </w:rPr>
        <w:t>th</w:t>
      </w:r>
      <w:r w:rsidRPr="00E274AC">
        <w:rPr>
          <w:rFonts w:ascii="Times New Roman" w:hAnsi="Times New Roman"/>
        </w:rPr>
        <w:t xml:space="preserve"> July, 2024.</w:t>
      </w:r>
      <w:proofErr w:type="gramEnd"/>
      <w:r w:rsidRPr="00E274AC">
        <w:t xml:space="preserve"> </w:t>
      </w:r>
    </w:p>
  </w:footnote>
  <w:footnote w:id="94">
    <w:p w:rsidR="00FA5987" w:rsidRDefault="00FA5987" w:rsidP="00FA5987">
      <w:pPr>
        <w:pStyle w:val="FootnoteText"/>
      </w:pPr>
      <w:r>
        <w:rPr>
          <w:rStyle w:val="FootnoteReference"/>
        </w:rPr>
        <w:footnoteRef/>
      </w:r>
      <w:r>
        <w:t xml:space="preserve"> </w:t>
      </w:r>
      <w:proofErr w:type="gramStart"/>
      <w:r>
        <w:t>Section 6 of CFRN 1999 as amended.</w:t>
      </w:r>
      <w:proofErr w:type="gramEnd"/>
    </w:p>
    <w:p w:rsidR="00FA5987" w:rsidRDefault="00FA5987" w:rsidP="00FA5987">
      <w:pPr>
        <w:pStyle w:val="FootnoteText"/>
      </w:pPr>
    </w:p>
    <w:p w:rsidR="00FA5987" w:rsidRDefault="00FA5987" w:rsidP="00FA5987">
      <w:pPr>
        <w:pStyle w:val="FootnoteText"/>
      </w:pPr>
    </w:p>
    <w:p w:rsidR="00FA5987" w:rsidRDefault="00FA5987" w:rsidP="00FA5987">
      <w:pPr>
        <w:pStyle w:val="FootnoteText"/>
      </w:pPr>
    </w:p>
    <w:p w:rsidR="00FA5987" w:rsidRDefault="00FA5987" w:rsidP="00FA5987">
      <w:pPr>
        <w:pStyle w:val="FootnoteText"/>
      </w:pPr>
    </w:p>
    <w:p w:rsidR="00FA5987" w:rsidRDefault="00FA5987" w:rsidP="00FA5987">
      <w:pPr>
        <w:pStyle w:val="FootnoteText"/>
      </w:pPr>
    </w:p>
    <w:p w:rsidR="00FA5987" w:rsidRDefault="00FA5987" w:rsidP="00FA5987">
      <w:pPr>
        <w:pStyle w:val="FootnoteText"/>
      </w:pPr>
    </w:p>
    <w:p w:rsidR="00DE2CCF" w:rsidRDefault="00DE2CCF" w:rsidP="00FA5987">
      <w:pPr>
        <w:pStyle w:val="FootnoteText"/>
      </w:pPr>
    </w:p>
    <w:p w:rsidR="00FA5987" w:rsidRDefault="00FA5987" w:rsidP="00FA5987">
      <w:pPr>
        <w:pStyle w:val="FootnoteText"/>
      </w:pPr>
    </w:p>
    <w:p w:rsidR="00FA5987" w:rsidRDefault="00FA5987" w:rsidP="00FA5987">
      <w:pPr>
        <w:pStyle w:val="FootnoteText"/>
      </w:pPr>
    </w:p>
    <w:p w:rsidR="00FA5987" w:rsidRDefault="00FA5987" w:rsidP="00FA5987">
      <w:pPr>
        <w:pStyle w:val="FootnoteText"/>
      </w:pPr>
    </w:p>
    <w:p w:rsidR="00FA5987" w:rsidRDefault="00FA5987" w:rsidP="00FA5987">
      <w:pPr>
        <w:pStyle w:val="FootnoteText"/>
      </w:pPr>
    </w:p>
    <w:p w:rsidR="00FA5987" w:rsidRPr="00E274AC" w:rsidRDefault="00FA5987" w:rsidP="00FA5987">
      <w:pPr>
        <w:pStyle w:val="FootnoteText"/>
      </w:pPr>
    </w:p>
  </w:footnote>
  <w:footnote w:id="95">
    <w:p w:rsidR="00FA5987" w:rsidRPr="00605568" w:rsidRDefault="00FA5987" w:rsidP="00FA5987">
      <w:pPr>
        <w:pStyle w:val="FootnoteText"/>
      </w:pPr>
      <w:r>
        <w:rPr>
          <w:rStyle w:val="FootnoteReference"/>
        </w:rPr>
        <w:footnoteRef/>
      </w:r>
      <w:r>
        <w:t xml:space="preserve"> </w:t>
      </w:r>
      <w:proofErr w:type="gramStart"/>
      <w:r>
        <w:rPr>
          <w:rFonts w:ascii="Times New Roman" w:hAnsi="Times New Roman"/>
        </w:rPr>
        <w:t>Anti- money laundry Act 2013.</w:t>
      </w:r>
      <w:proofErr w:type="gramEnd"/>
    </w:p>
  </w:footnote>
  <w:footnote w:id="96">
    <w:p w:rsidR="00FA5987" w:rsidRPr="00BE59FD" w:rsidRDefault="00FA5987" w:rsidP="00FA5987">
      <w:pPr>
        <w:pStyle w:val="FootnoteText"/>
      </w:pPr>
      <w:r>
        <w:rPr>
          <w:rStyle w:val="FootnoteReference"/>
        </w:rPr>
        <w:footnoteRef/>
      </w:r>
      <w:r>
        <w:t xml:space="preserve"> </w:t>
      </w:r>
      <w:r w:rsidRPr="00BE59FD">
        <w:t xml:space="preserve">United Nations Convention </w:t>
      </w:r>
      <w:proofErr w:type="gramStart"/>
      <w:r w:rsidRPr="00BE59FD">
        <w:t>Against</w:t>
      </w:r>
      <w:proofErr w:type="gramEnd"/>
      <w:r w:rsidRPr="00BE59FD">
        <w:t xml:space="preserve"> Corruption</w:t>
      </w:r>
      <w:r>
        <w:t>, 2005.</w:t>
      </w:r>
    </w:p>
  </w:footnote>
  <w:footnote w:id="97">
    <w:p w:rsidR="00FA5987" w:rsidRPr="00AA3D3F" w:rsidRDefault="00FA5987" w:rsidP="00FA5987">
      <w:pPr>
        <w:pStyle w:val="FootnoteText"/>
      </w:pPr>
      <w:r>
        <w:rPr>
          <w:rStyle w:val="FootnoteReference"/>
        </w:rPr>
        <w:footnoteRef/>
      </w:r>
      <w:r>
        <w:t xml:space="preserve"> </w:t>
      </w:r>
      <w:r>
        <w:rPr>
          <w:rFonts w:ascii="Times New Roman" w:hAnsi="Times New Roman"/>
        </w:rPr>
        <w:t>Convention on Cyber Crime 2001</w:t>
      </w:r>
    </w:p>
  </w:footnote>
  <w:footnote w:id="98">
    <w:p w:rsidR="00FA5987" w:rsidRPr="00AA3D3F" w:rsidRDefault="00FA5987" w:rsidP="00FA5987">
      <w:pPr>
        <w:pStyle w:val="FootnoteText"/>
      </w:pPr>
      <w:r>
        <w:rPr>
          <w:rStyle w:val="FootnoteReference"/>
        </w:rPr>
        <w:footnoteRef/>
      </w:r>
      <w:r>
        <w:t xml:space="preserve"> </w:t>
      </w:r>
      <w:proofErr w:type="gramStart"/>
      <w:r w:rsidRPr="00AA3D3F">
        <w:t xml:space="preserve">Computer </w:t>
      </w:r>
      <w:proofErr w:type="spellStart"/>
      <w:r w:rsidRPr="00AA3D3F">
        <w:t>Mis</w:t>
      </w:r>
      <w:proofErr w:type="spellEnd"/>
      <w:r w:rsidRPr="00AA3D3F">
        <w:t>-Used Act 2011</w:t>
      </w:r>
      <w:r>
        <w:t>, Uganda.</w:t>
      </w:r>
      <w:proofErr w:type="gramEnd"/>
    </w:p>
  </w:footnote>
  <w:footnote w:id="99">
    <w:p w:rsidR="00FA5987" w:rsidRPr="00C07765" w:rsidRDefault="00FA5987" w:rsidP="00FA5987">
      <w:pPr>
        <w:pStyle w:val="FootnoteText"/>
      </w:pPr>
      <w:r>
        <w:rPr>
          <w:rStyle w:val="FootnoteReference"/>
        </w:rPr>
        <w:footnoteRef/>
      </w:r>
      <w:r>
        <w:t xml:space="preserve"> </w:t>
      </w:r>
      <w:r w:rsidRPr="009D6B93">
        <w:t xml:space="preserve">    Anti-</w:t>
      </w:r>
      <w:r>
        <w:t>Corruption</w:t>
      </w:r>
      <w:r w:rsidRPr="009D6B93">
        <w:t xml:space="preserve"> Act</w:t>
      </w:r>
      <w:r>
        <w:t xml:space="preserve"> 2009</w:t>
      </w:r>
    </w:p>
  </w:footnote>
  <w:footnote w:id="100">
    <w:p w:rsidR="00FA5987" w:rsidRPr="009D6B93" w:rsidRDefault="00FA5987" w:rsidP="00FA5987">
      <w:pPr>
        <w:spacing w:line="480" w:lineRule="auto"/>
        <w:jc w:val="both"/>
        <w:rPr>
          <w:rFonts w:ascii="Times New Roman" w:hAnsi="Times New Roman" w:cs="Times New Roman"/>
          <w:b/>
          <w:bCs/>
        </w:rPr>
      </w:pPr>
      <w:r>
        <w:rPr>
          <w:rStyle w:val="FootnoteReference"/>
        </w:rPr>
        <w:footnoteRef/>
      </w:r>
      <w:r>
        <w:t xml:space="preserve"> </w:t>
      </w:r>
      <w:r w:rsidRPr="00B45555">
        <w:rPr>
          <w:rFonts w:ascii="Times New Roman" w:hAnsi="Times New Roman" w:cs="Times New Roman"/>
          <w:b/>
          <w:bCs/>
        </w:rPr>
        <w:t xml:space="preserve">    </w:t>
      </w:r>
      <w:r w:rsidRPr="009D6B93">
        <w:rPr>
          <w:rFonts w:ascii="Times New Roman" w:hAnsi="Times New Roman" w:cs="Times New Roman"/>
          <w:sz w:val="18"/>
          <w:szCs w:val="18"/>
        </w:rPr>
        <w:t>Anti-Money Laundering Act</w:t>
      </w:r>
      <w:r>
        <w:rPr>
          <w:rFonts w:ascii="Times New Roman" w:hAnsi="Times New Roman" w:cs="Times New Roman"/>
          <w:sz w:val="18"/>
          <w:szCs w:val="18"/>
        </w:rPr>
        <w:t xml:space="preserve"> 2013</w:t>
      </w:r>
    </w:p>
  </w:footnote>
  <w:footnote w:id="101">
    <w:p w:rsidR="00FA5987" w:rsidRPr="00605568" w:rsidRDefault="00FA5987" w:rsidP="00FA5987">
      <w:pPr>
        <w:pStyle w:val="FootnoteText"/>
      </w:pPr>
    </w:p>
  </w:footnote>
  <w:footnote w:id="102">
    <w:p w:rsidR="00FA5987" w:rsidRPr="00B10CE7" w:rsidRDefault="00FA5987" w:rsidP="00FA5987">
      <w:pPr>
        <w:pStyle w:val="FootnoteText"/>
      </w:pPr>
    </w:p>
  </w:footnote>
  <w:footnote w:id="103">
    <w:p w:rsidR="00FA5987" w:rsidRPr="00B66F7A" w:rsidRDefault="00FA5987" w:rsidP="00FA5987">
      <w:pPr>
        <w:pStyle w:val="FootnoteText"/>
        <w:rPr>
          <w:rFonts w:ascii="Times New Roman" w:hAnsi="Times New Roman"/>
          <w:sz w:val="18"/>
          <w:szCs w:val="18"/>
        </w:rPr>
      </w:pPr>
      <w:r w:rsidRPr="00B66F7A">
        <w:rPr>
          <w:rStyle w:val="FootnoteReference"/>
          <w:rFonts w:ascii="Times New Roman" w:hAnsi="Times New Roman"/>
          <w:sz w:val="18"/>
          <w:szCs w:val="18"/>
        </w:rPr>
        <w:footnoteRef/>
      </w:r>
      <w:r w:rsidRPr="00B66F7A">
        <w:rPr>
          <w:rFonts w:ascii="Times New Roman" w:hAnsi="Times New Roman"/>
          <w:sz w:val="18"/>
          <w:szCs w:val="18"/>
        </w:rPr>
        <w:t xml:space="preserve"> hct-00-ac-sc-0011-2015</w:t>
      </w:r>
    </w:p>
  </w:footnote>
  <w:footnote w:id="104">
    <w:p w:rsidR="00FA5987" w:rsidRPr="00B66F7A" w:rsidRDefault="00FA5987" w:rsidP="00FA5987">
      <w:pPr>
        <w:pStyle w:val="FootnoteText"/>
        <w:rPr>
          <w:rFonts w:ascii="Times New Roman" w:hAnsi="Times New Roman"/>
          <w:sz w:val="18"/>
          <w:szCs w:val="18"/>
        </w:rPr>
      </w:pPr>
      <w:r w:rsidRPr="00B66F7A">
        <w:rPr>
          <w:rStyle w:val="FootnoteReference"/>
          <w:rFonts w:ascii="Times New Roman" w:hAnsi="Times New Roman"/>
          <w:sz w:val="18"/>
          <w:szCs w:val="18"/>
        </w:rPr>
        <w:footnoteRef/>
      </w:r>
      <w:r w:rsidRPr="00B66F7A">
        <w:rPr>
          <w:rFonts w:ascii="Times New Roman" w:hAnsi="Times New Roman"/>
          <w:sz w:val="18"/>
          <w:szCs w:val="18"/>
        </w:rPr>
        <w:t xml:space="preserve"> (hct-00sc138 of 2012) (2013) </w:t>
      </w:r>
      <w:proofErr w:type="spellStart"/>
      <w:r w:rsidRPr="00B66F7A">
        <w:rPr>
          <w:rFonts w:ascii="Times New Roman" w:hAnsi="Times New Roman"/>
          <w:sz w:val="18"/>
          <w:szCs w:val="18"/>
        </w:rPr>
        <w:t>ughcacd</w:t>
      </w:r>
      <w:proofErr w:type="spellEnd"/>
      <w:r w:rsidRPr="00B66F7A">
        <w:rPr>
          <w:rFonts w:ascii="Times New Roman" w:hAnsi="Times New Roman"/>
          <w:sz w:val="18"/>
          <w:szCs w:val="18"/>
        </w:rPr>
        <w:t xml:space="preserve"> 10 (19  </w:t>
      </w:r>
      <w:proofErr w:type="spellStart"/>
      <w:r w:rsidRPr="00B66F7A">
        <w:rPr>
          <w:rFonts w:ascii="Times New Roman" w:hAnsi="Times New Roman"/>
          <w:sz w:val="18"/>
          <w:szCs w:val="18"/>
        </w:rPr>
        <w:t>june</w:t>
      </w:r>
      <w:proofErr w:type="spellEnd"/>
      <w:r w:rsidRPr="00B66F7A">
        <w:rPr>
          <w:rFonts w:ascii="Times New Roman" w:hAnsi="Times New Roman"/>
          <w:sz w:val="18"/>
          <w:szCs w:val="18"/>
        </w:rPr>
        <w:t xml:space="preserve"> 2013 )</w:t>
      </w:r>
    </w:p>
  </w:footnote>
  <w:footnote w:id="105">
    <w:p w:rsidR="00FA5987" w:rsidRPr="000356C3" w:rsidRDefault="00FA5987" w:rsidP="00FA5987">
      <w:pPr>
        <w:pStyle w:val="Heading3"/>
        <w:spacing w:before="0" w:line="360" w:lineRule="auto"/>
        <w:jc w:val="both"/>
        <w:rPr>
          <w:b w:val="0"/>
          <w:sz w:val="18"/>
          <w:szCs w:val="18"/>
        </w:rPr>
      </w:pPr>
      <w:r w:rsidRPr="000356C3">
        <w:rPr>
          <w:rStyle w:val="FootnoteReference"/>
          <w:sz w:val="18"/>
          <w:szCs w:val="18"/>
        </w:rPr>
        <w:footnoteRef/>
      </w:r>
      <w:r w:rsidRPr="000356C3">
        <w:rPr>
          <w:sz w:val="18"/>
          <w:szCs w:val="18"/>
        </w:rPr>
        <w:t xml:space="preserve"> </w:t>
      </w:r>
      <w:r w:rsidRPr="000356C3">
        <w:rPr>
          <w:b w:val="0"/>
          <w:sz w:val="18"/>
          <w:szCs w:val="18"/>
        </w:rPr>
        <w:t>(HCT-00-AC-CN 1 of 2013) [2013] UGHCACD 6 (13 March 2013)</w:t>
      </w:r>
    </w:p>
  </w:footnote>
  <w:footnote w:id="106">
    <w:p w:rsidR="00FA5987" w:rsidRPr="000356C3" w:rsidRDefault="00FA5987" w:rsidP="00FA5987">
      <w:pPr>
        <w:pStyle w:val="FootnoteText"/>
        <w:rPr>
          <w:rFonts w:ascii="Times New Roman" w:hAnsi="Times New Roman"/>
          <w:sz w:val="18"/>
          <w:szCs w:val="18"/>
        </w:rPr>
      </w:pPr>
      <w:r w:rsidRPr="000356C3">
        <w:rPr>
          <w:rStyle w:val="FootnoteReference"/>
          <w:rFonts w:ascii="Times New Roman" w:hAnsi="Times New Roman"/>
          <w:sz w:val="18"/>
          <w:szCs w:val="18"/>
        </w:rPr>
        <w:footnoteRef/>
      </w:r>
      <w:r w:rsidRPr="000356C3">
        <w:rPr>
          <w:rFonts w:ascii="Times New Roman" w:hAnsi="Times New Roman"/>
          <w:sz w:val="18"/>
          <w:szCs w:val="18"/>
        </w:rPr>
        <w:t xml:space="preserve"> </w:t>
      </w:r>
      <w:proofErr w:type="gramStart"/>
      <w:r w:rsidRPr="000356C3">
        <w:rPr>
          <w:rFonts w:ascii="Times New Roman" w:hAnsi="Times New Roman"/>
          <w:color w:val="212529"/>
          <w:sz w:val="18"/>
          <w:szCs w:val="18"/>
          <w:shd w:val="clear" w:color="auto" w:fill="FFFFFF"/>
        </w:rPr>
        <w:t>HCT-00-AC-SC-97/2010.</w:t>
      </w:r>
      <w:proofErr w:type="gramEnd"/>
    </w:p>
  </w:footnote>
  <w:footnote w:id="107">
    <w:p w:rsidR="00FA5987" w:rsidRDefault="00FA5987" w:rsidP="00FA5987">
      <w:pPr>
        <w:pStyle w:val="NormalWeb"/>
        <w:spacing w:before="0" w:beforeAutospacing="0" w:line="360" w:lineRule="auto"/>
        <w:jc w:val="both"/>
      </w:pPr>
      <w:r w:rsidRPr="000356C3">
        <w:rPr>
          <w:rStyle w:val="FootnoteReference"/>
          <w:sz w:val="18"/>
          <w:szCs w:val="18"/>
        </w:rPr>
        <w:footnoteRef/>
      </w:r>
      <w:r w:rsidRPr="000356C3">
        <w:rPr>
          <w:sz w:val="18"/>
          <w:szCs w:val="18"/>
        </w:rPr>
        <w:t xml:space="preserve"> . [2013] UGHCACD 6</w:t>
      </w:r>
    </w:p>
  </w:footnote>
  <w:footnote w:id="108">
    <w:p w:rsidR="00FA5987" w:rsidRPr="009C7C93" w:rsidRDefault="00FA5987" w:rsidP="00FA5987">
      <w:pPr>
        <w:pStyle w:val="FootnoteText"/>
        <w:rPr>
          <w:rFonts w:ascii="Times New Roman" w:hAnsi="Times New Roman"/>
        </w:rPr>
      </w:pPr>
      <w:r w:rsidRPr="009C7C93">
        <w:rPr>
          <w:rStyle w:val="FootnoteReference"/>
          <w:rFonts w:ascii="Times New Roman" w:hAnsi="Times New Roman"/>
        </w:rPr>
        <w:footnoteRef/>
      </w:r>
      <w:r w:rsidRPr="009C7C93">
        <w:rPr>
          <w:rFonts w:ascii="Times New Roman" w:hAnsi="Times New Roman"/>
        </w:rPr>
        <w:t xml:space="preserve"> </w:t>
      </w:r>
      <w:hyperlink r:id="rId10" w:history="1">
        <w:r w:rsidRPr="009C7C93">
          <w:rPr>
            <w:rStyle w:val="Hyperlink"/>
            <w:rFonts w:ascii="Times New Roman" w:hAnsi="Times New Roman"/>
          </w:rPr>
          <w:t>https://www.newvision.co.ug/news/1302478/gavi-kaboyo-guilty-fined-sh20m</w:t>
        </w:r>
      </w:hyperlink>
    </w:p>
  </w:footnote>
  <w:footnote w:id="109">
    <w:p w:rsidR="00FA5987" w:rsidRPr="00CD1B4A" w:rsidRDefault="00FA5987" w:rsidP="00FA5987">
      <w:pPr>
        <w:pStyle w:val="FootnoteText"/>
        <w:rPr>
          <w:rFonts w:ascii="Times New Roman" w:hAnsi="Times New Roman"/>
          <w:sz w:val="24"/>
          <w:szCs w:val="24"/>
        </w:rPr>
      </w:pPr>
      <w:r w:rsidRPr="009C7C93">
        <w:rPr>
          <w:rStyle w:val="FootnoteReference"/>
          <w:rFonts w:ascii="Times New Roman" w:hAnsi="Times New Roman"/>
        </w:rPr>
        <w:footnoteRef/>
      </w:r>
      <w:r w:rsidRPr="009C7C93">
        <w:rPr>
          <w:rFonts w:ascii="Times New Roman" w:hAnsi="Times New Roman"/>
        </w:rPr>
        <w:t xml:space="preserve"> </w:t>
      </w:r>
      <w:proofErr w:type="gramStart"/>
      <w:r w:rsidRPr="009C7C93">
        <w:rPr>
          <w:rFonts w:ascii="Times New Roman" w:hAnsi="Times New Roman"/>
          <w:shd w:val="clear" w:color="auto" w:fill="FFFFFF"/>
        </w:rPr>
        <w:t>HCT-00-AC-SC-97/2010.</w:t>
      </w:r>
      <w:proofErr w:type="gramEnd"/>
    </w:p>
  </w:footnote>
  <w:footnote w:id="110">
    <w:p w:rsidR="00FA5987" w:rsidRPr="00711C18" w:rsidRDefault="00FA5987" w:rsidP="00FA5987">
      <w:pPr>
        <w:spacing w:line="360" w:lineRule="auto"/>
        <w:jc w:val="both"/>
        <w:rPr>
          <w:rFonts w:ascii="Times New Roman" w:hAnsi="Times New Roman" w:cs="Times New Roman"/>
          <w:sz w:val="24"/>
          <w:szCs w:val="24"/>
        </w:rPr>
      </w:pPr>
      <w:r>
        <w:rPr>
          <w:rStyle w:val="FootnoteReference"/>
        </w:rPr>
        <w:footnoteRef/>
      </w:r>
      <w:r>
        <w:t xml:space="preserve"> </w:t>
      </w:r>
      <w:proofErr w:type="gramStart"/>
      <w:r w:rsidRPr="0023397E">
        <w:rPr>
          <w:rFonts w:ascii="Times New Roman" w:hAnsi="Times New Roman" w:cs="Times New Roman"/>
          <w:sz w:val="24"/>
          <w:szCs w:val="24"/>
        </w:rPr>
        <w:t>Stewart, M. (2005).</w:t>
      </w:r>
      <w:proofErr w:type="gramEnd"/>
      <w:r w:rsidRPr="0023397E">
        <w:rPr>
          <w:rFonts w:ascii="Times New Roman" w:hAnsi="Times New Roman" w:cs="Times New Roman"/>
          <w:sz w:val="24"/>
          <w:szCs w:val="24"/>
        </w:rPr>
        <w:t xml:space="preserve"> The Martha Rules: 10 Essentials for Achieving Success as You Start, Build, or M</w:t>
      </w:r>
      <w:r>
        <w:rPr>
          <w:rFonts w:ascii="Times New Roman" w:hAnsi="Times New Roman" w:cs="Times New Roman"/>
          <w:sz w:val="24"/>
          <w:szCs w:val="24"/>
        </w:rPr>
        <w:t xml:space="preserve">anage a Business. </w:t>
      </w:r>
      <w:proofErr w:type="gramStart"/>
      <w:r>
        <w:rPr>
          <w:rFonts w:ascii="Times New Roman" w:hAnsi="Times New Roman" w:cs="Times New Roman"/>
          <w:sz w:val="24"/>
          <w:szCs w:val="24"/>
        </w:rPr>
        <w:t>Rodale Books.</w:t>
      </w:r>
      <w:proofErr w:type="gramEnd"/>
    </w:p>
  </w:footnote>
  <w:footnote w:id="111">
    <w:p w:rsidR="00FA5987" w:rsidRPr="000356C3" w:rsidRDefault="00FA5987" w:rsidP="00FA5987">
      <w:pPr>
        <w:pStyle w:val="FootnoteText"/>
      </w:pPr>
      <w:r w:rsidRPr="003E2FAA">
        <w:rPr>
          <w:rStyle w:val="FootnoteReference"/>
        </w:rPr>
        <w:footnoteRef/>
      </w:r>
      <w:r w:rsidRPr="003E2FAA">
        <w:t xml:space="preserve"> </w:t>
      </w:r>
      <w:r w:rsidRPr="000356C3">
        <w:rPr>
          <w:rFonts w:ascii="Times New Roman" w:hAnsi="Times New Roman"/>
          <w:sz w:val="24"/>
          <w:szCs w:val="24"/>
        </w:rPr>
        <w:t>Daily Monitor: Crane Bank Scandal</w:t>
      </w:r>
      <w:r w:rsidRPr="000356C3">
        <w:rPr>
          <w:sz w:val="24"/>
          <w:szCs w:val="24"/>
        </w:rPr>
        <w:t xml:space="preserve"> </w:t>
      </w:r>
      <w:hyperlink r:id="rId11" w:history="1">
        <w:r w:rsidRPr="000356C3">
          <w:rPr>
            <w:rStyle w:val="Hyperlink"/>
            <w:rFonts w:ascii="Times New Roman" w:hAnsi="Times New Roman"/>
            <w:sz w:val="24"/>
            <w:szCs w:val="24"/>
          </w:rPr>
          <w:t>https://www.monitor.co.ug/uganda/news/national/bou-tells-how-sudhir-sold-himself-crane-bank-1710258</w:t>
        </w:r>
      </w:hyperlink>
      <w:r w:rsidRPr="000356C3">
        <w:rPr>
          <w:rFonts w:ascii="Times New Roman" w:hAnsi="Times New Roman"/>
          <w:sz w:val="24"/>
          <w:szCs w:val="24"/>
        </w:rPr>
        <w:t xml:space="preserve"> and </w:t>
      </w:r>
      <w:hyperlink r:id="rId12" w:history="1">
        <w:r w:rsidRPr="000356C3">
          <w:rPr>
            <w:rStyle w:val="Hyperlink"/>
            <w:rFonts w:ascii="Times New Roman" w:hAnsi="Times New Roman"/>
            <w:sz w:val="24"/>
            <w:szCs w:val="24"/>
          </w:rPr>
          <w:t>https://www.monitor.co.ug/uganda/news/national/court-makes-final-ruling-in-crane-bank-bou-case-3866262</w:t>
        </w:r>
      </w:hyperlink>
      <w:r w:rsidRPr="000356C3">
        <w:rPr>
          <w:rFonts w:ascii="Times New Roman" w:hAnsi="Times New Roman"/>
          <w:sz w:val="24"/>
          <w:szCs w:val="24"/>
        </w:rPr>
        <w:t xml:space="preserve"> on the 18/07/2024.</w:t>
      </w:r>
    </w:p>
  </w:footnote>
  <w:footnote w:id="112">
    <w:p w:rsidR="00FA5987" w:rsidRDefault="00FA5987" w:rsidP="00FA5987">
      <w:pPr>
        <w:pStyle w:val="NormalWeb"/>
        <w:spacing w:line="360" w:lineRule="auto"/>
        <w:jc w:val="both"/>
      </w:pPr>
      <w:r w:rsidRPr="000356C3">
        <w:rPr>
          <w:rStyle w:val="FootnoteReference"/>
        </w:rPr>
        <w:footnoteRef/>
      </w:r>
      <w:r w:rsidRPr="000356C3">
        <w:t>[2023] UGSC 12 (5 May 2023)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cript MT Bold" w:hAnsi="Script MT Bold" w:cs="Times New Roman"/>
        <w:b/>
      </w:rPr>
      <w:alias w:val="Title"/>
      <w:id w:val="77738743"/>
      <w:placeholder>
        <w:docPart w:val="635F2CCDBC6044C89CF8CFDE47E69FD2"/>
      </w:placeholder>
      <w:dataBinding w:prefixMappings="xmlns:ns0='http://schemas.openxmlformats.org/package/2006/metadata/core-properties' xmlns:ns1='http://purl.org/dc/elements/1.1/'" w:xpath="/ns0:coreProperties[1]/ns1:title[1]" w:storeItemID="{6C3C8BC8-F283-45AE-878A-BAB7291924A1}"/>
      <w:text/>
    </w:sdtPr>
    <w:sdtContent>
      <w:p w:rsidR="00DE2CCF" w:rsidRDefault="00DE2CC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DE2CCF">
          <w:rPr>
            <w:rFonts w:ascii="Script MT Bold" w:hAnsi="Script MT Bold" w:cs="Times New Roman"/>
            <w:b/>
          </w:rPr>
          <w:t>Sahara International Journal of Teacher Education Vol. 8 No. 1 April 2025 ISSN: 2992-2909</w:t>
        </w:r>
      </w:p>
    </w:sdtContent>
  </w:sdt>
  <w:p w:rsidR="00DE2CCF" w:rsidRDefault="00DE2C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381472"/>
    <w:multiLevelType w:val="multilevel"/>
    <w:tmpl w:val="35B4C458"/>
    <w:lvl w:ilvl="0">
      <w:start w:val="1"/>
      <w:numFmt w:val="decimal"/>
      <w:lvlText w:val="%1."/>
      <w:lvlJc w:val="left"/>
      <w:pPr>
        <w:tabs>
          <w:tab w:val="left" w:pos="425"/>
        </w:tabs>
        <w:ind w:left="425" w:hanging="42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D17DB2"/>
    <w:multiLevelType w:val="multilevel"/>
    <w:tmpl w:val="D0D4DEA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61055CE"/>
    <w:multiLevelType w:val="multilevel"/>
    <w:tmpl w:val="2350F99C"/>
    <w:lvl w:ilvl="0">
      <w:start w:val="3"/>
      <w:numFmt w:val="decimal"/>
      <w:lvlText w:val="%1"/>
      <w:lvlJc w:val="left"/>
      <w:pPr>
        <w:ind w:left="480" w:hanging="480"/>
      </w:pPr>
    </w:lvl>
    <w:lvl w:ilvl="1">
      <w:start w:val="4"/>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06DE2E25"/>
    <w:multiLevelType w:val="hybridMultilevel"/>
    <w:tmpl w:val="04707DE2"/>
    <w:lvl w:ilvl="0" w:tplc="EA729E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D06DCE"/>
    <w:multiLevelType w:val="multilevel"/>
    <w:tmpl w:val="42504DEA"/>
    <w:lvl w:ilvl="0">
      <w:start w:val="1"/>
      <w:numFmt w:val="bullet"/>
      <w:lvlText w:val=""/>
      <w:lvlJc w:val="left"/>
      <w:pPr>
        <w:ind w:left="360" w:hanging="360"/>
      </w:pPr>
      <w:rPr>
        <w:rFonts w:ascii="Wingdings" w:hAnsi="Wingdings" w:hint="default"/>
      </w:rPr>
    </w:lvl>
    <w:lvl w:ilvl="1">
      <w:start w:val="1"/>
      <w:numFmt w:val="lowerRoman"/>
      <w:lvlText w:val="%2."/>
      <w:lvlJc w:val="left"/>
      <w:pPr>
        <w:ind w:left="720" w:hanging="360"/>
      </w:pPr>
      <w:rPr>
        <w:rFonts w:ascii="Times New Roman" w:eastAsiaTheme="minorHAnsi" w:hAnsi="Times New Roman" w:cs="Times New Roman"/>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8210C91"/>
    <w:multiLevelType w:val="hybridMultilevel"/>
    <w:tmpl w:val="5CFC9DAE"/>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5520B"/>
    <w:multiLevelType w:val="multilevel"/>
    <w:tmpl w:val="87568FE6"/>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179449F8"/>
    <w:multiLevelType w:val="multilevel"/>
    <w:tmpl w:val="F5124AA4"/>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7D75436"/>
    <w:multiLevelType w:val="multilevel"/>
    <w:tmpl w:val="17D75436"/>
    <w:lvl w:ilvl="0">
      <w:start w:val="4"/>
      <w:numFmt w:val="decimal"/>
      <w:lvlText w:val="%1"/>
      <w:lvlJc w:val="left"/>
      <w:pPr>
        <w:ind w:left="360" w:hanging="360"/>
      </w:pPr>
      <w:rPr>
        <w:rFonts w:eastAsiaTheme="minorEastAsia" w:hint="default"/>
      </w:rPr>
    </w:lvl>
    <w:lvl w:ilvl="1">
      <w:start w:val="8"/>
      <w:numFmt w:val="decimal"/>
      <w:lvlText w:val="%1.%2"/>
      <w:lvlJc w:val="left"/>
      <w:pPr>
        <w:ind w:left="643" w:hanging="360"/>
      </w:pPr>
      <w:rPr>
        <w:rFonts w:eastAsiaTheme="minorEastAsia" w:hint="default"/>
      </w:rPr>
    </w:lvl>
    <w:lvl w:ilvl="2">
      <w:start w:val="1"/>
      <w:numFmt w:val="decimal"/>
      <w:lvlText w:val="%1.%2.%3"/>
      <w:lvlJc w:val="left"/>
      <w:pPr>
        <w:ind w:left="1286" w:hanging="720"/>
      </w:pPr>
      <w:rPr>
        <w:rFonts w:eastAsiaTheme="minorEastAsia" w:hint="default"/>
      </w:rPr>
    </w:lvl>
    <w:lvl w:ilvl="3">
      <w:start w:val="1"/>
      <w:numFmt w:val="decimal"/>
      <w:lvlText w:val="%1.%2.%3.%4"/>
      <w:lvlJc w:val="left"/>
      <w:pPr>
        <w:ind w:left="1569" w:hanging="720"/>
      </w:pPr>
      <w:rPr>
        <w:rFonts w:eastAsiaTheme="minorEastAsia" w:hint="default"/>
      </w:rPr>
    </w:lvl>
    <w:lvl w:ilvl="4">
      <w:start w:val="1"/>
      <w:numFmt w:val="decimal"/>
      <w:lvlText w:val="%1.%2.%3.%4.%5"/>
      <w:lvlJc w:val="left"/>
      <w:pPr>
        <w:ind w:left="2212" w:hanging="1080"/>
      </w:pPr>
      <w:rPr>
        <w:rFonts w:eastAsiaTheme="minorEastAsia" w:hint="default"/>
      </w:rPr>
    </w:lvl>
    <w:lvl w:ilvl="5">
      <w:start w:val="1"/>
      <w:numFmt w:val="decimal"/>
      <w:lvlText w:val="%1.%2.%3.%4.%5.%6"/>
      <w:lvlJc w:val="left"/>
      <w:pPr>
        <w:ind w:left="2495" w:hanging="1080"/>
      </w:pPr>
      <w:rPr>
        <w:rFonts w:eastAsiaTheme="minorEastAsia" w:hint="default"/>
      </w:rPr>
    </w:lvl>
    <w:lvl w:ilvl="6">
      <w:start w:val="1"/>
      <w:numFmt w:val="decimal"/>
      <w:lvlText w:val="%1.%2.%3.%4.%5.%6.%7"/>
      <w:lvlJc w:val="left"/>
      <w:pPr>
        <w:ind w:left="3138" w:hanging="1440"/>
      </w:pPr>
      <w:rPr>
        <w:rFonts w:eastAsiaTheme="minorEastAsia" w:hint="default"/>
      </w:rPr>
    </w:lvl>
    <w:lvl w:ilvl="7">
      <w:start w:val="1"/>
      <w:numFmt w:val="decimal"/>
      <w:lvlText w:val="%1.%2.%3.%4.%5.%6.%7.%8"/>
      <w:lvlJc w:val="left"/>
      <w:pPr>
        <w:ind w:left="3421" w:hanging="1440"/>
      </w:pPr>
      <w:rPr>
        <w:rFonts w:eastAsiaTheme="minorEastAsia" w:hint="default"/>
      </w:rPr>
    </w:lvl>
    <w:lvl w:ilvl="8">
      <w:start w:val="1"/>
      <w:numFmt w:val="decimal"/>
      <w:lvlText w:val="%1.%2.%3.%4.%5.%6.%7.%8.%9"/>
      <w:lvlJc w:val="left"/>
      <w:pPr>
        <w:ind w:left="4064" w:hanging="1800"/>
      </w:pPr>
      <w:rPr>
        <w:rFonts w:eastAsiaTheme="minorEastAsia" w:hint="default"/>
      </w:rPr>
    </w:lvl>
  </w:abstractNum>
  <w:abstractNum w:abstractNumId="9">
    <w:nsid w:val="18437FCA"/>
    <w:multiLevelType w:val="multilevel"/>
    <w:tmpl w:val="677212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EC529D9"/>
    <w:multiLevelType w:val="hybridMultilevel"/>
    <w:tmpl w:val="4D44B39E"/>
    <w:lvl w:ilvl="0" w:tplc="2000001B">
      <w:start w:val="1"/>
      <w:numFmt w:val="lowerRoman"/>
      <w:lvlText w:val="%1."/>
      <w:lvlJc w:val="right"/>
      <w:pPr>
        <w:ind w:left="778" w:hanging="360"/>
      </w:pPr>
    </w:lvl>
    <w:lvl w:ilvl="1" w:tplc="20000019" w:tentative="1">
      <w:start w:val="1"/>
      <w:numFmt w:val="lowerLetter"/>
      <w:lvlText w:val="%2."/>
      <w:lvlJc w:val="left"/>
      <w:pPr>
        <w:ind w:left="1498" w:hanging="360"/>
      </w:pPr>
    </w:lvl>
    <w:lvl w:ilvl="2" w:tplc="2000001B" w:tentative="1">
      <w:start w:val="1"/>
      <w:numFmt w:val="lowerRoman"/>
      <w:lvlText w:val="%3."/>
      <w:lvlJc w:val="right"/>
      <w:pPr>
        <w:ind w:left="2218" w:hanging="180"/>
      </w:pPr>
    </w:lvl>
    <w:lvl w:ilvl="3" w:tplc="2000000F" w:tentative="1">
      <w:start w:val="1"/>
      <w:numFmt w:val="decimal"/>
      <w:lvlText w:val="%4."/>
      <w:lvlJc w:val="left"/>
      <w:pPr>
        <w:ind w:left="2938" w:hanging="360"/>
      </w:pPr>
    </w:lvl>
    <w:lvl w:ilvl="4" w:tplc="20000019" w:tentative="1">
      <w:start w:val="1"/>
      <w:numFmt w:val="lowerLetter"/>
      <w:lvlText w:val="%5."/>
      <w:lvlJc w:val="left"/>
      <w:pPr>
        <w:ind w:left="3658" w:hanging="360"/>
      </w:pPr>
    </w:lvl>
    <w:lvl w:ilvl="5" w:tplc="2000001B" w:tentative="1">
      <w:start w:val="1"/>
      <w:numFmt w:val="lowerRoman"/>
      <w:lvlText w:val="%6."/>
      <w:lvlJc w:val="right"/>
      <w:pPr>
        <w:ind w:left="4378" w:hanging="180"/>
      </w:pPr>
    </w:lvl>
    <w:lvl w:ilvl="6" w:tplc="2000000F" w:tentative="1">
      <w:start w:val="1"/>
      <w:numFmt w:val="decimal"/>
      <w:lvlText w:val="%7."/>
      <w:lvlJc w:val="left"/>
      <w:pPr>
        <w:ind w:left="5098" w:hanging="360"/>
      </w:pPr>
    </w:lvl>
    <w:lvl w:ilvl="7" w:tplc="20000019" w:tentative="1">
      <w:start w:val="1"/>
      <w:numFmt w:val="lowerLetter"/>
      <w:lvlText w:val="%8."/>
      <w:lvlJc w:val="left"/>
      <w:pPr>
        <w:ind w:left="5818" w:hanging="360"/>
      </w:pPr>
    </w:lvl>
    <w:lvl w:ilvl="8" w:tplc="2000001B" w:tentative="1">
      <w:start w:val="1"/>
      <w:numFmt w:val="lowerRoman"/>
      <w:lvlText w:val="%9."/>
      <w:lvlJc w:val="right"/>
      <w:pPr>
        <w:ind w:left="6538" w:hanging="180"/>
      </w:pPr>
    </w:lvl>
  </w:abstractNum>
  <w:abstractNum w:abstractNumId="11">
    <w:nsid w:val="1F292D96"/>
    <w:multiLevelType w:val="multilevel"/>
    <w:tmpl w:val="8C7E487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F2D4B1B"/>
    <w:multiLevelType w:val="hybridMultilevel"/>
    <w:tmpl w:val="58645B0E"/>
    <w:lvl w:ilvl="0" w:tplc="D3FE72A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nsid w:val="21655D5C"/>
    <w:multiLevelType w:val="multilevel"/>
    <w:tmpl w:val="21655D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75347CC"/>
    <w:multiLevelType w:val="hybridMultilevel"/>
    <w:tmpl w:val="C842114C"/>
    <w:lvl w:ilvl="0" w:tplc="DF4CE6E8">
      <w:start w:val="1"/>
      <w:numFmt w:val="lowerRoman"/>
      <w:lvlText w:val="%1."/>
      <w:lvlJc w:val="left"/>
      <w:pPr>
        <w:ind w:left="941" w:hanging="360"/>
      </w:pPr>
      <w:rPr>
        <w:rFonts w:ascii="Times New Roman" w:eastAsiaTheme="minorHAnsi" w:hAnsi="Times New Roman" w:cs="Times New Roman"/>
      </w:rPr>
    </w:lvl>
    <w:lvl w:ilvl="1" w:tplc="20000003" w:tentative="1">
      <w:start w:val="1"/>
      <w:numFmt w:val="bullet"/>
      <w:lvlText w:val="o"/>
      <w:lvlJc w:val="left"/>
      <w:pPr>
        <w:ind w:left="1661" w:hanging="360"/>
      </w:pPr>
      <w:rPr>
        <w:rFonts w:ascii="Courier New" w:hAnsi="Courier New" w:cs="Courier New" w:hint="default"/>
      </w:rPr>
    </w:lvl>
    <w:lvl w:ilvl="2" w:tplc="20000005" w:tentative="1">
      <w:start w:val="1"/>
      <w:numFmt w:val="bullet"/>
      <w:lvlText w:val=""/>
      <w:lvlJc w:val="left"/>
      <w:pPr>
        <w:ind w:left="2381" w:hanging="360"/>
      </w:pPr>
      <w:rPr>
        <w:rFonts w:ascii="Wingdings" w:hAnsi="Wingdings" w:hint="default"/>
      </w:rPr>
    </w:lvl>
    <w:lvl w:ilvl="3" w:tplc="20000001" w:tentative="1">
      <w:start w:val="1"/>
      <w:numFmt w:val="bullet"/>
      <w:lvlText w:val=""/>
      <w:lvlJc w:val="left"/>
      <w:pPr>
        <w:ind w:left="3101" w:hanging="360"/>
      </w:pPr>
      <w:rPr>
        <w:rFonts w:ascii="Symbol" w:hAnsi="Symbol" w:hint="default"/>
      </w:rPr>
    </w:lvl>
    <w:lvl w:ilvl="4" w:tplc="20000003" w:tentative="1">
      <w:start w:val="1"/>
      <w:numFmt w:val="bullet"/>
      <w:lvlText w:val="o"/>
      <w:lvlJc w:val="left"/>
      <w:pPr>
        <w:ind w:left="3821" w:hanging="360"/>
      </w:pPr>
      <w:rPr>
        <w:rFonts w:ascii="Courier New" w:hAnsi="Courier New" w:cs="Courier New" w:hint="default"/>
      </w:rPr>
    </w:lvl>
    <w:lvl w:ilvl="5" w:tplc="20000005" w:tentative="1">
      <w:start w:val="1"/>
      <w:numFmt w:val="bullet"/>
      <w:lvlText w:val=""/>
      <w:lvlJc w:val="left"/>
      <w:pPr>
        <w:ind w:left="4541" w:hanging="360"/>
      </w:pPr>
      <w:rPr>
        <w:rFonts w:ascii="Wingdings" w:hAnsi="Wingdings" w:hint="default"/>
      </w:rPr>
    </w:lvl>
    <w:lvl w:ilvl="6" w:tplc="20000001" w:tentative="1">
      <w:start w:val="1"/>
      <w:numFmt w:val="bullet"/>
      <w:lvlText w:val=""/>
      <w:lvlJc w:val="left"/>
      <w:pPr>
        <w:ind w:left="5261" w:hanging="360"/>
      </w:pPr>
      <w:rPr>
        <w:rFonts w:ascii="Symbol" w:hAnsi="Symbol" w:hint="default"/>
      </w:rPr>
    </w:lvl>
    <w:lvl w:ilvl="7" w:tplc="20000003" w:tentative="1">
      <w:start w:val="1"/>
      <w:numFmt w:val="bullet"/>
      <w:lvlText w:val="o"/>
      <w:lvlJc w:val="left"/>
      <w:pPr>
        <w:ind w:left="5981" w:hanging="360"/>
      </w:pPr>
      <w:rPr>
        <w:rFonts w:ascii="Courier New" w:hAnsi="Courier New" w:cs="Courier New" w:hint="default"/>
      </w:rPr>
    </w:lvl>
    <w:lvl w:ilvl="8" w:tplc="20000005" w:tentative="1">
      <w:start w:val="1"/>
      <w:numFmt w:val="bullet"/>
      <w:lvlText w:val=""/>
      <w:lvlJc w:val="left"/>
      <w:pPr>
        <w:ind w:left="6701" w:hanging="360"/>
      </w:pPr>
      <w:rPr>
        <w:rFonts w:ascii="Wingdings" w:hAnsi="Wingdings" w:hint="default"/>
      </w:rPr>
    </w:lvl>
  </w:abstractNum>
  <w:abstractNum w:abstractNumId="15">
    <w:nsid w:val="286F61FE"/>
    <w:multiLevelType w:val="hybridMultilevel"/>
    <w:tmpl w:val="970AC1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F784A4B"/>
    <w:multiLevelType w:val="multilevel"/>
    <w:tmpl w:val="A404A1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47E7AE4"/>
    <w:multiLevelType w:val="hybridMultilevel"/>
    <w:tmpl w:val="9744959E"/>
    <w:lvl w:ilvl="0" w:tplc="6928B64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DA3CF3"/>
    <w:multiLevelType w:val="hybridMultilevel"/>
    <w:tmpl w:val="07801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6A7497"/>
    <w:multiLevelType w:val="hybridMultilevel"/>
    <w:tmpl w:val="82905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87282B"/>
    <w:multiLevelType w:val="hybridMultilevel"/>
    <w:tmpl w:val="FFCA9BDC"/>
    <w:lvl w:ilvl="0" w:tplc="0409000F">
      <w:start w:val="1"/>
      <w:numFmt w:val="decimal"/>
      <w:lvlText w:val="%1."/>
      <w:lvlJc w:val="left"/>
      <w:pPr>
        <w:ind w:left="786"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C51BF4"/>
    <w:multiLevelType w:val="hybridMultilevel"/>
    <w:tmpl w:val="1F5C7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8164D4"/>
    <w:multiLevelType w:val="hybridMultilevel"/>
    <w:tmpl w:val="0A2A61E4"/>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7572CC"/>
    <w:multiLevelType w:val="multilevel"/>
    <w:tmpl w:val="B5D680B6"/>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20F04B8"/>
    <w:multiLevelType w:val="hybridMultilevel"/>
    <w:tmpl w:val="1B1C621C"/>
    <w:lvl w:ilvl="0" w:tplc="CB145D20">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nsid w:val="42FC74C0"/>
    <w:multiLevelType w:val="multilevel"/>
    <w:tmpl w:val="56B0212C"/>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EA54DFC"/>
    <w:multiLevelType w:val="hybridMultilevel"/>
    <w:tmpl w:val="27A68942"/>
    <w:lvl w:ilvl="0" w:tplc="864A3B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03D6EDC"/>
    <w:multiLevelType w:val="multilevel"/>
    <w:tmpl w:val="6BD406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1F32532"/>
    <w:multiLevelType w:val="multilevel"/>
    <w:tmpl w:val="FACCF286"/>
    <w:lvl w:ilvl="0">
      <w:start w:val="1"/>
      <w:numFmt w:val="decimal"/>
      <w:lvlText w:val="%1."/>
      <w:lvlJc w:val="left"/>
      <w:pPr>
        <w:ind w:left="720" w:hanging="360"/>
      </w:pPr>
      <w:rPr>
        <w:rFonts w:hint="default"/>
      </w:rPr>
    </w:lvl>
    <w:lvl w:ilvl="1">
      <w:start w:val="9"/>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5C18559B"/>
    <w:multiLevelType w:val="multilevel"/>
    <w:tmpl w:val="AD8AF5C8"/>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03A6955"/>
    <w:multiLevelType w:val="multilevel"/>
    <w:tmpl w:val="603A695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64EF625F"/>
    <w:multiLevelType w:val="hybridMultilevel"/>
    <w:tmpl w:val="8CD42A30"/>
    <w:lvl w:ilvl="0" w:tplc="135293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DA8210A"/>
    <w:multiLevelType w:val="hybridMultilevel"/>
    <w:tmpl w:val="8294F524"/>
    <w:lvl w:ilvl="0" w:tplc="8ACC18FA">
      <w:start w:val="1"/>
      <w:numFmt w:val="decimal"/>
      <w:lvlText w:val="%1."/>
      <w:lvlJc w:val="left"/>
      <w:pPr>
        <w:ind w:left="1260" w:hanging="360"/>
      </w:pPr>
      <w:rPr>
        <w:rFonts w:hint="default"/>
        <w:color w:val="auto"/>
        <w:sz w:val="24"/>
        <w:u w:val="no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3">
    <w:nsid w:val="71B32250"/>
    <w:multiLevelType w:val="multilevel"/>
    <w:tmpl w:val="71B322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71ED5AC1"/>
    <w:multiLevelType w:val="hybridMultilevel"/>
    <w:tmpl w:val="3DA09658"/>
    <w:lvl w:ilvl="0" w:tplc="318C20C0">
      <w:start w:val="1"/>
      <w:numFmt w:val="lowerRoman"/>
      <w:lvlText w:val="%1."/>
      <w:lvlJc w:val="center"/>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7B66DF"/>
    <w:multiLevelType w:val="hybridMultilevel"/>
    <w:tmpl w:val="EB8E4634"/>
    <w:lvl w:ilvl="0" w:tplc="516AC8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4B1438"/>
    <w:multiLevelType w:val="hybridMultilevel"/>
    <w:tmpl w:val="E416BA86"/>
    <w:lvl w:ilvl="0" w:tplc="39ACF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5E1494"/>
    <w:multiLevelType w:val="hybridMultilevel"/>
    <w:tmpl w:val="0644B526"/>
    <w:lvl w:ilvl="0" w:tplc="F6D4AE9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6904F2"/>
    <w:multiLevelType w:val="hybridMultilevel"/>
    <w:tmpl w:val="D0B67FE4"/>
    <w:lvl w:ilvl="0" w:tplc="CD9A0F4A">
      <w:start w:val="1"/>
      <w:numFmt w:val="bullet"/>
      <w:lvlText w:val="•"/>
      <w:lvlJc w:val="left"/>
      <w:pPr>
        <w:tabs>
          <w:tab w:val="num" w:pos="720"/>
        </w:tabs>
        <w:ind w:left="720" w:hanging="360"/>
      </w:pPr>
      <w:rPr>
        <w:rFonts w:ascii="Times New Roman" w:hAnsi="Times New Roman" w:hint="default"/>
      </w:rPr>
    </w:lvl>
    <w:lvl w:ilvl="1" w:tplc="0D9C8990" w:tentative="1">
      <w:start w:val="1"/>
      <w:numFmt w:val="bullet"/>
      <w:lvlText w:val="•"/>
      <w:lvlJc w:val="left"/>
      <w:pPr>
        <w:tabs>
          <w:tab w:val="num" w:pos="1440"/>
        </w:tabs>
        <w:ind w:left="1440" w:hanging="360"/>
      </w:pPr>
      <w:rPr>
        <w:rFonts w:ascii="Times New Roman" w:hAnsi="Times New Roman" w:hint="default"/>
      </w:rPr>
    </w:lvl>
    <w:lvl w:ilvl="2" w:tplc="CE926A2A" w:tentative="1">
      <w:start w:val="1"/>
      <w:numFmt w:val="bullet"/>
      <w:lvlText w:val="•"/>
      <w:lvlJc w:val="left"/>
      <w:pPr>
        <w:tabs>
          <w:tab w:val="num" w:pos="2160"/>
        </w:tabs>
        <w:ind w:left="2160" w:hanging="360"/>
      </w:pPr>
      <w:rPr>
        <w:rFonts w:ascii="Times New Roman" w:hAnsi="Times New Roman" w:hint="default"/>
      </w:rPr>
    </w:lvl>
    <w:lvl w:ilvl="3" w:tplc="31B689D0" w:tentative="1">
      <w:start w:val="1"/>
      <w:numFmt w:val="bullet"/>
      <w:lvlText w:val="•"/>
      <w:lvlJc w:val="left"/>
      <w:pPr>
        <w:tabs>
          <w:tab w:val="num" w:pos="2880"/>
        </w:tabs>
        <w:ind w:left="2880" w:hanging="360"/>
      </w:pPr>
      <w:rPr>
        <w:rFonts w:ascii="Times New Roman" w:hAnsi="Times New Roman" w:hint="default"/>
      </w:rPr>
    </w:lvl>
    <w:lvl w:ilvl="4" w:tplc="8CA88542" w:tentative="1">
      <w:start w:val="1"/>
      <w:numFmt w:val="bullet"/>
      <w:lvlText w:val="•"/>
      <w:lvlJc w:val="left"/>
      <w:pPr>
        <w:tabs>
          <w:tab w:val="num" w:pos="3600"/>
        </w:tabs>
        <w:ind w:left="3600" w:hanging="360"/>
      </w:pPr>
      <w:rPr>
        <w:rFonts w:ascii="Times New Roman" w:hAnsi="Times New Roman" w:hint="default"/>
      </w:rPr>
    </w:lvl>
    <w:lvl w:ilvl="5" w:tplc="D7BCF132" w:tentative="1">
      <w:start w:val="1"/>
      <w:numFmt w:val="bullet"/>
      <w:lvlText w:val="•"/>
      <w:lvlJc w:val="left"/>
      <w:pPr>
        <w:tabs>
          <w:tab w:val="num" w:pos="4320"/>
        </w:tabs>
        <w:ind w:left="4320" w:hanging="360"/>
      </w:pPr>
      <w:rPr>
        <w:rFonts w:ascii="Times New Roman" w:hAnsi="Times New Roman" w:hint="default"/>
      </w:rPr>
    </w:lvl>
    <w:lvl w:ilvl="6" w:tplc="D0560E68" w:tentative="1">
      <w:start w:val="1"/>
      <w:numFmt w:val="bullet"/>
      <w:lvlText w:val="•"/>
      <w:lvlJc w:val="left"/>
      <w:pPr>
        <w:tabs>
          <w:tab w:val="num" w:pos="5040"/>
        </w:tabs>
        <w:ind w:left="5040" w:hanging="360"/>
      </w:pPr>
      <w:rPr>
        <w:rFonts w:ascii="Times New Roman" w:hAnsi="Times New Roman" w:hint="default"/>
      </w:rPr>
    </w:lvl>
    <w:lvl w:ilvl="7" w:tplc="169E2A76" w:tentative="1">
      <w:start w:val="1"/>
      <w:numFmt w:val="bullet"/>
      <w:lvlText w:val="•"/>
      <w:lvlJc w:val="left"/>
      <w:pPr>
        <w:tabs>
          <w:tab w:val="num" w:pos="5760"/>
        </w:tabs>
        <w:ind w:left="5760" w:hanging="360"/>
      </w:pPr>
      <w:rPr>
        <w:rFonts w:ascii="Times New Roman" w:hAnsi="Times New Roman" w:hint="default"/>
      </w:rPr>
    </w:lvl>
    <w:lvl w:ilvl="8" w:tplc="7D828192" w:tentative="1">
      <w:start w:val="1"/>
      <w:numFmt w:val="bullet"/>
      <w:lvlText w:val="•"/>
      <w:lvlJc w:val="left"/>
      <w:pPr>
        <w:tabs>
          <w:tab w:val="num" w:pos="6480"/>
        </w:tabs>
        <w:ind w:left="6480" w:hanging="360"/>
      </w:pPr>
      <w:rPr>
        <w:rFonts w:ascii="Times New Roman" w:hAnsi="Times New Roman" w:hint="default"/>
      </w:rPr>
    </w:lvl>
  </w:abstractNum>
  <w:num w:numId="1">
    <w:abstractNumId w:val="9"/>
  </w:num>
  <w:num w:numId="2">
    <w:abstractNumId w:val="5"/>
  </w:num>
  <w:num w:numId="3">
    <w:abstractNumId w:val="22"/>
  </w:num>
  <w:num w:numId="4">
    <w:abstractNumId w:val="20"/>
  </w:num>
  <w:num w:numId="5">
    <w:abstractNumId w:val="16"/>
  </w:num>
  <w:num w:numId="6">
    <w:abstractNumId w:val="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num>
  <w:num w:numId="9">
    <w:abstractNumId w:val="25"/>
  </w:num>
  <w:num w:numId="10">
    <w:abstractNumId w:val="11"/>
  </w:num>
  <w:num w:numId="11">
    <w:abstractNumId w:val="4"/>
  </w:num>
  <w:num w:numId="12">
    <w:abstractNumId w:val="10"/>
  </w:num>
  <w:num w:numId="13">
    <w:abstractNumId w:val="14"/>
  </w:num>
  <w:num w:numId="14">
    <w:abstractNumId w:val="28"/>
  </w:num>
  <w:num w:numId="15">
    <w:abstractNumId w:val="12"/>
  </w:num>
  <w:num w:numId="16">
    <w:abstractNumId w:val="15"/>
  </w:num>
  <w:num w:numId="17">
    <w:abstractNumId w:val="17"/>
  </w:num>
  <w:num w:numId="18">
    <w:abstractNumId w:val="34"/>
  </w:num>
  <w:num w:numId="19">
    <w:abstractNumId w:val="24"/>
  </w:num>
  <w:num w:numId="20">
    <w:abstractNumId w:val="19"/>
  </w:num>
  <w:num w:numId="21">
    <w:abstractNumId w:val="27"/>
  </w:num>
  <w:num w:numId="22">
    <w:abstractNumId w:val="7"/>
  </w:num>
  <w:num w:numId="23">
    <w:abstractNumId w:val="37"/>
  </w:num>
  <w:num w:numId="24">
    <w:abstractNumId w:val="26"/>
  </w:num>
  <w:num w:numId="25">
    <w:abstractNumId w:val="18"/>
  </w:num>
  <w:num w:numId="26">
    <w:abstractNumId w:val="31"/>
  </w:num>
  <w:num w:numId="27">
    <w:abstractNumId w:val="36"/>
  </w:num>
  <w:num w:numId="28">
    <w:abstractNumId w:val="35"/>
  </w:num>
  <w:num w:numId="29">
    <w:abstractNumId w:val="3"/>
  </w:num>
  <w:num w:numId="30">
    <w:abstractNumId w:val="38"/>
  </w:num>
  <w:num w:numId="31">
    <w:abstractNumId w:val="30"/>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33"/>
  </w:num>
  <w:num w:numId="35">
    <w:abstractNumId w:val="8"/>
  </w:num>
  <w:num w:numId="36">
    <w:abstractNumId w:val="13"/>
  </w:num>
  <w:num w:numId="37">
    <w:abstractNumId w:val="29"/>
  </w:num>
  <w:num w:numId="38">
    <w:abstractNumId w:val="1"/>
  </w:num>
  <w:num w:numId="39">
    <w:abstractNumId w:val="21"/>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336"/>
    <w:rsid w:val="00116336"/>
    <w:rsid w:val="001248B6"/>
    <w:rsid w:val="00357F60"/>
    <w:rsid w:val="0054609D"/>
    <w:rsid w:val="00607D2B"/>
    <w:rsid w:val="00625896"/>
    <w:rsid w:val="007E0719"/>
    <w:rsid w:val="00973A1B"/>
    <w:rsid w:val="009D52AF"/>
    <w:rsid w:val="009E79B2"/>
    <w:rsid w:val="00B056B5"/>
    <w:rsid w:val="00B279E7"/>
    <w:rsid w:val="00C615F7"/>
    <w:rsid w:val="00CE2E2A"/>
    <w:rsid w:val="00DE2CCF"/>
    <w:rsid w:val="00FA5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336"/>
  </w:style>
  <w:style w:type="paragraph" w:styleId="Heading1">
    <w:name w:val="heading 1"/>
    <w:next w:val="Normal"/>
    <w:link w:val="Heading1Char"/>
    <w:uiPriority w:val="9"/>
    <w:unhideWhenUsed/>
    <w:qFormat/>
    <w:rsid w:val="00116336"/>
    <w:pPr>
      <w:keepNext/>
      <w:keepLines/>
      <w:spacing w:after="442" w:line="265" w:lineRule="auto"/>
      <w:ind w:left="10" w:right="419" w:hanging="10"/>
      <w:outlineLvl w:val="0"/>
    </w:pPr>
    <w:rPr>
      <w:rFonts w:ascii="Times New Roman" w:eastAsia="Times New Roman" w:hAnsi="Times New Roman" w:cs="Times New Roman"/>
      <w:b/>
      <w:color w:val="000000"/>
      <w:sz w:val="24"/>
      <w:szCs w:val="20"/>
    </w:rPr>
  </w:style>
  <w:style w:type="paragraph" w:styleId="Heading2">
    <w:name w:val="heading 2"/>
    <w:basedOn w:val="Normal"/>
    <w:next w:val="Normal"/>
    <w:link w:val="Heading2Char"/>
    <w:uiPriority w:val="9"/>
    <w:unhideWhenUsed/>
    <w:qFormat/>
    <w:rsid w:val="00CE2E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59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1163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6336"/>
    <w:rPr>
      <w:rFonts w:ascii="Times New Roman" w:eastAsia="Times New Roman" w:hAnsi="Times New Roman" w:cs="Times New Roman"/>
      <w:b/>
      <w:color w:val="000000"/>
      <w:sz w:val="24"/>
      <w:szCs w:val="20"/>
    </w:rPr>
  </w:style>
  <w:style w:type="paragraph" w:styleId="ListParagraph">
    <w:name w:val="List Paragraph"/>
    <w:basedOn w:val="Normal"/>
    <w:link w:val="ListParagraphChar"/>
    <w:uiPriority w:val="34"/>
    <w:qFormat/>
    <w:rsid w:val="00116336"/>
    <w:pPr>
      <w:ind w:left="720"/>
      <w:contextualSpacing/>
    </w:pPr>
    <w:rPr>
      <w:rFonts w:eastAsiaTheme="minorEastAsia"/>
    </w:rPr>
  </w:style>
  <w:style w:type="paragraph" w:styleId="CommentText">
    <w:name w:val="annotation text"/>
    <w:basedOn w:val="Normal"/>
    <w:link w:val="CommentTextChar"/>
    <w:uiPriority w:val="99"/>
    <w:unhideWhenUsed/>
    <w:qFormat/>
    <w:rsid w:val="00116336"/>
    <w:pPr>
      <w:spacing w:line="240" w:lineRule="auto"/>
    </w:pPr>
    <w:rPr>
      <w:sz w:val="20"/>
      <w:szCs w:val="20"/>
    </w:rPr>
  </w:style>
  <w:style w:type="character" w:customStyle="1" w:styleId="CommentTextChar">
    <w:name w:val="Comment Text Char"/>
    <w:basedOn w:val="DefaultParagraphFont"/>
    <w:link w:val="CommentText"/>
    <w:uiPriority w:val="99"/>
    <w:qFormat/>
    <w:rsid w:val="00116336"/>
    <w:rPr>
      <w:sz w:val="20"/>
      <w:szCs w:val="20"/>
    </w:rPr>
  </w:style>
  <w:style w:type="character" w:styleId="SubtleEmphasis">
    <w:name w:val="Subtle Emphasis"/>
    <w:uiPriority w:val="19"/>
    <w:qFormat/>
    <w:rsid w:val="00116336"/>
    <w:rPr>
      <w:i/>
      <w:iCs/>
      <w:color w:val="808080"/>
    </w:rPr>
  </w:style>
  <w:style w:type="paragraph" w:styleId="BalloonText">
    <w:name w:val="Balloon Text"/>
    <w:basedOn w:val="Normal"/>
    <w:link w:val="BalloonTextChar"/>
    <w:uiPriority w:val="99"/>
    <w:semiHidden/>
    <w:unhideWhenUsed/>
    <w:rsid w:val="00607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D2B"/>
    <w:rPr>
      <w:rFonts w:ascii="Tahoma" w:hAnsi="Tahoma" w:cs="Tahoma"/>
      <w:sz w:val="16"/>
      <w:szCs w:val="16"/>
    </w:rPr>
  </w:style>
  <w:style w:type="paragraph" w:styleId="NoSpacing">
    <w:name w:val="No Spacing"/>
    <w:link w:val="NoSpacingChar"/>
    <w:uiPriority w:val="1"/>
    <w:qFormat/>
    <w:rsid w:val="00625896"/>
    <w:pPr>
      <w:spacing w:after="0" w:line="240" w:lineRule="auto"/>
      <w:jc w:val="both"/>
    </w:pPr>
    <w:rPr>
      <w:rFonts w:ascii="Calibri" w:eastAsia="Times New Roman" w:hAnsi="Calibri" w:cs="Times New Roman"/>
    </w:rPr>
  </w:style>
  <w:style w:type="character" w:customStyle="1" w:styleId="NoSpacingChar">
    <w:name w:val="No Spacing Char"/>
    <w:basedOn w:val="DefaultParagraphFont"/>
    <w:link w:val="NoSpacing"/>
    <w:uiPriority w:val="1"/>
    <w:qFormat/>
    <w:rsid w:val="00625896"/>
    <w:rPr>
      <w:rFonts w:ascii="Calibri" w:eastAsia="Times New Roman" w:hAnsi="Calibri" w:cs="Times New Roman"/>
    </w:rPr>
  </w:style>
  <w:style w:type="character" w:customStyle="1" w:styleId="fontstyle01">
    <w:name w:val="fontstyle01"/>
    <w:basedOn w:val="DefaultParagraphFont"/>
    <w:rsid w:val="001248B6"/>
    <w:rPr>
      <w:rFonts w:ascii="Times New Roman" w:hAnsi="Times New Roman" w:cs="Times New Roman" w:hint="default"/>
      <w:b/>
      <w:bCs/>
      <w:i w:val="0"/>
      <w:iCs w:val="0"/>
      <w:color w:val="000000"/>
      <w:sz w:val="24"/>
      <w:szCs w:val="24"/>
    </w:rPr>
  </w:style>
  <w:style w:type="character" w:customStyle="1" w:styleId="fontstyle21">
    <w:name w:val="fontstyle21"/>
    <w:rsid w:val="001248B6"/>
    <w:rPr>
      <w:rFonts w:ascii="TimesNewRomanPS-ItalicMT" w:hAnsi="TimesNewRomanPS-ItalicMT" w:hint="default"/>
      <w:b w:val="0"/>
      <w:bCs w:val="0"/>
      <w:i/>
      <w:iCs/>
      <w:color w:val="0D0D0D"/>
      <w:sz w:val="20"/>
      <w:szCs w:val="20"/>
    </w:rPr>
  </w:style>
  <w:style w:type="character" w:styleId="Hyperlink">
    <w:name w:val="Hyperlink"/>
    <w:uiPriority w:val="99"/>
    <w:unhideWhenUsed/>
    <w:qFormat/>
    <w:rsid w:val="001248B6"/>
    <w:rPr>
      <w:color w:val="0000FF"/>
      <w:u w:val="single"/>
    </w:rPr>
  </w:style>
  <w:style w:type="character" w:customStyle="1" w:styleId="t">
    <w:name w:val="t"/>
    <w:basedOn w:val="DefaultParagraphFont"/>
    <w:rsid w:val="001248B6"/>
  </w:style>
  <w:style w:type="character" w:styleId="HTMLCite">
    <w:name w:val="HTML Cite"/>
    <w:basedOn w:val="DefaultParagraphFont"/>
    <w:uiPriority w:val="99"/>
    <w:semiHidden/>
    <w:unhideWhenUsed/>
    <w:rsid w:val="001248B6"/>
    <w:rPr>
      <w:i/>
      <w:iCs/>
    </w:rPr>
  </w:style>
  <w:style w:type="paragraph" w:customStyle="1" w:styleId="Default">
    <w:name w:val="Default"/>
    <w:uiPriority w:val="99"/>
    <w:qFormat/>
    <w:rsid w:val="00CE2E2A"/>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2Char">
    <w:name w:val="Heading 2 Char"/>
    <w:basedOn w:val="DefaultParagraphFont"/>
    <w:link w:val="Heading2"/>
    <w:uiPriority w:val="9"/>
    <w:rsid w:val="00CE2E2A"/>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qFormat/>
    <w:rsid w:val="00CE2E2A"/>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qFormat/>
    <w:rsid w:val="00CE2E2A"/>
    <w:rPr>
      <w:rFonts w:ascii="Calibri" w:eastAsia="Calibri" w:hAnsi="Calibri" w:cs="Times New Roman"/>
      <w:sz w:val="20"/>
      <w:szCs w:val="20"/>
    </w:rPr>
  </w:style>
  <w:style w:type="character" w:styleId="FootnoteReference">
    <w:name w:val="footnote reference"/>
    <w:uiPriority w:val="99"/>
    <w:unhideWhenUsed/>
    <w:qFormat/>
    <w:rsid w:val="00CE2E2A"/>
    <w:rPr>
      <w:vertAlign w:val="superscript"/>
    </w:rPr>
  </w:style>
  <w:style w:type="character" w:customStyle="1" w:styleId="Heading3Char">
    <w:name w:val="Heading 3 Char"/>
    <w:basedOn w:val="DefaultParagraphFont"/>
    <w:link w:val="Heading3"/>
    <w:uiPriority w:val="9"/>
    <w:semiHidden/>
    <w:rsid w:val="00FA5987"/>
    <w:rPr>
      <w:rFonts w:asciiTheme="majorHAnsi" w:eastAsiaTheme="majorEastAsia" w:hAnsiTheme="majorHAnsi" w:cstheme="majorBidi"/>
      <w:b/>
      <w:bCs/>
      <w:color w:val="4F81BD" w:themeColor="accent1"/>
    </w:rPr>
  </w:style>
  <w:style w:type="character" w:customStyle="1" w:styleId="ListParagraphChar">
    <w:name w:val="List Paragraph Char"/>
    <w:link w:val="ListParagraph"/>
    <w:uiPriority w:val="34"/>
    <w:rsid w:val="00FA5987"/>
    <w:rPr>
      <w:rFonts w:eastAsiaTheme="minorEastAsia"/>
    </w:rPr>
  </w:style>
  <w:style w:type="character" w:styleId="Strong">
    <w:name w:val="Strong"/>
    <w:basedOn w:val="DefaultParagraphFont"/>
    <w:uiPriority w:val="22"/>
    <w:qFormat/>
    <w:rsid w:val="00FA5987"/>
    <w:rPr>
      <w:b/>
      <w:bCs/>
    </w:rPr>
  </w:style>
  <w:style w:type="paragraph" w:styleId="Header">
    <w:name w:val="header"/>
    <w:basedOn w:val="Normal"/>
    <w:link w:val="HeaderChar"/>
    <w:uiPriority w:val="99"/>
    <w:unhideWhenUsed/>
    <w:rsid w:val="00DE2C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CF"/>
  </w:style>
  <w:style w:type="paragraph" w:styleId="Footer">
    <w:name w:val="footer"/>
    <w:basedOn w:val="Normal"/>
    <w:link w:val="FooterChar"/>
    <w:uiPriority w:val="99"/>
    <w:unhideWhenUsed/>
    <w:rsid w:val="00DE2C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CF"/>
  </w:style>
  <w:style w:type="table" w:styleId="TableGrid">
    <w:name w:val="Table Grid"/>
    <w:basedOn w:val="TableNormal"/>
    <w:uiPriority w:val="39"/>
    <w:qFormat/>
    <w:rsid w:val="00DE2C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0">
    <w:name w:val="msonormal"/>
    <w:basedOn w:val="Normal"/>
    <w:uiPriority w:val="99"/>
    <w:qFormat/>
    <w:rsid w:val="00DE2CC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336"/>
  </w:style>
  <w:style w:type="paragraph" w:styleId="Heading1">
    <w:name w:val="heading 1"/>
    <w:next w:val="Normal"/>
    <w:link w:val="Heading1Char"/>
    <w:uiPriority w:val="9"/>
    <w:unhideWhenUsed/>
    <w:qFormat/>
    <w:rsid w:val="00116336"/>
    <w:pPr>
      <w:keepNext/>
      <w:keepLines/>
      <w:spacing w:after="442" w:line="265" w:lineRule="auto"/>
      <w:ind w:left="10" w:right="419" w:hanging="10"/>
      <w:outlineLvl w:val="0"/>
    </w:pPr>
    <w:rPr>
      <w:rFonts w:ascii="Times New Roman" w:eastAsia="Times New Roman" w:hAnsi="Times New Roman" w:cs="Times New Roman"/>
      <w:b/>
      <w:color w:val="000000"/>
      <w:sz w:val="24"/>
      <w:szCs w:val="20"/>
    </w:rPr>
  </w:style>
  <w:style w:type="paragraph" w:styleId="Heading2">
    <w:name w:val="heading 2"/>
    <w:basedOn w:val="Normal"/>
    <w:next w:val="Normal"/>
    <w:link w:val="Heading2Char"/>
    <w:uiPriority w:val="9"/>
    <w:unhideWhenUsed/>
    <w:qFormat/>
    <w:rsid w:val="00CE2E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59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1163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6336"/>
    <w:rPr>
      <w:rFonts w:ascii="Times New Roman" w:eastAsia="Times New Roman" w:hAnsi="Times New Roman" w:cs="Times New Roman"/>
      <w:b/>
      <w:color w:val="000000"/>
      <w:sz w:val="24"/>
      <w:szCs w:val="20"/>
    </w:rPr>
  </w:style>
  <w:style w:type="paragraph" w:styleId="ListParagraph">
    <w:name w:val="List Paragraph"/>
    <w:basedOn w:val="Normal"/>
    <w:link w:val="ListParagraphChar"/>
    <w:uiPriority w:val="34"/>
    <w:qFormat/>
    <w:rsid w:val="00116336"/>
    <w:pPr>
      <w:ind w:left="720"/>
      <w:contextualSpacing/>
    </w:pPr>
    <w:rPr>
      <w:rFonts w:eastAsiaTheme="minorEastAsia"/>
    </w:rPr>
  </w:style>
  <w:style w:type="paragraph" w:styleId="CommentText">
    <w:name w:val="annotation text"/>
    <w:basedOn w:val="Normal"/>
    <w:link w:val="CommentTextChar"/>
    <w:uiPriority w:val="99"/>
    <w:unhideWhenUsed/>
    <w:qFormat/>
    <w:rsid w:val="00116336"/>
    <w:pPr>
      <w:spacing w:line="240" w:lineRule="auto"/>
    </w:pPr>
    <w:rPr>
      <w:sz w:val="20"/>
      <w:szCs w:val="20"/>
    </w:rPr>
  </w:style>
  <w:style w:type="character" w:customStyle="1" w:styleId="CommentTextChar">
    <w:name w:val="Comment Text Char"/>
    <w:basedOn w:val="DefaultParagraphFont"/>
    <w:link w:val="CommentText"/>
    <w:uiPriority w:val="99"/>
    <w:qFormat/>
    <w:rsid w:val="00116336"/>
    <w:rPr>
      <w:sz w:val="20"/>
      <w:szCs w:val="20"/>
    </w:rPr>
  </w:style>
  <w:style w:type="character" w:styleId="SubtleEmphasis">
    <w:name w:val="Subtle Emphasis"/>
    <w:uiPriority w:val="19"/>
    <w:qFormat/>
    <w:rsid w:val="00116336"/>
    <w:rPr>
      <w:i/>
      <w:iCs/>
      <w:color w:val="808080"/>
    </w:rPr>
  </w:style>
  <w:style w:type="paragraph" w:styleId="BalloonText">
    <w:name w:val="Balloon Text"/>
    <w:basedOn w:val="Normal"/>
    <w:link w:val="BalloonTextChar"/>
    <w:uiPriority w:val="99"/>
    <w:semiHidden/>
    <w:unhideWhenUsed/>
    <w:rsid w:val="00607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D2B"/>
    <w:rPr>
      <w:rFonts w:ascii="Tahoma" w:hAnsi="Tahoma" w:cs="Tahoma"/>
      <w:sz w:val="16"/>
      <w:szCs w:val="16"/>
    </w:rPr>
  </w:style>
  <w:style w:type="paragraph" w:styleId="NoSpacing">
    <w:name w:val="No Spacing"/>
    <w:link w:val="NoSpacingChar"/>
    <w:uiPriority w:val="1"/>
    <w:qFormat/>
    <w:rsid w:val="00625896"/>
    <w:pPr>
      <w:spacing w:after="0" w:line="240" w:lineRule="auto"/>
      <w:jc w:val="both"/>
    </w:pPr>
    <w:rPr>
      <w:rFonts w:ascii="Calibri" w:eastAsia="Times New Roman" w:hAnsi="Calibri" w:cs="Times New Roman"/>
    </w:rPr>
  </w:style>
  <w:style w:type="character" w:customStyle="1" w:styleId="NoSpacingChar">
    <w:name w:val="No Spacing Char"/>
    <w:basedOn w:val="DefaultParagraphFont"/>
    <w:link w:val="NoSpacing"/>
    <w:uiPriority w:val="1"/>
    <w:qFormat/>
    <w:rsid w:val="00625896"/>
    <w:rPr>
      <w:rFonts w:ascii="Calibri" w:eastAsia="Times New Roman" w:hAnsi="Calibri" w:cs="Times New Roman"/>
    </w:rPr>
  </w:style>
  <w:style w:type="character" w:customStyle="1" w:styleId="fontstyle01">
    <w:name w:val="fontstyle01"/>
    <w:basedOn w:val="DefaultParagraphFont"/>
    <w:rsid w:val="001248B6"/>
    <w:rPr>
      <w:rFonts w:ascii="Times New Roman" w:hAnsi="Times New Roman" w:cs="Times New Roman" w:hint="default"/>
      <w:b/>
      <w:bCs/>
      <w:i w:val="0"/>
      <w:iCs w:val="0"/>
      <w:color w:val="000000"/>
      <w:sz w:val="24"/>
      <w:szCs w:val="24"/>
    </w:rPr>
  </w:style>
  <w:style w:type="character" w:customStyle="1" w:styleId="fontstyle21">
    <w:name w:val="fontstyle21"/>
    <w:rsid w:val="001248B6"/>
    <w:rPr>
      <w:rFonts w:ascii="TimesNewRomanPS-ItalicMT" w:hAnsi="TimesNewRomanPS-ItalicMT" w:hint="default"/>
      <w:b w:val="0"/>
      <w:bCs w:val="0"/>
      <w:i/>
      <w:iCs/>
      <w:color w:val="0D0D0D"/>
      <w:sz w:val="20"/>
      <w:szCs w:val="20"/>
    </w:rPr>
  </w:style>
  <w:style w:type="character" w:styleId="Hyperlink">
    <w:name w:val="Hyperlink"/>
    <w:uiPriority w:val="99"/>
    <w:unhideWhenUsed/>
    <w:qFormat/>
    <w:rsid w:val="001248B6"/>
    <w:rPr>
      <w:color w:val="0000FF"/>
      <w:u w:val="single"/>
    </w:rPr>
  </w:style>
  <w:style w:type="character" w:customStyle="1" w:styleId="t">
    <w:name w:val="t"/>
    <w:basedOn w:val="DefaultParagraphFont"/>
    <w:rsid w:val="001248B6"/>
  </w:style>
  <w:style w:type="character" w:styleId="HTMLCite">
    <w:name w:val="HTML Cite"/>
    <w:basedOn w:val="DefaultParagraphFont"/>
    <w:uiPriority w:val="99"/>
    <w:semiHidden/>
    <w:unhideWhenUsed/>
    <w:rsid w:val="001248B6"/>
    <w:rPr>
      <w:i/>
      <w:iCs/>
    </w:rPr>
  </w:style>
  <w:style w:type="paragraph" w:customStyle="1" w:styleId="Default">
    <w:name w:val="Default"/>
    <w:uiPriority w:val="99"/>
    <w:qFormat/>
    <w:rsid w:val="00CE2E2A"/>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2Char">
    <w:name w:val="Heading 2 Char"/>
    <w:basedOn w:val="DefaultParagraphFont"/>
    <w:link w:val="Heading2"/>
    <w:uiPriority w:val="9"/>
    <w:rsid w:val="00CE2E2A"/>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qFormat/>
    <w:rsid w:val="00CE2E2A"/>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qFormat/>
    <w:rsid w:val="00CE2E2A"/>
    <w:rPr>
      <w:rFonts w:ascii="Calibri" w:eastAsia="Calibri" w:hAnsi="Calibri" w:cs="Times New Roman"/>
      <w:sz w:val="20"/>
      <w:szCs w:val="20"/>
    </w:rPr>
  </w:style>
  <w:style w:type="character" w:styleId="FootnoteReference">
    <w:name w:val="footnote reference"/>
    <w:uiPriority w:val="99"/>
    <w:unhideWhenUsed/>
    <w:qFormat/>
    <w:rsid w:val="00CE2E2A"/>
    <w:rPr>
      <w:vertAlign w:val="superscript"/>
    </w:rPr>
  </w:style>
  <w:style w:type="character" w:customStyle="1" w:styleId="Heading3Char">
    <w:name w:val="Heading 3 Char"/>
    <w:basedOn w:val="DefaultParagraphFont"/>
    <w:link w:val="Heading3"/>
    <w:uiPriority w:val="9"/>
    <w:semiHidden/>
    <w:rsid w:val="00FA5987"/>
    <w:rPr>
      <w:rFonts w:asciiTheme="majorHAnsi" w:eastAsiaTheme="majorEastAsia" w:hAnsiTheme="majorHAnsi" w:cstheme="majorBidi"/>
      <w:b/>
      <w:bCs/>
      <w:color w:val="4F81BD" w:themeColor="accent1"/>
    </w:rPr>
  </w:style>
  <w:style w:type="character" w:customStyle="1" w:styleId="ListParagraphChar">
    <w:name w:val="List Paragraph Char"/>
    <w:link w:val="ListParagraph"/>
    <w:uiPriority w:val="34"/>
    <w:rsid w:val="00FA5987"/>
    <w:rPr>
      <w:rFonts w:eastAsiaTheme="minorEastAsia"/>
    </w:rPr>
  </w:style>
  <w:style w:type="character" w:styleId="Strong">
    <w:name w:val="Strong"/>
    <w:basedOn w:val="DefaultParagraphFont"/>
    <w:uiPriority w:val="22"/>
    <w:qFormat/>
    <w:rsid w:val="00FA5987"/>
    <w:rPr>
      <w:b/>
      <w:bCs/>
    </w:rPr>
  </w:style>
  <w:style w:type="paragraph" w:styleId="Header">
    <w:name w:val="header"/>
    <w:basedOn w:val="Normal"/>
    <w:link w:val="HeaderChar"/>
    <w:uiPriority w:val="99"/>
    <w:unhideWhenUsed/>
    <w:rsid w:val="00DE2C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CF"/>
  </w:style>
  <w:style w:type="paragraph" w:styleId="Footer">
    <w:name w:val="footer"/>
    <w:basedOn w:val="Normal"/>
    <w:link w:val="FooterChar"/>
    <w:uiPriority w:val="99"/>
    <w:unhideWhenUsed/>
    <w:rsid w:val="00DE2C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CF"/>
  </w:style>
  <w:style w:type="table" w:styleId="TableGrid">
    <w:name w:val="Table Grid"/>
    <w:basedOn w:val="TableNormal"/>
    <w:uiPriority w:val="39"/>
    <w:qFormat/>
    <w:rsid w:val="00DE2C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0">
    <w:name w:val="msonormal"/>
    <w:basedOn w:val="Normal"/>
    <w:uiPriority w:val="99"/>
    <w:qFormat/>
    <w:rsid w:val="00DE2C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damina@kiu.ac.ng" TargetMode="External"/><Relationship Id="rId13" Type="http://schemas.openxmlformats.org/officeDocument/2006/relationships/hyperlink" Target="mailto:john.damina@kiu.ac.ng" TargetMode="External"/><Relationship Id="rId18" Type="http://schemas.openxmlformats.org/officeDocument/2006/relationships/image" Target="media/image2.wmf"/><Relationship Id="rId26" Type="http://schemas.openxmlformats.org/officeDocument/2006/relationships/hyperlink" Target="mailto:john.damina@kiu.ac.ng" TargetMode="External"/><Relationship Id="rId3" Type="http://schemas.microsoft.com/office/2007/relationships/stylesWithEffects" Target="stylesWithEffects.xml"/><Relationship Id="rId21" Type="http://schemas.openxmlformats.org/officeDocument/2006/relationships/hyperlink" Target="mailto:maifada.khadijat@kiu.ac.u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mailto:georffrey.tumusime@kiu.ac.ug" TargetMode="External"/><Relationship Id="rId25" Type="http://schemas.openxmlformats.org/officeDocument/2006/relationships/hyperlink" Target="mailto:maifada.khadijat@kiu.ac.ug" TargetMode="External"/><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mailto:suleiman.musa@binghamuni.edu.ng" TargetMode="External"/><Relationship Id="rId20" Type="http://schemas.openxmlformats.org/officeDocument/2006/relationships/hyperlink" Target="mailto:john.damina@kiu.ac.ng" TargetMode="External"/><Relationship Id="rId29" Type="http://schemas.openxmlformats.org/officeDocument/2006/relationships/hyperlink" Target="mailto:yasein@kiu.ac.u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accessdds.un.org/doc/UNDOC/GEN/N01/557/43/PDF/N0155743.pdf?OpenElement" TargetMode="External"/><Relationship Id="rId24" Type="http://schemas.openxmlformats.org/officeDocument/2006/relationships/hyperlink" Target="https://necoonline.org.ng/e-learning/Physics/physmain.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alexepu@nsuk.edu.ng" TargetMode="External"/><Relationship Id="rId23" Type="http://schemas.openxmlformats.org/officeDocument/2006/relationships/hyperlink" Target="mailto:kelechi.onwubiko@kiu.ac.ug" TargetMode="External"/><Relationship Id="rId28" Type="http://schemas.openxmlformats.org/officeDocument/2006/relationships/hyperlink" Target="mailto:kelechi.onwubiko@kiu.ac.ug" TargetMode="External"/><Relationship Id="rId10" Type="http://schemas.openxmlformats.org/officeDocument/2006/relationships/hyperlink" Target="mailto:okworia@unijos.edu.ng" TargetMode="External"/><Relationship Id="rId19" Type="http://schemas.openxmlformats.org/officeDocument/2006/relationships/oleObject" Target="embeddings/oleObject1.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lphonsusokohalubo@gmail.com" TargetMode="External"/><Relationship Id="rId14" Type="http://schemas.openxmlformats.org/officeDocument/2006/relationships/hyperlink" Target="mailto:maifada.khadijat@kiu.ac.ug" TargetMode="External"/><Relationship Id="rId22" Type="http://schemas.openxmlformats.org/officeDocument/2006/relationships/hyperlink" Target="mailto:yasein@kiu.ac.ug" TargetMode="External"/><Relationship Id="rId27" Type="http://schemas.openxmlformats.org/officeDocument/2006/relationships/hyperlink" Target="mailto:alexepu@nsuk.edu.ng" TargetMode="External"/><Relationship Id="rId30"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cdc.gov/masstrauma/preparedness/primer.pdf" TargetMode="External"/><Relationship Id="rId3" Type="http://schemas.openxmlformats.org/officeDocument/2006/relationships/hyperlink" Target="http://www.physiciansforhumanrights.org/blog/us-ban-landmines-facts.html" TargetMode="External"/><Relationship Id="rId7" Type="http://schemas.openxmlformats.org/officeDocument/2006/relationships/hyperlink" Target="https://www.ncbi.nlm.nih.gov/books/NBK221638/" TargetMode="External"/><Relationship Id="rId12" Type="http://schemas.openxmlformats.org/officeDocument/2006/relationships/hyperlink" Target="https://www.monitor.co.ug/uganda/news/national/court-makes-final-ruling-in-crane-bank-bou-case-3866262" TargetMode="External"/><Relationship Id="rId2" Type="http://schemas.openxmlformats.org/officeDocument/2006/relationships/hyperlink" Target="https://www.amnesty.org/en/documents/AFR44/043/2012/en" TargetMode="External"/><Relationship Id="rId1" Type="http://schemas.openxmlformats.org/officeDocument/2006/relationships/hyperlink" Target="http://www.ahrlj.up.ac.za/images/ahrlj/2016/Chapter%20Attah%202_2016.pdf" TargetMode="External"/><Relationship Id="rId6" Type="http://schemas.openxmlformats.org/officeDocument/2006/relationships/hyperlink" Target="http://www.bailii.org/eu/cases/ECHR/2011/1093.html" TargetMode="External"/><Relationship Id="rId11" Type="http://schemas.openxmlformats.org/officeDocument/2006/relationships/hyperlink" Target="https://www.monitor.co.ug/uganda/news/national/bou-tells-how-sudhir-sold-himself-crane-bank-1710258" TargetMode="External"/><Relationship Id="rId5" Type="http://schemas.openxmlformats.org/officeDocument/2006/relationships/hyperlink" Target="http://untreaty.un.org/ilc/documentation/english/a_cn4_l2.pdf" TargetMode="External"/><Relationship Id="rId10" Type="http://schemas.openxmlformats.org/officeDocument/2006/relationships/hyperlink" Target="https://www.newvision.co.ug/news/1302478/gavi-kaboyo-guilty-fined-sh20m" TargetMode="External"/><Relationship Id="rId4" Type="http://schemas.openxmlformats.org/officeDocument/2006/relationships/hyperlink" Target="http://www.icrc.org/ihl.nsf/FULL/380?OpenDocument" TargetMode="External"/><Relationship Id="rId9" Type="http://schemas.openxmlformats.org/officeDocument/2006/relationships/hyperlink" Target="https://www.ojp.gov/ncjrs/virtual-library/abstracts/district-courts-massachusetts-report-special-committee-trial-de-0"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5F2CCDBC6044C89CF8CFDE47E69FD2"/>
        <w:category>
          <w:name w:val="General"/>
          <w:gallery w:val="placeholder"/>
        </w:category>
        <w:types>
          <w:type w:val="bbPlcHdr"/>
        </w:types>
        <w:behaviors>
          <w:behavior w:val="content"/>
        </w:behaviors>
        <w:guid w:val="{40B4BA98-2EFD-47AC-86F6-97A2789A1E33}"/>
      </w:docPartPr>
      <w:docPartBody>
        <w:p w:rsidR="00000000" w:rsidRDefault="00614DC2" w:rsidP="00614DC2">
          <w:pPr>
            <w:pStyle w:val="635F2CCDBC6044C89CF8CFDE47E69FD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IDFont">
    <w:altName w:val="AMGDT"/>
    <w:charset w:val="00"/>
    <w:family w:val="auto"/>
    <w:pitch w:val="default"/>
  </w:font>
  <w:font w:name="Cambria Math">
    <w:panose1 w:val="02040503050406030204"/>
    <w:charset w:val="00"/>
    <w:family w:val="roman"/>
    <w:pitch w:val="variable"/>
    <w:sig w:usb0="E00006FF" w:usb1="420024FF" w:usb2="02000000" w:usb3="00000000" w:csb0="0000019F" w:csb1="00000000"/>
  </w:font>
  <w:font w:name="Script MT Bold">
    <w:panose1 w:val="03040602040607080904"/>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DC2"/>
    <w:rsid w:val="00614DC2"/>
    <w:rsid w:val="00CD7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5F2CCDBC6044C89CF8CFDE47E69FD2">
    <w:name w:val="635F2CCDBC6044C89CF8CFDE47E69FD2"/>
    <w:rsid w:val="00614DC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5F2CCDBC6044C89CF8CFDE47E69FD2">
    <w:name w:val="635F2CCDBC6044C89CF8CFDE47E69FD2"/>
    <w:rsid w:val="00614D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89</Pages>
  <Words>39666</Words>
  <Characters>226097</Characters>
  <Application>Microsoft Office Word</Application>
  <DocSecurity>0</DocSecurity>
  <Lines>1884</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Sahara International Journal of Teacher Education Vol. 8 No. 1 April 2025 ISSN: 2992-2909</dc:title>
  <dc:creator>TAGANS YOHANNA</dc:creator>
  <cp:lastModifiedBy>TAGANS YOHANNA</cp:lastModifiedBy>
  <cp:revision>7</cp:revision>
  <dcterms:created xsi:type="dcterms:W3CDTF">2025-03-10T10:54:00Z</dcterms:created>
  <dcterms:modified xsi:type="dcterms:W3CDTF">2025-04-02T11:34:00Z</dcterms:modified>
</cp:coreProperties>
</file>