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 — InCom</w:t>
      </w:r>
    </w:p>
    <w:p>
      <w:pPr>
        <w:jc w:val="center"/>
      </w:pPr>
      <w:r>
        <w:rPr>
          <w:b/>
          <w:sz w:val="56"/>
        </w:rPr>
        <w:t>Diccionario de Datos</w:t>
      </w:r>
    </w:p>
    <w:p>
      <w:pPr>
        <w:jc w:val="center"/>
      </w:pPr>
      <w:r>
        <w:rPr>
          <w:i/>
          <w:color w:val="606060"/>
          <w:sz w:val="28"/>
        </w:rPr>
        <w:t>Schemas de DB, contratos de APIs y estructuras internas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3.3.0 · 2026-05-10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Tablas de Postgres</w:t>
      </w:r>
    </w:p>
    <w:p>
      <w:pPr>
        <w:pStyle w:val="Heading2"/>
      </w:pPr>
      <w:r>
        <w:t>sales_rows (tabla principal)</w:t>
      </w:r>
    </w:p>
    <w:p>
      <w:r>
        <w:rPr>
          <w:sz w:val="22"/>
        </w:rPr>
        <w:t>Persiste todas las filas de venta importadas desde Susazón y Suve. RLS habilitado.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bigserial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PK auto-incremental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 CHECK (empresa IN (0,1))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0=Susazón, 1=Suve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 desde el ERP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territorio (filtrado por RLS)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del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Solo se insertan filas con kg &gt;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la venta 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Año extraído de fecha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 1-12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Monto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Margen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Familia de producto (legacy)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Grupo de producto (campo nuevo agregado por TI)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RLS Policy: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POLICY "users_read_visible_territories" ON sales_rows</w:t>
        <w:br/>
        <w:t xml:space="preserve">  FOR SELECT USING (territorio = ANY (visible_territories_for_current_user()));</w:t>
      </w:r>
    </w:p>
    <w:p>
      <w:pPr>
        <w:pStyle w:val="Heading2"/>
      </w:pPr>
      <w:r>
        <w:t>users_permissions</w:t>
      </w:r>
    </w:p>
    <w:p>
      <w:r>
        <w:rPr>
          <w:sz w:val="22"/>
        </w:rPr>
        <w:t>Extiende auth.users con rol y permisos por territorio.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UNIQUE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user_role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 | director | gerente_regional |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allowed_territories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text[]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NULL = todos. Array vacío = ninguno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can_edit_ptto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false. True para admin/director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theme_preference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theme_preference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clean | editorial | warm-neo (default clean)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soft delete (no elimina, desactiva login)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Trigger set_updated_at() lo mantiene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last_login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Actualizado por callback de auth</w:t>
            </w:r>
          </w:p>
        </w:tc>
      </w:tr>
    </w:tbl>
    <w:p>
      <w:pPr>
        <w:pStyle w:val="Heading2"/>
      </w:pPr>
      <w:r>
        <w:t>territories_state</w:t>
      </w:r>
    </w:p>
    <w:p>
      <w:r>
        <w:rPr>
          <w:sz w:val="22"/>
        </w:rPr>
        <w:t>Toggle global on/off por territorio. Auto-poblado por trigger cuando llega un territorio nuevo en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territory_name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apagado para todos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Motivo opcional (max 500 chars)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territory_budgets</w:t>
      </w:r>
    </w:p>
    <w:p>
      <w:r>
        <w:rPr>
          <w:sz w:val="22"/>
        </w:rPr>
        <w:t>PTTO mensual por territorio. Editable solo por admin/director.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venta_budget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audit_log (inmutable)</w:t>
      </w:r>
    </w:p>
    <w:p>
      <w:r>
        <w:rPr>
          <w:sz w:val="22"/>
        </w:rPr>
        <w:t>Registro de eventos de seguridad y cambios sensibles. Sin políticas UPDATE/DELETE — inmutable.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gen_random_uuid()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SET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Snapshot del email al momento del evento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audit_action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 enum abajo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details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Contexto: before/after, changed_fields, etc.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ip_address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user_agent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Enum audit_action (9 valores):</w:t>
      </w:r>
    </w:p>
    <w:p>
      <w:pPr>
        <w:pStyle w:val="ListBullet"/>
      </w:pPr>
      <w:r>
        <w:rPr>
          <w:sz w:val="22"/>
        </w:rPr>
        <w:t>login — signInWithPassword exitoso</w:t>
      </w:r>
    </w:p>
    <w:p>
      <w:pPr>
        <w:pStyle w:val="ListBullet"/>
      </w:pPr>
      <w:r>
        <w:rPr>
          <w:sz w:val="22"/>
        </w:rPr>
        <w:t>login_failed — intento de auth fallido</w:t>
      </w:r>
    </w:p>
    <w:p>
      <w:pPr>
        <w:pStyle w:val="ListBullet"/>
      </w:pPr>
      <w:r>
        <w:rPr>
          <w:sz w:val="22"/>
        </w:rPr>
        <w:t>logout — signOut</w:t>
      </w:r>
    </w:p>
    <w:p>
      <w:pPr>
        <w:pStyle w:val="ListBullet"/>
      </w:pPr>
      <w:r>
        <w:rPr>
          <w:sz w:val="22"/>
        </w:rPr>
        <w:t>territory_toggle — apagar/prender desde admin</w:t>
      </w:r>
    </w:p>
    <w:p>
      <w:pPr>
        <w:pStyle w:val="ListBullet"/>
      </w:pPr>
      <w:r>
        <w:rPr>
          <w:sz w:val="22"/>
        </w:rPr>
        <w:t>ptto_change — bulk upsert en territory_budgets</w:t>
      </w:r>
    </w:p>
    <w:p>
      <w:pPr>
        <w:pStyle w:val="ListBullet"/>
      </w:pPr>
      <w:r>
        <w:rPr>
          <w:sz w:val="22"/>
        </w:rPr>
        <w:t>user_created — invite via Magic Link</w:t>
      </w:r>
    </w:p>
    <w:p>
      <w:pPr>
        <w:pStyle w:val="ListBullet"/>
      </w:pPr>
      <w:r>
        <w:rPr>
          <w:sz w:val="22"/>
        </w:rPr>
        <w:t>user_updated — edit user (incluye reset password)</w:t>
      </w:r>
    </w:p>
    <w:p>
      <w:pPr>
        <w:pStyle w:val="ListBullet"/>
      </w:pPr>
      <w:r>
        <w:rPr>
          <w:sz w:val="22"/>
        </w:rPr>
        <w:t>user_deleted — soft delete (is_active=false)</w:t>
      </w:r>
    </w:p>
    <w:p>
      <w:pPr>
        <w:pStyle w:val="ListBullet"/>
      </w:pPr>
      <w:r>
        <w:rPr>
          <w:sz w:val="22"/>
        </w:rPr>
        <w:t>data_refresh — refresh APIs Susazón/Suve</w:t>
      </w:r>
    </w:p>
    <w:p>
      <w:pPr>
        <w:pStyle w:val="Heading1"/>
      </w:pPr>
      <w:r>
        <w:rPr>
          <w:color w:val="ED6808"/>
        </w:rPr>
        <w:t>Vistas KPI</w:t>
      </w:r>
    </w:p>
    <w:p>
      <w:r>
        <w:rPr>
          <w:sz w:val="22"/>
        </w:rPr>
        <w:t>Todas las vistas con WITH (security_invoker = true) para heredar RLS de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Granularidad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Tab que la consume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kpi_monthly_summary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KPI cards principales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kpi_daily_summary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(fecha,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Tracking Diario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kpi_familia_summary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familia)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kpi_grupo_summary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grupo)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Grupo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kpi_sku_summary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sku)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Productos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no_cliente)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Clientes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kpi_vendedor_summary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vendedor, empresa)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Vendedores (toggle Sus/Suve)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kpi_cliente_yearly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kpi_cliente_perdidos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Perdidos (mes + YTD pre-agregados)</w:t>
            </w:r>
          </w:p>
        </w:tc>
      </w:tr>
    </w:tbl>
    <w:p>
      <w:pPr>
        <w:pStyle w:val="Heading1"/>
      </w:pPr>
      <w:r>
        <w:rPr>
          <w:color w:val="ED6808"/>
        </w:rPr>
        <w:t>Contrato APIs Susazón/Suve</w:t>
      </w:r>
    </w:p>
    <w:p>
      <w:pPr>
        <w:pStyle w:val="Heading2"/>
      </w:pPr>
      <w:r>
        <w:t>Endpoint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Performance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https://sasweb.susazon.mx/susazon/api_ERPPyMEDashboard/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· ~5s/mes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https://saswebsuve.susazon.mx/suve/api_ERPPyMEDashboard/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· ~60s/mes</w:t>
            </w:r>
          </w:p>
        </w:tc>
      </w:tr>
    </w:tbl>
    <w:p>
      <w:pPr>
        <w:pStyle w:val="Heading2"/>
      </w:pPr>
      <w:r>
        <w:t>Request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POST /api_ERPPyMEDashboard/</w:t>
        <w:br/>
        <w:t>Headers:</w:t>
        <w:br/>
        <w:t xml:space="preserve">  X-API-KEY: API-DASH-CLAUDE-2026-$$1</w:t>
        <w:br/>
        <w:t xml:space="preserve">  Content-Type: application/json</w:t>
        <w:br/>
        <w:br/>
        <w:t>Body:</w:t>
        <w:br/>
        <w:t>{</w:t>
        <w:br/>
        <w:t xml:space="preserve">  "page": 1,</w:t>
        <w:br/>
        <w:t xml:space="preserve">  "page_size": 50000,</w:t>
        <w:br/>
        <w:t xml:space="preserve">  "desde": "2026-04-01",</w:t>
        <w:br/>
        <w:t xml:space="preserve">  "hasta": "2026-04-30"</w:t>
        <w:br/>
        <w:t>}</w:t>
      </w:r>
    </w:p>
    <w:p>
      <w:pPr>
        <w:pStyle w:val="Heading2"/>
      </w:pPr>
      <w:r>
        <w:t>Response (filas)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"SUSAZON DEL CENTRO" | "SUVE DEL BAJIO" | etc — descriptivo, NO exacto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Mapea 1-1 a sales_rows.territorio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Filtrar kg &gt; 0 al insertar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Campo nuevo — no estaba en V2.2</w:t>
            </w:r>
          </w:p>
        </w:tc>
      </w:tr>
    </w:tbl>
    <w:p>
      <w:r>
        <w:rPr>
          <w:sz w:val="22"/>
        </w:rPr>
        <w:t>Importante: campo `empresa` viene como STRING descriptivo. La normalización en lib/susazon-api.ts → normalizeRow() cae al fallback empresaCode (0 o 1 según el endpoint llamado).</w:t>
      </w:r>
    </w:p>
    <w:p>
      <w:pPr>
        <w:pStyle w:val="Heading1"/>
      </w:pPr>
      <w:r>
        <w:rPr>
          <w:color w:val="ED6808"/>
        </w:rPr>
        <w:t>Estructura interna NormalizedRow (TypeScript)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interface NormalizedRow {</w:t>
        <w:br/>
        <w:t xml:space="preserve">  empresa: 0 | 1;  // 0=Susazón, 1=Suve</w:t>
        <w:br/>
        <w:t xml:space="preserve">  no_cliente: string;</w:t>
        <w:br/>
        <w:t xml:space="preserve">  cliente: string | null;</w:t>
        <w:br/>
        <w:t xml:space="preserve">  territorio: string;</w:t>
        <w:br/>
        <w:t xml:space="preserve">  vendedor: string | null;</w:t>
        <w:br/>
        <w:t xml:space="preserve">  sku: string | null;</w:t>
        <w:br/>
        <w:t xml:space="preserve">  kg: number;</w:t>
        <w:br/>
        <w:t xml:space="preserve">  fecha: string;</w:t>
        <w:br/>
        <w:t xml:space="preserve">  anio: number;</w:t>
        <w:br/>
        <w:t xml:space="preserve">  mes: number;</w:t>
        <w:br/>
        <w:t xml:space="preserve">  venta: number;</w:t>
        <w:br/>
        <w:t xml:space="preserve">  margen: number;</w:t>
        <w:br/>
        <w:t xml:space="preserve">  familia: string | null;</w:t>
        <w:br/>
        <w:t xml:space="preserve">  grupo: string | null;</w:t>
        <w:br/>
        <w:t>}</w:t>
      </w:r>
    </w:p>
    <w:p>
      <w:pPr>
        <w:pStyle w:val="Heading1"/>
      </w:pPr>
      <w:r>
        <w:rPr>
          <w:color w:val="ED6808"/>
        </w:rPr>
        <w:t>Roles y Matriz de Permisos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Acción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Director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Gerente Reg.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Vendedor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todos los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(asignados)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(suyo)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Editar PTTO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Cargar datos (refresh APIs)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márgenes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Apagar/prender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Crear/eliminar usuarios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audit log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</w:tbl>
    <w:p>
      <w:pPr>
        <w:pStyle w:val="Heading1"/>
      </w:pPr>
      <w:r>
        <w:rPr>
          <w:color w:val="ED6808"/>
        </w:rPr>
        <w:t>Constantes y Magic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Constante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120,000 ms (2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— margen amplio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600,000 ms (10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— lento por diseño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PAGE_SIZE refresh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Bumpeado en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Vercel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Hobby plan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acumulado años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[2024, 2025, 2026]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Configurable en page.tsx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días hábiles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L-S menos LFT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 L-V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min dia para Run-Rate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Antes hay poca data confiable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Apéndice — Sesión 2026-05-10</w:t>
      </w:r>
    </w:p>
    <w:p>
      <w:r>
        <w:rPr>
          <w:i/>
          <w:color w:val="6B7280"/>
        </w:rPr>
        <w:t>Mejoras 1-7 · Branding InCom · Login premium</w:t>
      </w:r>
    </w:p>
    <w:p/>
    <w:p/>
    <w:p>
      <w:pPr>
        <w:pStyle w:val="Heading2"/>
      </w:pPr>
      <w:r>
        <w:t>Nuevas estructuras de datos (sesión 2026-05-10)</w:t>
      </w:r>
    </w:p>
    <w:p/>
    <w:p>
      <w:pPr>
        <w:pStyle w:val="Heading3"/>
      </w:pPr>
      <w:r>
        <w:t>DimensionRow (extendido con campos al-día)</w:t>
      </w:r>
    </w:p>
    <w:p>
      <w:r>
        <w:t>Cada fila ahora incluye 18 campos numéricos: cierre + al-día × venta/kg/margen × 3 años.</w:t>
      </w:r>
    </w:p>
    <w:p>
      <w:r>
        <w:t>Permite comparativos día-vs-día equitativos en charts y tablas.</w:t>
      </w:r>
    </w:p>
    <w:p/>
    <w:p>
      <w:pPr>
        <w:pStyle w:val="Heading3"/>
      </w:pPr>
      <w:r>
        <w:t>PerdidoRow (extendido con margen)</w:t>
      </w:r>
    </w:p>
    <w:p>
      <w:r>
        <w:t>Ahora incluye mes_margen_* y ytd_margen_* (3 años × mes/ytd × al-día/cierre).</w:t>
      </w:r>
    </w:p>
    <w:p>
      <w:r>
        <w:t>27 campos numéricos totales por cliente.</w:t>
      </w:r>
    </w:p>
    <w:p/>
    <w:p>
      <w:pPr>
        <w:pStyle w:val="Heading3"/>
      </w:pPr>
      <w:r>
        <w:t>ClienteDelDia (nuevo)</w:t>
      </w:r>
    </w:p>
    <w:p>
      <w:r>
        <w:t>Estructura del endpoint /api/dashboard/clientes-dia:</w:t>
      </w:r>
    </w:p>
    <w:p>
      <w:pPr>
        <w:pStyle w:val="ListBullet"/>
      </w:pPr>
      <w:r>
        <w:t>no_cliente: código ERP</w:t>
      </w:r>
    </w:p>
    <w:p>
      <w:pPr>
        <w:pStyle w:val="ListBullet"/>
      </w:pPr>
      <w:r>
        <w:t>cliente: razón social</w:t>
      </w:r>
    </w:p>
    <w:p>
      <w:pPr>
        <w:pStyle w:val="ListBullet"/>
      </w:pPr>
      <w:r>
        <w:t>vendedor: nombre asignado</w:t>
      </w:r>
    </w:p>
    <w:p>
      <w:pPr>
        <w:pStyle w:val="ListBullet"/>
      </w:pPr>
      <w:r>
        <w:t>venta, margen, kg, marginPct</w:t>
      </w:r>
    </w:p>
    <w:p/>
    <w:p>
      <w:pPr>
        <w:pStyle w:val="Heading3"/>
      </w:pPr>
      <w:r>
        <w:t>Quote (descartado en revisión final)</w:t>
      </w:r>
    </w:p>
    <w:p>
      <w:r>
        <w:t>Estructura propuesta en lib/login-quotes.ts para frases rotativas de pensadores.</w:t>
      </w:r>
    </w:p>
    <w:p>
      <w:r>
        <w:t>Implementado y luego ELIMINADO por feedback del usuario (Mauricio prefirió logo sin frases).</w:t>
      </w:r>
    </w:p>
    <w:p>
      <w:r>
        <w:t>Conservado en el git history (commit 3ade72e) por si se quiere retomar.</w:t>
      </w:r>
    </w:p>
    <w:p/>
    <w:p>
      <w:pPr>
        <w:pStyle w:val="Heading3"/>
      </w:pPr>
      <w:r>
        <w:t>Set&lt;string&gt; (selectedTerritories vs aggregatedTerritories)</w:t>
      </w:r>
    </w:p>
    <w:p>
      <w:r>
        <w:t>DashboardClient tiene 2 sets distintos:</w:t>
      </w:r>
    </w:p>
    <w:p>
      <w:pPr>
        <w:pStyle w:val="ListBullet"/>
      </w:pPr>
      <w:r>
        <w:t>selectedTerritory: string (uni-select, no persiste)</w:t>
      </w:r>
    </w:p>
    <w:p>
      <w:pPr>
        <w:pStyle w:val="ListBullet"/>
      </w:pPr>
      <w:r>
        <w:t>aggregatedTerritories: Set&lt;string&gt; (qué incluye "Todos", persiste en localStorage</w:t>
      </w:r>
    </w:p>
    <w:p>
      <w:pPr>
        <w:ind w:left="567"/>
      </w:pPr>
      <w:r>
        <w:t>con key "dashboard-aggregated-territories")</w:t>
      </w:r>
    </w:p>
    <w:p/>
    <w:p>
      <w:pPr>
        <w:pStyle w:val="Heading3"/>
      </w:pPr>
      <w:r>
        <w:t>ExcelColumn, ExcelSummaryRow, ExcelExportOptions</w:t>
      </w:r>
    </w:p>
    <w:p>
      <w:r>
        <w:t>Tipos del helper lib/export-excel.ts.</w:t>
      </w:r>
    </w:p>
    <w:p>
      <w:pPr>
        <w:pStyle w:val="ListBullet"/>
      </w:pPr>
      <w:r>
        <w:t>ExcelColumn: { header, key, width?, numFmt?, align? }</w:t>
      </w:r>
    </w:p>
    <w:p>
      <w:pPr>
        <w:pStyle w:val="ListBullet"/>
      </w:pPr>
      <w:r>
        <w:t>ExcelSummaryRow: { label, value, numFmt? }</w:t>
      </w:r>
    </w:p>
    <w:p>
      <w:pPr>
        <w:pStyle w:val="ListBullet"/>
      </w:pPr>
      <w:r>
        <w:t>ExcelExportOptions: { fileName, sheetName, title?, subtitle?, summary?, columns, rows, totalRow? }</w:t>
      </w:r>
    </w:p>
    <w:p/>
    <w:p>
      <w:pPr>
        <w:pStyle w:val="Heading3"/>
      </w:pPr>
      <w:r>
        <w:t>Nuevos archivos de assets</w:t>
      </w:r>
    </w:p>
    <w:p>
      <w:pPr>
        <w:pStyle w:val="ListBullet"/>
      </w:pPr>
      <w:r>
        <w:t>public/incom-logo.png (1254×1254 con fondo papel — source)</w:t>
      </w:r>
    </w:p>
    <w:p>
      <w:pPr>
        <w:pStyle w:val="ListBullet"/>
      </w:pPr>
      <w:r>
        <w:t>public/incom-mark.png (256×256 transparente)</w:t>
      </w:r>
    </w:p>
    <w:p>
      <w:pPr>
        <w:pStyle w:val="ListBullet"/>
      </w:pPr>
      <w:r>
        <w:t>public/incom-mark@2x.png (512×512 retina)</w:t>
      </w:r>
    </w:p>
    <w:p>
      <w:pPr>
        <w:pStyle w:val="ListBullet"/>
      </w:pPr>
      <w:r>
        <w:t>public/incom-mark@4x.png (1024×1024 hero login)</w:t>
      </w:r>
    </w:p>
    <w:p>
      <w:pPr>
        <w:pStyle w:val="ListBullet"/>
      </w:pPr>
      <w:r>
        <w:t>app/icon.png (48×48 favicon)</w:t>
      </w:r>
    </w:p>
    <w:p>
      <w:pPr>
        <w:pStyle w:val="ListBullet"/>
      </w:pPr>
      <w:r>
        <w:t>app/apple-icon.png (180×180)</w:t>
      </w:r>
    </w:p>
    <w:p>
      <w:pPr>
        <w:pStyle w:val="ListBullet"/>
      </w:pPr>
      <w:r>
        <w:t>app/opengraph-image.png (1200×630)</w:t>
      </w:r>
    </w:p>
    <w:p>
      <w:pPr>
        <w:pStyle w:val="ListBullet"/>
      </w:pPr>
      <w:r>
        <w:t>app/twitter-image.png (copia del OG)</w:t>
      </w:r>
    </w:p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— InCom · Diccionario de Datos · 3.3.0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