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D6808"/>
          <w:sz w:val="36"/>
        </w:rPr>
        <w:t>Dashboard Comercial Susazón V3.0</w:t>
      </w:r>
    </w:p>
    <w:p>
      <w:pPr>
        <w:jc w:val="center"/>
      </w:pPr>
      <w:r>
        <w:rPr>
          <w:b/>
          <w:sz w:val="56"/>
        </w:rPr>
        <w:t>Diccionario de Datos</w:t>
      </w:r>
    </w:p>
    <w:p>
      <w:pPr>
        <w:jc w:val="center"/>
      </w:pPr>
      <w:r>
        <w:rPr>
          <w:i/>
          <w:color w:val="606060"/>
          <w:sz w:val="28"/>
        </w:rPr>
        <w:t>Schemas de DB, contratos de APIs y estructuras internas</w:t>
      </w:r>
    </w:p>
    <w:p/>
    <w:p/>
    <w:p/>
    <w:p/>
    <w:p/>
    <w:p/>
    <w:p/>
    <w:p/>
    <w:p>
      <w:pPr>
        <w:jc w:val="center"/>
      </w:pPr>
      <w:r>
        <w:rPr>
          <w:color w:val="808080"/>
          <w:sz w:val="22"/>
        </w:rPr>
        <w:t>Versión 1.0.0 · 2026-04-29</w:t>
      </w:r>
    </w:p>
    <w:p>
      <w:pPr>
        <w:jc w:val="center"/>
      </w:pPr>
      <w:r>
        <w:rPr>
          <w:color w:val="808080"/>
          <w:sz w:val="20"/>
        </w:rPr>
        <w:t>Grupo Susazón (Susazón + Suve)</w:t>
        <w:br/>
        <w:t>Mauricio Usabiaga, Director de Operaciones</w:t>
      </w:r>
    </w:p>
    <w:p>
      <w:r>
        <w:br w:type="page"/>
      </w:r>
    </w:p>
    <w:p>
      <w:pPr>
        <w:pStyle w:val="Heading1"/>
      </w:pPr>
      <w:r>
        <w:rPr>
          <w:color w:val="ED6808"/>
        </w:rPr>
        <w:t>Tablas de Postgres</w:t>
      </w:r>
    </w:p>
    <w:p>
      <w:pPr>
        <w:pStyle w:val="Heading2"/>
      </w:pPr>
      <w:r>
        <w:t>sales_rows (tabla principal)</w:t>
      </w:r>
    </w:p>
    <w:p>
      <w:r>
        <w:rPr>
          <w:sz w:val="22"/>
        </w:rPr>
        <w:t>Persiste todas las filas de venta importadas desde Susazón y Suve. RLS habilitado.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Columna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bigserial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PK auto-incremental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empresa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smallint CHECK (empresa IN (0,1))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0=Susazón, 1=Suve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no_cliente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 del cliente desde el ERP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Nombre del cliente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territorio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Nombre del territorio (filtrado por RLS)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vendedor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Nombre del vendedor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sku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Código del producto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Solo se insertan filas con kg &gt;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fecha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Fecha de la venta YYYY-MM-DD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anio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Año extraído de fecha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Mes 1-12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venta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Monto en pesos MXN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margen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Margen en pesos MXN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familia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Familia de producto (legacy)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grupo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Grupo de producto (campo nuevo agregado por TI)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Default now()</w:t>
            </w:r>
          </w:p>
        </w:tc>
      </w:tr>
    </w:tbl>
    <w:p>
      <w:r>
        <w:rPr>
          <w:sz w:val="22"/>
        </w:rPr>
        <w:t>RLS Policy: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CREATE POLICY "users_read_visible_territories" ON sales_rows</w:t>
        <w:br/>
        <w:t xml:space="preserve">  FOR SELECT USING (territorio = ANY (visible_territories_for_current_user()));</w:t>
      </w:r>
    </w:p>
    <w:p>
      <w:pPr>
        <w:pStyle w:val="Heading2"/>
      </w:pPr>
      <w:r>
        <w:t>users_permissions</w:t>
      </w:r>
    </w:p>
    <w:p>
      <w:r>
        <w:rPr>
          <w:sz w:val="22"/>
        </w:rPr>
        <w:t>Extiende auth.users con rol y permisos por territorio.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Columna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user_id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 PK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a auth.users(id) ON DELETE CASCADE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 UNIQUE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full_name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user_role enum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 | director | gerente_regional | vendedor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allowed_territories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text[]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NULL = todos. Array vacío = ninguno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can_edit_ptto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Default false. True para admin/director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theme_preference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theme_preference enum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clean | editorial | warm-neo (default clean)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False = soft delete (no elimina, desactiva login)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Trigger set_updated_at() lo mantiene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last_login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Actualizado por callback de auth</w:t>
            </w:r>
          </w:p>
        </w:tc>
      </w:tr>
    </w:tbl>
    <w:p>
      <w:pPr>
        <w:pStyle w:val="Heading2"/>
      </w:pPr>
      <w:r>
        <w:t>territories_state</w:t>
      </w:r>
    </w:p>
    <w:p>
      <w:r>
        <w:rPr>
          <w:sz w:val="22"/>
        </w:rPr>
        <w:t>Toggle global on/off por territorio. Auto-poblado por trigger cuando llega un territorio nuevo en sales_rows.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Columna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territory_name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 PK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False = apagado para todos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disabled_by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a auth.users(id)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disabled_at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reason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Motivo opcional (max 500 chars)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territory_budgets</w:t>
      </w:r>
    </w:p>
    <w:p>
      <w:r>
        <w:rPr>
          <w:sz w:val="22"/>
        </w:rPr>
        <w:t>PTTO mensual por territorio. Editable solo por admin/director.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Columna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territorio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Parte del PK compuesto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anio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Parte del PK compuesto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Parte del PK compuesto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venta_budget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Pesos MXN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a auth.users(id)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audit_log (inmutable)</w:t>
      </w:r>
    </w:p>
    <w:p>
      <w:r>
        <w:rPr>
          <w:sz w:val="22"/>
        </w:rPr>
        <w:t>Registro de eventos de seguridad y cambios sensibles. Sin políticas UPDATE/DELETE — inmutable.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Columna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 PK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gen_random_uuid()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user_id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a auth.users(id) ON DELETE SET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user_email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Snapshot del email al momento del evento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audit_action enum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 enum abajo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details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Contexto: before/after, changed_fields, etc.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ip_address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Opcional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user_agent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Opcional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Default now()</w:t>
            </w:r>
          </w:p>
        </w:tc>
      </w:tr>
    </w:tbl>
    <w:p>
      <w:r>
        <w:rPr>
          <w:sz w:val="22"/>
        </w:rPr>
        <w:t>Enum audit_action (9 valores):</w:t>
      </w:r>
    </w:p>
    <w:p>
      <w:pPr>
        <w:pStyle w:val="ListBullet"/>
      </w:pPr>
      <w:r>
        <w:rPr>
          <w:sz w:val="22"/>
        </w:rPr>
        <w:t>login — signInWithPassword exitoso</w:t>
      </w:r>
    </w:p>
    <w:p>
      <w:pPr>
        <w:pStyle w:val="ListBullet"/>
      </w:pPr>
      <w:r>
        <w:rPr>
          <w:sz w:val="22"/>
        </w:rPr>
        <w:t>login_failed — intento de auth fallido</w:t>
      </w:r>
    </w:p>
    <w:p>
      <w:pPr>
        <w:pStyle w:val="ListBullet"/>
      </w:pPr>
      <w:r>
        <w:rPr>
          <w:sz w:val="22"/>
        </w:rPr>
        <w:t>logout — signOut</w:t>
      </w:r>
    </w:p>
    <w:p>
      <w:pPr>
        <w:pStyle w:val="ListBullet"/>
      </w:pPr>
      <w:r>
        <w:rPr>
          <w:sz w:val="22"/>
        </w:rPr>
        <w:t>territory_toggle — apagar/prender desde admin</w:t>
      </w:r>
    </w:p>
    <w:p>
      <w:pPr>
        <w:pStyle w:val="ListBullet"/>
      </w:pPr>
      <w:r>
        <w:rPr>
          <w:sz w:val="22"/>
        </w:rPr>
        <w:t>ptto_change — bulk upsert en territory_budgets</w:t>
      </w:r>
    </w:p>
    <w:p>
      <w:pPr>
        <w:pStyle w:val="ListBullet"/>
      </w:pPr>
      <w:r>
        <w:rPr>
          <w:sz w:val="22"/>
        </w:rPr>
        <w:t>user_created — invite via Magic Link</w:t>
      </w:r>
    </w:p>
    <w:p>
      <w:pPr>
        <w:pStyle w:val="ListBullet"/>
      </w:pPr>
      <w:r>
        <w:rPr>
          <w:sz w:val="22"/>
        </w:rPr>
        <w:t>user_updated — edit user (incluye reset password)</w:t>
      </w:r>
    </w:p>
    <w:p>
      <w:pPr>
        <w:pStyle w:val="ListBullet"/>
      </w:pPr>
      <w:r>
        <w:rPr>
          <w:sz w:val="22"/>
        </w:rPr>
        <w:t>user_deleted — soft delete (is_active=false)</w:t>
      </w:r>
    </w:p>
    <w:p>
      <w:pPr>
        <w:pStyle w:val="ListBullet"/>
      </w:pPr>
      <w:r>
        <w:rPr>
          <w:sz w:val="22"/>
        </w:rPr>
        <w:t>data_refresh — refresh APIs Susazón/Suve</w:t>
      </w:r>
    </w:p>
    <w:p>
      <w:pPr>
        <w:pStyle w:val="Heading1"/>
      </w:pPr>
      <w:r>
        <w:rPr>
          <w:color w:val="ED6808"/>
        </w:rPr>
        <w:t>Vistas KPI</w:t>
      </w:r>
    </w:p>
    <w:p>
      <w:r>
        <w:rPr>
          <w:sz w:val="22"/>
        </w:rPr>
        <w:t>Todas las vistas con WITH (security_invoker = true) para heredar RLS de sales_rows.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Vista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Granularidad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Tab que la consume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kpi_monthly_summary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(anio, mes, territorio)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KPI cards principales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kpi_daily_summary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(fecha, territorio)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Tab Tracking Diario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kpi_familia_summary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(anio, mes, territorio, familia)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Legacy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kpi_grupo_summary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(anio, mes, territorio, grupo)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Tab Grupo Producto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kpi_sku_summary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(anio, mes, territorio, sku)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Tab Productos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kpi_cliente_summary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(anio, mes, territorio, no_cliente)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Tab Clientes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kpi_vendedor_summary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(anio, mes, territorio, vendedor, empresa)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Tab Vendedores (toggle Sus/Suve)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kpi_cliente_yearly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(anio, no_cliente, territorio)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Auxiliar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kpi_cliente_perdidos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(anio, no_cliente, territorio)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Tab Perdidos (mes + YTD pre-agregados)</w:t>
            </w:r>
          </w:p>
        </w:tc>
      </w:tr>
    </w:tbl>
    <w:p>
      <w:pPr>
        <w:pStyle w:val="Heading1"/>
      </w:pPr>
      <w:r>
        <w:rPr>
          <w:color w:val="ED6808"/>
        </w:rPr>
        <w:t>Contrato APIs Susazón/Suve</w:t>
      </w:r>
    </w:p>
    <w:p>
      <w:pPr>
        <w:pStyle w:val="Heading2"/>
      </w:pPr>
      <w:r>
        <w:t>Endpoint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Source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URL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Performance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Susazón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https://sasweb.susazon.mx/susazon/api_ERPPyMEDashboard/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SQL Enterprise · ~5s/mes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https://saswebsuve.susazon.mx/suve/api_ERPPyMEDashboard/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SQL Express · ~60s/mes</w:t>
            </w:r>
          </w:p>
        </w:tc>
      </w:tr>
    </w:tbl>
    <w:p>
      <w:pPr>
        <w:pStyle w:val="Heading2"/>
      </w:pPr>
      <w:r>
        <w:t>Request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POST /api_ERPPyMEDashboard/</w:t>
        <w:br/>
        <w:t>Headers:</w:t>
        <w:br/>
        <w:t xml:space="preserve">  X-API-KEY: API-DASH-CLAUDE-2026-$$1</w:t>
        <w:br/>
        <w:t xml:space="preserve">  Content-Type: application/json</w:t>
        <w:br/>
        <w:br/>
        <w:t>Body:</w:t>
        <w:br/>
        <w:t>{</w:t>
        <w:br/>
        <w:t xml:space="preserve">  "page": 1,</w:t>
        <w:br/>
        <w:t xml:space="preserve">  "page_size": 50000,</w:t>
        <w:br/>
        <w:t xml:space="preserve">  "desde": "2026-04-01",</w:t>
        <w:br/>
        <w:t xml:space="preserve">  "hasta": "2026-04-30"</w:t>
        <w:br/>
        <w:t>}</w:t>
      </w:r>
    </w:p>
    <w:p>
      <w:pPr>
        <w:pStyle w:val="Heading2"/>
      </w:pPr>
      <w:r>
        <w:t>Response (filas)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Campo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empresa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"SUSAZON DEL CENTRO" | "SUVE DEL BAJIO" | etc — descriptivo, NO exacto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no_cliente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 del cliente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Nombre del cliente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territorio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Mapea 1-1 a sales_rows.territorio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vendedor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Nombre del vendedor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sku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Código de producto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number | 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Filtrar kg &gt; 0 al insertar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fecha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YYYY-MM-DD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anio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number | 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Casteo a 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number | 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Casteo a 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venta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number | 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MXN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margen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number | 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MXN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familia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 | null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Legacy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grupo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 | null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Campo nuevo — no estaba en V2.2</w:t>
            </w:r>
          </w:p>
        </w:tc>
      </w:tr>
    </w:tbl>
    <w:p>
      <w:r>
        <w:rPr>
          <w:sz w:val="22"/>
        </w:rPr>
        <w:t>Importante: campo `empresa` viene como STRING descriptivo. La normalización en lib/susazon-api.ts → normalizeRow() cae al fallback empresaCode (0 o 1 según el endpoint llamado).</w:t>
      </w:r>
    </w:p>
    <w:p>
      <w:pPr>
        <w:pStyle w:val="Heading1"/>
      </w:pPr>
      <w:r>
        <w:rPr>
          <w:color w:val="ED6808"/>
        </w:rPr>
        <w:t>Estructura interna NormalizedRow (TypeScript)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NormalizedRow {</w:t>
        <w:br/>
        <w:t xml:space="preserve">  empresa: 0 | 1;  // 0=Susazón, 1=Suve</w:t>
        <w:br/>
        <w:t xml:space="preserve">  no_cliente: string;</w:t>
        <w:br/>
        <w:t xml:space="preserve">  cliente: string | null;</w:t>
        <w:br/>
        <w:t xml:space="preserve">  territorio: string;</w:t>
        <w:br/>
        <w:t xml:space="preserve">  vendedor: string | null;</w:t>
        <w:br/>
        <w:t xml:space="preserve">  sku: string | null;</w:t>
        <w:br/>
        <w:t xml:space="preserve">  kg: number;</w:t>
        <w:br/>
        <w:t xml:space="preserve">  fecha: string;</w:t>
        <w:br/>
        <w:t xml:space="preserve">  anio: number;</w:t>
        <w:br/>
        <w:t xml:space="preserve">  mes: number;</w:t>
        <w:br/>
        <w:t xml:space="preserve">  venta: number;</w:t>
        <w:br/>
        <w:t xml:space="preserve">  margen: number;</w:t>
        <w:br/>
        <w:t xml:space="preserve">  familia: string | null;</w:t>
        <w:br/>
        <w:t xml:space="preserve">  grupo: string | null;</w:t>
        <w:br/>
        <w:t>}</w:t>
      </w:r>
    </w:p>
    <w:p>
      <w:pPr>
        <w:pStyle w:val="Heading1"/>
      </w:pPr>
      <w:r>
        <w:rPr>
          <w:color w:val="ED6808"/>
        </w:rPr>
        <w:t>Roles y Matriz de Permisos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FE5D0"/>
          </w:tcPr>
          <w:p>
            <w:r/>
            <w:r>
              <w:rPr>
                <w:b/>
                <w:sz w:val="20"/>
              </w:rPr>
              <w:t>Acción</w:t>
            </w:r>
          </w:p>
        </w:tc>
        <w:tc>
          <w:tcPr>
            <w:tcW w:type="dxa" w:w="1728"/>
            <w:shd w:val="clear" w:color="auto" w:fill="FFE5D0"/>
          </w:tcPr>
          <w:p>
            <w:r/>
            <w:r>
              <w:rPr>
                <w:b/>
                <w:sz w:val="20"/>
              </w:rPr>
              <w:t>Admin</w:t>
            </w:r>
          </w:p>
        </w:tc>
        <w:tc>
          <w:tcPr>
            <w:tcW w:type="dxa" w:w="1728"/>
            <w:shd w:val="clear" w:color="auto" w:fill="FFE5D0"/>
          </w:tcPr>
          <w:p>
            <w:r/>
            <w:r>
              <w:rPr>
                <w:b/>
                <w:sz w:val="20"/>
              </w:rPr>
              <w:t>Director</w:t>
            </w:r>
          </w:p>
        </w:tc>
        <w:tc>
          <w:tcPr>
            <w:tcW w:type="dxa" w:w="1728"/>
            <w:shd w:val="clear" w:color="auto" w:fill="FFE5D0"/>
          </w:tcPr>
          <w:p>
            <w:r/>
            <w:r>
              <w:rPr>
                <w:b/>
                <w:sz w:val="20"/>
              </w:rPr>
              <w:t>Gerente Reg.</w:t>
            </w:r>
          </w:p>
        </w:tc>
        <w:tc>
          <w:tcPr>
            <w:tcW w:type="dxa" w:w="1728"/>
            <w:shd w:val="clear" w:color="auto" w:fill="FFE5D0"/>
          </w:tcPr>
          <w:p>
            <w:r/>
            <w:r>
              <w:rPr>
                <w:b/>
                <w:sz w:val="20"/>
              </w:rPr>
              <w:t>Vendedor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Ver todos los territorios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 (asignados)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 (suyo)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Editar PTTO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Cargar datos (refresh APIs)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Ver márgenes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Apagar/prender territorios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Crear/eliminar usuarios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Ver audit log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</w:tr>
    </w:tbl>
    <w:p>
      <w:pPr>
        <w:pStyle w:val="Heading1"/>
      </w:pPr>
      <w:r>
        <w:rPr>
          <w:color w:val="ED6808"/>
        </w:rPr>
        <w:t>Constantes y Magic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Constante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Valor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Razón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Susazón timeout/page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120,000 ms (2 min)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SQL Enterprise — margen amplio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Suve timeout/page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600,000 ms (10 min)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SQL Express — lento por diseño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PAGE_SIZE refresh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50,000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Bumpeado en Supabase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maxDuration Vercel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300s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Hobby plan limit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estimate Susazón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5s/mes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Observado en producción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estimate Suve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60s/mes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Observado en producción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acumulado años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[2024, 2025, 2026]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Configurable en page.tsx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días hábiles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L-S menos LFT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 L-V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min dia para Run-Rate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Antes hay poca data confiable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Dashboard Comercial Susazón V3.0 · Diccionario de Datos · 1.0.0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