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V3.0</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1.0.0 · 2026-04-29</w:t>
      </w:r>
    </w:p>
    <w:p>
      <w:pPr>
        <w:jc w:val="center"/>
      </w:pPr>
      <w:r>
        <w:rPr>
          <w:color w:val="808080"/>
          <w:sz w:val="20"/>
        </w:rPr>
        <w:t>Grupo Susazón (Susazón + Suve)</w:t>
        <w:br/>
        <w:t>Mauricio Usabiaga, Director de Operaciones</w:t>
      </w:r>
    </w:p>
    <w:p>
      <w:r>
        <w:br w:type="page"/>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V3.0 · Manual de Usuario ·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