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D6808"/>
          <w:sz w:val="36"/>
        </w:rPr>
        <w:t>Dashboard Comercial Susazón V4.2 — InCom</w:t>
      </w:r>
    </w:p>
    <w:p>
      <w:pPr>
        <w:jc w:val="center"/>
      </w:pPr>
      <w:r>
        <w:rPr>
          <w:b/>
          <w:sz w:val="56"/>
        </w:rPr>
        <w:t>Guía de Reconstrucción</w:t>
      </w:r>
    </w:p>
    <w:p>
      <w:pPr>
        <w:jc w:val="center"/>
      </w:pPr>
      <w:r>
        <w:rPr>
          <w:i/>
          <w:color w:val="606060"/>
          <w:sz w:val="28"/>
        </w:rPr>
        <w:t>Cómo rebuildear el sistema desde cero</w:t>
      </w:r>
    </w:p>
    <w:p/>
    <w:p/>
    <w:p/>
    <w:p/>
    <w:p/>
    <w:p/>
    <w:p/>
    <w:p/>
    <w:p>
      <w:pPr>
        <w:jc w:val="center"/>
      </w:pPr>
      <w:r>
        <w:rPr>
          <w:color w:val="808080"/>
          <w:sz w:val="22"/>
        </w:rPr>
        <w:t>Versión 4.2.0 · 2026-07-24</w:t>
      </w:r>
    </w:p>
    <w:p>
      <w:pPr>
        <w:jc w:val="center"/>
      </w:pPr>
      <w:r>
        <w:rPr>
          <w:color w:val="808080"/>
          <w:sz w:val="20"/>
        </w:rPr>
        <w:t>Grupo Susazón (Susazón + Suve)</w:t>
        <w:br/>
        <w:t>Mauricio Usabiaga, Director de Operaciones</w:t>
      </w:r>
    </w:p>
    <w:p>
      <w:r>
        <w:br w:type="page"/>
      </w:r>
    </w:p>
    <w:p>
      <w:pPr>
        <w:pStyle w:val="Heading2"/>
      </w:pPr>
      <w:r>
        <w:t>Estado de este documento (V4.2)</w:t>
      </w:r>
    </w:p>
    <w:p>
      <w:r>
        <w:rPr>
          <w:sz w:val="22"/>
        </w:rPr>
        <w:t>El procedimiento de reconstrucción base (Fases 0-5) sigue válido. Para reconstruir el estado completo V4.2 hay que aplicar las 40 migraciones SQL (incluidas 021-024 y 028 de Insights, 029-037 del módulo Agrupadores y 038-040 de Crecimiento x Vendedor) y construir los 7 tabs (incluido Clientes y Productos combinado, Insights con 6 sub-análisis y el histograma de pastillas de Tracking), más el módulo Agrupadores que opera en todos los tabs vía las funciones agrupador_* (territorio sintético). Ver el inventario completo de archivos/componentes/endpoints en INSTRUCTIVO_AGENTE.xml (secciones fase_10 a fase_16) y el ChangeLog (doc 03).</w:t>
      </w:r>
    </w:p>
    <w:p>
      <w:pPr>
        <w:pStyle w:val="Heading1"/>
      </w:pPr>
      <w:r>
        <w:rPr>
          <w:color w:val="ED6808"/>
        </w:rPr>
        <w:t>Cuándo usar esta guía</w:t>
      </w:r>
    </w:p>
    <w:p>
      <w:r>
        <w:rPr>
          <w:sz w:val="22"/>
        </w:rPr>
        <w:t>Esta es la guía CRÍTICA — debe permitir a un ingeniero competente reconstruir el sistema completo desde cero, asumiendo que solo tiene esta documentación + acceso a las APIs externas.</w:t>
      </w:r>
    </w:p>
    <w:p>
      <w:r>
        <w:rPr>
          <w:sz w:val="22"/>
        </w:rPr>
        <w:t>Casos de uso:</w:t>
      </w:r>
    </w:p>
    <w:p>
      <w:pPr>
        <w:pStyle w:val="ListBullet"/>
      </w:pPr>
      <w:r>
        <w:rPr>
          <w:sz w:val="22"/>
        </w:rPr>
        <w:t>Migrar a otra cuenta de Supabase / Vercel / GitHub</w:t>
      </w:r>
    </w:p>
    <w:p>
      <w:pPr>
        <w:pStyle w:val="ListBullet"/>
      </w:pPr>
      <w:r>
        <w:rPr>
          <w:sz w:val="22"/>
        </w:rPr>
        <w:t>Recuperar de un incidente catastrófico</w:t>
      </w:r>
    </w:p>
    <w:p>
      <w:pPr>
        <w:pStyle w:val="ListBullet"/>
      </w:pPr>
      <w:r>
        <w:rPr>
          <w:sz w:val="22"/>
        </w:rPr>
        <w:t>Replicar el sistema para un cliente nuevo (con adaptaciones)</w:t>
      </w:r>
    </w:p>
    <w:p>
      <w:pPr>
        <w:pStyle w:val="ListBullet"/>
      </w:pPr>
      <w:r>
        <w:rPr>
          <w:sz w:val="22"/>
        </w:rPr>
        <w:t>Auditar la implementación contra una especificación</w:t>
      </w:r>
    </w:p>
    <w:p>
      <w:pPr>
        <w:pStyle w:val="Heading1"/>
      </w:pPr>
      <w:r>
        <w:rPr>
          <w:color w:val="ED6808"/>
        </w:rPr>
        <w:t>Etapa 1 — Setup de infraestructura externa</w:t>
      </w:r>
    </w:p>
    <w:p>
      <w:pPr>
        <w:pStyle w:val="Heading2"/>
      </w:pPr>
      <w:r>
        <w:t>1.1 Crear proyecto Supabase</w:t>
      </w:r>
    </w:p>
    <w:p>
      <w:pPr>
        <w:pStyle w:val="ListBullet"/>
      </w:pPr>
      <w:r>
        <w:rPr>
          <w:sz w:val="22"/>
        </w:rPr>
        <w:t>Ir a supabase.com → New Project</w:t>
      </w:r>
    </w:p>
    <w:p>
      <w:pPr>
        <w:pStyle w:val="ListBullet"/>
      </w:pPr>
      <w:r>
        <w:rPr>
          <w:sz w:val="22"/>
        </w:rPr>
        <w:t>Region: East US (N. Virginia) — match con la actual</w:t>
      </w:r>
    </w:p>
    <w:p>
      <w:pPr>
        <w:pStyle w:val="ListBullet"/>
      </w:pPr>
      <w:r>
        <w:rPr>
          <w:sz w:val="22"/>
        </w:rPr>
        <w:t>Plan: Free tier es suficiente. Bumpear max-rows a 50000 en Settings → API</w:t>
      </w:r>
    </w:p>
    <w:p>
      <w:pPr>
        <w:pStyle w:val="ListBullet"/>
      </w:pPr>
      <w:r>
        <w:rPr>
          <w:sz w:val="22"/>
        </w:rPr>
        <w:t>Copiar URL, anon key, service_role key del Settings → API</w:t>
      </w:r>
    </w:p>
    <w:p>
      <w:pPr>
        <w:pStyle w:val="Heading2"/>
      </w:pPr>
      <w:r>
        <w:t>1.2 Aplicar las 10 migraciones SQL</w:t>
      </w:r>
    </w:p>
    <w:p>
      <w:r>
        <w:rPr>
          <w:sz w:val="22"/>
        </w:rPr>
        <w:t>Las migraciones viven en supabase/migrations/. Aplicarlas en orden 001 → 010 desde el SQL Editor de Supabase. Cada una debe ejecutarse limpia sin errores.</w:t>
      </w:r>
    </w:p>
    <w:p>
      <w:r>
        <w:rPr>
          <w:sz w:val="22"/>
        </w:rPr>
        <w:t>Verificación post-migración: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-- Debe retornar las 5 tablas core</w:t>
        <w:br/>
        <w:t>SELECT table_name FROM information_schema.tables</w:t>
        <w:br/>
        <w:t>WHERE table_schema = 'public'</w:t>
        <w:br/>
        <w:t>ORDER BY table_name;</w:t>
        <w:br/>
        <w:t>-- Esperado: audit_log, sales_rows, territories_state,</w:t>
        <w:br/>
        <w:t>-- territory_budgets, users_permissions</w:t>
        <w:br/>
        <w:br/>
        <w:t>-- Debe retornar las 9 vistas con security_invoker = true</w:t>
        <w:br/>
        <w:t>SELECT relname,</w:t>
        <w:br/>
        <w:t xml:space="preserve">  (SELECT option_value FROM pg_options_to_table(reloptions)</w:t>
        <w:br/>
        <w:t xml:space="preserve">   WHERE option_name = 'security_invoker') AS security_invoker</w:t>
        <w:br/>
        <w:t>FROM pg_class</w:t>
        <w:br/>
        <w:t>WHERE relkind = 'v' AND relname LIKE 'kpi_%';</w:t>
      </w:r>
    </w:p>
    <w:p>
      <w:pPr>
        <w:pStyle w:val="Heading2"/>
      </w:pPr>
      <w:r>
        <w:t>1.3 Crear cuenta Vercel + repo GitHub</w:t>
      </w:r>
    </w:p>
    <w:p>
      <w:pPr>
        <w:pStyle w:val="ListBullet"/>
      </w:pPr>
      <w:r>
        <w:rPr>
          <w:sz w:val="22"/>
        </w:rPr>
        <w:t>GitHub: crear repo privado con el contenido del backup</w:t>
      </w:r>
    </w:p>
    <w:p>
      <w:pPr>
        <w:pStyle w:val="ListBullet"/>
      </w:pPr>
      <w:r>
        <w:rPr>
          <w:sz w:val="22"/>
        </w:rPr>
        <w:t>Vercel: crear cuenta con GitHub linked</w:t>
      </w:r>
    </w:p>
    <w:p>
      <w:pPr>
        <w:pStyle w:val="ListBullet"/>
      </w:pPr>
      <w:r>
        <w:rPr>
          <w:sz w:val="22"/>
        </w:rPr>
        <w:t>Vercel: import del repo, framework Next.js auto-detectado</w:t>
      </w:r>
    </w:p>
    <w:p>
      <w:pPr>
        <w:pStyle w:val="Heading1"/>
      </w:pPr>
      <w:r>
        <w:rPr>
          <w:color w:val="ED6808"/>
        </w:rPr>
        <w:t>Etapa 2 — Preparar variables de entorno</w:t>
      </w:r>
    </w:p>
    <w:p>
      <w:r>
        <w:rPr>
          <w:sz w:val="22"/>
        </w:rPr>
        <w:t>Recolectar 7 valores: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Origen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NEXT_PUBLIC_SUPABASE_URL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Supabase → Settings → API → Project URL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NEXT_PUBLIC_SUPABASE_ANON_KEY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Supabase → Settings → API → anon public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SUPABASE_SERVICE_ROLE_KEY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Supabase → Settings → API → service_role secret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SUSAZON_API_URL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Susazón TI: https://sasweb.susazon.mx/.../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SUSAZON_API_KEY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Susazón TI provee. Format API-DASH-CLAUDE-YYYY-XXX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SUVE_API_URL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Susazón TI: https://saswebsuve.susazon.mx/.../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SUVE_API_KEY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Susazón TI: misma que Susazón</w:t>
            </w:r>
          </w:p>
        </w:tc>
      </w:tr>
    </w:tbl>
    <w:p>
      <w:r>
        <w:rPr>
          <w:sz w:val="22"/>
        </w:rPr>
        <w:t>Pegar en Vercel UI (Production + Preview + Development) y en .env.local local (con escape \$\$ en las API keys).</w:t>
      </w:r>
    </w:p>
    <w:p>
      <w:pPr>
        <w:pStyle w:val="Heading1"/>
      </w:pPr>
      <w:r>
        <w:rPr>
          <w:color w:val="ED6808"/>
        </w:rPr>
        <w:t>Etapa 3 — Crear admin inicial</w:t>
      </w:r>
    </w:p>
    <w:p>
      <w:r>
        <w:rPr>
          <w:sz w:val="22"/>
        </w:rPr>
        <w:t>Sin un admin no podés gestionar nada. Pasos:</w:t>
      </w:r>
    </w:p>
    <w:p>
      <w:pPr>
        <w:pStyle w:val="Heading2"/>
      </w:pPr>
      <w:r>
        <w:t>3.1 Crear cuenta Supabase Auth</w:t>
      </w:r>
    </w:p>
    <w:p>
      <w:pPr>
        <w:pStyle w:val="ListBullet"/>
      </w:pPr>
      <w:r>
        <w:rPr>
          <w:sz w:val="22"/>
        </w:rPr>
        <w:t>Supabase → Authentication → Users → Invite user con email del admin</w:t>
      </w:r>
    </w:p>
    <w:p>
      <w:pPr>
        <w:pStyle w:val="ListBullet"/>
      </w:pPr>
      <w:r>
        <w:rPr>
          <w:sz w:val="22"/>
        </w:rPr>
        <w:t>Aceptar invite + setear password</w:t>
      </w:r>
    </w:p>
    <w:p>
      <w:pPr>
        <w:pStyle w:val="ListBullet"/>
      </w:pPr>
      <w:r>
        <w:rPr>
          <w:sz w:val="22"/>
        </w:rPr>
        <w:t>Anotar el UUID generado (Authentication → Users → click row → ID)</w:t>
      </w:r>
    </w:p>
    <w:p>
      <w:pPr>
        <w:pStyle w:val="Heading2"/>
      </w:pPr>
      <w:r>
        <w:t>3.2 Insertar permisos admin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INSERT INTO public.users_permissions</w:t>
        <w:br/>
        <w:t xml:space="preserve">  (user_id, email, full_name, role, allowed_territories, can_edit_ptto, is_active)</w:t>
        <w:br/>
        <w:t>VALUES (</w:t>
        <w:br/>
        <w:t xml:space="preserve">  '&lt;UUID_DE_PASO_3.1&gt;',</w:t>
        <w:br/>
        <w:t xml:space="preserve">  'admin@empresa.com.mx',</w:t>
        <w:br/>
        <w:t xml:space="preserve">  'Nombre del Admin',</w:t>
        <w:br/>
        <w:t xml:space="preserve">  'admin',</w:t>
        <w:br/>
        <w:t xml:space="preserve">  NULL,  -- NULL = ve todos los territorios</w:t>
        <w:br/>
        <w:t xml:space="preserve">  true,</w:t>
        <w:br/>
        <w:t xml:space="preserve">  true</w:t>
        <w:br/>
        <w:t>);</w:t>
      </w:r>
    </w:p>
    <w:p>
      <w:pPr>
        <w:pStyle w:val="Heading1"/>
      </w:pPr>
      <w:r>
        <w:rPr>
          <w:color w:val="ED6808"/>
        </w:rPr>
        <w:t>Etapa 4 — Cargar datos iniciales</w:t>
      </w:r>
    </w:p>
    <w:p>
      <w:pPr>
        <w:pStyle w:val="Heading2"/>
      </w:pPr>
      <w:r>
        <w:t>4.1 Deploy primer build a Vercel</w:t>
      </w:r>
    </w:p>
    <w:p>
      <w:pPr>
        <w:pStyle w:val="ListBullet"/>
      </w:pPr>
      <w:r>
        <w:rPr>
          <w:sz w:val="22"/>
        </w:rPr>
        <w:t>Push del código a GitHub main branch</w:t>
      </w:r>
    </w:p>
    <w:p>
      <w:pPr>
        <w:pStyle w:val="ListBullet"/>
      </w:pPr>
      <w:r>
        <w:rPr>
          <w:sz w:val="22"/>
        </w:rPr>
        <w:t>Vercel detecta y hace primer deploy (~3 min)</w:t>
      </w:r>
    </w:p>
    <w:p>
      <w:pPr>
        <w:pStyle w:val="ListBullet"/>
      </w:pPr>
      <w:r>
        <w:rPr>
          <w:sz w:val="22"/>
        </w:rPr>
        <w:t>Si falla: revisar logs, fixear, re-push</w:t>
      </w:r>
    </w:p>
    <w:p>
      <w:pPr>
        <w:pStyle w:val="Heading2"/>
      </w:pPr>
      <w:r>
        <w:t>4.2 Login y refresh inicial</w:t>
      </w:r>
    </w:p>
    <w:p>
      <w:pPr>
        <w:pStyle w:val="ListBullet"/>
      </w:pPr>
      <w:r>
        <w:rPr>
          <w:sz w:val="22"/>
        </w:rPr>
        <w:t>Loguear como admin en la URL .vercel.app/login</w:t>
      </w:r>
    </w:p>
    <w:p>
      <w:pPr>
        <w:pStyle w:val="ListBullet"/>
      </w:pPr>
      <w:r>
        <w:rPr>
          <w:sz w:val="22"/>
        </w:rPr>
        <w:t>Ir a /cargar-datos</w:t>
      </w:r>
    </w:p>
    <w:p>
      <w:pPr>
        <w:pStyle w:val="ListBullet"/>
      </w:pPr>
      <w:r>
        <w:rPr>
          <w:sz w:val="22"/>
        </w:rPr>
        <w:t>Refresh inicial: rango chico (último mes) con ambas fuentes para validar conectividad</w:t>
      </w:r>
    </w:p>
    <w:p>
      <w:pPr>
        <w:pStyle w:val="ListBullet"/>
      </w:pPr>
      <w:r>
        <w:rPr>
          <w:sz w:val="22"/>
        </w:rPr>
        <w:t>Si funciona, ir ampliando: 3 meses, 6 meses, etc., respetando el límite de 5 min del Hobby plan</w:t>
      </w:r>
    </w:p>
    <w:p>
      <w:pPr>
        <w:pStyle w:val="Heading2"/>
      </w:pPr>
      <w:r>
        <w:t>4.3 Cargar PTTO histórico</w:t>
      </w:r>
    </w:p>
    <w:p>
      <w:r>
        <w:rPr>
          <w:sz w:val="22"/>
        </w:rPr>
        <w:t>Si tenés un sheet con PTTO de meses pasados:</w:t>
      </w:r>
    </w:p>
    <w:p>
      <w:pPr>
        <w:pStyle w:val="ListBullet"/>
      </w:pPr>
      <w:r>
        <w:rPr>
          <w:sz w:val="22"/>
        </w:rPr>
        <w:t>Ir a /cargar-datos → sección Editor PTTO</w:t>
      </w:r>
    </w:p>
    <w:p>
      <w:pPr>
        <w:pStyle w:val="ListBullet"/>
      </w:pPr>
      <w:r>
        <w:rPr>
          <w:sz w:val="22"/>
        </w:rPr>
        <w:t>Seleccionar año, ingresar valores en el grid territorio × mes</w:t>
      </w:r>
    </w:p>
    <w:p>
      <w:pPr>
        <w:pStyle w:val="ListBullet"/>
      </w:pPr>
      <w:r>
        <w:rPr>
          <w:sz w:val="22"/>
        </w:rPr>
        <w:t>Autoguardado: cada celda se persiste cuando perdés focus</w:t>
      </w:r>
    </w:p>
    <w:p>
      <w:pPr>
        <w:pStyle w:val="ListBullet"/>
      </w:pPr>
      <w:r>
        <w:rPr>
          <w:sz w:val="22"/>
        </w:rPr>
        <w:t>Alternativamente: bulk INSERT vía SQL si tenés muchas filas (más rápido)</w:t>
      </w:r>
    </w:p>
    <w:p>
      <w:pPr>
        <w:pStyle w:val="Heading1"/>
      </w:pPr>
      <w:r>
        <w:rPr>
          <w:color w:val="ED6808"/>
        </w:rPr>
        <w:t>Etapa 5 — Invitar usuarios</w:t>
      </w:r>
    </w:p>
    <w:p>
      <w:r>
        <w:rPr>
          <w:sz w:val="22"/>
        </w:rPr>
        <w:t>Una vez con datos, invitar al resto del equipo:</w:t>
      </w:r>
    </w:p>
    <w:p>
      <w:pPr>
        <w:pStyle w:val="ListBullet"/>
      </w:pPr>
      <w:r>
        <w:rPr>
          <w:sz w:val="22"/>
        </w:rPr>
        <w:t>Ir a /admin/usuarios → 'Invitar usuario'</w:t>
      </w:r>
    </w:p>
    <w:p>
      <w:pPr>
        <w:pStyle w:val="ListBullet"/>
      </w:pPr>
      <w:r>
        <w:rPr>
          <w:sz w:val="22"/>
        </w:rPr>
        <w:t>Email + nombre + rol + allowed_territories + can_edit_ptto</w:t>
      </w:r>
    </w:p>
    <w:p>
      <w:pPr>
        <w:pStyle w:val="ListBullet"/>
      </w:pPr>
      <w:r>
        <w:rPr>
          <w:sz w:val="22"/>
        </w:rPr>
        <w:t>Supabase manda Magic Link al usuario</w:t>
      </w:r>
    </w:p>
    <w:p>
      <w:pPr>
        <w:pStyle w:val="ListBullet"/>
      </w:pPr>
      <w:r>
        <w:rPr>
          <w:sz w:val="22"/>
        </w:rPr>
        <w:t>Usuario configura su password al recibir el email</w:t>
      </w:r>
    </w:p>
    <w:p>
      <w:r>
        <w:rPr>
          <w:sz w:val="22"/>
        </w:rPr>
        <w:t>Importante: Supabase Free tier tiene rate limit de ~3 emails/hora. Para invitar a los 15 usuarios de una vez, espaciar los invites o configurar SMTP custom (Resend/SendGrid).</w:t>
      </w:r>
    </w:p>
    <w:p>
      <w:pPr>
        <w:pStyle w:val="Heading1"/>
      </w:pPr>
      <w:r>
        <w:rPr>
          <w:color w:val="ED6808"/>
        </w:rPr>
        <w:t>Algoritmos críticos</w:t>
      </w:r>
    </w:p>
    <w:p>
      <w:pPr>
        <w:pStyle w:val="Heading2"/>
      </w:pPr>
      <w:r>
        <w:t>Tracking Diario — fórmulas</w:t>
      </w:r>
    </w:p>
    <w:p>
      <w:r>
        <w:rPr>
          <w:sz w:val="22"/>
        </w:rPr>
        <w:t>Estas fórmulas son la lógica de negocio del Tab Tracking. Portadas verbatim del V2.2.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// Días hábiles del mes (Lunes a Sábado, excluyendo feriados LFT)</w:t>
        <w:br/>
        <w:t>totalBizDays = countBizDays(year, month, null);</w:t>
        <w:br/>
        <w:t>elapsedBizDays = countBizDays(year, month, dayOfMonth);</w:t>
        <w:br/>
        <w:t>remainingBizDays = totalBizDays - elapsedBizDays;</w:t>
        <w:br/>
        <w:br/>
        <w:t>// Velocidades</w:t>
        <w:br/>
        <w:t>velOrig = ptto / totalBizDays;            // velocidad original requerida</w:t>
        <w:br/>
        <w:t>velActual = acum / elapsedBizDays;        // velocidad actual lograda</w:t>
        <w:br/>
        <w:t>velNeces = (ptto - acum) / remainingBizDays; // velocidad para alcanzar el ptto</w:t>
        <w:br/>
        <w:t>runRate = velActual * totalBizDays;       // proyección lineal</w:t>
        <w:br/>
        <w:br/>
        <w:t>// Indicadores</w:t>
        <w:br/>
        <w:t>alcancePct = (acum / ptto) * 100;</w:t>
        <w:br/>
        <w:t>tiempoPct = (elapsedBizDays / totalBizDays) * 100;</w:t>
        <w:br/>
        <w:t>brecha = alcancePct - tiempoPct;</w:t>
        <w:br/>
        <w:t>estado = brecha &gt;= 0 ? "AVANZADO" : "REZAGADO";</w:t>
        <w:br/>
        <w:br/>
        <w:t>// Color tones para Vel.Necesaria</w:t>
        <w:br/>
        <w:t>if (velNeces &lt;= velOrig) color = "green";</w:t>
        <w:br/>
        <w:t>else if (velNeces &lt;= velOrig * 1.2) color = "yellow";</w:t>
        <w:br/>
        <w:t>else color = "red";</w:t>
      </w:r>
    </w:p>
    <w:p>
      <w:pPr>
        <w:pStyle w:val="Heading2"/>
      </w:pPr>
      <w:r>
        <w:t>Días hábiles — tabla de feriados LFT</w:t>
      </w:r>
    </w:p>
    <w:p>
      <w:r>
        <w:rPr>
          <w:sz w:val="22"/>
        </w:rPr>
        <w:t>lib/business-days.ts tiene la tabla hardcoded de feriados Ley Federal del Trabajo 2024-2027. Es L-S menos Domingos menos feriados. Actualizar cada año.</w:t>
      </w:r>
    </w:p>
    <w:p>
      <w:r>
        <w:rPr>
          <w:sz w:val="22"/>
        </w:rPr>
        <w:t>Ejemplos 2026:</w:t>
      </w:r>
    </w:p>
    <w:p>
      <w:pPr>
        <w:pStyle w:val="ListBullet"/>
      </w:pPr>
      <w:r>
        <w:rPr>
          <w:sz w:val="22"/>
        </w:rPr>
        <w:t>1 Ene (Año Nuevo)</w:t>
      </w:r>
    </w:p>
    <w:p>
      <w:pPr>
        <w:pStyle w:val="ListBullet"/>
      </w:pPr>
      <w:r>
        <w:rPr>
          <w:sz w:val="22"/>
        </w:rPr>
        <w:t>2 Feb 1er Lun (Constitución)</w:t>
      </w:r>
    </w:p>
    <w:p>
      <w:pPr>
        <w:pStyle w:val="ListBullet"/>
      </w:pPr>
      <w:r>
        <w:rPr>
          <w:sz w:val="22"/>
        </w:rPr>
        <w:t>16 Mar 3er Lun (Natalicio Juárez)</w:t>
      </w:r>
    </w:p>
    <w:p>
      <w:pPr>
        <w:pStyle w:val="ListBullet"/>
      </w:pPr>
      <w:r>
        <w:rPr>
          <w:sz w:val="22"/>
        </w:rPr>
        <w:t>1 May (Trabajo)</w:t>
      </w:r>
    </w:p>
    <w:p>
      <w:pPr>
        <w:pStyle w:val="ListBullet"/>
      </w:pPr>
      <w:r>
        <w:rPr>
          <w:sz w:val="22"/>
        </w:rPr>
        <w:t>16 Sep (Independencia)</w:t>
      </w:r>
    </w:p>
    <w:p>
      <w:pPr>
        <w:pStyle w:val="ListBullet"/>
      </w:pPr>
      <w:r>
        <w:rPr>
          <w:sz w:val="22"/>
        </w:rPr>
        <w:t>16 Nov 3er Lun (Revolución)</w:t>
      </w:r>
    </w:p>
    <w:p>
      <w:pPr>
        <w:pStyle w:val="ListBullet"/>
      </w:pPr>
      <w:r>
        <w:rPr>
          <w:sz w:val="22"/>
        </w:rPr>
        <w:t>25 Dic (Navidad)</w:t>
      </w:r>
    </w:p>
    <w:p>
      <w:pPr>
        <w:pStyle w:val="Heading2"/>
      </w:pPr>
      <w:r>
        <w:t>Refresh idempotente</w:t>
      </w:r>
    </w:p>
    <w:p>
      <w:r>
        <w:rPr>
          <w:sz w:val="22"/>
        </w:rPr>
        <w:t>Para cada (source, año, mes):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1. fetchMonth(source, year, month) → array de NormalizedRow (kg &gt; 0)</w:t>
        <w:br/>
        <w:t>2. supabase</w:t>
        <w:br/>
        <w:t xml:space="preserve">     .from('sales_rows')</w:t>
        <w:br/>
        <w:t xml:space="preserve">     .delete()</w:t>
        <w:br/>
        <w:t xml:space="preserve">     .match({ empresa: source==='susazon'?0:1, anio: year, mes: month });</w:t>
        <w:br/>
        <w:t>3. supabase</w:t>
        <w:br/>
        <w:t xml:space="preserve">     .from('sales_rows')</w:t>
        <w:br/>
        <w:t xml:space="preserve">     .insert(rows);</w:t>
        <w:br/>
        <w:t>4. audit_log entry con sync_id, rows_imported, etc.</w:t>
      </w:r>
    </w:p>
    <w:p>
      <w:r>
        <w:rPr>
          <w:sz w:val="22"/>
        </w:rPr>
        <w:t>El DELETE antes del INSERT garantiza que re-correr el mismo rango no produzca duplicados.</w:t>
      </w:r>
    </w:p>
    <w:p>
      <w:pPr>
        <w:pStyle w:val="Heading2"/>
      </w:pPr>
      <w:r>
        <w:t>RLS — Visibilidad de territorios</w:t>
      </w:r>
    </w:p>
    <w:p>
      <w:r>
        <w:rPr>
          <w:sz w:val="22"/>
        </w:rPr>
        <w:t>La función helper que decide qué territorios ve un usuario: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CREATE FUNCTION visible_territories_for_current_user()</w:t>
        <w:br/>
        <w:t>RETURNS text[] AS $$</w:t>
        <w:br/>
        <w:t>DECLARE</w:t>
        <w:br/>
        <w:t xml:space="preserve">  user_terr text[];</w:t>
        <w:br/>
        <w:t xml:space="preserve">  active_terr text[];</w:t>
        <w:br/>
        <w:t>BEGIN</w:t>
        <w:br/>
        <w:t xml:space="preserve">  -- Allowed_territories del user (NULL = todos los activos)</w:t>
        <w:br/>
        <w:t xml:space="preserve">  SELECT allowed_territories INTO user_terr</w:t>
        <w:br/>
        <w:t xml:space="preserve">  FROM users_permissions WHERE user_id = auth.uid();</w:t>
        <w:br/>
        <w:br/>
        <w:t xml:space="preserve">  -- Territorios actualmente activos</w:t>
        <w:br/>
        <w:t xml:space="preserve">  SELECT array_agg(territory_name) INTO active_terr</w:t>
        <w:br/>
        <w:t xml:space="preserve">  FROM territories_state WHERE is_active = true;</w:t>
        <w:br/>
        <w:br/>
        <w:t xml:space="preserve">  IF user_terr IS NULL THEN</w:t>
        <w:br/>
        <w:t xml:space="preserve">    RETURN COALESCE(active_terr, ARRAY[]::text[]);</w:t>
        <w:br/>
        <w:t xml:space="preserve">  END IF;</w:t>
        <w:br/>
        <w:br/>
        <w:t xml:space="preserve">  -- Intersección</w:t>
        <w:br/>
        <w:t xml:space="preserve">  RETURN ARRAY(</w:t>
        <w:br/>
        <w:t xml:space="preserve">    SELECT unnest(user_terr)</w:t>
        <w:br/>
        <w:t xml:space="preserve">    INTERSECT</w:t>
        <w:br/>
        <w:t xml:space="preserve">    SELECT unnest(COALESCE(active_terr, ARRAY[]::text[]))</w:t>
        <w:br/>
        <w:t xml:space="preserve">  );</w:t>
        <w:br/>
        <w:t>END;</w:t>
        <w:br/>
        <w:t>$$ LANGUAGE plpgsql STABLE SECURITY DEFINER;</w:t>
      </w:r>
    </w:p>
    <w:p>
      <w:pPr>
        <w:pStyle w:val="Heading2"/>
      </w:pPr>
      <w:r>
        <w:t>Tab Perdidos — clasificación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if (v25 &gt; 0 &amp;&amp; v26 === 0) {</w:t>
        <w:br/>
        <w:t xml:space="preserve">  status = "perdido";</w:t>
        <w:br/>
        <w:t xml:space="preserve">  declinePct = 100;</w:t>
        <w:br/>
        <w:t>} else if (v25 &gt; 0 &amp;&amp; v26 &lt; v25) {</w:t>
        <w:br/>
        <w:t xml:space="preserve">  status = "declive";</w:t>
        <w:br/>
        <w:t xml:space="preserve">  declinePct = ((v25 - v26) / v25) * 100;</w:t>
        <w:br/>
        <w:t>} else {</w:t>
        <w:br/>
        <w:t xml:space="preserve">  status = null; // No es perdido ni declive</w:t>
        <w:br/>
        <w:t>}</w:t>
      </w:r>
    </w:p>
    <w:p>
      <w:pPr>
        <w:pStyle w:val="Heading1"/>
      </w:pPr>
      <w:r>
        <w:rPr>
          <w:color w:val="ED6808"/>
        </w:rPr>
        <w:t>Verificación post-rebuild</w:t>
      </w:r>
    </w:p>
    <w:p>
      <w:r>
        <w:rPr>
          <w:sz w:val="22"/>
        </w:rPr>
        <w:t>Checklist para confirmar que el rebuild es funcional:</w:t>
      </w:r>
    </w:p>
    <w:p>
      <w:pPr>
        <w:pStyle w:val="Heading2"/>
      </w:pPr>
      <w:r>
        <w:t>Seguridad</w:t>
      </w:r>
    </w:p>
    <w:p>
      <w:pPr>
        <w:pStyle w:val="ListBullet"/>
      </w:pPr>
      <w:r>
        <w:rPr>
          <w:sz w:val="22"/>
        </w:rPr>
        <w:t>Inspeccionar bundle JS desde DevTools — confirmar que SUSAZON_API_KEY NO aparece</w:t>
      </w:r>
    </w:p>
    <w:p>
      <w:pPr>
        <w:pStyle w:val="ListBullet"/>
      </w:pPr>
      <w:r>
        <w:rPr>
          <w:sz w:val="22"/>
        </w:rPr>
        <w:t>Confirmar que SUPABASE_SERVICE_ROLE_KEY NO aparece en el bundle</w:t>
      </w:r>
    </w:p>
    <w:p>
      <w:pPr>
        <w:pStyle w:val="ListBullet"/>
      </w:pPr>
      <w:r>
        <w:rPr>
          <w:sz w:val="22"/>
        </w:rPr>
        <w:t>Crear user 'vendedor' con 1 solo territorio → loguear → confirmar que solo ve ese territorio</w:t>
      </w:r>
    </w:p>
    <w:p>
      <w:pPr>
        <w:pStyle w:val="ListBullet"/>
      </w:pPr>
      <w:r>
        <w:rPr>
          <w:sz w:val="22"/>
        </w:rPr>
        <w:t>Como vendedor, hacer fetch directo a /api/data/snapshot de OTRO territorio → debe retornar 403</w:t>
      </w:r>
    </w:p>
    <w:p>
      <w:pPr>
        <w:pStyle w:val="ListBullet"/>
      </w:pPr>
      <w:r>
        <w:rPr>
          <w:sz w:val="22"/>
        </w:rPr>
        <w:t>Apagar un territorio desde admin → confirmar banner amarillo + sidebar shading</w:t>
      </w:r>
    </w:p>
    <w:p>
      <w:pPr>
        <w:pStyle w:val="Heading2"/>
      </w:pPr>
      <w:r>
        <w:t>Funcionalidad</w:t>
      </w:r>
    </w:p>
    <w:p>
      <w:pPr>
        <w:pStyle w:val="ListBullet"/>
      </w:pPr>
      <w:r>
        <w:rPr>
          <w:sz w:val="22"/>
        </w:rPr>
        <w:t>Login funciona con admin</w:t>
      </w:r>
    </w:p>
    <w:p>
      <w:pPr>
        <w:pStyle w:val="ListBullet"/>
      </w:pPr>
      <w:r>
        <w:rPr>
          <w:sz w:val="22"/>
        </w:rPr>
        <w:t>Dashboard carga con KPIs y los 7 tabs</w:t>
      </w:r>
    </w:p>
    <w:p>
      <w:pPr>
        <w:pStyle w:val="ListBullet"/>
      </w:pPr>
      <w:r>
        <w:rPr>
          <w:sz w:val="22"/>
        </w:rPr>
        <w:t>Refresh APIs trae filas (verificar conteo en Supabase)</w:t>
      </w:r>
    </w:p>
    <w:p>
      <w:pPr>
        <w:pStyle w:val="ListBullet"/>
      </w:pPr>
      <w:r>
        <w:rPr>
          <w:sz w:val="22"/>
        </w:rPr>
        <w:t>Editor PTTO autosaves (verificar persistencia recargando)</w:t>
      </w:r>
    </w:p>
    <w:p>
      <w:pPr>
        <w:pStyle w:val="ListBullet"/>
      </w:pPr>
      <w:r>
        <w:rPr>
          <w:sz w:val="22"/>
        </w:rPr>
        <w:t>Admin Panel: invitar usuario → Magic Link llega → usuario puede entrar</w:t>
      </w:r>
    </w:p>
    <w:p>
      <w:pPr>
        <w:pStyle w:val="ListBullet"/>
      </w:pPr>
      <w:r>
        <w:rPr>
          <w:sz w:val="22"/>
        </w:rPr>
        <w:t>Admin Panel: toggle territorio aparece en audit log</w:t>
      </w:r>
    </w:p>
    <w:p>
      <w:pPr>
        <w:pStyle w:val="ListBullet"/>
      </w:pPr>
      <w:r>
        <w:rPr>
          <w:sz w:val="22"/>
        </w:rPr>
        <w:t>Audit log paginado funciona con filtros</w:t>
      </w:r>
    </w:p>
    <w:p>
      <w:pPr>
        <w:pStyle w:val="ListBullet"/>
      </w:pPr>
      <w:r>
        <w:rPr>
          <w:sz w:val="22"/>
        </w:rPr>
        <w:t>Los 6 themes cambian apariencia de toda la app</w:t>
      </w:r>
    </w:p>
    <w:p>
      <w:pPr>
        <w:pStyle w:val="ListBullet"/>
      </w:pPr>
      <w:r>
        <w:rPr>
          <w:sz w:val="22"/>
        </w:rPr>
        <w:t>Theme Liquid Glass se ve correcto en Safari (no solo Chrome)</w:t>
      </w:r>
    </w:p>
    <w:p>
      <w:pPr>
        <w:pStyle w:val="Heading2"/>
      </w:pPr>
      <w:r>
        <w:t>Datos</w:t>
      </w:r>
    </w:p>
    <w:p>
      <w:pPr>
        <w:pStyle w:val="ListBullet"/>
      </w:pPr>
      <w:r>
        <w:rPr>
          <w:sz w:val="22"/>
        </w:rPr>
        <w:t>Comparar venta total enero 2025 vs el sistema viejo (V2.2 si existe) → diferencia &lt;0.1%</w:t>
      </w:r>
    </w:p>
    <w:p>
      <w:pPr>
        <w:pStyle w:val="ListBullet"/>
      </w:pPr>
      <w:r>
        <w:rPr>
          <w:sz w:val="22"/>
        </w:rPr>
        <w:t>Sumar manual los KPIs de los 16 territorios + los apagados = total mostrado en 'Todos'</w:t>
      </w:r>
    </w:p>
    <w:p>
      <w:pPr>
        <w:pStyle w:val="Heading1"/>
      </w:pPr>
      <w:r>
        <w:rPr>
          <w:color w:val="ED6808"/>
        </w:rPr>
        <w:t>Gotchas conocidos</w:t>
      </w:r>
    </w:p>
    <w:p>
      <w:r>
        <w:rPr>
          <w:sz w:val="22"/>
        </w:rPr>
        <w:t>Lista de detalles que NO se descubren leyendo solo el código — vienen de horas de debugging: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Gotcha</w:t>
            </w:r>
          </w:p>
        </w:tc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Solución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middleware.ts no funciona en Next 16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Renombrar a proxy.ts con export function proxy()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cookies() es async en Next 16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await cookies()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dotenv-expand interpola $$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Escapar como \$\$ en .env.local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empresa viene STRING del API, no int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normalizeRow() mapea string→0|1 con fallback empresaCode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Supabase 1000-row limit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Bumpear a 50000 en Settings →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Vercel Hobby 300s limit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maxDuration &lt;= 300, warning en UI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Recharts 3.x payload readonly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Cambiar interface a readonly TooltipItem[]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Safari backdrop-filter no aplica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isolation: isolate + transform: translateZ(0)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Turbopack cachea CSS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rm -rf .next entre cambios de globals.css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Carpetas con _ no se rutean en App Router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Usar - o nombre normal (_debug → debug)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Vercel SSO bloquea acceso público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Settings → Deployment Protection → Off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Suve API 60s/mes timeout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timeoutMs: 600_000 en getApiConfig</w:t>
            </w:r>
          </w:p>
        </w:tc>
      </w:tr>
    </w:tbl>
    <w:p>
      <w:pPr>
        <w:pStyle w:val="Heading1"/>
      </w:pPr>
      <w:r>
        <w:rPr>
          <w:color w:val="ED6808"/>
        </w:rPr>
        <w:t>Dependencias con versiones exactas</w:t>
      </w:r>
    </w:p>
    <w:p>
      <w:r>
        <w:rPr>
          <w:sz w:val="22"/>
        </w:rPr>
        <w:t>Para reproducibilidad bit-exacta, fijar: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Package</w:t>
            </w:r>
          </w:p>
        </w:tc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Versión exacta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next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16.2.4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react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19.2.4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react-dom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19.2.4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typescript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tailwindcss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@supabase/supabase-js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2.104.x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@supabase/ssr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0.10.x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recharts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3.8.x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lucide-react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latest stable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zod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3.x</w:t>
            </w:r>
          </w:p>
        </w:tc>
      </w:tr>
    </w:tbl>
    <w:p>
      <w:r>
        <w:rPr>
          <w:sz w:val="22"/>
        </w:rPr>
        <w:t>Ver package.json para versiones exactas. npm install ya las congela vía package-lock.json.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Dashboard Comercial Susazón V4.2 — InCom · Guía de Reconstrucción · 4.2.0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