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AF2F" w14:textId="77777777" w:rsidR="00E759BE" w:rsidRDefault="00E759BE" w:rsidP="00AC6299">
      <w:pPr>
        <w:rPr>
          <w:b/>
          <w:bCs/>
          <w:sz w:val="40"/>
          <w:szCs w:val="40"/>
        </w:rPr>
      </w:pPr>
    </w:p>
    <w:p w14:paraId="1B55B1C6" w14:textId="2EE09995" w:rsidR="00AC6299" w:rsidRPr="00AC6299" w:rsidRDefault="00AC6299" w:rsidP="00AC6299">
      <w:pPr>
        <w:rPr>
          <w:b/>
          <w:bCs/>
          <w:sz w:val="40"/>
          <w:szCs w:val="40"/>
        </w:rPr>
      </w:pPr>
      <w:r w:rsidRPr="00AC6299">
        <w:rPr>
          <w:b/>
          <w:bCs/>
          <w:sz w:val="40"/>
          <w:szCs w:val="40"/>
        </w:rPr>
        <w:t>Corporate Finance Analysis Project</w:t>
      </w:r>
    </w:p>
    <w:p w14:paraId="789CB535" w14:textId="77777777" w:rsidR="00E759BE" w:rsidRDefault="00E759BE" w:rsidP="00AC6299">
      <w:pPr>
        <w:rPr>
          <w:b/>
          <w:bCs/>
          <w:sz w:val="28"/>
          <w:szCs w:val="28"/>
        </w:rPr>
      </w:pPr>
    </w:p>
    <w:p w14:paraId="4191AB6E" w14:textId="6EB032E0" w:rsidR="00AC6299" w:rsidRPr="00AC6299" w:rsidRDefault="00AC6299" w:rsidP="00AC6299">
      <w:pPr>
        <w:rPr>
          <w:b/>
          <w:bCs/>
          <w:sz w:val="28"/>
          <w:szCs w:val="28"/>
        </w:rPr>
      </w:pPr>
      <w:r w:rsidRPr="00AC6299">
        <w:rPr>
          <w:b/>
          <w:bCs/>
          <w:sz w:val="28"/>
          <w:szCs w:val="28"/>
        </w:rPr>
        <w:t>1. Introduction</w:t>
      </w:r>
    </w:p>
    <w:p w14:paraId="0C6A8523" w14:textId="77777777" w:rsidR="00AC6299" w:rsidRPr="00AC6299" w:rsidRDefault="00AC6299" w:rsidP="00AC6299">
      <w:r w:rsidRPr="00AC6299">
        <w:t>This project involves a comprehensive financial analysis of a listed company using Microsoft Excel. The assignment required evaluation across three key areas:</w:t>
      </w:r>
    </w:p>
    <w:p w14:paraId="6D8251F3" w14:textId="77777777" w:rsidR="00AC6299" w:rsidRPr="00AC6299" w:rsidRDefault="00AC6299" w:rsidP="00AC6299">
      <w:pPr>
        <w:numPr>
          <w:ilvl w:val="0"/>
          <w:numId w:val="22"/>
        </w:numPr>
      </w:pPr>
      <w:r w:rsidRPr="00AC6299">
        <w:t>Corporate Governance</w:t>
      </w:r>
    </w:p>
    <w:p w14:paraId="3B8EC6FF" w14:textId="77777777" w:rsidR="00AC6299" w:rsidRPr="00AC6299" w:rsidRDefault="00AC6299" w:rsidP="00AC6299">
      <w:pPr>
        <w:numPr>
          <w:ilvl w:val="0"/>
          <w:numId w:val="22"/>
        </w:numPr>
      </w:pPr>
      <w:r w:rsidRPr="00AC6299">
        <w:t>IPO Analysis</w:t>
      </w:r>
    </w:p>
    <w:p w14:paraId="6F74F7E1" w14:textId="77777777" w:rsidR="00AC6299" w:rsidRPr="00AC6299" w:rsidRDefault="00AC6299" w:rsidP="00AC6299">
      <w:pPr>
        <w:numPr>
          <w:ilvl w:val="0"/>
          <w:numId w:val="22"/>
        </w:numPr>
      </w:pPr>
      <w:r w:rsidRPr="00AC6299">
        <w:t>Financial Management &amp; Valuation</w:t>
      </w:r>
    </w:p>
    <w:p w14:paraId="75566B5F" w14:textId="77777777" w:rsidR="00AC6299" w:rsidRPr="00AC6299" w:rsidRDefault="00AC6299" w:rsidP="00AC6299">
      <w:r w:rsidRPr="00AC6299">
        <w:t>All analysis, calculations, and assumptions were implemented in a structured Excel model with complete working transparency.</w:t>
      </w:r>
    </w:p>
    <w:p w14:paraId="0F620670" w14:textId="3DC28299" w:rsidR="00AC6299" w:rsidRPr="00AC6299" w:rsidRDefault="00AC6299" w:rsidP="00AC6299">
      <w:pPr>
        <w:rPr>
          <w:b/>
          <w:bCs/>
        </w:rPr>
      </w:pPr>
    </w:p>
    <w:p w14:paraId="3E9DB1F5" w14:textId="77777777" w:rsidR="00AC6299" w:rsidRPr="00AC6299" w:rsidRDefault="00AC6299" w:rsidP="00AC6299">
      <w:pPr>
        <w:rPr>
          <w:b/>
          <w:bCs/>
          <w:sz w:val="28"/>
          <w:szCs w:val="28"/>
        </w:rPr>
      </w:pPr>
      <w:r w:rsidRPr="00AC6299">
        <w:rPr>
          <w:b/>
          <w:bCs/>
          <w:sz w:val="28"/>
          <w:szCs w:val="28"/>
        </w:rPr>
        <w:t>2. Objective</w:t>
      </w:r>
    </w:p>
    <w:p w14:paraId="42C0D17B" w14:textId="77777777" w:rsidR="00AC6299" w:rsidRPr="00AC6299" w:rsidRDefault="00AC6299" w:rsidP="00AC6299">
      <w:r w:rsidRPr="00AC6299">
        <w:t>The primary objectives of the project were:</w:t>
      </w:r>
    </w:p>
    <w:p w14:paraId="7A312E7A" w14:textId="77777777" w:rsidR="00AC6299" w:rsidRPr="00AC6299" w:rsidRDefault="00AC6299" w:rsidP="00AC6299">
      <w:pPr>
        <w:numPr>
          <w:ilvl w:val="0"/>
          <w:numId w:val="23"/>
        </w:numPr>
      </w:pPr>
      <w:r w:rsidRPr="00AC6299">
        <w:t>To assess the company’s governance structure and board effectiveness.</w:t>
      </w:r>
    </w:p>
    <w:p w14:paraId="4BD0F382" w14:textId="77777777" w:rsidR="00AC6299" w:rsidRPr="00AC6299" w:rsidRDefault="00AC6299" w:rsidP="00AC6299">
      <w:pPr>
        <w:numPr>
          <w:ilvl w:val="0"/>
          <w:numId w:val="23"/>
        </w:numPr>
      </w:pPr>
      <w:r w:rsidRPr="00AC6299">
        <w:t xml:space="preserve">To </w:t>
      </w:r>
      <w:proofErr w:type="spellStart"/>
      <w:r w:rsidRPr="00AC6299">
        <w:t>analyze</w:t>
      </w:r>
      <w:proofErr w:type="spellEnd"/>
      <w:r w:rsidRPr="00AC6299">
        <w:t xml:space="preserve"> IPO characteristics and post-IPO performance.</w:t>
      </w:r>
    </w:p>
    <w:p w14:paraId="2A1A9F5D" w14:textId="77777777" w:rsidR="00AC6299" w:rsidRPr="00AC6299" w:rsidRDefault="00AC6299" w:rsidP="00AC6299">
      <w:pPr>
        <w:numPr>
          <w:ilvl w:val="0"/>
          <w:numId w:val="23"/>
        </w:numPr>
      </w:pPr>
      <w:r w:rsidRPr="00AC6299">
        <w:t>To evaluate capital expenditure, working capital, and capital structure trends.</w:t>
      </w:r>
    </w:p>
    <w:p w14:paraId="5A608428" w14:textId="77777777" w:rsidR="00AC6299" w:rsidRPr="00AC6299" w:rsidRDefault="00AC6299" w:rsidP="00AC6299">
      <w:pPr>
        <w:numPr>
          <w:ilvl w:val="0"/>
          <w:numId w:val="23"/>
        </w:numPr>
      </w:pPr>
      <w:r w:rsidRPr="00AC6299">
        <w:t>To estimate the cost of capital using CAPM and WACC.</w:t>
      </w:r>
    </w:p>
    <w:p w14:paraId="43BAD669" w14:textId="77777777" w:rsidR="00AC6299" w:rsidRPr="00AC6299" w:rsidRDefault="00AC6299" w:rsidP="00AC6299">
      <w:pPr>
        <w:numPr>
          <w:ilvl w:val="0"/>
          <w:numId w:val="23"/>
        </w:numPr>
      </w:pPr>
      <w:r w:rsidRPr="00AC6299">
        <w:t>To determine the intrinsic value of the firm using valuation techniques.</w:t>
      </w:r>
    </w:p>
    <w:p w14:paraId="71C058DA" w14:textId="5CF0B15A" w:rsidR="00AC6299" w:rsidRPr="00AC6299" w:rsidRDefault="00AC6299" w:rsidP="00AC6299">
      <w:pPr>
        <w:rPr>
          <w:b/>
          <w:bCs/>
        </w:rPr>
      </w:pPr>
    </w:p>
    <w:p w14:paraId="7B1D93CF" w14:textId="77777777" w:rsidR="00AC6299" w:rsidRPr="00AC6299" w:rsidRDefault="00AC6299" w:rsidP="00AC6299">
      <w:pPr>
        <w:rPr>
          <w:b/>
          <w:bCs/>
          <w:sz w:val="28"/>
          <w:szCs w:val="28"/>
        </w:rPr>
      </w:pPr>
      <w:r w:rsidRPr="00AC6299">
        <w:rPr>
          <w:b/>
          <w:bCs/>
          <w:sz w:val="28"/>
          <w:szCs w:val="28"/>
        </w:rPr>
        <w:t>3. Corporate Governance Analysis</w:t>
      </w:r>
    </w:p>
    <w:p w14:paraId="38BC6CB4" w14:textId="77777777" w:rsidR="00AC6299" w:rsidRPr="00AC6299" w:rsidRDefault="00AC6299" w:rsidP="00AC6299">
      <w:r w:rsidRPr="00AC6299">
        <w:t>The governance analysis examined:</w:t>
      </w:r>
    </w:p>
    <w:p w14:paraId="2FA2FCA6" w14:textId="77777777" w:rsidR="00AC6299" w:rsidRPr="00AC6299" w:rsidRDefault="00AC6299" w:rsidP="00AC6299">
      <w:pPr>
        <w:numPr>
          <w:ilvl w:val="0"/>
          <w:numId w:val="24"/>
        </w:numPr>
      </w:pPr>
      <w:r w:rsidRPr="00AC6299">
        <w:t>Board size and composition</w:t>
      </w:r>
    </w:p>
    <w:p w14:paraId="1AC33C2E" w14:textId="77777777" w:rsidR="00AC6299" w:rsidRPr="00AC6299" w:rsidRDefault="00AC6299" w:rsidP="00AC6299">
      <w:pPr>
        <w:numPr>
          <w:ilvl w:val="0"/>
          <w:numId w:val="24"/>
        </w:numPr>
      </w:pPr>
      <w:r w:rsidRPr="00AC6299">
        <w:t>CEO duality (Chairman &amp; CEO roles)</w:t>
      </w:r>
    </w:p>
    <w:p w14:paraId="4EE87C50" w14:textId="77777777" w:rsidR="00AC6299" w:rsidRPr="00AC6299" w:rsidRDefault="00AC6299" w:rsidP="00AC6299">
      <w:pPr>
        <w:numPr>
          <w:ilvl w:val="0"/>
          <w:numId w:val="24"/>
        </w:numPr>
      </w:pPr>
      <w:r w:rsidRPr="00AC6299">
        <w:t>Gender diversity and independent directors</w:t>
      </w:r>
    </w:p>
    <w:p w14:paraId="47F5ED77" w14:textId="77777777" w:rsidR="00AC6299" w:rsidRPr="00AC6299" w:rsidRDefault="00AC6299" w:rsidP="00AC6299">
      <w:pPr>
        <w:numPr>
          <w:ilvl w:val="0"/>
          <w:numId w:val="24"/>
        </w:numPr>
      </w:pPr>
      <w:r w:rsidRPr="00AC6299">
        <w:t>Auditor credibility</w:t>
      </w:r>
    </w:p>
    <w:p w14:paraId="40A3D75B" w14:textId="77777777" w:rsidR="00AC6299" w:rsidRPr="00AC6299" w:rsidRDefault="00AC6299" w:rsidP="00AC6299">
      <w:pPr>
        <w:numPr>
          <w:ilvl w:val="0"/>
          <w:numId w:val="24"/>
        </w:numPr>
      </w:pPr>
      <w:r w:rsidRPr="00AC6299">
        <w:t>Potential information asymmetry between management and board</w:t>
      </w:r>
    </w:p>
    <w:p w14:paraId="688991D4" w14:textId="77777777" w:rsidR="00AC6299" w:rsidRPr="00AC6299" w:rsidRDefault="00AC6299" w:rsidP="00AC6299">
      <w:r w:rsidRPr="00AC6299">
        <w:t>The study evaluated whether governance mechanisms reduce agency conflicts and promote shareholder value maximization.</w:t>
      </w:r>
    </w:p>
    <w:p w14:paraId="00AC4EB5" w14:textId="18D0B8D1" w:rsidR="00AC6299" w:rsidRPr="00AC6299" w:rsidRDefault="00AC6299" w:rsidP="00AC6299">
      <w:pPr>
        <w:rPr>
          <w:b/>
          <w:bCs/>
        </w:rPr>
      </w:pPr>
    </w:p>
    <w:p w14:paraId="05B9869C" w14:textId="77777777" w:rsidR="00E759BE" w:rsidRDefault="00E759BE" w:rsidP="00AC6299">
      <w:pPr>
        <w:rPr>
          <w:b/>
          <w:bCs/>
        </w:rPr>
      </w:pPr>
    </w:p>
    <w:p w14:paraId="770884F3" w14:textId="77777777" w:rsidR="00C319DA" w:rsidRDefault="00C319DA" w:rsidP="00AC6299">
      <w:pPr>
        <w:rPr>
          <w:b/>
          <w:bCs/>
        </w:rPr>
      </w:pPr>
    </w:p>
    <w:p w14:paraId="6D541D50" w14:textId="72FD97E8" w:rsidR="00AC6299" w:rsidRPr="00AC6299" w:rsidRDefault="00AC6299" w:rsidP="00AC6299">
      <w:pPr>
        <w:rPr>
          <w:b/>
          <w:bCs/>
          <w:sz w:val="28"/>
          <w:szCs w:val="28"/>
        </w:rPr>
      </w:pPr>
      <w:r w:rsidRPr="00AC6299">
        <w:rPr>
          <w:b/>
          <w:bCs/>
          <w:sz w:val="28"/>
          <w:szCs w:val="28"/>
        </w:rPr>
        <w:t>4. IPO Analysis</w:t>
      </w:r>
    </w:p>
    <w:p w14:paraId="4EF582AB" w14:textId="77777777" w:rsidR="00AC6299" w:rsidRPr="00AC6299" w:rsidRDefault="00AC6299" w:rsidP="00AC6299">
      <w:r w:rsidRPr="00AC6299">
        <w:t>The IPO evaluation included:</w:t>
      </w:r>
    </w:p>
    <w:p w14:paraId="3BA2C232" w14:textId="77777777" w:rsidR="00AC6299" w:rsidRPr="00AC6299" w:rsidRDefault="00AC6299" w:rsidP="00AC6299">
      <w:pPr>
        <w:numPr>
          <w:ilvl w:val="0"/>
          <w:numId w:val="25"/>
        </w:numPr>
      </w:pPr>
      <w:r w:rsidRPr="00AC6299">
        <w:t>Issue price and first-day closing price</w:t>
      </w:r>
    </w:p>
    <w:p w14:paraId="6E00DD77" w14:textId="77777777" w:rsidR="00AC6299" w:rsidRPr="00AC6299" w:rsidRDefault="00AC6299" w:rsidP="00AC6299">
      <w:pPr>
        <w:numPr>
          <w:ilvl w:val="0"/>
          <w:numId w:val="25"/>
        </w:numPr>
      </w:pPr>
      <w:r w:rsidRPr="00AC6299">
        <w:t>First-day return (</w:t>
      </w:r>
      <w:proofErr w:type="spellStart"/>
      <w:r w:rsidRPr="00AC6299">
        <w:t>underpricing</w:t>
      </w:r>
      <w:proofErr w:type="spellEnd"/>
      <w:r w:rsidRPr="00AC6299">
        <w:t>)</w:t>
      </w:r>
    </w:p>
    <w:p w14:paraId="323D0E40" w14:textId="77777777" w:rsidR="00AC6299" w:rsidRPr="00AC6299" w:rsidRDefault="00AC6299" w:rsidP="00AC6299">
      <w:pPr>
        <w:numPr>
          <w:ilvl w:val="0"/>
          <w:numId w:val="25"/>
        </w:numPr>
      </w:pPr>
      <w:r w:rsidRPr="00AC6299">
        <w:t>Oversubscription percentage</w:t>
      </w:r>
    </w:p>
    <w:p w14:paraId="6B587601" w14:textId="77777777" w:rsidR="00AC6299" w:rsidRPr="00AC6299" w:rsidRDefault="00AC6299" w:rsidP="00AC6299">
      <w:pPr>
        <w:numPr>
          <w:ilvl w:val="0"/>
          <w:numId w:val="25"/>
        </w:numPr>
      </w:pPr>
      <w:r w:rsidRPr="00AC6299">
        <w:t>Nature of issue (Fresh issue vs Offer for Sale)</w:t>
      </w:r>
    </w:p>
    <w:p w14:paraId="3BB3EC84" w14:textId="77777777" w:rsidR="00AC6299" w:rsidRPr="00AC6299" w:rsidRDefault="00AC6299" w:rsidP="00AC6299">
      <w:pPr>
        <w:numPr>
          <w:ilvl w:val="0"/>
          <w:numId w:val="25"/>
        </w:numPr>
      </w:pPr>
      <w:r w:rsidRPr="00AC6299">
        <w:t>Utilization of IPO proceeds</w:t>
      </w:r>
    </w:p>
    <w:p w14:paraId="00854A04" w14:textId="77777777" w:rsidR="00AC6299" w:rsidRPr="00AC6299" w:rsidRDefault="00AC6299" w:rsidP="00AC6299">
      <w:pPr>
        <w:numPr>
          <w:ilvl w:val="0"/>
          <w:numId w:val="25"/>
        </w:numPr>
      </w:pPr>
      <w:r w:rsidRPr="00AC6299">
        <w:t>Exit opportunities for early investors</w:t>
      </w:r>
    </w:p>
    <w:p w14:paraId="14752890" w14:textId="77777777" w:rsidR="00AC6299" w:rsidRPr="00AC6299" w:rsidRDefault="00AC6299" w:rsidP="00AC6299">
      <w:r w:rsidRPr="00AC6299">
        <w:t>First-day return was calculated as:</w:t>
      </w:r>
    </w:p>
    <w:p w14:paraId="6DA1DD20" w14:textId="534374BC" w:rsidR="00AC6299" w:rsidRPr="00AC6299" w:rsidRDefault="00E759BE" w:rsidP="00AC6299">
      <m:oMathPara>
        <m:oMath>
          <m:r>
            <w:rPr>
              <w:rFonts w:ascii="Cambria Math" w:hAnsi="Cambria Math"/>
            </w:rPr>
            <m:t>(ClosingPrice-IssuePrice)</m:t>
          </m:r>
          <m:r>
            <m:rPr>
              <m:sty m:val="p"/>
            </m:rPr>
            <w:rPr>
              <w:rFonts w:ascii="Cambria Math" w:hAnsi="Cambria Math"/>
            </w:rPr>
            <m:t>/</m:t>
          </m:r>
          <m:r>
            <w:rPr>
              <w:rFonts w:ascii="Cambria Math" w:hAnsi="Cambria Math"/>
            </w:rPr>
            <m:t>IssuePrice</m:t>
          </m:r>
          <m:r>
            <w:rPr>
              <w:i/>
            </w:rPr>
            <w:br/>
          </m:r>
        </m:oMath>
      </m:oMathPara>
    </w:p>
    <w:p w14:paraId="75ACFE88" w14:textId="77777777" w:rsidR="00AC6299" w:rsidRPr="00AC6299" w:rsidRDefault="00AC6299" w:rsidP="00AC6299">
      <w:r w:rsidRPr="00AC6299">
        <w:t xml:space="preserve">The long-term performance was </w:t>
      </w:r>
      <w:proofErr w:type="spellStart"/>
      <w:r w:rsidRPr="00AC6299">
        <w:t>analyzed</w:t>
      </w:r>
      <w:proofErr w:type="spellEnd"/>
      <w:r w:rsidRPr="00AC6299">
        <w:t xml:space="preserve"> to determine whether IPO </w:t>
      </w:r>
      <w:proofErr w:type="spellStart"/>
      <w:r w:rsidRPr="00AC6299">
        <w:t>underpricing</w:t>
      </w:r>
      <w:proofErr w:type="spellEnd"/>
      <w:r w:rsidRPr="00AC6299">
        <w:t xml:space="preserve"> and demand translated into sustained value creation.</w:t>
      </w:r>
    </w:p>
    <w:p w14:paraId="08ADB134" w14:textId="5DE236A6" w:rsidR="00AC6299" w:rsidRPr="00AC6299" w:rsidRDefault="00AC6299" w:rsidP="00AC6299"/>
    <w:p w14:paraId="0A73CCDE" w14:textId="77777777" w:rsidR="00AC6299" w:rsidRPr="00AC6299" w:rsidRDefault="00AC6299" w:rsidP="00AC6299">
      <w:pPr>
        <w:rPr>
          <w:b/>
          <w:bCs/>
          <w:sz w:val="28"/>
          <w:szCs w:val="28"/>
        </w:rPr>
      </w:pPr>
      <w:r w:rsidRPr="00AC6299">
        <w:rPr>
          <w:b/>
          <w:bCs/>
          <w:sz w:val="28"/>
          <w:szCs w:val="28"/>
        </w:rPr>
        <w:t>5. Financial Management Analysis</w:t>
      </w:r>
    </w:p>
    <w:p w14:paraId="1787243D" w14:textId="77777777" w:rsidR="00AC6299" w:rsidRPr="00AC6299" w:rsidRDefault="00AC6299" w:rsidP="00AC6299">
      <w:pPr>
        <w:rPr>
          <w:b/>
          <w:bCs/>
          <w:sz w:val="24"/>
          <w:szCs w:val="24"/>
        </w:rPr>
      </w:pPr>
      <w:r w:rsidRPr="00AC6299">
        <w:rPr>
          <w:b/>
          <w:bCs/>
          <w:sz w:val="24"/>
          <w:szCs w:val="24"/>
        </w:rPr>
        <w:t>5.1 Capital Expenditure</w:t>
      </w:r>
    </w:p>
    <w:p w14:paraId="3685E57E" w14:textId="77777777" w:rsidR="00AC6299" w:rsidRPr="00AC6299" w:rsidRDefault="00AC6299" w:rsidP="00AC6299">
      <w:r w:rsidRPr="00AC6299">
        <w:t>Capital expenditure trends were examined relative to firm size. Investments were classified as:</w:t>
      </w:r>
    </w:p>
    <w:p w14:paraId="49C1E87E" w14:textId="77777777" w:rsidR="00AC6299" w:rsidRPr="00AC6299" w:rsidRDefault="00AC6299" w:rsidP="00AC6299">
      <w:pPr>
        <w:numPr>
          <w:ilvl w:val="0"/>
          <w:numId w:val="26"/>
        </w:numPr>
      </w:pPr>
      <w:r w:rsidRPr="00AC6299">
        <w:t>Expansion</w:t>
      </w:r>
    </w:p>
    <w:p w14:paraId="2F00FBD2" w14:textId="77777777" w:rsidR="00AC6299" w:rsidRPr="00AC6299" w:rsidRDefault="00AC6299" w:rsidP="00AC6299">
      <w:pPr>
        <w:numPr>
          <w:ilvl w:val="0"/>
          <w:numId w:val="26"/>
        </w:numPr>
      </w:pPr>
      <w:r w:rsidRPr="00AC6299">
        <w:t>Diversification</w:t>
      </w:r>
    </w:p>
    <w:p w14:paraId="53C97D28" w14:textId="77777777" w:rsidR="00AC6299" w:rsidRPr="00AC6299" w:rsidRDefault="00AC6299" w:rsidP="00AC6299">
      <w:pPr>
        <w:numPr>
          <w:ilvl w:val="0"/>
          <w:numId w:val="26"/>
        </w:numPr>
      </w:pPr>
      <w:r w:rsidRPr="00AC6299">
        <w:t>Replacement</w:t>
      </w:r>
    </w:p>
    <w:p w14:paraId="73D34783" w14:textId="77777777" w:rsidR="00AC6299" w:rsidRPr="00AC6299" w:rsidRDefault="00AC6299" w:rsidP="00AC6299">
      <w:pPr>
        <w:numPr>
          <w:ilvl w:val="0"/>
          <w:numId w:val="26"/>
        </w:numPr>
      </w:pPr>
      <w:r w:rsidRPr="00AC6299">
        <w:t>R&amp;D and intangible investments</w:t>
      </w:r>
    </w:p>
    <w:p w14:paraId="0B6B6095" w14:textId="77777777" w:rsidR="00AC6299" w:rsidRPr="00AC6299" w:rsidRDefault="00AC6299" w:rsidP="00AC6299">
      <w:r w:rsidRPr="00AC6299">
        <w:t xml:space="preserve">Growth in assets and revenue was </w:t>
      </w:r>
      <w:proofErr w:type="spellStart"/>
      <w:r w:rsidRPr="00AC6299">
        <w:t>analyzed</w:t>
      </w:r>
      <w:proofErr w:type="spellEnd"/>
      <w:r w:rsidRPr="00AC6299">
        <w:t xml:space="preserve"> to assess strategic direction.</w:t>
      </w:r>
    </w:p>
    <w:p w14:paraId="3164EE80" w14:textId="184086AA" w:rsidR="00AC6299" w:rsidRPr="00AC6299" w:rsidRDefault="00AC6299" w:rsidP="00AC6299">
      <w:pPr>
        <w:rPr>
          <w:b/>
          <w:bCs/>
        </w:rPr>
      </w:pPr>
    </w:p>
    <w:p w14:paraId="081E6B16" w14:textId="77777777" w:rsidR="00AC6299" w:rsidRPr="00AC6299" w:rsidRDefault="00AC6299" w:rsidP="00AC6299">
      <w:pPr>
        <w:rPr>
          <w:b/>
          <w:bCs/>
          <w:sz w:val="24"/>
          <w:szCs w:val="24"/>
        </w:rPr>
      </w:pPr>
      <w:r w:rsidRPr="00AC6299">
        <w:rPr>
          <w:b/>
          <w:bCs/>
          <w:sz w:val="24"/>
          <w:szCs w:val="24"/>
        </w:rPr>
        <w:t>5.2 Working Capital Management</w:t>
      </w:r>
    </w:p>
    <w:p w14:paraId="11FEE284" w14:textId="77777777" w:rsidR="00AC6299" w:rsidRPr="00AC6299" w:rsidRDefault="00AC6299" w:rsidP="00AC6299">
      <w:r w:rsidRPr="00AC6299">
        <w:t>Working capital was evaluated using:</w:t>
      </w:r>
    </w:p>
    <w:p w14:paraId="7A44AC47" w14:textId="09AA6446" w:rsidR="00AC6299" w:rsidRPr="00AC6299" w:rsidRDefault="001C4FFE" w:rsidP="00AC6299">
      <m:oMathPara>
        <m:oMath>
          <m:r>
            <w:rPr>
              <w:rFonts w:ascii="Cambria Math" w:hAnsi="Cambria Math"/>
            </w:rPr>
            <m:t>WorkingCapital=CurrentAssets-CurrentLiabilities</m:t>
          </m:r>
          <m:r>
            <w:rPr>
              <w:i/>
            </w:rPr>
            <w:br/>
          </m:r>
        </m:oMath>
      </m:oMathPara>
    </w:p>
    <w:p w14:paraId="37922730" w14:textId="77777777" w:rsidR="00AC6299" w:rsidRPr="00AC6299" w:rsidRDefault="00AC6299" w:rsidP="00AC6299">
      <w:r w:rsidRPr="00AC6299">
        <w:t>The study identified major components of liquidity and assessed efficiency in managing short-term financial obligations.</w:t>
      </w:r>
    </w:p>
    <w:p w14:paraId="7CF63EF7" w14:textId="68D58727" w:rsidR="00AC6299" w:rsidRPr="00AC6299" w:rsidRDefault="00AC6299" w:rsidP="00AC6299">
      <w:pPr>
        <w:rPr>
          <w:b/>
          <w:bCs/>
        </w:rPr>
      </w:pPr>
    </w:p>
    <w:p w14:paraId="0A12878B" w14:textId="77777777" w:rsidR="00C319DA" w:rsidRDefault="00C319DA" w:rsidP="00AC6299">
      <w:pPr>
        <w:rPr>
          <w:b/>
          <w:bCs/>
          <w:sz w:val="24"/>
          <w:szCs w:val="24"/>
        </w:rPr>
      </w:pPr>
    </w:p>
    <w:p w14:paraId="3DBB61FC" w14:textId="77777777" w:rsidR="00C319DA" w:rsidRDefault="00C319DA" w:rsidP="00AC6299">
      <w:pPr>
        <w:rPr>
          <w:b/>
          <w:bCs/>
          <w:sz w:val="24"/>
          <w:szCs w:val="24"/>
        </w:rPr>
      </w:pPr>
    </w:p>
    <w:p w14:paraId="0DDA8477" w14:textId="03E68650" w:rsidR="00AC6299" w:rsidRPr="00AC6299" w:rsidRDefault="00AC6299" w:rsidP="00AC6299">
      <w:pPr>
        <w:rPr>
          <w:b/>
          <w:bCs/>
          <w:sz w:val="24"/>
          <w:szCs w:val="24"/>
        </w:rPr>
      </w:pPr>
      <w:r w:rsidRPr="00AC6299">
        <w:rPr>
          <w:b/>
          <w:bCs/>
          <w:sz w:val="24"/>
          <w:szCs w:val="24"/>
        </w:rPr>
        <w:t>5.3 Capital Structure</w:t>
      </w:r>
    </w:p>
    <w:p w14:paraId="13189117" w14:textId="77777777" w:rsidR="00AC6299" w:rsidRPr="00AC6299" w:rsidRDefault="00AC6299" w:rsidP="00AC6299">
      <w:r w:rsidRPr="00AC6299">
        <w:t xml:space="preserve">Quarterly capital structure data was </w:t>
      </w:r>
      <w:proofErr w:type="spellStart"/>
      <w:r w:rsidRPr="00AC6299">
        <w:t>analyzed</w:t>
      </w:r>
      <w:proofErr w:type="spellEnd"/>
      <w:r w:rsidRPr="00AC6299">
        <w:t xml:space="preserve"> to determine:</w:t>
      </w:r>
    </w:p>
    <w:p w14:paraId="3082DA40" w14:textId="77777777" w:rsidR="00AC6299" w:rsidRPr="00AC6299" w:rsidRDefault="00AC6299" w:rsidP="00AC6299">
      <w:pPr>
        <w:numPr>
          <w:ilvl w:val="0"/>
          <w:numId w:val="27"/>
        </w:numPr>
      </w:pPr>
      <w:r w:rsidRPr="00AC6299">
        <w:t>Debt-equity mix</w:t>
      </w:r>
    </w:p>
    <w:p w14:paraId="26FB9A40" w14:textId="77777777" w:rsidR="00AC6299" w:rsidRPr="00AC6299" w:rsidRDefault="00AC6299" w:rsidP="00AC6299">
      <w:pPr>
        <w:numPr>
          <w:ilvl w:val="0"/>
          <w:numId w:val="27"/>
        </w:numPr>
      </w:pPr>
      <w:r w:rsidRPr="00AC6299">
        <w:t>Major funding sources</w:t>
      </w:r>
    </w:p>
    <w:p w14:paraId="1D594A4A" w14:textId="77777777" w:rsidR="00AC6299" w:rsidRPr="00AC6299" w:rsidRDefault="00AC6299" w:rsidP="00AC6299">
      <w:pPr>
        <w:numPr>
          <w:ilvl w:val="0"/>
          <w:numId w:val="27"/>
        </w:numPr>
      </w:pPr>
      <w:r w:rsidRPr="00AC6299">
        <w:t>Alignment of financing with investment needs</w:t>
      </w:r>
    </w:p>
    <w:p w14:paraId="0583C5D7" w14:textId="77777777" w:rsidR="00AC6299" w:rsidRPr="00AC6299" w:rsidRDefault="00AC6299" w:rsidP="00AC6299">
      <w:pPr>
        <w:numPr>
          <w:ilvl w:val="0"/>
          <w:numId w:val="27"/>
        </w:numPr>
      </w:pPr>
      <w:r w:rsidRPr="00AC6299">
        <w:t xml:space="preserve">Ability to fund </w:t>
      </w:r>
      <w:proofErr w:type="spellStart"/>
      <w:r w:rsidRPr="00AC6299">
        <w:t>CapEx</w:t>
      </w:r>
      <w:proofErr w:type="spellEnd"/>
      <w:r w:rsidRPr="00AC6299">
        <w:t xml:space="preserve"> through operating cash flows</w:t>
      </w:r>
    </w:p>
    <w:p w14:paraId="2B496B20" w14:textId="62AEC612" w:rsidR="00AC6299" w:rsidRPr="00AC6299" w:rsidRDefault="00AC6299" w:rsidP="00AC6299">
      <w:pPr>
        <w:rPr>
          <w:b/>
          <w:bCs/>
          <w:sz w:val="24"/>
          <w:szCs w:val="24"/>
        </w:rPr>
      </w:pPr>
    </w:p>
    <w:p w14:paraId="3A9F6FEF" w14:textId="77777777" w:rsidR="00AC6299" w:rsidRPr="00AC6299" w:rsidRDefault="00AC6299" w:rsidP="00AC6299">
      <w:pPr>
        <w:rPr>
          <w:b/>
          <w:bCs/>
          <w:sz w:val="24"/>
          <w:szCs w:val="24"/>
        </w:rPr>
      </w:pPr>
      <w:r w:rsidRPr="00AC6299">
        <w:rPr>
          <w:b/>
          <w:bCs/>
          <w:sz w:val="24"/>
          <w:szCs w:val="24"/>
        </w:rPr>
        <w:t>5.4 Cost of Capital &amp; Valuation</w:t>
      </w:r>
    </w:p>
    <w:p w14:paraId="1195FE57" w14:textId="77777777" w:rsidR="00AC6299" w:rsidRPr="00AC6299" w:rsidRDefault="00AC6299" w:rsidP="00AC6299">
      <w:r w:rsidRPr="00AC6299">
        <w:t>Cost of equity was estimated using the CAPM model:</w:t>
      </w:r>
    </w:p>
    <w:p w14:paraId="424B1344" w14:textId="2B348F9B" w:rsidR="00AC6299" w:rsidRPr="00AC6299" w:rsidRDefault="001C4FFE" w:rsidP="00AC6299">
      <m:oMathPara>
        <m:oMath>
          <m:r>
            <w:rPr>
              <w:rFonts w:ascii="Cambria Math" w:hAnsi="Cambria Math"/>
            </w:rPr>
            <m:t>Re=Rf+β(Rm-Rf)</m:t>
          </m:r>
          <m:r>
            <w:rPr>
              <w:i/>
            </w:rPr>
            <w:br/>
          </m:r>
        </m:oMath>
      </m:oMathPara>
    </w:p>
    <w:p w14:paraId="552EF25E" w14:textId="77777777" w:rsidR="00AC6299" w:rsidRPr="00AC6299" w:rsidRDefault="00AC6299" w:rsidP="00AC6299">
      <w:r w:rsidRPr="00AC6299">
        <w:t>WACC was calculated using market-value weights to determine the firm’s overall cost of capital.</w:t>
      </w:r>
    </w:p>
    <w:p w14:paraId="0514D1C0" w14:textId="77777777" w:rsidR="00AC6299" w:rsidRPr="00AC6299" w:rsidRDefault="00AC6299" w:rsidP="00AC6299">
      <w:r w:rsidRPr="00AC6299">
        <w:t>Intrinsic value was estimated using discounted cash flow principles and compared with the market price to assess valuation status.</w:t>
      </w:r>
    </w:p>
    <w:p w14:paraId="0ABF5ED0" w14:textId="3903E1CE" w:rsidR="00AC6299" w:rsidRPr="00AC6299" w:rsidRDefault="00AC6299" w:rsidP="00AC6299">
      <w:pPr>
        <w:rPr>
          <w:b/>
          <w:bCs/>
        </w:rPr>
      </w:pPr>
    </w:p>
    <w:p w14:paraId="6AA4FD8B" w14:textId="77777777" w:rsidR="00AC6299" w:rsidRPr="00AC6299" w:rsidRDefault="00AC6299" w:rsidP="00AC6299">
      <w:pPr>
        <w:rPr>
          <w:b/>
          <w:bCs/>
          <w:sz w:val="28"/>
          <w:szCs w:val="28"/>
        </w:rPr>
      </w:pPr>
      <w:r w:rsidRPr="00AC6299">
        <w:rPr>
          <w:b/>
          <w:bCs/>
          <w:sz w:val="28"/>
          <w:szCs w:val="28"/>
        </w:rPr>
        <w:t>6. Key Skills Applied</w:t>
      </w:r>
    </w:p>
    <w:p w14:paraId="569FAF3C" w14:textId="77777777" w:rsidR="00AC6299" w:rsidRPr="00AC6299" w:rsidRDefault="00AC6299" w:rsidP="00AC6299">
      <w:pPr>
        <w:numPr>
          <w:ilvl w:val="0"/>
          <w:numId w:val="28"/>
        </w:numPr>
      </w:pPr>
      <w:r w:rsidRPr="00AC6299">
        <w:t>Financial Statement Analysis</w:t>
      </w:r>
    </w:p>
    <w:p w14:paraId="471286A9" w14:textId="77777777" w:rsidR="00AC6299" w:rsidRPr="00AC6299" w:rsidRDefault="00AC6299" w:rsidP="00AC6299">
      <w:pPr>
        <w:numPr>
          <w:ilvl w:val="0"/>
          <w:numId w:val="28"/>
        </w:numPr>
      </w:pPr>
      <w:r w:rsidRPr="00AC6299">
        <w:t>IPO Performance Evaluation</w:t>
      </w:r>
    </w:p>
    <w:p w14:paraId="2CC4D085" w14:textId="77777777" w:rsidR="00AC6299" w:rsidRPr="00AC6299" w:rsidRDefault="00AC6299" w:rsidP="00AC6299">
      <w:pPr>
        <w:numPr>
          <w:ilvl w:val="0"/>
          <w:numId w:val="28"/>
        </w:numPr>
      </w:pPr>
      <w:r w:rsidRPr="00AC6299">
        <w:t xml:space="preserve">CAPM &amp; WACC </w:t>
      </w:r>
      <w:proofErr w:type="spellStart"/>
      <w:r w:rsidRPr="00AC6299">
        <w:t>Modeling</w:t>
      </w:r>
      <w:proofErr w:type="spellEnd"/>
    </w:p>
    <w:p w14:paraId="158050F7" w14:textId="77777777" w:rsidR="00AC6299" w:rsidRPr="00AC6299" w:rsidRDefault="00AC6299" w:rsidP="00AC6299">
      <w:pPr>
        <w:numPr>
          <w:ilvl w:val="0"/>
          <w:numId w:val="28"/>
        </w:numPr>
      </w:pPr>
      <w:r w:rsidRPr="00AC6299">
        <w:t>Discounted Cash Flow Valuation</w:t>
      </w:r>
    </w:p>
    <w:p w14:paraId="76AED49E" w14:textId="77777777" w:rsidR="00AC6299" w:rsidRPr="00AC6299" w:rsidRDefault="00AC6299" w:rsidP="00AC6299">
      <w:pPr>
        <w:numPr>
          <w:ilvl w:val="0"/>
          <w:numId w:val="28"/>
        </w:numPr>
      </w:pPr>
      <w:r w:rsidRPr="00AC6299">
        <w:t>Capital Structure Analysis</w:t>
      </w:r>
    </w:p>
    <w:p w14:paraId="2C1F96C7" w14:textId="77777777" w:rsidR="00AC6299" w:rsidRPr="00AC6299" w:rsidRDefault="00AC6299" w:rsidP="00AC6299">
      <w:pPr>
        <w:numPr>
          <w:ilvl w:val="0"/>
          <w:numId w:val="28"/>
        </w:numPr>
      </w:pPr>
      <w:r w:rsidRPr="00AC6299">
        <w:t xml:space="preserve">Advanced Excel Financial </w:t>
      </w:r>
      <w:proofErr w:type="spellStart"/>
      <w:r w:rsidRPr="00AC6299">
        <w:t>Modeling</w:t>
      </w:r>
      <w:proofErr w:type="spellEnd"/>
    </w:p>
    <w:p w14:paraId="52E820FD" w14:textId="385BE8EF" w:rsidR="00AC6299" w:rsidRPr="00AC6299" w:rsidRDefault="00AC6299" w:rsidP="00AC6299">
      <w:pPr>
        <w:rPr>
          <w:b/>
          <w:bCs/>
        </w:rPr>
      </w:pPr>
    </w:p>
    <w:p w14:paraId="2E467BCD" w14:textId="77777777" w:rsidR="00AC6299" w:rsidRPr="00AC6299" w:rsidRDefault="00AC6299" w:rsidP="00AC6299">
      <w:pPr>
        <w:rPr>
          <w:b/>
          <w:bCs/>
          <w:sz w:val="28"/>
          <w:szCs w:val="28"/>
        </w:rPr>
      </w:pPr>
      <w:r w:rsidRPr="00AC6299">
        <w:rPr>
          <w:b/>
          <w:bCs/>
          <w:sz w:val="28"/>
          <w:szCs w:val="28"/>
        </w:rPr>
        <w:t>7. Conclusion</w:t>
      </w:r>
    </w:p>
    <w:p w14:paraId="610844E8" w14:textId="77777777" w:rsidR="00AC6299" w:rsidRPr="00AC6299" w:rsidRDefault="00AC6299" w:rsidP="00AC6299">
      <w:r w:rsidRPr="00AC6299">
        <w:t>This project provided a structured evaluation of corporate governance, IPO performance, and financial management decisions. By integrating valuation techniques with real financial data, the analysis offered insights into the company’s financial health and shareholder value creation.</w:t>
      </w:r>
    </w:p>
    <w:p w14:paraId="15486588" w14:textId="77777777" w:rsidR="00AC6299" w:rsidRPr="00AC6299" w:rsidRDefault="00AC6299" w:rsidP="00AC6299">
      <w:r w:rsidRPr="00AC6299">
        <w:t>The Excel-based implementation ensured transparency, accuracy, and practical application of corporate finance concepts.</w:t>
      </w:r>
    </w:p>
    <w:p w14:paraId="072C4E38" w14:textId="77777777" w:rsidR="002B0D39" w:rsidRPr="00AC6299" w:rsidRDefault="002B0D39" w:rsidP="00AC6299"/>
    <w:sectPr w:rsidR="002B0D39" w:rsidRPr="00AC6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A8C"/>
    <w:multiLevelType w:val="multilevel"/>
    <w:tmpl w:val="591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BA5"/>
    <w:multiLevelType w:val="multilevel"/>
    <w:tmpl w:val="8DC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05C5"/>
    <w:multiLevelType w:val="multilevel"/>
    <w:tmpl w:val="04C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7592"/>
    <w:multiLevelType w:val="multilevel"/>
    <w:tmpl w:val="56F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73E"/>
    <w:multiLevelType w:val="multilevel"/>
    <w:tmpl w:val="0AC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120F4"/>
    <w:multiLevelType w:val="multilevel"/>
    <w:tmpl w:val="F59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D63B7"/>
    <w:multiLevelType w:val="multilevel"/>
    <w:tmpl w:val="3AA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5451B"/>
    <w:multiLevelType w:val="multilevel"/>
    <w:tmpl w:val="C72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03267"/>
    <w:multiLevelType w:val="multilevel"/>
    <w:tmpl w:val="ADA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5860"/>
    <w:multiLevelType w:val="multilevel"/>
    <w:tmpl w:val="2F2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84DB4"/>
    <w:multiLevelType w:val="multilevel"/>
    <w:tmpl w:val="6FC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A0552"/>
    <w:multiLevelType w:val="multilevel"/>
    <w:tmpl w:val="A72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024F"/>
    <w:multiLevelType w:val="multilevel"/>
    <w:tmpl w:val="821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87FB1"/>
    <w:multiLevelType w:val="multilevel"/>
    <w:tmpl w:val="FAB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C3F3F"/>
    <w:multiLevelType w:val="multilevel"/>
    <w:tmpl w:val="436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D2401"/>
    <w:multiLevelType w:val="multilevel"/>
    <w:tmpl w:val="F22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F4B8B"/>
    <w:multiLevelType w:val="multilevel"/>
    <w:tmpl w:val="CF8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5782B"/>
    <w:multiLevelType w:val="multilevel"/>
    <w:tmpl w:val="AEA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738A6"/>
    <w:multiLevelType w:val="multilevel"/>
    <w:tmpl w:val="C91E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40D11"/>
    <w:multiLevelType w:val="multilevel"/>
    <w:tmpl w:val="064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02F86"/>
    <w:multiLevelType w:val="multilevel"/>
    <w:tmpl w:val="C1BA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816A8"/>
    <w:multiLevelType w:val="multilevel"/>
    <w:tmpl w:val="DE5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93EB9"/>
    <w:multiLevelType w:val="multilevel"/>
    <w:tmpl w:val="EDB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049A1"/>
    <w:multiLevelType w:val="multilevel"/>
    <w:tmpl w:val="BDB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B3104"/>
    <w:multiLevelType w:val="multilevel"/>
    <w:tmpl w:val="690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C1"/>
    <w:multiLevelType w:val="multilevel"/>
    <w:tmpl w:val="B84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423B7"/>
    <w:multiLevelType w:val="multilevel"/>
    <w:tmpl w:val="BC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C3D13"/>
    <w:multiLevelType w:val="multilevel"/>
    <w:tmpl w:val="794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77713"/>
    <w:multiLevelType w:val="multilevel"/>
    <w:tmpl w:val="B38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059468">
    <w:abstractNumId w:val="18"/>
  </w:num>
  <w:num w:numId="2" w16cid:durableId="1640722143">
    <w:abstractNumId w:val="5"/>
  </w:num>
  <w:num w:numId="3" w16cid:durableId="1542089968">
    <w:abstractNumId w:val="13"/>
  </w:num>
  <w:num w:numId="4" w16cid:durableId="529998728">
    <w:abstractNumId w:val="28"/>
  </w:num>
  <w:num w:numId="5" w16cid:durableId="1267612729">
    <w:abstractNumId w:val="14"/>
  </w:num>
  <w:num w:numId="6" w16cid:durableId="1432386793">
    <w:abstractNumId w:val="6"/>
  </w:num>
  <w:num w:numId="7" w16cid:durableId="2085640444">
    <w:abstractNumId w:val="2"/>
  </w:num>
  <w:num w:numId="8" w16cid:durableId="897933928">
    <w:abstractNumId w:val="23"/>
  </w:num>
  <w:num w:numId="9" w16cid:durableId="1771656734">
    <w:abstractNumId w:val="1"/>
  </w:num>
  <w:num w:numId="10" w16cid:durableId="827794985">
    <w:abstractNumId w:val="0"/>
  </w:num>
  <w:num w:numId="11" w16cid:durableId="1872106512">
    <w:abstractNumId w:val="7"/>
  </w:num>
  <w:num w:numId="12" w16cid:durableId="770513837">
    <w:abstractNumId w:val="20"/>
  </w:num>
  <w:num w:numId="13" w16cid:durableId="1519151213">
    <w:abstractNumId w:val="27"/>
  </w:num>
  <w:num w:numId="14" w16cid:durableId="524948786">
    <w:abstractNumId w:val="17"/>
  </w:num>
  <w:num w:numId="15" w16cid:durableId="1322470730">
    <w:abstractNumId w:val="16"/>
  </w:num>
  <w:num w:numId="16" w16cid:durableId="1201748599">
    <w:abstractNumId w:val="19"/>
  </w:num>
  <w:num w:numId="17" w16cid:durableId="2130469028">
    <w:abstractNumId w:val="11"/>
  </w:num>
  <w:num w:numId="18" w16cid:durableId="917131975">
    <w:abstractNumId w:val="10"/>
  </w:num>
  <w:num w:numId="19" w16cid:durableId="1363438505">
    <w:abstractNumId w:val="22"/>
  </w:num>
  <w:num w:numId="20" w16cid:durableId="2132094755">
    <w:abstractNumId w:val="21"/>
  </w:num>
  <w:num w:numId="21" w16cid:durableId="140730422">
    <w:abstractNumId w:val="3"/>
  </w:num>
  <w:num w:numId="22" w16cid:durableId="1331062592">
    <w:abstractNumId w:val="25"/>
  </w:num>
  <w:num w:numId="23" w16cid:durableId="1356616039">
    <w:abstractNumId w:val="15"/>
  </w:num>
  <w:num w:numId="24" w16cid:durableId="1198275186">
    <w:abstractNumId w:val="9"/>
  </w:num>
  <w:num w:numId="25" w16cid:durableId="347215512">
    <w:abstractNumId w:val="24"/>
  </w:num>
  <w:num w:numId="26" w16cid:durableId="148062185">
    <w:abstractNumId w:val="12"/>
  </w:num>
  <w:num w:numId="27" w16cid:durableId="725295065">
    <w:abstractNumId w:val="8"/>
  </w:num>
  <w:num w:numId="28" w16cid:durableId="799761090">
    <w:abstractNumId w:val="4"/>
  </w:num>
  <w:num w:numId="29" w16cid:durableId="13847133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08"/>
    <w:rsid w:val="000914C8"/>
    <w:rsid w:val="0018198A"/>
    <w:rsid w:val="001C4FFE"/>
    <w:rsid w:val="001F1377"/>
    <w:rsid w:val="002B0D39"/>
    <w:rsid w:val="009805ED"/>
    <w:rsid w:val="00AC6299"/>
    <w:rsid w:val="00C01F08"/>
    <w:rsid w:val="00C319DA"/>
    <w:rsid w:val="00E75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557B"/>
  <w15:chartTrackingRefBased/>
  <w15:docId w15:val="{4E542AD0-0AA6-4003-A8A0-ED37EA8E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F08"/>
    <w:rPr>
      <w:rFonts w:eastAsiaTheme="majorEastAsia" w:cstheme="majorBidi"/>
      <w:color w:val="272727" w:themeColor="text1" w:themeTint="D8"/>
    </w:rPr>
  </w:style>
  <w:style w:type="paragraph" w:styleId="Title">
    <w:name w:val="Title"/>
    <w:basedOn w:val="Normal"/>
    <w:next w:val="Normal"/>
    <w:link w:val="TitleChar"/>
    <w:uiPriority w:val="10"/>
    <w:qFormat/>
    <w:rsid w:val="00C0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F08"/>
    <w:pPr>
      <w:spacing w:before="160"/>
      <w:jc w:val="center"/>
    </w:pPr>
    <w:rPr>
      <w:i/>
      <w:iCs/>
      <w:color w:val="404040" w:themeColor="text1" w:themeTint="BF"/>
    </w:rPr>
  </w:style>
  <w:style w:type="character" w:customStyle="1" w:styleId="QuoteChar">
    <w:name w:val="Quote Char"/>
    <w:basedOn w:val="DefaultParagraphFont"/>
    <w:link w:val="Quote"/>
    <w:uiPriority w:val="29"/>
    <w:rsid w:val="00C01F08"/>
    <w:rPr>
      <w:i/>
      <w:iCs/>
      <w:color w:val="404040" w:themeColor="text1" w:themeTint="BF"/>
    </w:rPr>
  </w:style>
  <w:style w:type="paragraph" w:styleId="ListParagraph">
    <w:name w:val="List Paragraph"/>
    <w:basedOn w:val="Normal"/>
    <w:uiPriority w:val="34"/>
    <w:qFormat/>
    <w:rsid w:val="00C01F08"/>
    <w:pPr>
      <w:ind w:left="720"/>
      <w:contextualSpacing/>
    </w:pPr>
  </w:style>
  <w:style w:type="character" w:styleId="IntenseEmphasis">
    <w:name w:val="Intense Emphasis"/>
    <w:basedOn w:val="DefaultParagraphFont"/>
    <w:uiPriority w:val="21"/>
    <w:qFormat/>
    <w:rsid w:val="00C01F08"/>
    <w:rPr>
      <w:i/>
      <w:iCs/>
      <w:color w:val="2F5496" w:themeColor="accent1" w:themeShade="BF"/>
    </w:rPr>
  </w:style>
  <w:style w:type="paragraph" w:styleId="IntenseQuote">
    <w:name w:val="Intense Quote"/>
    <w:basedOn w:val="Normal"/>
    <w:next w:val="Normal"/>
    <w:link w:val="IntenseQuoteChar"/>
    <w:uiPriority w:val="30"/>
    <w:qFormat/>
    <w:rsid w:val="00C0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F08"/>
    <w:rPr>
      <w:i/>
      <w:iCs/>
      <w:color w:val="2F5496" w:themeColor="accent1" w:themeShade="BF"/>
    </w:rPr>
  </w:style>
  <w:style w:type="character" w:styleId="IntenseReference">
    <w:name w:val="Intense Reference"/>
    <w:basedOn w:val="DefaultParagraphFont"/>
    <w:uiPriority w:val="32"/>
    <w:qFormat/>
    <w:rsid w:val="00C01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DRISHYA MUSADDI</dc:creator>
  <cp:keywords/>
  <dc:description/>
  <cp:lastModifiedBy>DRISHYA MUSADDI</cp:lastModifiedBy>
  <cp:revision>7</cp:revision>
  <dcterms:created xsi:type="dcterms:W3CDTF">2026-02-16T04:15:00Z</dcterms:created>
  <dcterms:modified xsi:type="dcterms:W3CDTF">2026-02-16T04:35:00Z</dcterms:modified>
</cp:coreProperties>
</file>