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4F14" w14:textId="77777777" w:rsidR="00DD4C3F" w:rsidRDefault="00000000">
      <w:pPr>
        <w:pStyle w:val="Title"/>
      </w:pPr>
      <w:r>
        <w:t>Foregin Direct Investment</w:t>
      </w:r>
    </w:p>
    <w:p w14:paraId="62769D56" w14:textId="77777777" w:rsidR="00DD4C3F" w:rsidRDefault="00000000">
      <w:pPr>
        <w:pStyle w:val="Heading2"/>
      </w:pPr>
      <w:bookmarkStart w:id="0" w:name="quarto"/>
      <w:r>
        <w:t>Quarto</w:t>
      </w:r>
    </w:p>
    <w:p w14:paraId="7B7EDBBB" w14:textId="77777777" w:rsidR="00DD4C3F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4CC09FED" w14:textId="77777777" w:rsidR="00DD4C3F" w:rsidRDefault="00000000">
      <w:pPr>
        <w:pStyle w:val="Heading2"/>
      </w:pPr>
      <w:bookmarkStart w:id="1" w:name="running-code"/>
      <w:bookmarkEnd w:id="0"/>
      <w:r>
        <w:t>Running Code</w:t>
      </w:r>
    </w:p>
    <w:p w14:paraId="14C41ED7" w14:textId="77777777" w:rsidR="00DD4C3F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2DFEC7B" w14:textId="77777777" w:rsidR="00DD4C3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1349A9D" w14:textId="77777777" w:rsidR="00DD4C3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A8A225F" w14:textId="77777777" w:rsidR="00DD4C3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45A20273" w14:textId="77777777" w:rsidR="00DD4C3F" w:rsidRDefault="00000000">
      <w:pPr>
        <w:pStyle w:val="SourceCode"/>
      </w:pPr>
      <w:r>
        <w:rPr>
          <w:rStyle w:val="CommentTok"/>
        </w:rPr>
        <w:t># FDI data for Pakistan</w:t>
      </w:r>
      <w:r>
        <w:br/>
      </w:r>
      <w:r>
        <w:rPr>
          <w:rStyle w:val="NormalTok"/>
        </w:rPr>
        <w:t xml:space="preserve">fdi_pak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8220530.168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15223204.01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32273192.51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58254127.36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63632992.78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108084748.5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63833091.62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29457026.66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60194580.19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139255277.3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106379985.3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110150687.4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173750062.2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167516908.3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243314680.5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262151741.8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348059754.4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350710419.2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420058004.5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722221107.4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915190761.1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740567596.3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456000000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511000000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297000000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352000000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795000000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515000000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1062000000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2156000000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4164000000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5492000000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5389000000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2267000000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1975000000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1264000000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782000000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1121000000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1765000000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1648000000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2524000000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2444000000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1758000000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2319000000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2102000000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1905000000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258000000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(fdi_pak)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FDI data for Finland</w:t>
      </w:r>
      <w:r>
        <w:br/>
      </w:r>
      <w:r>
        <w:rPr>
          <w:rStyle w:val="NormalTok"/>
        </w:rPr>
        <w:t xml:space="preserve">fdi_fin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42292963.9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27463695.76</w:t>
      </w:r>
      <w:r>
        <w:rPr>
          <w:rStyle w:val="NormalTok"/>
        </w:rPr>
        <w:t xml:space="preserve">, </w:t>
      </w:r>
      <w:r>
        <w:rPr>
          <w:rStyle w:val="FloatTok"/>
        </w:rPr>
        <w:t>24131108.63</w:t>
      </w:r>
      <w:r>
        <w:rPr>
          <w:rStyle w:val="NormalTok"/>
        </w:rPr>
        <w:t xml:space="preserve">, </w:t>
      </w:r>
      <w:r>
        <w:rPr>
          <w:rStyle w:val="FloatTok"/>
        </w:rPr>
        <w:t>28728605.03</w:t>
      </w:r>
      <w:r>
        <w:rPr>
          <w:rStyle w:val="NormalTok"/>
        </w:rPr>
        <w:t xml:space="preserve">, </w:t>
      </w:r>
      <w:r>
        <w:rPr>
          <w:rStyle w:val="FloatTok"/>
        </w:rPr>
        <w:t>97495345.73</w:t>
      </w:r>
      <w:r>
        <w:rPr>
          <w:rStyle w:val="NormalTok"/>
        </w:rPr>
        <w:t xml:space="preserve">, </w:t>
      </w:r>
      <w:r>
        <w:rPr>
          <w:rStyle w:val="FloatTok"/>
        </w:rPr>
        <w:t>108818294.6</w:t>
      </w:r>
      <w:r>
        <w:rPr>
          <w:rStyle w:val="NormalTok"/>
        </w:rPr>
        <w:t xml:space="preserve">, </w:t>
      </w:r>
      <w:r>
        <w:rPr>
          <w:rStyle w:val="FloatTok"/>
        </w:rPr>
        <w:t>29255695.06</w:t>
      </w:r>
      <w:r>
        <w:rPr>
          <w:rStyle w:val="NormalTok"/>
        </w:rPr>
        <w:t xml:space="preserve">, </w:t>
      </w:r>
      <w:r>
        <w:rPr>
          <w:rStyle w:val="FloatTok"/>
        </w:rPr>
        <w:t>77244991.28</w:t>
      </w:r>
      <w:r>
        <w:rPr>
          <w:rStyle w:val="NormalTok"/>
        </w:rPr>
        <w:t xml:space="preserve">, </w:t>
      </w:r>
      <w:r>
        <w:rPr>
          <w:rStyle w:val="FloatTok"/>
        </w:rPr>
        <w:t>54096748.52</w:t>
      </w:r>
      <w:r>
        <w:rPr>
          <w:rStyle w:val="NormalTok"/>
        </w:rPr>
        <w:t xml:space="preserve">, </w:t>
      </w:r>
      <w:r>
        <w:rPr>
          <w:rStyle w:val="FloatTok"/>
        </w:rPr>
        <w:t>355984920.6</w:t>
      </w:r>
      <w:r>
        <w:rPr>
          <w:rStyle w:val="NormalTok"/>
        </w:rPr>
        <w:t xml:space="preserve">, </w:t>
      </w:r>
      <w:r>
        <w:rPr>
          <w:rStyle w:val="FloatTok"/>
        </w:rPr>
        <w:t>235397815.3</w:t>
      </w:r>
      <w:r>
        <w:rPr>
          <w:rStyle w:val="NormalTok"/>
        </w:rPr>
        <w:t xml:space="preserve">, </w:t>
      </w:r>
      <w:r>
        <w:rPr>
          <w:rStyle w:val="FloatTok"/>
        </w:rPr>
        <w:t>412669145.2</w:t>
      </w:r>
      <w:r>
        <w:rPr>
          <w:rStyle w:val="NormalTok"/>
        </w:rPr>
        <w:t xml:space="preserve">, </w:t>
      </w:r>
      <w:r>
        <w:rPr>
          <w:rStyle w:val="FloatTok"/>
        </w:rPr>
        <w:t>876358534.7</w:t>
      </w:r>
      <w:r>
        <w:rPr>
          <w:rStyle w:val="NormalTok"/>
        </w:rPr>
        <w:t xml:space="preserve">, </w:t>
      </w:r>
      <w:r>
        <w:rPr>
          <w:rStyle w:val="DecValTok"/>
        </w:rPr>
        <w:t>2092310899</w:t>
      </w:r>
      <w:r>
        <w:rPr>
          <w:rStyle w:val="NormalTok"/>
        </w:rPr>
        <w:t xml:space="preserve">, </w:t>
      </w:r>
      <w:r>
        <w:rPr>
          <w:rStyle w:val="DecValTok"/>
        </w:rPr>
        <w:t>2477861223</w:t>
      </w:r>
      <w:r>
        <w:rPr>
          <w:rStyle w:val="NormalTok"/>
        </w:rPr>
        <w:t xml:space="preserve">, </w:t>
      </w:r>
      <w:r>
        <w:rPr>
          <w:rStyle w:val="DecValTok"/>
        </w:rPr>
        <w:t>1970007773</w:t>
      </w:r>
      <w:r>
        <w:rPr>
          <w:rStyle w:val="NormalTok"/>
        </w:rPr>
        <w:t xml:space="preserve">, </w:t>
      </w:r>
      <w:r>
        <w:rPr>
          <w:rStyle w:val="FloatTok"/>
        </w:rPr>
        <w:t>112918831.7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1153411829</w:t>
      </w:r>
      <w:r>
        <w:rPr>
          <w:rStyle w:val="NormalTok"/>
        </w:rPr>
        <w:t xml:space="preserve">, </w:t>
      </w:r>
      <w:r>
        <w:rPr>
          <w:rStyle w:val="FloatTok"/>
        </w:rPr>
        <w:t>537946749.4</w:t>
      </w:r>
      <w:r>
        <w:rPr>
          <w:rStyle w:val="NormalTok"/>
        </w:rPr>
        <w:t xml:space="preserve">, </w:t>
      </w:r>
      <w:r>
        <w:rPr>
          <w:rStyle w:val="DecValTok"/>
        </w:rPr>
        <w:t>2858035863</w:t>
      </w:r>
      <w:r>
        <w:rPr>
          <w:rStyle w:val="NormalTok"/>
        </w:rPr>
        <w:t xml:space="preserve">, </w:t>
      </w:r>
      <w:r>
        <w:rPr>
          <w:rStyle w:val="FloatTok"/>
        </w:rPr>
        <w:t>450056527.3</w:t>
      </w:r>
      <w:r>
        <w:rPr>
          <w:rStyle w:val="NormalTok"/>
        </w:rPr>
        <w:t xml:space="preserve">, </w:t>
      </w:r>
      <w:r>
        <w:rPr>
          <w:rStyle w:val="DecValTok"/>
        </w:rPr>
        <w:t>2464656102</w:t>
      </w:r>
      <w:r>
        <w:rPr>
          <w:rStyle w:val="NormalTok"/>
        </w:rPr>
        <w:t xml:space="preserve">, </w:t>
      </w:r>
      <w:r>
        <w:rPr>
          <w:rStyle w:val="DecValTok"/>
        </w:rPr>
        <w:t>3131691250</w:t>
      </w:r>
      <w:r>
        <w:rPr>
          <w:rStyle w:val="NormalTok"/>
        </w:rPr>
        <w:t xml:space="preserve">, </w:t>
      </w:r>
      <w:r>
        <w:rPr>
          <w:rStyle w:val="DecValTok"/>
        </w:rPr>
        <w:t>6668965419</w:t>
      </w:r>
      <w:r>
        <w:rPr>
          <w:rStyle w:val="NormalTok"/>
        </w:rPr>
        <w:t xml:space="preserve">, </w:t>
      </w:r>
      <w:r>
        <w:rPr>
          <w:rStyle w:val="DecValTok"/>
        </w:rPr>
        <w:t>2088623911</w:t>
      </w:r>
      <w:r>
        <w:rPr>
          <w:rStyle w:val="NormalTok"/>
        </w:rPr>
        <w:t xml:space="preserve">, </w:t>
      </w:r>
      <w:r>
        <w:rPr>
          <w:rStyle w:val="DecValTok"/>
        </w:rPr>
        <w:t>14780179940</w:t>
      </w:r>
      <w:r>
        <w:rPr>
          <w:rStyle w:val="NormalTok"/>
        </w:rPr>
        <w:t xml:space="preserve">, </w:t>
      </w:r>
      <w:r>
        <w:rPr>
          <w:rStyle w:val="DecValTok"/>
        </w:rPr>
        <w:t>4721635281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756942688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5756624401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4017927073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393671434.5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2837996225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5459866277</w:t>
      </w:r>
      <w:r>
        <w:rPr>
          <w:rStyle w:val="NormalTok"/>
        </w:rPr>
        <w:t xml:space="preserve">, </w:t>
      </w:r>
      <w:r>
        <w:rPr>
          <w:rStyle w:val="DecValTok"/>
        </w:rPr>
        <w:t>10751439982</w:t>
      </w:r>
      <w:r>
        <w:rPr>
          <w:rStyle w:val="NormalTok"/>
        </w:rPr>
        <w:t xml:space="preserve">, </w:t>
      </w:r>
      <w:r>
        <w:rPr>
          <w:rStyle w:val="DecValTok"/>
        </w:rPr>
        <w:t>4920533661</w:t>
      </w:r>
      <w:r>
        <w:rPr>
          <w:rStyle w:val="NormalTok"/>
        </w:rPr>
        <w:t xml:space="preserve">, </w:t>
      </w:r>
      <w:r>
        <w:rPr>
          <w:rStyle w:val="DecValTok"/>
        </w:rPr>
        <w:t>2766046760</w:t>
      </w:r>
      <w:r>
        <w:rPr>
          <w:rStyle w:val="NormalTok"/>
        </w:rPr>
        <w:t xml:space="preserve">, </w:t>
      </w:r>
      <w:r>
        <w:rPr>
          <w:rStyle w:val="DecValTok"/>
        </w:rPr>
        <w:t>2457167886</w:t>
      </w:r>
      <w:r>
        <w:rPr>
          <w:rStyle w:val="NormalTok"/>
        </w:rPr>
        <w:t xml:space="preserve">, </w:t>
      </w:r>
      <w:r>
        <w:rPr>
          <w:rStyle w:val="DecValTok"/>
        </w:rPr>
        <w:t>3444014950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2236027725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17108721388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18241204965</w:t>
      </w:r>
      <w:r>
        <w:rPr>
          <w:rStyle w:val="NormalTok"/>
        </w:rPr>
        <w:t xml:space="preserve">, </w:t>
      </w:r>
      <w:r>
        <w:rPr>
          <w:rStyle w:val="DecValTok"/>
        </w:rPr>
        <w:t>15487777452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3464257880</w:t>
      </w:r>
      <w:r>
        <w:rPr>
          <w:rStyle w:val="NormalTok"/>
        </w:rPr>
        <w:t xml:space="preserve">, </w:t>
      </w:r>
      <w:r>
        <w:rPr>
          <w:rStyle w:val="DecValTok"/>
        </w:rPr>
        <w:t>13725083435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8568455133</w:t>
      </w:r>
      <w:r>
        <w:rPr>
          <w:rStyle w:val="NormalTok"/>
        </w:rPr>
        <w:t xml:space="preserve">, </w:t>
      </w:r>
      <w:r>
        <w:rPr>
          <w:rStyle w:val="DecValTok"/>
        </w:rPr>
        <w:t>7447437564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4364887160</w:t>
      </w:r>
      <w:r>
        <w:rPr>
          <w:rStyle w:val="NormalTok"/>
        </w:rPr>
        <w:t xml:space="preserve">, </w:t>
      </w:r>
      <w:r>
        <w:rPr>
          <w:rStyle w:val="DecValTok"/>
        </w:rPr>
        <w:t>7378497425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(fdi_fin)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common_years_fdi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data_fdi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common_years_fdi,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fdi_pak =</w:t>
      </w:r>
      <w:r>
        <w:rPr>
          <w:rStyle w:val="NormalTok"/>
        </w:rPr>
        <w:t xml:space="preserve"> fdi_pak[</w:t>
      </w:r>
      <w:r>
        <w:rPr>
          <w:rStyle w:val="FunctionTok"/>
        </w:rPr>
        <w:t>match</w:t>
      </w:r>
      <w:r>
        <w:rPr>
          <w:rStyle w:val="NormalTok"/>
        </w:rPr>
        <w:t>(common_years_fdi,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fdi_fin =</w:t>
      </w:r>
      <w:r>
        <w:rPr>
          <w:rStyle w:val="NormalTok"/>
        </w:rPr>
        <w:t xml:space="preserve"> fdi_fin[</w:t>
      </w:r>
      <w:r>
        <w:rPr>
          <w:rStyle w:val="FunctionTok"/>
        </w:rPr>
        <w:t>match</w:t>
      </w:r>
      <w:r>
        <w:rPr>
          <w:rStyle w:val="NormalTok"/>
        </w:rPr>
        <w:t>(common_years_fdi, years_fin)]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(data_fdi,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fdi_fin,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"Foreign Direct Investment (FDI)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"FDI"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"#E6F7FF"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70A2973D" w14:textId="77777777" w:rsidR="00DD4C3F" w:rsidRDefault="00000000">
      <w:pPr>
        <w:pStyle w:val="FirstParagraph"/>
      </w:pPr>
      <w:r>
        <w:rPr>
          <w:noProof/>
        </w:rPr>
        <w:drawing>
          <wp:inline distT="0" distB="0" distL="0" distR="0" wp14:anchorId="5ECB2AC1" wp14:editId="33342361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oregin-Direct-Investment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5B797D5C" w14:textId="71806E18" w:rsidR="00DD4C3F" w:rsidRDefault="00DD4C3F">
      <w:pPr>
        <w:pStyle w:val="BodyText"/>
      </w:pPr>
    </w:p>
    <w:sectPr w:rsidR="00DD4C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1891" w14:textId="77777777" w:rsidR="002B5347" w:rsidRDefault="002B5347">
      <w:pPr>
        <w:spacing w:after="0"/>
      </w:pPr>
      <w:r>
        <w:separator/>
      </w:r>
    </w:p>
  </w:endnote>
  <w:endnote w:type="continuationSeparator" w:id="0">
    <w:p w14:paraId="5E2F347A" w14:textId="77777777" w:rsidR="002B5347" w:rsidRDefault="002B5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6E43" w14:textId="77777777" w:rsidR="002B5347" w:rsidRDefault="002B5347">
      <w:r>
        <w:separator/>
      </w:r>
    </w:p>
  </w:footnote>
  <w:footnote w:type="continuationSeparator" w:id="0">
    <w:p w14:paraId="5CFF4AC8" w14:textId="77777777" w:rsidR="002B5347" w:rsidRDefault="002B5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D89E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772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C3F"/>
    <w:rsid w:val="001B30A6"/>
    <w:rsid w:val="002B5347"/>
    <w:rsid w:val="00D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2D24"/>
  <w15:docId w15:val="{E2DF700D-096A-4F31-9E61-32C24182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Foregin Direct Investment</dc:title>
  <dc:creator/>
  <cp:keywords/>
  <cp:lastModifiedBy>MUHAMMAD MUSA KIANI</cp:lastModifiedBy>
  <cp:revision>2</cp:revision>
  <dcterms:created xsi:type="dcterms:W3CDTF">2024-01-14T17:24:00Z</dcterms:created>
  <dcterms:modified xsi:type="dcterms:W3CDTF">2024-01-15T14:48:00Z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