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857" w14:textId="77777777" w:rsidR="00D87BB4" w:rsidRDefault="00000000">
      <w:pPr>
        <w:pStyle w:val="Title"/>
      </w:pPr>
      <w:r>
        <w:t>Unemployment</w:t>
      </w:r>
    </w:p>
    <w:p w14:paraId="61B7FB68" w14:textId="77777777" w:rsidR="00D87BB4" w:rsidRDefault="00000000">
      <w:pPr>
        <w:pStyle w:val="Heading2"/>
      </w:pPr>
      <w:bookmarkStart w:id="0" w:name="quarto"/>
      <w:r>
        <w:t>Quarto</w:t>
      </w:r>
    </w:p>
    <w:p w14:paraId="6A34C1C2" w14:textId="77777777" w:rsidR="00D87BB4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04FA2EC9" w14:textId="77777777" w:rsidR="00D87BB4" w:rsidRDefault="00000000">
      <w:pPr>
        <w:pStyle w:val="Heading2"/>
      </w:pPr>
      <w:bookmarkStart w:id="1" w:name="running-code"/>
      <w:bookmarkEnd w:id="0"/>
      <w:r>
        <w:t>Running Code</w:t>
      </w:r>
    </w:p>
    <w:p w14:paraId="0CE17970" w14:textId="77777777" w:rsidR="00D87BB4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0FC7BCE" w14:textId="77777777" w:rsidR="00D87BB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6FA2554" w14:textId="77777777" w:rsidR="00D87BB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74356F0" w14:textId="77777777" w:rsidR="00D87BB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(gganimate)</w:t>
      </w:r>
    </w:p>
    <w:p w14:paraId="46CBF1B1" w14:textId="77777777" w:rsidR="00D87BB4" w:rsidRDefault="00000000">
      <w:pPr>
        <w:pStyle w:val="SourceCode"/>
      </w:pPr>
      <w:r>
        <w:rPr>
          <w:rStyle w:val="CommentTok"/>
        </w:rPr>
        <w:t># Unemployment data for Pakistan</w:t>
      </w:r>
      <w:r>
        <w:br/>
      </w:r>
      <w:r>
        <w:rPr>
          <w:rStyle w:val="NormalTok"/>
        </w:rPr>
        <w:t xml:space="preserve">unemployment_pak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2.26</w:t>
      </w:r>
      <w:r>
        <w:rPr>
          <w:rStyle w:val="NormalTok"/>
        </w:rPr>
        <w:t xml:space="preserve">, </w:t>
      </w:r>
      <w:r>
        <w:rPr>
          <w:rStyle w:val="FloatTok"/>
        </w:rPr>
        <w:t>2.42</w:t>
      </w:r>
      <w:r>
        <w:rPr>
          <w:rStyle w:val="NormalTok"/>
        </w:rPr>
        <w:t xml:space="preserve">, </w:t>
      </w:r>
      <w:r>
        <w:rPr>
          <w:rStyle w:val="FloatTok"/>
        </w:rPr>
        <w:t>2.45</w:t>
      </w:r>
      <w:r>
        <w:rPr>
          <w:rStyle w:val="NormalTok"/>
        </w:rPr>
        <w:t xml:space="preserve">, </w:t>
      </w:r>
      <w:r>
        <w:rPr>
          <w:rStyle w:val="FloatTok"/>
        </w:rPr>
        <w:t>1.61</w:t>
      </w:r>
      <w:r>
        <w:rPr>
          <w:rStyle w:val="NormalTok"/>
        </w:rPr>
        <w:t xml:space="preserve">, </w:t>
      </w:r>
      <w:r>
        <w:rPr>
          <w:rStyle w:val="FloatTok"/>
        </w:rPr>
        <w:t>2.08</w:t>
      </w:r>
      <w:r>
        <w:rPr>
          <w:rStyle w:val="NormalTok"/>
        </w:rPr>
        <w:t xml:space="preserve">, </w:t>
      </w:r>
      <w:r>
        <w:rPr>
          <w:rStyle w:val="FloatTok"/>
        </w:rPr>
        <w:t>3.75</w:t>
      </w:r>
      <w:r>
        <w:rPr>
          <w:rStyle w:val="NormalTok"/>
        </w:rPr>
        <w:t xml:space="preserve">, </w:t>
      </w:r>
      <w:r>
        <w:rPr>
          <w:rStyle w:val="FloatTok"/>
        </w:rPr>
        <w:t>6.09</w:t>
      </w:r>
      <w:r>
        <w:rPr>
          <w:rStyle w:val="NormalTok"/>
        </w:rPr>
        <w:t xml:space="preserve">, </w:t>
      </w:r>
      <w:r>
        <w:rPr>
          <w:rStyle w:val="FloatTok"/>
        </w:rPr>
        <w:t>7.23</w:t>
      </w:r>
      <w:r>
        <w:rPr>
          <w:rStyle w:val="NormalTok"/>
        </w:rPr>
        <w:t xml:space="preserve">, </w:t>
      </w:r>
      <w:r>
        <w:rPr>
          <w:rStyle w:val="FloatTok"/>
        </w:rPr>
        <w:t>6.2</w:t>
      </w:r>
      <w:r>
        <w:rPr>
          <w:rStyle w:val="NormalTok"/>
        </w:rPr>
        <w:t xml:space="preserve">, </w:t>
      </w:r>
      <w:r>
        <w:rPr>
          <w:rStyle w:val="FloatTok"/>
        </w:rPr>
        <w:t>4.86</w:t>
      </w:r>
      <w:r>
        <w:rPr>
          <w:rStyle w:val="NormalTok"/>
        </w:rPr>
        <w:t xml:space="preserve">, </w:t>
      </w:r>
      <w:r>
        <w:rPr>
          <w:rStyle w:val="FloatTok"/>
        </w:rPr>
        <w:t>5.04</w:t>
      </w:r>
      <w:r>
        <w:rPr>
          <w:rStyle w:val="NormalTok"/>
        </w:rPr>
        <w:t xml:space="preserve">, </w:t>
      </w:r>
      <w:r>
        <w:rPr>
          <w:rStyle w:val="FloatTok"/>
        </w:rPr>
        <w:t>5.28</w:t>
      </w:r>
      <w:r>
        <w:rPr>
          <w:rStyle w:val="NormalTok"/>
        </w:rPr>
        <w:t xml:space="preserve">, </w:t>
      </w:r>
      <w:r>
        <w:rPr>
          <w:rStyle w:val="FloatTok"/>
        </w:rPr>
        <w:t>5.43</w:t>
      </w:r>
      <w:r>
        <w:rPr>
          <w:rStyle w:val="NormalTok"/>
        </w:rPr>
        <w:t xml:space="preserve">, </w:t>
      </w:r>
      <w:r>
        <w:rPr>
          <w:rStyle w:val="FloatTok"/>
        </w:rPr>
        <w:t>5.12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5.32</w:t>
      </w:r>
      <w:r>
        <w:rPr>
          <w:rStyle w:val="NormalTok"/>
        </w:rPr>
        <w:t xml:space="preserve">, </w:t>
      </w:r>
      <w:r>
        <w:rPr>
          <w:rStyle w:val="FloatTok"/>
        </w:rPr>
        <w:t>5.07</w:t>
      </w:r>
      <w:r>
        <w:rPr>
          <w:rStyle w:val="NormalTok"/>
        </w:rPr>
        <w:t xml:space="preserve">, </w:t>
      </w:r>
      <w:r>
        <w:rPr>
          <w:rStyle w:val="FloatTok"/>
        </w:rPr>
        <w:t>4.47</w:t>
      </w:r>
      <w:r>
        <w:rPr>
          <w:rStyle w:val="NormalTok"/>
        </w:rPr>
        <w:t xml:space="preserve">, </w:t>
      </w:r>
      <w:r>
        <w:rPr>
          <w:rStyle w:val="FloatTok"/>
        </w:rPr>
        <w:t>3.14</w:t>
      </w:r>
      <w:r>
        <w:rPr>
          <w:rStyle w:val="NormalTok"/>
        </w:rPr>
        <w:t xml:space="preserve">, </w:t>
      </w:r>
      <w:r>
        <w:rPr>
          <w:rStyle w:val="FloatTok"/>
        </w:rPr>
        <w:t>3.069</w:t>
      </w:r>
      <w:r>
        <w:rPr>
          <w:rStyle w:val="NormalTok"/>
        </w:rPr>
        <w:t xml:space="preserve">, </w:t>
      </w:r>
      <w:r>
        <w:rPr>
          <w:rStyle w:val="FloatTok"/>
        </w:rPr>
        <w:t>6.503</w:t>
      </w:r>
      <w:r>
        <w:rPr>
          <w:rStyle w:val="NormalTok"/>
        </w:rPr>
        <w:t xml:space="preserve">, </w:t>
      </w:r>
      <w:r>
        <w:rPr>
          <w:rStyle w:val="FloatTok"/>
        </w:rPr>
        <w:t>11.595</w:t>
      </w:r>
      <w:r>
        <w:rPr>
          <w:rStyle w:val="NormalTok"/>
        </w:rPr>
        <w:t xml:space="preserve">, </w:t>
      </w:r>
      <w:r>
        <w:rPr>
          <w:rStyle w:val="FloatTok"/>
        </w:rPr>
        <w:t>16.201</w:t>
      </w:r>
      <w:r>
        <w:rPr>
          <w:rStyle w:val="NormalTok"/>
        </w:rPr>
        <w:t xml:space="preserve">, </w:t>
      </w:r>
      <w:r>
        <w:rPr>
          <w:rStyle w:val="FloatTok"/>
        </w:rPr>
        <w:t>16.426</w:t>
      </w:r>
      <w:r>
        <w:rPr>
          <w:rStyle w:val="NormalTok"/>
        </w:rPr>
        <w:t xml:space="preserve">, </w:t>
      </w:r>
      <w:r>
        <w:rPr>
          <w:rStyle w:val="FloatTok"/>
        </w:rPr>
        <w:t>19.78</w:t>
      </w:r>
      <w:r>
        <w:rPr>
          <w:rStyle w:val="NormalTok"/>
        </w:rPr>
        <w:t xml:space="preserve">, </w:t>
      </w:r>
      <w:r>
        <w:rPr>
          <w:rStyle w:val="FloatTok"/>
        </w:rPr>
        <w:t>15.572</w:t>
      </w:r>
      <w:r>
        <w:rPr>
          <w:rStyle w:val="NormalTok"/>
        </w:rPr>
        <w:t xml:space="preserve">, </w:t>
      </w:r>
      <w:r>
        <w:rPr>
          <w:rStyle w:val="FloatTok"/>
        </w:rPr>
        <w:t>14.968</w:t>
      </w:r>
      <w:r>
        <w:rPr>
          <w:rStyle w:val="NormalTok"/>
        </w:rPr>
        <w:t xml:space="preserve">, </w:t>
      </w:r>
      <w:r>
        <w:rPr>
          <w:rStyle w:val="FloatTok"/>
        </w:rPr>
        <w:t>13.215</w:t>
      </w:r>
      <w:r>
        <w:rPr>
          <w:rStyle w:val="NormalTok"/>
        </w:rPr>
        <w:t xml:space="preserve">, </w:t>
      </w:r>
      <w:r>
        <w:rPr>
          <w:rStyle w:val="FloatTok"/>
        </w:rPr>
        <w:t>11.693</w:t>
      </w:r>
      <w:r>
        <w:rPr>
          <w:rStyle w:val="NormalTok"/>
        </w:rPr>
        <w:t xml:space="preserve">, </w:t>
      </w:r>
      <w:r>
        <w:rPr>
          <w:rStyle w:val="FloatTok"/>
        </w:rPr>
        <w:t>12.49</w:t>
      </w:r>
      <w:r>
        <w:rPr>
          <w:rStyle w:val="NormalTok"/>
        </w:rPr>
        <w:t xml:space="preserve">, </w:t>
      </w:r>
      <w:r>
        <w:rPr>
          <w:rStyle w:val="FloatTok"/>
        </w:rPr>
        <w:t>10.291</w:t>
      </w:r>
      <w:r>
        <w:rPr>
          <w:rStyle w:val="NormalTok"/>
        </w:rPr>
        <w:t xml:space="preserve">, </w:t>
      </w:r>
      <w:r>
        <w:rPr>
          <w:rStyle w:val="FloatTok"/>
        </w:rPr>
        <w:t>10.423</w:t>
      </w:r>
      <w:r>
        <w:rPr>
          <w:rStyle w:val="NormalTok"/>
        </w:rPr>
        <w:t xml:space="preserve">, </w:t>
      </w:r>
      <w:r>
        <w:rPr>
          <w:rStyle w:val="FloatTok"/>
        </w:rPr>
        <w:t>10.469</w:t>
      </w:r>
      <w:r>
        <w:rPr>
          <w:rStyle w:val="NormalTok"/>
        </w:rPr>
        <w:t xml:space="preserve">, </w:t>
      </w:r>
      <w:r>
        <w:rPr>
          <w:rStyle w:val="FloatTok"/>
        </w:rPr>
        <w:t>10.358</w:t>
      </w:r>
      <w:r>
        <w:rPr>
          <w:rStyle w:val="NormalTok"/>
        </w:rPr>
        <w:t xml:space="preserve">, </w:t>
      </w:r>
      <w:r>
        <w:rPr>
          <w:rStyle w:val="FloatTok"/>
        </w:rPr>
        <w:t>8.384</w:t>
      </w:r>
      <w:r>
        <w:rPr>
          <w:rStyle w:val="NormalTok"/>
        </w:rPr>
        <w:t xml:space="preserve">, </w:t>
      </w:r>
      <w:r>
        <w:rPr>
          <w:rStyle w:val="FloatTok"/>
        </w:rPr>
        <w:t>7.719</w:t>
      </w:r>
      <w:r>
        <w:rPr>
          <w:rStyle w:val="NormalTok"/>
        </w:rPr>
        <w:t xml:space="preserve">, </w:t>
      </w:r>
      <w:r>
        <w:rPr>
          <w:rStyle w:val="FloatTok"/>
        </w:rPr>
        <w:t>6.854</w:t>
      </w:r>
      <w:r>
        <w:rPr>
          <w:rStyle w:val="NormalTok"/>
        </w:rPr>
        <w:t xml:space="preserve">, </w:t>
      </w:r>
      <w:r>
        <w:rPr>
          <w:rStyle w:val="FloatTok"/>
        </w:rPr>
        <w:t>6.369</w:t>
      </w:r>
      <w:r>
        <w:rPr>
          <w:rStyle w:val="NormalTok"/>
        </w:rPr>
        <w:t xml:space="preserve">, </w:t>
      </w:r>
      <w:r>
        <w:rPr>
          <w:rStyle w:val="FloatTok"/>
        </w:rPr>
        <w:t>8.25</w:t>
      </w:r>
      <w:r>
        <w:rPr>
          <w:rStyle w:val="NormalTok"/>
        </w:rPr>
        <w:t xml:space="preserve">, </w:t>
      </w:r>
      <w:r>
        <w:rPr>
          <w:rStyle w:val="FloatTok"/>
        </w:rPr>
        <w:t>8.394</w:t>
      </w:r>
      <w:r>
        <w:rPr>
          <w:rStyle w:val="NormalTok"/>
        </w:rPr>
        <w:t xml:space="preserve">, </w:t>
      </w:r>
      <w:r>
        <w:rPr>
          <w:rStyle w:val="FloatTok"/>
        </w:rPr>
        <w:t>7.781</w:t>
      </w:r>
      <w:r>
        <w:rPr>
          <w:rStyle w:val="NormalTok"/>
        </w:rPr>
        <w:t xml:space="preserve">, </w:t>
      </w:r>
      <w:r>
        <w:rPr>
          <w:rStyle w:val="FloatTok"/>
        </w:rPr>
        <w:t>7.689</w:t>
      </w:r>
      <w:r>
        <w:rPr>
          <w:rStyle w:val="NormalTok"/>
        </w:rPr>
        <w:t xml:space="preserve">, </w:t>
      </w:r>
      <w:r>
        <w:rPr>
          <w:rStyle w:val="FloatTok"/>
        </w:rPr>
        <w:t>8.193</w:t>
      </w:r>
      <w:r>
        <w:rPr>
          <w:rStyle w:val="NormalTok"/>
        </w:rPr>
        <w:t xml:space="preserve">, </w:t>
      </w:r>
      <w:r>
        <w:rPr>
          <w:rStyle w:val="FloatTok"/>
        </w:rPr>
        <w:t>8.663</w:t>
      </w:r>
      <w:r>
        <w:rPr>
          <w:rStyle w:val="NormalTok"/>
        </w:rPr>
        <w:t xml:space="preserve">, </w:t>
      </w:r>
      <w:r>
        <w:rPr>
          <w:rStyle w:val="FloatTok"/>
        </w:rPr>
        <w:t>9.376</w:t>
      </w:r>
      <w:r>
        <w:rPr>
          <w:rStyle w:val="NormalTok"/>
        </w:rPr>
        <w:t xml:space="preserve">, </w:t>
      </w:r>
      <w:r>
        <w:rPr>
          <w:rStyle w:val="FloatTok"/>
        </w:rPr>
        <w:t>8.818</w:t>
      </w:r>
      <w:r>
        <w:rPr>
          <w:rStyle w:val="NormalTok"/>
        </w:rPr>
        <w:t xml:space="preserve">, </w:t>
      </w:r>
      <w:r>
        <w:rPr>
          <w:rStyle w:val="FloatTok"/>
        </w:rPr>
        <w:t>8.64</w:t>
      </w:r>
      <w:r>
        <w:rPr>
          <w:rStyle w:val="NormalTok"/>
        </w:rPr>
        <w:t xml:space="preserve">, </w:t>
      </w:r>
      <w:r>
        <w:rPr>
          <w:rStyle w:val="FloatTok"/>
        </w:rPr>
        <w:t>7.361</w:t>
      </w:r>
      <w:r>
        <w:rPr>
          <w:rStyle w:val="NormalTok"/>
        </w:rPr>
        <w:t xml:space="preserve">, </w:t>
      </w:r>
      <w:r>
        <w:rPr>
          <w:rStyle w:val="FloatTok"/>
        </w:rPr>
        <w:t>6.695</w:t>
      </w:r>
      <w:r>
        <w:rPr>
          <w:rStyle w:val="NormalTok"/>
        </w:rPr>
        <w:t xml:space="preserve">, </w:t>
      </w:r>
      <w:r>
        <w:rPr>
          <w:rStyle w:val="FloatTok"/>
        </w:rPr>
        <w:t>7.759</w:t>
      </w:r>
      <w:r>
        <w:rPr>
          <w:rStyle w:val="NormalTok"/>
        </w:rPr>
        <w:t xml:space="preserve">, </w:t>
      </w:r>
      <w:r>
        <w:rPr>
          <w:rStyle w:val="FloatTok"/>
        </w:rPr>
        <w:t>7.606</w:t>
      </w:r>
      <w:r>
        <w:rPr>
          <w:rStyle w:val="NormalTok"/>
        </w:rPr>
        <w:t xml:space="preserve">, </w:t>
      </w:r>
      <w:r>
        <w:rPr>
          <w:rStyle w:val="FloatTok"/>
        </w:rPr>
        <w:t>6.719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(unemployment_pak)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Unemployment data for Finland</w:t>
      </w:r>
      <w:r>
        <w:br/>
      </w:r>
      <w:r>
        <w:rPr>
          <w:rStyle w:val="NormalTok"/>
        </w:rPr>
        <w:t xml:space="preserve">unemployment_fin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2.09</w:t>
      </w:r>
      <w:r>
        <w:rPr>
          <w:rStyle w:val="NormalTok"/>
        </w:rPr>
        <w:t xml:space="preserve">, </w:t>
      </w:r>
      <w:r>
        <w:rPr>
          <w:rStyle w:val="FloatTok"/>
        </w:rPr>
        <w:t>2.15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1.67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4.18</w:t>
      </w:r>
      <w:r>
        <w:rPr>
          <w:rStyle w:val="NormalTok"/>
        </w:rPr>
        <w:t xml:space="preserve">, </w:t>
      </w:r>
      <w:r>
        <w:rPr>
          <w:rStyle w:val="FloatTok"/>
        </w:rPr>
        <w:t>4.12</w:t>
      </w:r>
      <w:r>
        <w:rPr>
          <w:rStyle w:val="NormalTok"/>
        </w:rPr>
        <w:t xml:space="preserve">, </w:t>
      </w:r>
      <w:r>
        <w:rPr>
          <w:rStyle w:val="FloatTok"/>
        </w:rPr>
        <w:t>4.01</w:t>
      </w:r>
      <w:r>
        <w:rPr>
          <w:rStyle w:val="NormalTok"/>
        </w:rPr>
        <w:t xml:space="preserve">, </w:t>
      </w:r>
      <w:r>
        <w:rPr>
          <w:rStyle w:val="FloatTok"/>
        </w:rPr>
        <w:t>3.82</w:t>
      </w:r>
      <w:r>
        <w:rPr>
          <w:rStyle w:val="NormalTok"/>
        </w:rPr>
        <w:t xml:space="preserve">, </w:t>
      </w:r>
      <w:r>
        <w:rPr>
          <w:rStyle w:val="FloatTok"/>
        </w:rPr>
        <w:t>3.82</w:t>
      </w:r>
      <w:r>
        <w:rPr>
          <w:rStyle w:val="NormalTok"/>
        </w:rPr>
        <w:t xml:space="preserve">, </w:t>
      </w:r>
      <w:r>
        <w:rPr>
          <w:rStyle w:val="FloatTok"/>
        </w:rPr>
        <w:t>4.3</w:t>
      </w:r>
      <w:r>
        <w:rPr>
          <w:rStyle w:val="NormalTok"/>
        </w:rPr>
        <w:t xml:space="preserve">, </w:t>
      </w:r>
      <w:r>
        <w:rPr>
          <w:rStyle w:val="FloatTok"/>
        </w:rPr>
        <w:t>4.16</w:t>
      </w:r>
      <w:r>
        <w:rPr>
          <w:rStyle w:val="NormalTok"/>
        </w:rPr>
        <w:t xml:space="preserve">, </w:t>
      </w:r>
      <w:r>
        <w:rPr>
          <w:rStyle w:val="FloatTok"/>
        </w:rPr>
        <w:t>3.97</w:t>
      </w:r>
      <w:r>
        <w:rPr>
          <w:rStyle w:val="NormalTok"/>
        </w:rPr>
        <w:t xml:space="preserve">, </w:t>
      </w:r>
      <w:r>
        <w:rPr>
          <w:rStyle w:val="FloatTok"/>
        </w:rPr>
        <w:t>3.97</w:t>
      </w:r>
      <w:r>
        <w:rPr>
          <w:rStyle w:val="NormalTok"/>
        </w:rPr>
        <w:t xml:space="preserve">, </w:t>
      </w:r>
      <w:r>
        <w:rPr>
          <w:rStyle w:val="FloatTok"/>
        </w:rPr>
        <w:t>3.05</w:t>
      </w:r>
      <w:r>
        <w:rPr>
          <w:rStyle w:val="NormalTok"/>
        </w:rPr>
        <w:t xml:space="preserve">, </w:t>
      </w:r>
      <w:r>
        <w:rPr>
          <w:rStyle w:val="FloatTok"/>
        </w:rPr>
        <w:t>2.16</w:t>
      </w:r>
      <w:r>
        <w:rPr>
          <w:rStyle w:val="NormalTok"/>
        </w:rPr>
        <w:t xml:space="preserve">, </w:t>
      </w:r>
      <w:r>
        <w:rPr>
          <w:rStyle w:val="FloatTok"/>
        </w:rPr>
        <w:t>2.03</w:t>
      </w:r>
      <w:r>
        <w:rPr>
          <w:rStyle w:val="NormalTok"/>
        </w:rPr>
        <w:t xml:space="preserve">, </w:t>
      </w:r>
      <w:r>
        <w:rPr>
          <w:rStyle w:val="FloatTok"/>
        </w:rPr>
        <w:t>1.97</w:t>
      </w:r>
      <w:r>
        <w:rPr>
          <w:rStyle w:val="NormalTok"/>
        </w:rPr>
        <w:t xml:space="preserve">, </w:t>
      </w:r>
      <w:r>
        <w:rPr>
          <w:rStyle w:val="FloatTok"/>
        </w:rPr>
        <w:t>5.85</w:t>
      </w:r>
      <w:r>
        <w:rPr>
          <w:rStyle w:val="NormalTok"/>
        </w:rPr>
        <w:t xml:space="preserve">, </w:t>
      </w:r>
      <w:r>
        <w:rPr>
          <w:rStyle w:val="FloatTok"/>
        </w:rPr>
        <w:t>5.18</w:t>
      </w:r>
      <w:r>
        <w:rPr>
          <w:rStyle w:val="NormalTok"/>
        </w:rPr>
        <w:t xml:space="preserve">, </w:t>
      </w:r>
      <w:r>
        <w:rPr>
          <w:rStyle w:val="FloatTok"/>
        </w:rPr>
        <w:t>4.28</w:t>
      </w:r>
      <w:r>
        <w:rPr>
          <w:rStyle w:val="NormalTok"/>
        </w:rPr>
        <w:t xml:space="preserve">, </w:t>
      </w:r>
      <w:r>
        <w:rPr>
          <w:rStyle w:val="FloatTok"/>
        </w:rPr>
        <w:t>4.26</w:t>
      </w:r>
      <w:r>
        <w:rPr>
          <w:rStyle w:val="NormalTok"/>
        </w:rPr>
        <w:t xml:space="preserve">, </w:t>
      </w:r>
      <w:r>
        <w:rPr>
          <w:rStyle w:val="FloatTok"/>
        </w:rPr>
        <w:t>5.03</w:t>
      </w:r>
      <w:r>
        <w:rPr>
          <w:rStyle w:val="NormalTok"/>
        </w:rPr>
        <w:t xml:space="preserve">, </w:t>
      </w:r>
      <w:r>
        <w:rPr>
          <w:rStyle w:val="FloatTok"/>
        </w:rPr>
        <w:t>4.79</w:t>
      </w:r>
      <w:r>
        <w:rPr>
          <w:rStyle w:val="NormalTok"/>
        </w:rPr>
        <w:t xml:space="preserve">, </w:t>
      </w:r>
      <w:r>
        <w:rPr>
          <w:rStyle w:val="FloatTok"/>
        </w:rPr>
        <w:t>5.81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5.35</w:t>
      </w:r>
      <w:r>
        <w:rPr>
          <w:rStyle w:val="NormalTok"/>
        </w:rPr>
        <w:t xml:space="preserve">, </w:t>
      </w:r>
      <w:r>
        <w:rPr>
          <w:rStyle w:val="FloatTok"/>
        </w:rPr>
        <w:t>7.16</w:t>
      </w:r>
      <w:r>
        <w:rPr>
          <w:rStyle w:val="NormalTok"/>
        </w:rPr>
        <w:t xml:space="preserve">, </w:t>
      </w:r>
      <w:r>
        <w:rPr>
          <w:rStyle w:val="FloatTok"/>
        </w:rPr>
        <w:t>6.88</w:t>
      </w:r>
      <w:r>
        <w:rPr>
          <w:rStyle w:val="NormalTok"/>
        </w:rPr>
        <w:t xml:space="preserve">, </w:t>
      </w:r>
      <w:r>
        <w:rPr>
          <w:rStyle w:val="FloatTok"/>
        </w:rPr>
        <w:t>7.83</w:t>
      </w:r>
      <w:r>
        <w:rPr>
          <w:rStyle w:val="NormalTok"/>
        </w:rPr>
        <w:t xml:space="preserve">, </w:t>
      </w:r>
      <w:r>
        <w:rPr>
          <w:rStyle w:val="FloatTok"/>
        </w:rPr>
        <w:t>7.49</w:t>
      </w:r>
      <w:r>
        <w:rPr>
          <w:rStyle w:val="NormalTok"/>
        </w:rPr>
        <w:t xml:space="preserve">, </w:t>
      </w:r>
      <w:r>
        <w:rPr>
          <w:rStyle w:val="FloatTok"/>
        </w:rPr>
        <w:t>7.4</w:t>
      </w:r>
      <w:r>
        <w:rPr>
          <w:rStyle w:val="NormalTok"/>
        </w:rPr>
        <w:t xml:space="preserve">, </w:t>
      </w:r>
      <w:r>
        <w:rPr>
          <w:rStyle w:val="FloatTok"/>
        </w:rPr>
        <w:t>7.05</w:t>
      </w:r>
      <w:r>
        <w:rPr>
          <w:rStyle w:val="NormalTok"/>
        </w:rPr>
        <w:t xml:space="preserve">, </w:t>
      </w:r>
      <w:r>
        <w:rPr>
          <w:rStyle w:val="FloatTok"/>
        </w:rPr>
        <w:t>0.582</w:t>
      </w:r>
      <w:r>
        <w:rPr>
          <w:rStyle w:val="NormalTok"/>
        </w:rPr>
        <w:t xml:space="preserve">, </w:t>
      </w:r>
      <w:r>
        <w:rPr>
          <w:rStyle w:val="FloatTok"/>
        </w:rPr>
        <w:t>0.398</w:t>
      </w:r>
      <w:r>
        <w:rPr>
          <w:rStyle w:val="NormalTok"/>
        </w:rPr>
        <w:t xml:space="preserve">, </w:t>
      </w:r>
      <w:r>
        <w:rPr>
          <w:rStyle w:val="FloatTok"/>
        </w:rPr>
        <w:t>0.423</w:t>
      </w:r>
      <w:r>
        <w:rPr>
          <w:rStyle w:val="NormalTok"/>
        </w:rPr>
        <w:t xml:space="preserve">, </w:t>
      </w:r>
      <w:r>
        <w:rPr>
          <w:rStyle w:val="FloatTok"/>
        </w:rPr>
        <w:t>0.535</w:t>
      </w:r>
      <w:r>
        <w:rPr>
          <w:rStyle w:val="NormalTok"/>
        </w:rPr>
        <w:t xml:space="preserve">, </w:t>
      </w:r>
      <w:r>
        <w:rPr>
          <w:rStyle w:val="FloatTok"/>
        </w:rPr>
        <w:t>0.653</w:t>
      </w:r>
      <w:r>
        <w:rPr>
          <w:rStyle w:val="NormalTok"/>
        </w:rPr>
        <w:t xml:space="preserve">, </w:t>
      </w:r>
      <w:r>
        <w:rPr>
          <w:rStyle w:val="FloatTok"/>
        </w:rPr>
        <w:t>0.796</w:t>
      </w:r>
      <w:r>
        <w:rPr>
          <w:rStyle w:val="NormalTok"/>
        </w:rPr>
        <w:t xml:space="preserve">, </w:t>
      </w:r>
      <w:r>
        <w:rPr>
          <w:rStyle w:val="FloatTok"/>
        </w:rPr>
        <w:t>3.667</w:t>
      </w:r>
      <w:r>
        <w:rPr>
          <w:rStyle w:val="NormalTok"/>
        </w:rPr>
        <w:t xml:space="preserve">, </w:t>
      </w:r>
      <w:r>
        <w:rPr>
          <w:rStyle w:val="FloatTok"/>
        </w:rPr>
        <w:t>2.954</w:t>
      </w:r>
      <w:r>
        <w:rPr>
          <w:rStyle w:val="NormalTok"/>
        </w:rPr>
        <w:t xml:space="preserve">, </w:t>
      </w:r>
      <w:r>
        <w:rPr>
          <w:rStyle w:val="FloatTok"/>
        </w:rPr>
        <w:t>1.827</w:t>
      </w:r>
      <w:r>
        <w:rPr>
          <w:rStyle w:val="NormalTok"/>
        </w:rPr>
        <w:t xml:space="preserve">, </w:t>
      </w:r>
      <w:r>
        <w:rPr>
          <w:rStyle w:val="FloatTok"/>
        </w:rPr>
        <w:t>3.566</w:t>
      </w:r>
      <w:r>
        <w:rPr>
          <w:rStyle w:val="NormalTok"/>
        </w:rPr>
        <w:t xml:space="preserve">, </w:t>
      </w:r>
      <w:r>
        <w:rPr>
          <w:rStyle w:val="FloatTok"/>
        </w:rPr>
        <w:t>2.286</w:t>
      </w:r>
      <w:r>
        <w:rPr>
          <w:rStyle w:val="NormalTok"/>
        </w:rPr>
        <w:t xml:space="preserve">, </w:t>
      </w:r>
      <w:r>
        <w:rPr>
          <w:rStyle w:val="FloatTok"/>
        </w:rPr>
        <w:t>4.083</w:t>
      </w:r>
      <w:r>
        <w:rPr>
          <w:rStyle w:val="NormalTok"/>
        </w:rPr>
        <w:t xml:space="preserve">, </w:t>
      </w:r>
      <w:r>
        <w:rPr>
          <w:rStyle w:val="FloatTok"/>
        </w:rPr>
        <w:t>4.83</w:t>
      </w:r>
      <w:r>
        <w:rPr>
          <w:rStyle w:val="NormalTok"/>
        </w:rPr>
        <w:t xml:space="preserve">, </w:t>
      </w:r>
      <w:r>
        <w:rPr>
          <w:rStyle w:val="FloatTok"/>
        </w:rPr>
        <w:t>6.338</w:t>
      </w:r>
      <w:r>
        <w:rPr>
          <w:rStyle w:val="NormalTok"/>
        </w:rPr>
        <w:t xml:space="preserve">, </w:t>
      </w:r>
      <w:r>
        <w:rPr>
          <w:rStyle w:val="FloatTok"/>
        </w:rPr>
        <w:t>6.719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(unemployment_fin)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common_years_unemployment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data_unemployment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common_years_unemployment,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unemployment_pak =</w:t>
      </w:r>
      <w:r>
        <w:rPr>
          <w:rStyle w:val="NormalTok"/>
        </w:rPr>
        <w:t xml:space="preserve"> unemployment_pak[</w:t>
      </w:r>
      <w:r>
        <w:rPr>
          <w:rStyle w:val="FunctionTok"/>
        </w:rPr>
        <w:t>match</w:t>
      </w:r>
      <w:r>
        <w:rPr>
          <w:rStyle w:val="NormalTok"/>
        </w:rPr>
        <w:t>(common_years_unemployment, years_pak)],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unemployment_fin =</w:t>
      </w:r>
      <w:r>
        <w:rPr>
          <w:rStyle w:val="NormalTok"/>
        </w:rPr>
        <w:t xml:space="preserve"> unemployment_fin[</w:t>
      </w:r>
      <w:r>
        <w:rPr>
          <w:rStyle w:val="FunctionTok"/>
        </w:rPr>
        <w:t>match</w:t>
      </w:r>
      <w:r>
        <w:rPr>
          <w:rStyle w:val="NormalTok"/>
        </w:rPr>
        <w:t>(common_years_unemployment, years_fin)])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(data_unemployment,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unemployment_fin,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"Unemployment Rate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"#F5F5F5"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Light Gray background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48B59A82" w14:textId="77777777" w:rsidR="00817C09" w:rsidRDefault="00817C09">
      <w:pPr>
        <w:pStyle w:val="SourceCode"/>
      </w:pPr>
    </w:p>
    <w:p w14:paraId="5C450A47" w14:textId="77777777" w:rsidR="00D87BB4" w:rsidRDefault="00000000">
      <w:pPr>
        <w:pStyle w:val="FirstParagraph"/>
      </w:pPr>
      <w:r>
        <w:rPr>
          <w:noProof/>
        </w:rPr>
        <w:drawing>
          <wp:inline distT="0" distB="0" distL="0" distR="0" wp14:anchorId="76C67AA5" wp14:editId="375BF87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Unemployment-Graph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542DA958" w14:textId="020591AC" w:rsidR="00D87BB4" w:rsidRDefault="00D87BB4">
      <w:pPr>
        <w:pStyle w:val="BodyText"/>
      </w:pPr>
    </w:p>
    <w:sectPr w:rsidR="00D87B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9FD1" w14:textId="77777777" w:rsidR="004A6D88" w:rsidRDefault="004A6D88">
      <w:pPr>
        <w:spacing w:after="0"/>
      </w:pPr>
      <w:r>
        <w:separator/>
      </w:r>
    </w:p>
  </w:endnote>
  <w:endnote w:type="continuationSeparator" w:id="0">
    <w:p w14:paraId="4C0987D6" w14:textId="77777777" w:rsidR="004A6D88" w:rsidRDefault="004A6D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45A3" w14:textId="77777777" w:rsidR="004A6D88" w:rsidRDefault="004A6D88">
      <w:r>
        <w:separator/>
      </w:r>
    </w:p>
  </w:footnote>
  <w:footnote w:type="continuationSeparator" w:id="0">
    <w:p w14:paraId="59406558" w14:textId="77777777" w:rsidR="004A6D88" w:rsidRDefault="004A6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4AF4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282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BB4"/>
    <w:rsid w:val="004423CA"/>
    <w:rsid w:val="004A6D88"/>
    <w:rsid w:val="006E4DD9"/>
    <w:rsid w:val="00817C09"/>
    <w:rsid w:val="00D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6E37"/>
  <w15:docId w15:val="{EE57675F-AB9C-490A-AD67-92B7F6C3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Unemployment</dc:title>
  <dc:creator/>
  <cp:keywords/>
  <cp:lastModifiedBy>MUHAMMAD MUSA KIANI</cp:lastModifiedBy>
  <cp:revision>4</cp:revision>
  <dcterms:created xsi:type="dcterms:W3CDTF">2024-01-14T02:54:00Z</dcterms:created>
  <dcterms:modified xsi:type="dcterms:W3CDTF">2024-01-15T14:52:00Z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