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2228"/>
          <w:spacing w:val="-2"/>
        </w:rPr>
        <w:t>XYZ-Training-and-Instruction-Program</w:t>
      </w:r>
    </w:p>
    <w:p>
      <w:pPr>
        <w:pStyle w:val="BodyText"/>
        <w:spacing w:before="636"/>
        <w:ind w:left="23"/>
      </w:pPr>
      <w:r>
        <w:rPr>
          <w:b/>
          <w:color w:val="1F2228"/>
        </w:rPr>
        <w:t>Document</w:t>
      </w:r>
      <w:r>
        <w:rPr>
          <w:b/>
          <w:color w:val="1F2228"/>
          <w:spacing w:val="-4"/>
        </w:rPr>
        <w:t> </w:t>
      </w:r>
      <w:r>
        <w:rPr>
          <w:b/>
          <w:color w:val="1F2228"/>
        </w:rPr>
        <w:t>Title:</w:t>
      </w:r>
      <w:r>
        <w:rPr>
          <w:b/>
          <w:color w:val="1F2228"/>
          <w:spacing w:val="-3"/>
        </w:rPr>
        <w:t> </w:t>
      </w:r>
      <w:r>
        <w:rPr>
          <w:color w:val="1F2228"/>
        </w:rPr>
        <w:t>Hygiene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Food</w:t>
      </w:r>
      <w:r>
        <w:rPr>
          <w:color w:val="1F2228"/>
          <w:spacing w:val="-7"/>
        </w:rPr>
        <w:t> </w:t>
      </w:r>
      <w:r>
        <w:rPr>
          <w:color w:val="1F2228"/>
        </w:rPr>
        <w:t>Safety</w:t>
      </w:r>
      <w:r>
        <w:rPr>
          <w:color w:val="1F2228"/>
          <w:spacing w:val="-2"/>
        </w:rPr>
        <w:t> </w:t>
      </w:r>
      <w:r>
        <w:rPr>
          <w:color w:val="1F2228"/>
        </w:rPr>
        <w:t>Training</w:t>
      </w:r>
      <w:r>
        <w:rPr>
          <w:color w:val="1F2228"/>
          <w:spacing w:val="-7"/>
        </w:rPr>
        <w:t> </w:t>
      </w:r>
      <w:r>
        <w:rPr>
          <w:color w:val="1F2228"/>
        </w:rPr>
        <w:t>Program</w:t>
      </w:r>
      <w:r>
        <w:rPr>
          <w:color w:val="1F2228"/>
          <w:spacing w:val="-3"/>
        </w:rPr>
        <w:t> </w:t>
      </w:r>
      <w:r>
        <w:rPr>
          <w:color w:val="1F2228"/>
        </w:rPr>
        <w:t>—</w:t>
      </w:r>
      <w:r>
        <w:rPr>
          <w:color w:val="1F2228"/>
          <w:spacing w:val="-5"/>
        </w:rPr>
        <w:t> </w:t>
      </w:r>
      <w:r>
        <w:rPr>
          <w:color w:val="1F2228"/>
        </w:rPr>
        <w:t>Frozen</w:t>
      </w:r>
      <w:r>
        <w:rPr>
          <w:color w:val="1F2228"/>
          <w:spacing w:val="-2"/>
        </w:rPr>
        <w:t> </w:t>
      </w:r>
      <w:r>
        <w:rPr>
          <w:color w:val="1F2228"/>
        </w:rPr>
        <w:t>French</w:t>
      </w:r>
      <w:r>
        <w:rPr>
          <w:color w:val="1F2228"/>
          <w:spacing w:val="-1"/>
        </w:rPr>
        <w:t> </w:t>
      </w:r>
      <w:r>
        <w:rPr>
          <w:color w:val="1F2228"/>
        </w:rPr>
        <w:t>Fries </w:t>
      </w:r>
      <w:r>
        <w:rPr>
          <w:color w:val="1F2228"/>
          <w:spacing w:val="-2"/>
        </w:rPr>
        <w:t>Production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Document</w:t>
      </w:r>
      <w:r>
        <w:rPr>
          <w:b/>
          <w:color w:val="1F2228"/>
          <w:spacing w:val="-10"/>
          <w:sz w:val="24"/>
        </w:rPr>
        <w:t> </w:t>
      </w:r>
      <w:r>
        <w:rPr>
          <w:b/>
          <w:color w:val="1F2228"/>
          <w:sz w:val="24"/>
        </w:rPr>
        <w:t>Number:</w:t>
      </w:r>
      <w:r>
        <w:rPr>
          <w:b/>
          <w:color w:val="1F2228"/>
          <w:spacing w:val="-7"/>
          <w:sz w:val="24"/>
        </w:rPr>
        <w:t> </w:t>
      </w:r>
      <w:r>
        <w:rPr>
          <w:color w:val="1F2228"/>
          <w:sz w:val="24"/>
        </w:rPr>
        <w:t>XYZ-TRN-2025-</w:t>
      </w:r>
      <w:r>
        <w:rPr>
          <w:color w:val="1F2228"/>
          <w:spacing w:val="-5"/>
          <w:sz w:val="24"/>
        </w:rPr>
        <w:t>001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Version:</w:t>
      </w:r>
      <w:r>
        <w:rPr>
          <w:b/>
          <w:color w:val="1F2228"/>
          <w:spacing w:val="-3"/>
          <w:sz w:val="24"/>
        </w:rPr>
        <w:t> </w:t>
      </w:r>
      <w:r>
        <w:rPr>
          <w:color w:val="1F2228"/>
          <w:spacing w:val="-5"/>
          <w:sz w:val="24"/>
        </w:rPr>
        <w:t>1.0</w:t>
      </w:r>
    </w:p>
    <w:p>
      <w:pPr>
        <w:spacing w:line="317" w:lineRule="exact"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Effective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Date:</w:t>
      </w:r>
      <w:r>
        <w:rPr>
          <w:b/>
          <w:color w:val="1F2228"/>
          <w:spacing w:val="-2"/>
          <w:sz w:val="24"/>
        </w:rPr>
        <w:t> </w:t>
      </w:r>
      <w:r>
        <w:rPr>
          <w:color w:val="1F2228"/>
          <w:sz w:val="24"/>
        </w:rPr>
        <w:t>January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15,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4"/>
          <w:sz w:val="24"/>
        </w:rPr>
        <w:t>2025</w:t>
      </w:r>
    </w:p>
    <w:p>
      <w:pPr>
        <w:spacing w:line="317" w:lineRule="exact" w:before="0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Prepared</w:t>
      </w:r>
      <w:r>
        <w:rPr>
          <w:b/>
          <w:color w:val="1F2228"/>
          <w:spacing w:val="-6"/>
          <w:sz w:val="24"/>
        </w:rPr>
        <w:t> </w:t>
      </w:r>
      <w:r>
        <w:rPr>
          <w:b/>
          <w:color w:val="1F2228"/>
          <w:sz w:val="24"/>
        </w:rPr>
        <w:t>by:</w:t>
      </w:r>
      <w:r>
        <w:rPr>
          <w:b/>
          <w:color w:val="1F2228"/>
          <w:spacing w:val="-1"/>
          <w:sz w:val="24"/>
        </w:rPr>
        <w:t> </w:t>
      </w:r>
      <w:r>
        <w:rPr>
          <w:color w:val="1F2228"/>
          <w:sz w:val="24"/>
        </w:rPr>
        <w:t>Anna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de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Vries,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Quality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Assurance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2"/>
          <w:sz w:val="24"/>
        </w:rPr>
        <w:t>Manager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Approved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by:</w:t>
      </w:r>
      <w:r>
        <w:rPr>
          <w:b/>
          <w:color w:val="1F2228"/>
          <w:spacing w:val="-3"/>
          <w:sz w:val="24"/>
        </w:rPr>
        <w:t> </w:t>
      </w:r>
      <w:r>
        <w:rPr>
          <w:color w:val="1F2228"/>
          <w:sz w:val="24"/>
        </w:rPr>
        <w:t>Peter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Jansen,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Plant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Director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Company:</w:t>
      </w:r>
      <w:r>
        <w:rPr>
          <w:b/>
          <w:color w:val="1F2228"/>
          <w:spacing w:val="-3"/>
          <w:sz w:val="24"/>
        </w:rPr>
        <w:t> </w:t>
      </w:r>
      <w:r>
        <w:rPr>
          <w:color w:val="1F2228"/>
          <w:sz w:val="24"/>
        </w:rPr>
        <w:t>XYZ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Frozen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Foods</w:t>
      </w:r>
      <w:r>
        <w:rPr>
          <w:color w:val="1F2228"/>
          <w:spacing w:val="-4"/>
          <w:sz w:val="24"/>
        </w:rPr>
        <w:t> B.V.</w:t>
      </w: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923925</wp:posOffset>
                </wp:positionH>
                <wp:positionV relativeFrom="paragraph">
                  <wp:posOffset>378479</wp:posOffset>
                </wp:positionV>
                <wp:extent cx="573151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0" y="634"/>
                              </a:moveTo>
                              <a:lnTo>
                                <a:pt x="5731509" y="634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29.801575pt;width:451.3pt;height:.1pt;mso-position-horizontal-relative:page;mso-position-vertical-relative:paragraph;z-index:15729152" id="docshape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color w:val="1F2228"/>
        </w:rPr>
        <w:t>Facility:</w:t>
      </w:r>
      <w:r>
        <w:rPr>
          <w:b/>
          <w:color w:val="1F2228"/>
          <w:spacing w:val="-6"/>
        </w:rPr>
        <w:t> </w:t>
      </w:r>
      <w:r>
        <w:rPr>
          <w:color w:val="1F2228"/>
        </w:rPr>
        <w:t>XYZ</w:t>
      </w:r>
      <w:r>
        <w:rPr>
          <w:color w:val="1F2228"/>
          <w:spacing w:val="-7"/>
        </w:rPr>
        <w:t> </w:t>
      </w:r>
      <w:r>
        <w:rPr>
          <w:color w:val="1F2228"/>
        </w:rPr>
        <w:t>Frozen</w:t>
      </w:r>
      <w:r>
        <w:rPr>
          <w:color w:val="1F2228"/>
          <w:spacing w:val="-7"/>
        </w:rPr>
        <w:t> </w:t>
      </w:r>
      <w:r>
        <w:rPr>
          <w:color w:val="1F2228"/>
        </w:rPr>
        <w:t>Foods</w:t>
      </w:r>
      <w:r>
        <w:rPr>
          <w:color w:val="1F2228"/>
          <w:spacing w:val="-2"/>
        </w:rPr>
        <w:t> </w:t>
      </w:r>
      <w:r>
        <w:rPr>
          <w:color w:val="1F2228"/>
        </w:rPr>
        <w:t>Plant,</w:t>
      </w:r>
      <w:r>
        <w:rPr>
          <w:color w:val="1F2228"/>
          <w:spacing w:val="-3"/>
        </w:rPr>
        <w:t> </w:t>
      </w:r>
      <w:r>
        <w:rPr>
          <w:color w:val="1F2228"/>
        </w:rPr>
        <w:t>Lelystad,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Netherlands</w:t>
      </w:r>
    </w:p>
    <w:p>
      <w:pPr>
        <w:pStyle w:val="BodyText"/>
        <w:spacing w:before="258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. Purpose and Scope" w:id="1"/>
      <w:bookmarkEnd w:id="1"/>
      <w:r>
        <w:rPr>
          <w:b w:val="0"/>
        </w:rPr>
      </w:r>
      <w:r>
        <w:rPr>
          <w:color w:val="1F2228"/>
        </w:rPr>
        <w:t>Purpose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3"/>
        </w:rPr>
        <w:t> </w:t>
      </w:r>
      <w:r>
        <w:rPr>
          <w:color w:val="1F2228"/>
          <w:spacing w:val="-4"/>
        </w:rPr>
        <w:t>Scope</w:t>
      </w:r>
    </w:p>
    <w:p>
      <w:pPr>
        <w:pStyle w:val="BodyText"/>
        <w:spacing w:before="275"/>
        <w:ind w:left="23" w:right="78"/>
      </w:pPr>
      <w:r>
        <w:rPr>
          <w:color w:val="1F2228"/>
        </w:rPr>
        <w:t>This document defines the training and instruction program for all personnel involved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production,</w:t>
      </w:r>
      <w:r>
        <w:rPr>
          <w:color w:val="1F2228"/>
          <w:spacing w:val="-5"/>
        </w:rPr>
        <w:t> </w:t>
      </w:r>
      <w:r>
        <w:rPr>
          <w:color w:val="1F2228"/>
        </w:rPr>
        <w:t>packaging,</w:t>
      </w:r>
      <w:r>
        <w:rPr>
          <w:color w:val="1F2228"/>
          <w:spacing w:val="-5"/>
        </w:rPr>
        <w:t> </w:t>
      </w:r>
      <w:r>
        <w:rPr>
          <w:color w:val="1F2228"/>
        </w:rPr>
        <w:t>storage,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dispatch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frozen</w:t>
      </w:r>
      <w:r>
        <w:rPr>
          <w:color w:val="1F2228"/>
          <w:spacing w:val="-5"/>
        </w:rPr>
        <w:t> </w:t>
      </w:r>
      <w:r>
        <w:rPr>
          <w:color w:val="1F2228"/>
        </w:rPr>
        <w:t>French</w:t>
      </w:r>
      <w:r>
        <w:rPr>
          <w:color w:val="1F2228"/>
          <w:spacing w:val="-4"/>
        </w:rPr>
        <w:t> </w:t>
      </w:r>
      <w:r>
        <w:rPr>
          <w:color w:val="1F2228"/>
        </w:rPr>
        <w:t>fries</w:t>
      </w:r>
      <w:r>
        <w:rPr>
          <w:color w:val="1F2228"/>
          <w:spacing w:val="-6"/>
        </w:rPr>
        <w:t> </w:t>
      </w:r>
      <w:r>
        <w:rPr>
          <w:color w:val="1F2228"/>
        </w:rPr>
        <w:t>at XYZ</w:t>
      </w:r>
      <w:r>
        <w:rPr>
          <w:color w:val="1F2228"/>
          <w:spacing w:val="-4"/>
        </w:rPr>
        <w:t> </w:t>
      </w:r>
      <w:r>
        <w:rPr>
          <w:color w:val="1F2228"/>
        </w:rPr>
        <w:t>Frozen</w:t>
      </w:r>
      <w:r>
        <w:rPr>
          <w:color w:val="1F2228"/>
          <w:spacing w:val="-4"/>
        </w:rPr>
        <w:t> </w:t>
      </w:r>
      <w:r>
        <w:rPr>
          <w:color w:val="1F2228"/>
        </w:rPr>
        <w:t>Foods. The</w:t>
      </w:r>
      <w:r>
        <w:rPr>
          <w:color w:val="1F2228"/>
          <w:spacing w:val="-3"/>
        </w:rPr>
        <w:t> </w:t>
      </w:r>
      <w:r>
        <w:rPr>
          <w:color w:val="1F2228"/>
        </w:rPr>
        <w:t>program</w:t>
      </w:r>
      <w:r>
        <w:rPr>
          <w:color w:val="1F2228"/>
          <w:spacing w:val="-4"/>
        </w:rPr>
        <w:t> </w:t>
      </w:r>
      <w:r>
        <w:rPr>
          <w:color w:val="1F2228"/>
        </w:rPr>
        <w:t>ensures</w:t>
      </w:r>
      <w:r>
        <w:rPr>
          <w:color w:val="1F2228"/>
          <w:spacing w:val="-5"/>
        </w:rPr>
        <w:t> </w:t>
      </w:r>
      <w:r>
        <w:rPr>
          <w:color w:val="1F2228"/>
        </w:rPr>
        <w:t>that employees</w:t>
      </w:r>
      <w:r>
        <w:rPr>
          <w:color w:val="1F2228"/>
          <w:spacing w:val="-4"/>
        </w:rPr>
        <w:t> </w:t>
      </w:r>
      <w:r>
        <w:rPr>
          <w:color w:val="1F2228"/>
        </w:rPr>
        <w:t>possess the</w:t>
      </w:r>
      <w:r>
        <w:rPr>
          <w:color w:val="1F2228"/>
          <w:spacing w:val="-3"/>
        </w:rPr>
        <w:t> </w:t>
      </w:r>
      <w:r>
        <w:rPr>
          <w:color w:val="1F2228"/>
        </w:rPr>
        <w:t>knowledge and skills</w:t>
      </w:r>
      <w:r>
        <w:rPr>
          <w:color w:val="1F2228"/>
          <w:spacing w:val="-3"/>
        </w:rPr>
        <w:t> </w:t>
      </w:r>
      <w:r>
        <w:rPr>
          <w:color w:val="1F2228"/>
        </w:rPr>
        <w:t>required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maintain</w:t>
      </w:r>
      <w:r>
        <w:rPr>
          <w:color w:val="1F2228"/>
          <w:spacing w:val="-2"/>
        </w:rPr>
        <w:t> </w:t>
      </w:r>
      <w:r>
        <w:rPr>
          <w:color w:val="1F2228"/>
        </w:rPr>
        <w:t>food</w:t>
      </w:r>
      <w:r>
        <w:rPr>
          <w:color w:val="1F2228"/>
          <w:spacing w:val="-3"/>
        </w:rPr>
        <w:t> </w:t>
      </w:r>
      <w:r>
        <w:rPr>
          <w:color w:val="1F2228"/>
        </w:rPr>
        <w:t>safety,</w:t>
      </w:r>
      <w:r>
        <w:rPr>
          <w:color w:val="1F2228"/>
          <w:spacing w:val="-3"/>
        </w:rPr>
        <w:t> </w:t>
      </w:r>
      <w:r>
        <w:rPr>
          <w:color w:val="1F2228"/>
        </w:rPr>
        <w:t>product quality, and</w:t>
      </w:r>
      <w:r>
        <w:rPr>
          <w:color w:val="1F2228"/>
          <w:spacing w:val="-3"/>
        </w:rPr>
        <w:t> </w:t>
      </w:r>
      <w:r>
        <w:rPr>
          <w:color w:val="1F2228"/>
        </w:rPr>
        <w:t>regulatory</w:t>
      </w:r>
      <w:r>
        <w:rPr>
          <w:color w:val="1F2228"/>
          <w:spacing w:val="-2"/>
        </w:rPr>
        <w:t> </w:t>
      </w:r>
      <w:r>
        <w:rPr>
          <w:color w:val="1F2228"/>
        </w:rPr>
        <w:t>compliance</w:t>
      </w:r>
      <w:r>
        <w:rPr>
          <w:color w:val="1F2228"/>
          <w:spacing w:val="-2"/>
        </w:rPr>
        <w:t> </w:t>
      </w:r>
      <w:r>
        <w:rPr>
          <w:color w:val="1F2228"/>
        </w:rPr>
        <w:t>at all times.</w:t>
      </w:r>
    </w:p>
    <w:p>
      <w:pPr>
        <w:pStyle w:val="BodyText"/>
        <w:spacing w:before="285"/>
        <w:ind w:left="23"/>
      </w:pPr>
      <w:r>
        <w:rPr>
          <w:color w:val="1F2228"/>
        </w:rPr>
        <w:t>This</w:t>
      </w:r>
      <w:r>
        <w:rPr>
          <w:color w:val="1F2228"/>
          <w:spacing w:val="-9"/>
        </w:rPr>
        <w:t> </w:t>
      </w:r>
      <w:r>
        <w:rPr>
          <w:color w:val="1F2228"/>
        </w:rPr>
        <w:t>program</w:t>
      </w:r>
      <w:r>
        <w:rPr>
          <w:color w:val="1F2228"/>
          <w:spacing w:val="-3"/>
        </w:rPr>
        <w:t> </w:t>
      </w:r>
      <w:r>
        <w:rPr>
          <w:color w:val="1F2228"/>
        </w:rPr>
        <w:t>applies</w:t>
      </w:r>
      <w:r>
        <w:rPr>
          <w:color w:val="1F2228"/>
          <w:spacing w:val="-7"/>
        </w:rPr>
        <w:t> </w:t>
      </w:r>
      <w:r>
        <w:rPr>
          <w:color w:val="1F2228"/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76" w:after="0"/>
        <w:ind w:left="744" w:right="1041" w:hanging="360"/>
        <w:jc w:val="left"/>
        <w:rPr>
          <w:sz w:val="24"/>
        </w:rPr>
      </w:pPr>
      <w:r>
        <w:rPr>
          <w:color w:val="1F2228"/>
          <w:sz w:val="24"/>
        </w:rPr>
        <w:t>Permanent</w:t>
      </w:r>
      <w:r>
        <w:rPr>
          <w:color w:val="1F2228"/>
          <w:spacing w:val="-10"/>
          <w:sz w:val="24"/>
        </w:rPr>
        <w:t> </w:t>
      </w:r>
      <w:r>
        <w:rPr>
          <w:color w:val="1F2228"/>
          <w:sz w:val="24"/>
        </w:rPr>
        <w:t>employees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(production,</w:t>
      </w:r>
      <w:r>
        <w:rPr>
          <w:color w:val="1F2228"/>
          <w:spacing w:val="-10"/>
          <w:sz w:val="24"/>
        </w:rPr>
        <w:t> </w:t>
      </w:r>
      <w:r>
        <w:rPr>
          <w:color w:val="1F2228"/>
          <w:sz w:val="24"/>
        </w:rPr>
        <w:t>warehouse,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maintenance,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quality, </w:t>
      </w:r>
      <w:r>
        <w:rPr>
          <w:color w:val="1F2228"/>
          <w:spacing w:val="-2"/>
          <w:sz w:val="24"/>
        </w:rPr>
        <w:t>management)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2" w:after="0"/>
        <w:ind w:left="743" w:right="0" w:hanging="359"/>
        <w:jc w:val="left"/>
        <w:rPr>
          <w:sz w:val="24"/>
        </w:rPr>
      </w:pPr>
      <w:r>
        <w:rPr>
          <w:color w:val="1F2228"/>
          <w:sz w:val="24"/>
        </w:rPr>
        <w:t>Seasonal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temporary</w:t>
      </w:r>
      <w:r>
        <w:rPr>
          <w:color w:val="1F2228"/>
          <w:spacing w:val="-5"/>
          <w:sz w:val="24"/>
        </w:rPr>
        <w:t> </w:t>
      </w:r>
      <w:r>
        <w:rPr>
          <w:color w:val="1F2228"/>
          <w:spacing w:val="-2"/>
          <w:sz w:val="24"/>
        </w:rPr>
        <w:t>workers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61" w:after="0"/>
        <w:ind w:left="744" w:right="193" w:hanging="360"/>
        <w:jc w:val="left"/>
        <w:rPr>
          <w:sz w:val="24"/>
        </w:rPr>
      </w:pPr>
      <w:r>
        <w:rPr>
          <w:color w:val="1F2228"/>
          <w:sz w:val="24"/>
        </w:rPr>
        <w:t>Employees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from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external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companies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(cleaning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contractors,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temporary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agency staff, equipment service technicians)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1" w:after="0"/>
        <w:ind w:left="425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923925</wp:posOffset>
                </wp:positionH>
                <wp:positionV relativeFrom="paragraph">
                  <wp:posOffset>-217854</wp:posOffset>
                </wp:positionV>
                <wp:extent cx="5731510" cy="330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20"/>
                              </a:moveTo>
                              <a:lnTo>
                                <a:pt x="5731509" y="33020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7.153906pt;width:451.3pt;height:2.6pt;mso-position-horizontal-relative:page;mso-position-vertical-relative:paragraph;z-index:15728640" id="docshape2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2. Training Program Overview" w:id="2"/>
      <w:bookmarkEnd w:id="2"/>
      <w:r>
        <w:rPr>
          <w:b w:val="0"/>
        </w:rPr>
      </w:r>
      <w:r>
        <w:rPr>
          <w:color w:val="1F2228"/>
        </w:rPr>
        <w:t>Training</w:t>
      </w:r>
      <w:r>
        <w:rPr>
          <w:color w:val="1F2228"/>
          <w:spacing w:val="-2"/>
        </w:rPr>
        <w:t> </w:t>
      </w:r>
      <w:r>
        <w:rPr>
          <w:color w:val="1F2228"/>
        </w:rPr>
        <w:t>Program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Overview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281" w:after="0"/>
        <w:ind w:left="535" w:right="0" w:hanging="512"/>
        <w:jc w:val="left"/>
      </w:pPr>
      <w:bookmarkStart w:name="2.1 Training Contents" w:id="3"/>
      <w:bookmarkEnd w:id="3"/>
      <w:r>
        <w:rPr>
          <w:b w:val="0"/>
        </w:rPr>
      </w:r>
      <w:r>
        <w:rPr>
          <w:color w:val="1F2228"/>
        </w:rPr>
        <w:t>Training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Contents</w:t>
      </w:r>
    </w:p>
    <w:p>
      <w:pPr>
        <w:pStyle w:val="BodyText"/>
        <w:spacing w:before="281"/>
        <w:ind w:left="23"/>
      </w:pP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following</w:t>
      </w:r>
      <w:r>
        <w:rPr>
          <w:color w:val="1F2228"/>
          <w:spacing w:val="-4"/>
        </w:rPr>
        <w:t> </w:t>
      </w:r>
      <w:r>
        <w:rPr>
          <w:color w:val="1F2228"/>
        </w:rPr>
        <w:t>training</w:t>
      </w:r>
      <w:r>
        <w:rPr>
          <w:color w:val="1F2228"/>
          <w:spacing w:val="-5"/>
        </w:rPr>
        <w:t> </w:t>
      </w:r>
      <w:r>
        <w:rPr>
          <w:color w:val="1F2228"/>
        </w:rPr>
        <w:t>modules are</w:t>
      </w:r>
      <w:r>
        <w:rPr>
          <w:color w:val="1F2228"/>
          <w:spacing w:val="-4"/>
        </w:rPr>
        <w:t> </w:t>
      </w:r>
      <w:r>
        <w:rPr>
          <w:color w:val="1F2228"/>
        </w:rPr>
        <w:t>included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1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program: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6"/>
        <w:gridCol w:w="3192"/>
        <w:gridCol w:w="2591"/>
        <w:gridCol w:w="1786"/>
      </w:tblGrid>
      <w:tr>
        <w:trPr>
          <w:trHeight w:val="820" w:hRule="atLeast"/>
        </w:trPr>
        <w:tc>
          <w:tcPr>
            <w:tcW w:w="1446" w:type="dxa"/>
          </w:tcPr>
          <w:p>
            <w:pPr>
              <w:pStyle w:val="TableParagraph"/>
              <w:ind w:left="437" w:right="267" w:hanging="150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Module </w:t>
            </w:r>
            <w:r>
              <w:rPr>
                <w:b/>
                <w:color w:val="1F2228"/>
                <w:spacing w:val="-4"/>
                <w:sz w:val="24"/>
              </w:rPr>
              <w:t>Code</w:t>
            </w:r>
          </w:p>
        </w:tc>
        <w:tc>
          <w:tcPr>
            <w:tcW w:w="3192" w:type="dxa"/>
          </w:tcPr>
          <w:p>
            <w:pPr>
              <w:pStyle w:val="TableParagraph"/>
              <w:spacing w:before="251"/>
              <w:ind w:left="882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Module</w:t>
            </w:r>
            <w:r>
              <w:rPr>
                <w:b/>
                <w:color w:val="1F2228"/>
                <w:spacing w:val="-4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Title</w:t>
            </w:r>
          </w:p>
        </w:tc>
        <w:tc>
          <w:tcPr>
            <w:tcW w:w="2591" w:type="dxa"/>
          </w:tcPr>
          <w:p>
            <w:pPr>
              <w:pStyle w:val="TableParagraph"/>
              <w:spacing w:before="251"/>
              <w:ind w:left="367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Target</w:t>
            </w:r>
            <w:r>
              <w:rPr>
                <w:b/>
                <w:color w:val="1F2228"/>
                <w:spacing w:val="-6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Audience</w:t>
            </w:r>
          </w:p>
        </w:tc>
        <w:tc>
          <w:tcPr>
            <w:tcW w:w="1786" w:type="dxa"/>
          </w:tcPr>
          <w:p>
            <w:pPr>
              <w:pStyle w:val="TableParagraph"/>
              <w:spacing w:before="251"/>
              <w:ind w:left="382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Category</w:t>
            </w:r>
          </w:p>
        </w:tc>
      </w:tr>
      <w:tr>
        <w:trPr>
          <w:trHeight w:val="815" w:hRule="atLeast"/>
        </w:trPr>
        <w:tc>
          <w:tcPr>
            <w:tcW w:w="1446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01</w:t>
            </w:r>
          </w:p>
        </w:tc>
        <w:tc>
          <w:tcPr>
            <w:tcW w:w="3192" w:type="dxa"/>
          </w:tcPr>
          <w:p>
            <w:pPr>
              <w:pStyle w:val="TableParagraph"/>
              <w:spacing w:line="237" w:lineRule="auto" w:before="94"/>
              <w:ind w:right="225"/>
              <w:rPr>
                <w:sz w:val="24"/>
              </w:rPr>
            </w:pPr>
            <w:r>
              <w:rPr>
                <w:color w:val="1F2228"/>
                <w:sz w:val="24"/>
              </w:rPr>
              <w:t>Personal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Hygiene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and </w:t>
            </w:r>
            <w:r>
              <w:rPr>
                <w:color w:val="1F2228"/>
                <w:spacing w:val="-4"/>
                <w:sz w:val="24"/>
              </w:rPr>
              <w:t>GMP</w:t>
            </w:r>
          </w:p>
        </w:tc>
        <w:tc>
          <w:tcPr>
            <w:tcW w:w="2591" w:type="dxa"/>
          </w:tcPr>
          <w:p>
            <w:pPr>
              <w:pStyle w:val="TableParagraph"/>
              <w:spacing w:before="246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All </w:t>
            </w:r>
            <w:r>
              <w:rPr>
                <w:color w:val="1F2228"/>
                <w:spacing w:val="-2"/>
                <w:sz w:val="24"/>
              </w:rPr>
              <w:t>personnel</w:t>
            </w:r>
          </w:p>
        </w:tc>
        <w:tc>
          <w:tcPr>
            <w:tcW w:w="1786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</w:tc>
      </w:tr>
      <w:tr>
        <w:trPr>
          <w:trHeight w:val="1140" w:hRule="atLeast"/>
        </w:trPr>
        <w:tc>
          <w:tcPr>
            <w:tcW w:w="1446" w:type="dxa"/>
            <w:shd w:val="clear" w:color="auto" w:fill="F6F8F9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02</w:t>
            </w:r>
          </w:p>
        </w:tc>
        <w:tc>
          <w:tcPr>
            <w:tcW w:w="3192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Allergen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Awareness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and </w:t>
            </w:r>
            <w:r>
              <w:rPr>
                <w:color w:val="1F2228"/>
                <w:spacing w:val="-2"/>
                <w:sz w:val="24"/>
              </w:rPr>
              <w:t>Control</w:t>
            </w:r>
          </w:p>
        </w:tc>
        <w:tc>
          <w:tcPr>
            <w:tcW w:w="2591" w:type="dxa"/>
            <w:shd w:val="clear" w:color="auto" w:fill="F6F8F9"/>
          </w:tcPr>
          <w:p>
            <w:pPr>
              <w:pStyle w:val="TableParagraph"/>
              <w:ind w:left="196" w:right="709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Production, Packaging, Warehouse</w:t>
            </w:r>
          </w:p>
        </w:tc>
        <w:tc>
          <w:tcPr>
            <w:tcW w:w="1786" w:type="dxa"/>
            <w:shd w:val="clear" w:color="auto" w:fill="F6F8F9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</w:tc>
      </w:tr>
      <w:tr>
        <w:trPr>
          <w:trHeight w:val="820" w:hRule="atLeast"/>
        </w:trPr>
        <w:tc>
          <w:tcPr>
            <w:tcW w:w="1446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03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Foreign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Matter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Prevention (Metal, Glass, Plastic)</w:t>
            </w:r>
          </w:p>
        </w:tc>
        <w:tc>
          <w:tcPr>
            <w:tcW w:w="2591" w:type="dxa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Production, Maintenance</w:t>
            </w:r>
          </w:p>
        </w:tc>
        <w:tc>
          <w:tcPr>
            <w:tcW w:w="1786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</w:tc>
      </w:tr>
      <w:tr>
        <w:trPr>
          <w:trHeight w:val="815" w:hRule="atLeast"/>
        </w:trPr>
        <w:tc>
          <w:tcPr>
            <w:tcW w:w="1446" w:type="dxa"/>
            <w:shd w:val="clear" w:color="auto" w:fill="F6F8F9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04</w:t>
            </w:r>
          </w:p>
        </w:tc>
        <w:tc>
          <w:tcPr>
            <w:tcW w:w="3192" w:type="dxa"/>
            <w:shd w:val="clear" w:color="auto" w:fill="F6F8F9"/>
          </w:tcPr>
          <w:p>
            <w:pPr>
              <w:pStyle w:val="TableParagraph"/>
              <w:spacing w:before="86"/>
              <w:ind w:right="225"/>
              <w:rPr>
                <w:sz w:val="24"/>
              </w:rPr>
            </w:pPr>
            <w:r>
              <w:rPr>
                <w:color w:val="1F2228"/>
                <w:sz w:val="24"/>
              </w:rPr>
              <w:t>HACCP Principles and CCPs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for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Fries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Production</w:t>
            </w:r>
          </w:p>
        </w:tc>
        <w:tc>
          <w:tcPr>
            <w:tcW w:w="2591" w:type="dxa"/>
            <w:shd w:val="clear" w:color="auto" w:fill="F6F8F9"/>
          </w:tcPr>
          <w:p>
            <w:pPr>
              <w:pStyle w:val="TableParagraph"/>
              <w:spacing w:before="86"/>
              <w:ind w:left="196" w:right="709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Production </w:t>
            </w:r>
            <w:r>
              <w:rPr>
                <w:color w:val="1F2228"/>
                <w:sz w:val="24"/>
              </w:rPr>
              <w:t>Supervisors,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QA</w:t>
            </w:r>
          </w:p>
        </w:tc>
        <w:tc>
          <w:tcPr>
            <w:tcW w:w="1786" w:type="dxa"/>
            <w:shd w:val="clear" w:color="auto" w:fill="F6F8F9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</w:tc>
      </w:tr>
      <w:tr>
        <w:trPr>
          <w:trHeight w:val="820" w:hRule="atLeast"/>
        </w:trPr>
        <w:tc>
          <w:tcPr>
            <w:tcW w:w="1446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05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Cleaning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Sanitation </w:t>
            </w:r>
            <w:r>
              <w:rPr>
                <w:color w:val="1F2228"/>
                <w:spacing w:val="-2"/>
                <w:sz w:val="24"/>
              </w:rPr>
              <w:t>Procedures</w:t>
            </w:r>
          </w:p>
        </w:tc>
        <w:tc>
          <w:tcPr>
            <w:tcW w:w="2591" w:type="dxa"/>
          </w:tcPr>
          <w:p>
            <w:pPr>
              <w:pStyle w:val="TableParagraph"/>
              <w:ind w:left="196" w:right="93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Production, </w:t>
            </w:r>
            <w:r>
              <w:rPr>
                <w:color w:val="1F2228"/>
                <w:sz w:val="24"/>
              </w:rPr>
              <w:t>Cleaning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staff</w:t>
            </w:r>
          </w:p>
        </w:tc>
        <w:tc>
          <w:tcPr>
            <w:tcW w:w="1786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</w:tc>
      </w:tr>
      <w:tr>
        <w:trPr>
          <w:trHeight w:val="1140" w:hRule="atLeast"/>
        </w:trPr>
        <w:tc>
          <w:tcPr>
            <w:tcW w:w="1446" w:type="dxa"/>
            <w:shd w:val="clear" w:color="auto" w:fill="F6F8F9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06</w:t>
            </w:r>
          </w:p>
        </w:tc>
        <w:tc>
          <w:tcPr>
            <w:tcW w:w="3192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Product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Quality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Standards</w:t>
            </w:r>
          </w:p>
          <w:p>
            <w:pPr>
              <w:pStyle w:val="TableParagraph"/>
              <w:spacing w:before="0"/>
              <w:ind w:right="225"/>
              <w:rPr>
                <w:sz w:val="24"/>
              </w:rPr>
            </w:pPr>
            <w:r>
              <w:rPr>
                <w:color w:val="1F2228"/>
                <w:sz w:val="24"/>
              </w:rPr>
              <w:t>—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Fries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(Size,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Color, </w:t>
            </w:r>
            <w:r>
              <w:rPr>
                <w:color w:val="1F2228"/>
                <w:spacing w:val="-2"/>
                <w:sz w:val="24"/>
              </w:rPr>
              <w:t>Texture)</w:t>
            </w:r>
          </w:p>
        </w:tc>
        <w:tc>
          <w:tcPr>
            <w:tcW w:w="2591" w:type="dxa"/>
            <w:shd w:val="clear" w:color="auto" w:fill="F6F8F9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Production,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pacing w:val="-5"/>
                <w:sz w:val="24"/>
              </w:rPr>
              <w:t>QA</w:t>
            </w:r>
          </w:p>
        </w:tc>
        <w:tc>
          <w:tcPr>
            <w:tcW w:w="1786" w:type="dxa"/>
            <w:shd w:val="clear" w:color="auto" w:fill="F6F8F9"/>
          </w:tcPr>
          <w:p>
            <w:pPr>
              <w:pStyle w:val="TableParagraph"/>
              <w:spacing w:before="251"/>
              <w:ind w:right="74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 Quality</w:t>
            </w:r>
          </w:p>
        </w:tc>
      </w:tr>
      <w:tr>
        <w:trPr>
          <w:trHeight w:val="815" w:hRule="atLeast"/>
        </w:trPr>
        <w:tc>
          <w:tcPr>
            <w:tcW w:w="1446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07</w:t>
            </w:r>
          </w:p>
        </w:tc>
        <w:tc>
          <w:tcPr>
            <w:tcW w:w="3192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z w:val="24"/>
              </w:rPr>
              <w:t>Product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Authenticity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and Food Fraud Awareness</w:t>
            </w:r>
          </w:p>
        </w:tc>
        <w:tc>
          <w:tcPr>
            <w:tcW w:w="2591" w:type="dxa"/>
          </w:tcPr>
          <w:p>
            <w:pPr>
              <w:pStyle w:val="TableParagraph"/>
              <w:spacing w:before="86"/>
              <w:ind w:left="196" w:right="507"/>
              <w:rPr>
                <w:sz w:val="24"/>
              </w:rPr>
            </w:pPr>
            <w:r>
              <w:rPr>
                <w:color w:val="1F2228"/>
                <w:sz w:val="24"/>
              </w:rPr>
              <w:t>QA,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Procurement, </w:t>
            </w:r>
            <w:r>
              <w:rPr>
                <w:color w:val="1F2228"/>
                <w:spacing w:val="-2"/>
                <w:sz w:val="24"/>
              </w:rPr>
              <w:t>Management</w:t>
            </w:r>
          </w:p>
        </w:tc>
        <w:tc>
          <w:tcPr>
            <w:tcW w:w="1786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/</w:t>
            </w:r>
            <w:r>
              <w:rPr>
                <w:color w:val="1F2228"/>
                <w:spacing w:val="-2"/>
                <w:sz w:val="24"/>
              </w:rPr>
              <w:t> Legality</w:t>
            </w:r>
          </w:p>
        </w:tc>
      </w:tr>
      <w:tr>
        <w:trPr>
          <w:trHeight w:val="820" w:hRule="atLeast"/>
        </w:trPr>
        <w:tc>
          <w:tcPr>
            <w:tcW w:w="1446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08</w:t>
            </w:r>
          </w:p>
        </w:tc>
        <w:tc>
          <w:tcPr>
            <w:tcW w:w="3192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Defence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Site </w:t>
            </w:r>
            <w:r>
              <w:rPr>
                <w:color w:val="1F2228"/>
                <w:spacing w:val="-2"/>
                <w:sz w:val="24"/>
              </w:rPr>
              <w:t>Security</w:t>
            </w:r>
          </w:p>
        </w:tc>
        <w:tc>
          <w:tcPr>
            <w:tcW w:w="2591" w:type="dxa"/>
            <w:shd w:val="clear" w:color="auto" w:fill="F6F8F9"/>
          </w:tcPr>
          <w:p>
            <w:pPr>
              <w:pStyle w:val="TableParagraph"/>
              <w:spacing w:before="251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All </w:t>
            </w:r>
            <w:r>
              <w:rPr>
                <w:color w:val="1F2228"/>
                <w:spacing w:val="-2"/>
                <w:sz w:val="24"/>
              </w:rPr>
              <w:t>personnel</w:t>
            </w:r>
          </w:p>
        </w:tc>
        <w:tc>
          <w:tcPr>
            <w:tcW w:w="1786" w:type="dxa"/>
            <w:shd w:val="clear" w:color="auto" w:fill="F6F8F9"/>
          </w:tcPr>
          <w:p>
            <w:pPr>
              <w:pStyle w:val="TableParagraph"/>
              <w:ind w:right="701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Food </w:t>
            </w:r>
            <w:r>
              <w:rPr>
                <w:color w:val="1F2228"/>
                <w:spacing w:val="-2"/>
                <w:sz w:val="24"/>
              </w:rPr>
              <w:t>Defence</w:t>
            </w:r>
          </w:p>
        </w:tc>
      </w:tr>
      <w:tr>
        <w:trPr>
          <w:trHeight w:val="1135" w:hRule="atLeast"/>
        </w:trPr>
        <w:tc>
          <w:tcPr>
            <w:tcW w:w="144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09</w:t>
            </w:r>
          </w:p>
        </w:tc>
        <w:tc>
          <w:tcPr>
            <w:tcW w:w="319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Pest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Control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Awareness</w:t>
            </w:r>
          </w:p>
        </w:tc>
        <w:tc>
          <w:tcPr>
            <w:tcW w:w="2591" w:type="dxa"/>
          </w:tcPr>
          <w:p>
            <w:pPr>
              <w:pStyle w:val="TableParagraph"/>
              <w:spacing w:line="237" w:lineRule="auto" w:before="93"/>
              <w:ind w:left="196" w:right="1012"/>
              <w:jc w:val="bot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Production, Warehouse, Maintenance</w:t>
            </w:r>
          </w:p>
        </w:tc>
        <w:tc>
          <w:tcPr>
            <w:tcW w:w="178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</w:tc>
      </w:tr>
      <w:tr>
        <w:trPr>
          <w:trHeight w:val="1140" w:hRule="atLeast"/>
        </w:trPr>
        <w:tc>
          <w:tcPr>
            <w:tcW w:w="1446" w:type="dxa"/>
            <w:shd w:val="clear" w:color="auto" w:fill="F6F8F9"/>
          </w:tcPr>
          <w:p>
            <w:pPr>
              <w:pStyle w:val="TableParagraph"/>
              <w:spacing w:before="9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10</w:t>
            </w:r>
          </w:p>
        </w:tc>
        <w:tc>
          <w:tcPr>
            <w:tcW w:w="3192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Chemical Handling and Storage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(Cleaning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Agents, </w:t>
            </w:r>
            <w:r>
              <w:rPr>
                <w:color w:val="1F2228"/>
                <w:spacing w:val="-2"/>
                <w:sz w:val="24"/>
              </w:rPr>
              <w:t>Lubricants)</w:t>
            </w:r>
          </w:p>
        </w:tc>
        <w:tc>
          <w:tcPr>
            <w:tcW w:w="2591" w:type="dxa"/>
            <w:shd w:val="clear" w:color="auto" w:fill="F6F8F9"/>
          </w:tcPr>
          <w:p>
            <w:pPr>
              <w:pStyle w:val="TableParagraph"/>
              <w:spacing w:before="251"/>
              <w:ind w:left="196" w:right="928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Maintenance, </w:t>
            </w:r>
            <w:r>
              <w:rPr>
                <w:color w:val="1F2228"/>
                <w:sz w:val="24"/>
              </w:rPr>
              <w:t>Cleaning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staff</w:t>
            </w:r>
          </w:p>
        </w:tc>
        <w:tc>
          <w:tcPr>
            <w:tcW w:w="1786" w:type="dxa"/>
            <w:shd w:val="clear" w:color="auto" w:fill="F6F8F9"/>
          </w:tcPr>
          <w:p>
            <w:pPr>
              <w:pStyle w:val="TableParagraph"/>
              <w:spacing w:before="9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</w:tc>
      </w:tr>
      <w:tr>
        <w:trPr>
          <w:trHeight w:val="820" w:hRule="atLeast"/>
        </w:trPr>
        <w:tc>
          <w:tcPr>
            <w:tcW w:w="1446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11</w:t>
            </w:r>
          </w:p>
        </w:tc>
        <w:tc>
          <w:tcPr>
            <w:tcW w:w="3192" w:type="dxa"/>
          </w:tcPr>
          <w:p>
            <w:pPr>
              <w:pStyle w:val="TableParagraph"/>
              <w:ind w:right="561"/>
              <w:rPr>
                <w:sz w:val="24"/>
              </w:rPr>
            </w:pPr>
            <w:r>
              <w:rPr>
                <w:color w:val="1F2228"/>
                <w:sz w:val="24"/>
              </w:rPr>
              <w:t>Emergency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Procedures and Product Recall</w:t>
            </w:r>
          </w:p>
        </w:tc>
        <w:tc>
          <w:tcPr>
            <w:tcW w:w="2591" w:type="dxa"/>
          </w:tcPr>
          <w:p>
            <w:pPr>
              <w:pStyle w:val="TableParagraph"/>
              <w:ind w:left="196" w:right="459"/>
              <w:rPr>
                <w:sz w:val="24"/>
              </w:rPr>
            </w:pPr>
            <w:r>
              <w:rPr>
                <w:color w:val="1F2228"/>
                <w:sz w:val="24"/>
              </w:rPr>
              <w:t>QA,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Management, </w:t>
            </w:r>
            <w:r>
              <w:rPr>
                <w:color w:val="1F2228"/>
                <w:spacing w:val="-2"/>
                <w:sz w:val="24"/>
              </w:rPr>
              <w:t>Supervisors</w:t>
            </w:r>
          </w:p>
        </w:tc>
        <w:tc>
          <w:tcPr>
            <w:tcW w:w="17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Safety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/</w:t>
            </w:r>
            <w:r>
              <w:rPr>
                <w:color w:val="1F2228"/>
                <w:spacing w:val="-2"/>
                <w:sz w:val="24"/>
              </w:rPr>
              <w:t> Legality</w:t>
            </w:r>
          </w:p>
        </w:tc>
      </w:tr>
      <w:tr>
        <w:trPr>
          <w:trHeight w:val="815" w:hRule="atLeast"/>
        </w:trPr>
        <w:tc>
          <w:tcPr>
            <w:tcW w:w="1446" w:type="dxa"/>
            <w:shd w:val="clear" w:color="auto" w:fill="F6F8F9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12</w:t>
            </w:r>
          </w:p>
        </w:tc>
        <w:tc>
          <w:tcPr>
            <w:tcW w:w="3192" w:type="dxa"/>
            <w:shd w:val="clear" w:color="auto" w:fill="F6F8F9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z w:val="24"/>
              </w:rPr>
              <w:t>Dutch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EU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Safety Legislation Overview</w:t>
            </w:r>
          </w:p>
        </w:tc>
        <w:tc>
          <w:tcPr>
            <w:tcW w:w="2591" w:type="dxa"/>
            <w:shd w:val="clear" w:color="auto" w:fill="F6F8F9"/>
          </w:tcPr>
          <w:p>
            <w:pPr>
              <w:pStyle w:val="TableParagraph"/>
              <w:spacing w:before="246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QA,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Management</w:t>
            </w:r>
          </w:p>
        </w:tc>
        <w:tc>
          <w:tcPr>
            <w:tcW w:w="1786" w:type="dxa"/>
            <w:shd w:val="clear" w:color="auto" w:fill="F6F8F9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Legality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40" w:lineRule="auto" w:before="305" w:after="0"/>
        <w:ind w:left="535" w:right="0" w:hanging="512"/>
        <w:jc w:val="left"/>
        <w:rPr>
          <w:b/>
          <w:sz w:val="30"/>
        </w:rPr>
      </w:pPr>
      <w:bookmarkStart w:name="2.2 Training Frequency" w:id="4"/>
      <w:bookmarkEnd w:id="4"/>
      <w:r>
        <w:rPr/>
      </w:r>
      <w:r>
        <w:rPr>
          <w:b/>
          <w:color w:val="1F2228"/>
          <w:sz w:val="30"/>
        </w:rPr>
        <w:t>Training</w:t>
      </w:r>
      <w:r>
        <w:rPr>
          <w:b/>
          <w:color w:val="1F2228"/>
          <w:spacing w:val="-7"/>
          <w:sz w:val="30"/>
        </w:rPr>
        <w:t> </w:t>
      </w:r>
      <w:r>
        <w:rPr>
          <w:b/>
          <w:color w:val="1F2228"/>
          <w:spacing w:val="-2"/>
          <w:sz w:val="30"/>
        </w:rPr>
        <w:t>Frequency</w:t>
      </w:r>
    </w:p>
    <w:p>
      <w:pPr>
        <w:pStyle w:val="ListParagraph"/>
        <w:spacing w:after="0" w:line="240" w:lineRule="auto"/>
        <w:jc w:val="left"/>
        <w:rPr>
          <w:b/>
          <w:sz w:val="30"/>
        </w:rPr>
        <w:sectPr>
          <w:pgSz w:w="11910" w:h="16840"/>
          <w:pgMar w:top="1420" w:bottom="280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7"/>
        <w:gridCol w:w="4147"/>
      </w:tblGrid>
      <w:tr>
        <w:trPr>
          <w:trHeight w:val="500" w:hRule="atLeast"/>
        </w:trPr>
        <w:tc>
          <w:tcPr>
            <w:tcW w:w="4867" w:type="dxa"/>
          </w:tcPr>
          <w:p>
            <w:pPr>
              <w:pStyle w:val="TableParagraph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Training</w:t>
            </w:r>
            <w:r>
              <w:rPr>
                <w:b/>
                <w:color w:val="1F2228"/>
                <w:spacing w:val="-3"/>
                <w:sz w:val="24"/>
              </w:rPr>
              <w:t> </w:t>
            </w:r>
            <w:r>
              <w:rPr>
                <w:b/>
                <w:color w:val="1F2228"/>
                <w:spacing w:val="-4"/>
                <w:sz w:val="24"/>
              </w:rPr>
              <w:t>Type</w:t>
            </w:r>
          </w:p>
        </w:tc>
        <w:tc>
          <w:tcPr>
            <w:tcW w:w="4147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Frequency</w:t>
            </w:r>
          </w:p>
        </w:tc>
      </w:tr>
      <w:tr>
        <w:trPr>
          <w:trHeight w:val="820" w:hRule="atLeast"/>
        </w:trPr>
        <w:tc>
          <w:tcPr>
            <w:tcW w:w="4867" w:type="dxa"/>
          </w:tcPr>
          <w:p>
            <w:pPr>
              <w:pStyle w:val="TableParagraph"/>
              <w:ind w:right="617"/>
              <w:rPr>
                <w:sz w:val="24"/>
              </w:rPr>
            </w:pPr>
            <w:r>
              <w:rPr>
                <w:color w:val="1F2228"/>
                <w:sz w:val="24"/>
              </w:rPr>
              <w:t>Onboarding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/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Induction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training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(all modules relevant to role)</w:t>
            </w:r>
          </w:p>
        </w:tc>
        <w:tc>
          <w:tcPr>
            <w:tcW w:w="4147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Before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commencing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pacing w:val="-4"/>
                <w:sz w:val="24"/>
              </w:rPr>
              <w:t>work</w:t>
            </w:r>
          </w:p>
        </w:tc>
      </w:tr>
      <w:tr>
        <w:trPr>
          <w:trHeight w:val="815" w:hRule="atLeast"/>
        </w:trPr>
        <w:tc>
          <w:tcPr>
            <w:tcW w:w="4867" w:type="dxa"/>
            <w:shd w:val="clear" w:color="auto" w:fill="F6F8F9"/>
          </w:tcPr>
          <w:p>
            <w:pPr>
              <w:pStyle w:val="TableParagraph"/>
              <w:spacing w:before="86"/>
              <w:ind w:right="617"/>
              <w:rPr>
                <w:sz w:val="24"/>
              </w:rPr>
            </w:pPr>
            <w:r>
              <w:rPr>
                <w:color w:val="1F2228"/>
                <w:sz w:val="24"/>
              </w:rPr>
              <w:t>Annual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refresher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—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Hygiene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GMP </w:t>
            </w:r>
            <w:r>
              <w:rPr>
                <w:color w:val="1F2228"/>
                <w:spacing w:val="-2"/>
                <w:sz w:val="24"/>
              </w:rPr>
              <w:t>(TRN-01)</w:t>
            </w:r>
          </w:p>
        </w:tc>
        <w:tc>
          <w:tcPr>
            <w:tcW w:w="4147" w:type="dxa"/>
            <w:shd w:val="clear" w:color="auto" w:fill="F6F8F9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months</w:t>
            </w:r>
          </w:p>
        </w:tc>
      </w:tr>
      <w:tr>
        <w:trPr>
          <w:trHeight w:val="820" w:hRule="atLeast"/>
        </w:trPr>
        <w:tc>
          <w:tcPr>
            <w:tcW w:w="4867" w:type="dxa"/>
          </w:tcPr>
          <w:p>
            <w:pPr>
              <w:pStyle w:val="TableParagraph"/>
              <w:ind w:right="466"/>
              <w:rPr>
                <w:sz w:val="24"/>
              </w:rPr>
            </w:pPr>
            <w:r>
              <w:rPr>
                <w:color w:val="1F2228"/>
                <w:sz w:val="24"/>
              </w:rPr>
              <w:t>Annual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refresher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—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Allergen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Awareness </w:t>
            </w:r>
            <w:r>
              <w:rPr>
                <w:color w:val="1F2228"/>
                <w:spacing w:val="-2"/>
                <w:sz w:val="24"/>
              </w:rPr>
              <w:t>(TRN-02)</w:t>
            </w:r>
          </w:p>
        </w:tc>
        <w:tc>
          <w:tcPr>
            <w:tcW w:w="4147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months</w:t>
            </w:r>
          </w:p>
        </w:tc>
      </w:tr>
      <w:tr>
        <w:trPr>
          <w:trHeight w:val="820" w:hRule="atLeast"/>
        </w:trPr>
        <w:tc>
          <w:tcPr>
            <w:tcW w:w="4867" w:type="dxa"/>
            <w:shd w:val="clear" w:color="auto" w:fill="F6F8F9"/>
          </w:tcPr>
          <w:p>
            <w:pPr>
              <w:pStyle w:val="TableParagraph"/>
              <w:ind w:right="617"/>
              <w:rPr>
                <w:sz w:val="24"/>
              </w:rPr>
            </w:pPr>
            <w:r>
              <w:rPr>
                <w:color w:val="1F2228"/>
                <w:sz w:val="24"/>
              </w:rPr>
              <w:t>Annual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refresher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—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Foreign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Matter Prevention (TRN-03)</w:t>
            </w:r>
          </w:p>
        </w:tc>
        <w:tc>
          <w:tcPr>
            <w:tcW w:w="4147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months</w:t>
            </w:r>
          </w:p>
        </w:tc>
      </w:tr>
      <w:tr>
        <w:trPr>
          <w:trHeight w:val="815" w:hRule="atLeast"/>
        </w:trPr>
        <w:tc>
          <w:tcPr>
            <w:tcW w:w="4867" w:type="dxa"/>
          </w:tcPr>
          <w:p>
            <w:pPr>
              <w:pStyle w:val="TableParagraph"/>
              <w:spacing w:before="86"/>
              <w:ind w:right="121"/>
              <w:rPr>
                <w:sz w:val="24"/>
              </w:rPr>
            </w:pPr>
            <w:r>
              <w:rPr>
                <w:color w:val="1F2228"/>
                <w:sz w:val="24"/>
              </w:rPr>
              <w:t>Annual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refresher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—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Defence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(TRN-</w:t>
            </w:r>
            <w:r>
              <w:rPr>
                <w:color w:val="1F2228"/>
                <w:spacing w:val="-4"/>
                <w:sz w:val="24"/>
              </w:rPr>
              <w:t>08)</w:t>
            </w:r>
          </w:p>
        </w:tc>
        <w:tc>
          <w:tcPr>
            <w:tcW w:w="4147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months</w:t>
            </w:r>
          </w:p>
        </w:tc>
      </w:tr>
      <w:tr>
        <w:trPr>
          <w:trHeight w:val="500" w:hRule="atLeast"/>
        </w:trPr>
        <w:tc>
          <w:tcPr>
            <w:tcW w:w="4867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HACCP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z w:val="24"/>
              </w:rPr>
              <w:t>refresher (TRN-</w:t>
            </w:r>
            <w:r>
              <w:rPr>
                <w:color w:val="1F2228"/>
                <w:spacing w:val="-5"/>
                <w:sz w:val="24"/>
              </w:rPr>
              <w:t>04)</w:t>
            </w:r>
          </w:p>
        </w:tc>
        <w:tc>
          <w:tcPr>
            <w:tcW w:w="4147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months</w:t>
            </w:r>
          </w:p>
        </w:tc>
      </w:tr>
      <w:tr>
        <w:trPr>
          <w:trHeight w:val="820" w:hRule="atLeast"/>
        </w:trPr>
        <w:tc>
          <w:tcPr>
            <w:tcW w:w="4867" w:type="dxa"/>
          </w:tcPr>
          <w:p>
            <w:pPr>
              <w:pStyle w:val="TableParagraph"/>
              <w:ind w:right="121"/>
              <w:rPr>
                <w:sz w:val="24"/>
              </w:rPr>
            </w:pPr>
            <w:r>
              <w:rPr>
                <w:color w:val="1F2228"/>
                <w:sz w:val="24"/>
              </w:rPr>
              <w:t>Product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Quality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Standards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refresher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(TRN-</w:t>
            </w:r>
            <w:r>
              <w:rPr>
                <w:color w:val="1F2228"/>
                <w:spacing w:val="-4"/>
                <w:sz w:val="24"/>
              </w:rPr>
              <w:t>06)</w:t>
            </w:r>
          </w:p>
        </w:tc>
        <w:tc>
          <w:tcPr>
            <w:tcW w:w="4147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6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months</w:t>
            </w:r>
          </w:p>
        </w:tc>
      </w:tr>
      <w:tr>
        <w:trPr>
          <w:trHeight w:val="500" w:hRule="atLeast"/>
        </w:trPr>
        <w:tc>
          <w:tcPr>
            <w:tcW w:w="4867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z w:val="24"/>
              </w:rPr>
              <w:t>Fraud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Awareness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(TRN-</w:t>
            </w:r>
            <w:r>
              <w:rPr>
                <w:color w:val="1F2228"/>
                <w:spacing w:val="-5"/>
                <w:sz w:val="24"/>
              </w:rPr>
              <w:t>07)</w:t>
            </w:r>
          </w:p>
        </w:tc>
        <w:tc>
          <w:tcPr>
            <w:tcW w:w="4147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months</w:t>
            </w:r>
          </w:p>
        </w:tc>
      </w:tr>
      <w:tr>
        <w:trPr>
          <w:trHeight w:val="815" w:hRule="atLeast"/>
        </w:trPr>
        <w:tc>
          <w:tcPr>
            <w:tcW w:w="4867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Legislation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update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(TRN-</w:t>
            </w:r>
            <w:r>
              <w:rPr>
                <w:color w:val="1F2228"/>
                <w:spacing w:val="-5"/>
                <w:sz w:val="24"/>
              </w:rPr>
              <w:t>12)</w:t>
            </w:r>
          </w:p>
        </w:tc>
        <w:tc>
          <w:tcPr>
            <w:tcW w:w="4147" w:type="dxa"/>
          </w:tcPr>
          <w:p>
            <w:pPr>
              <w:pStyle w:val="TableParagraph"/>
              <w:spacing w:line="237" w:lineRule="auto" w:before="93"/>
              <w:ind w:right="246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months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or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upon regulatory change</w:t>
            </w:r>
          </w:p>
        </w:tc>
      </w:tr>
      <w:tr>
        <w:trPr>
          <w:trHeight w:val="820" w:hRule="atLeast"/>
        </w:trPr>
        <w:tc>
          <w:tcPr>
            <w:tcW w:w="4867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Ad-hoc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training</w:t>
            </w:r>
          </w:p>
        </w:tc>
        <w:tc>
          <w:tcPr>
            <w:tcW w:w="4147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Upon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incident,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process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change,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or identified need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40" w:lineRule="auto" w:before="304" w:after="0"/>
        <w:ind w:left="535" w:right="0" w:hanging="512"/>
        <w:jc w:val="left"/>
        <w:rPr>
          <w:b/>
          <w:sz w:val="30"/>
        </w:rPr>
      </w:pPr>
      <w:bookmarkStart w:name="2.3 Employee Tasks and Role-Based Traini" w:id="5"/>
      <w:bookmarkEnd w:id="5"/>
      <w:r>
        <w:rPr/>
      </w:r>
      <w:r>
        <w:rPr>
          <w:b/>
          <w:color w:val="1F2228"/>
          <w:sz w:val="30"/>
        </w:rPr>
        <w:t>Employee</w:t>
      </w:r>
      <w:r>
        <w:rPr>
          <w:b/>
          <w:color w:val="1F2228"/>
          <w:spacing w:val="-8"/>
          <w:sz w:val="30"/>
        </w:rPr>
        <w:t> </w:t>
      </w:r>
      <w:r>
        <w:rPr>
          <w:b/>
          <w:color w:val="1F2228"/>
          <w:sz w:val="30"/>
        </w:rPr>
        <w:t>Tasks</w:t>
      </w:r>
      <w:r>
        <w:rPr>
          <w:b/>
          <w:color w:val="1F2228"/>
          <w:spacing w:val="-5"/>
          <w:sz w:val="30"/>
        </w:rPr>
        <w:t> </w:t>
      </w:r>
      <w:r>
        <w:rPr>
          <w:b/>
          <w:color w:val="1F2228"/>
          <w:sz w:val="30"/>
        </w:rPr>
        <w:t>and</w:t>
      </w:r>
      <w:r>
        <w:rPr>
          <w:b/>
          <w:color w:val="1F2228"/>
          <w:spacing w:val="-3"/>
          <w:sz w:val="30"/>
        </w:rPr>
        <w:t> </w:t>
      </w:r>
      <w:r>
        <w:rPr>
          <w:b/>
          <w:color w:val="1F2228"/>
          <w:sz w:val="30"/>
        </w:rPr>
        <w:t>Role-Based</w:t>
      </w:r>
      <w:r>
        <w:rPr>
          <w:b/>
          <w:color w:val="1F2228"/>
          <w:spacing w:val="-8"/>
          <w:sz w:val="30"/>
        </w:rPr>
        <w:t> </w:t>
      </w:r>
      <w:r>
        <w:rPr>
          <w:b/>
          <w:color w:val="1F2228"/>
          <w:sz w:val="30"/>
        </w:rPr>
        <w:t>Training</w:t>
      </w:r>
      <w:r>
        <w:rPr>
          <w:b/>
          <w:color w:val="1F2228"/>
          <w:spacing w:val="-3"/>
          <w:sz w:val="30"/>
        </w:rPr>
        <w:t> </w:t>
      </w:r>
      <w:r>
        <w:rPr>
          <w:b/>
          <w:color w:val="1F2228"/>
          <w:spacing w:val="-2"/>
          <w:sz w:val="30"/>
        </w:rPr>
        <w:t>Matrix</w:t>
      </w:r>
    </w:p>
    <w:p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2"/>
        <w:gridCol w:w="5773"/>
      </w:tblGrid>
      <w:tr>
        <w:trPr>
          <w:trHeight w:val="500" w:hRule="atLeast"/>
        </w:trPr>
        <w:tc>
          <w:tcPr>
            <w:tcW w:w="3242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4"/>
                <w:sz w:val="24"/>
              </w:rPr>
              <w:t>Role</w:t>
            </w:r>
          </w:p>
        </w:tc>
        <w:tc>
          <w:tcPr>
            <w:tcW w:w="5773" w:type="dxa"/>
          </w:tcPr>
          <w:p>
            <w:pPr>
              <w:pStyle w:val="TableParagraph"/>
              <w:ind w:left="1852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Required</w:t>
            </w:r>
            <w:r>
              <w:rPr>
                <w:b/>
                <w:color w:val="1F2228"/>
                <w:spacing w:val="-5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Modules</w:t>
            </w:r>
          </w:p>
        </w:tc>
      </w:tr>
      <w:tr>
        <w:trPr>
          <w:trHeight w:val="814" w:hRule="atLeast"/>
        </w:trPr>
        <w:tc>
          <w:tcPr>
            <w:tcW w:w="3242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Production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Line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Operator</w:t>
            </w:r>
          </w:p>
        </w:tc>
        <w:tc>
          <w:tcPr>
            <w:tcW w:w="5773" w:type="dxa"/>
          </w:tcPr>
          <w:p>
            <w:pPr>
              <w:pStyle w:val="TableParagraph"/>
              <w:spacing w:line="237" w:lineRule="auto" w:before="93"/>
              <w:ind w:left="196" w:right="159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TRN-02,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TRN-03,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TRN-05,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TRN-06,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TRN-08, TRN-09</w:t>
            </w:r>
          </w:p>
        </w:tc>
      </w:tr>
      <w:tr>
        <w:trPr>
          <w:trHeight w:val="500" w:hRule="atLeast"/>
        </w:trPr>
        <w:tc>
          <w:tcPr>
            <w:tcW w:w="3242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Packaging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Operator</w:t>
            </w:r>
          </w:p>
        </w:tc>
        <w:tc>
          <w:tcPr>
            <w:tcW w:w="5773" w:type="dxa"/>
            <w:shd w:val="clear" w:color="auto" w:fill="F6F8F9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TRN-02,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TRN-03,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TRN-06,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08</w:t>
            </w:r>
          </w:p>
        </w:tc>
      </w:tr>
      <w:tr>
        <w:trPr>
          <w:trHeight w:val="820" w:hRule="atLeast"/>
        </w:trPr>
        <w:tc>
          <w:tcPr>
            <w:tcW w:w="32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Warehouse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/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Forklift </w:t>
            </w:r>
            <w:r>
              <w:rPr>
                <w:color w:val="1F2228"/>
                <w:spacing w:val="-2"/>
                <w:sz w:val="24"/>
              </w:rPr>
              <w:t>Operator</w:t>
            </w:r>
          </w:p>
        </w:tc>
        <w:tc>
          <w:tcPr>
            <w:tcW w:w="5773" w:type="dxa"/>
          </w:tcPr>
          <w:p>
            <w:pPr>
              <w:pStyle w:val="TableParagraph"/>
              <w:spacing w:before="251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TRN-02,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TRN-08,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09</w:t>
            </w:r>
          </w:p>
        </w:tc>
      </w:tr>
      <w:tr>
        <w:trPr>
          <w:trHeight w:val="500" w:hRule="atLeast"/>
        </w:trPr>
        <w:tc>
          <w:tcPr>
            <w:tcW w:w="3242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Maintenance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Technician</w:t>
            </w:r>
          </w:p>
        </w:tc>
        <w:tc>
          <w:tcPr>
            <w:tcW w:w="5773" w:type="dxa"/>
            <w:shd w:val="clear" w:color="auto" w:fill="F6F8F9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TRN-03,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TRN-08,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TRN-09,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10</w:t>
            </w:r>
          </w:p>
        </w:tc>
      </w:tr>
      <w:tr>
        <w:trPr>
          <w:trHeight w:val="815" w:hRule="atLeast"/>
        </w:trPr>
        <w:tc>
          <w:tcPr>
            <w:tcW w:w="3242" w:type="dxa"/>
          </w:tcPr>
          <w:p>
            <w:pPr>
              <w:pStyle w:val="TableParagraph"/>
              <w:spacing w:line="237" w:lineRule="auto" w:before="93"/>
              <w:ind w:right="161"/>
              <w:rPr>
                <w:sz w:val="24"/>
              </w:rPr>
            </w:pPr>
            <w:r>
              <w:rPr>
                <w:color w:val="1F2228"/>
                <w:sz w:val="24"/>
              </w:rPr>
              <w:t>Cleaning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Staff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(incl. </w:t>
            </w:r>
            <w:r>
              <w:rPr>
                <w:color w:val="1F2228"/>
                <w:spacing w:val="-2"/>
                <w:sz w:val="24"/>
              </w:rPr>
              <w:t>external)</w:t>
            </w:r>
          </w:p>
        </w:tc>
        <w:tc>
          <w:tcPr>
            <w:tcW w:w="5773" w:type="dxa"/>
          </w:tcPr>
          <w:p>
            <w:pPr>
              <w:pStyle w:val="TableParagraph"/>
              <w:spacing w:before="251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TRN-05,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TRN-08,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10</w:t>
            </w:r>
          </w:p>
        </w:tc>
      </w:tr>
      <w:tr>
        <w:trPr>
          <w:trHeight w:val="499" w:hRule="atLeast"/>
        </w:trPr>
        <w:tc>
          <w:tcPr>
            <w:tcW w:w="3242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Quality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Assurance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Officer</w:t>
            </w:r>
          </w:p>
        </w:tc>
        <w:tc>
          <w:tcPr>
            <w:tcW w:w="5773" w:type="dxa"/>
            <w:shd w:val="clear" w:color="auto" w:fill="F6F8F9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through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TRN-12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(all</w:t>
            </w:r>
            <w:r>
              <w:rPr>
                <w:color w:val="1F2228"/>
                <w:spacing w:val="-2"/>
                <w:sz w:val="24"/>
              </w:rPr>
              <w:t> modules)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420" w:bottom="1393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2"/>
        <w:gridCol w:w="5773"/>
      </w:tblGrid>
      <w:tr>
        <w:trPr>
          <w:trHeight w:val="500" w:hRule="atLeast"/>
        </w:trPr>
        <w:tc>
          <w:tcPr>
            <w:tcW w:w="3242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4"/>
                <w:sz w:val="24"/>
              </w:rPr>
              <w:t>Role</w:t>
            </w:r>
          </w:p>
        </w:tc>
        <w:tc>
          <w:tcPr>
            <w:tcW w:w="5773" w:type="dxa"/>
          </w:tcPr>
          <w:p>
            <w:pPr>
              <w:pStyle w:val="TableParagraph"/>
              <w:ind w:left="1852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Required</w:t>
            </w:r>
            <w:r>
              <w:rPr>
                <w:b/>
                <w:color w:val="1F2228"/>
                <w:spacing w:val="-5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Modules</w:t>
            </w:r>
          </w:p>
        </w:tc>
      </w:tr>
      <w:tr>
        <w:trPr>
          <w:trHeight w:val="500" w:hRule="atLeast"/>
        </w:trPr>
        <w:tc>
          <w:tcPr>
            <w:tcW w:w="32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Production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Supervisor</w:t>
            </w:r>
          </w:p>
        </w:tc>
        <w:tc>
          <w:tcPr>
            <w:tcW w:w="5773" w:type="dxa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through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TRN-09,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11</w:t>
            </w:r>
          </w:p>
        </w:tc>
      </w:tr>
      <w:tr>
        <w:trPr>
          <w:trHeight w:val="500" w:hRule="atLeast"/>
        </w:trPr>
        <w:tc>
          <w:tcPr>
            <w:tcW w:w="3242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Plant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Management</w:t>
            </w:r>
          </w:p>
        </w:tc>
        <w:tc>
          <w:tcPr>
            <w:tcW w:w="5773" w:type="dxa"/>
            <w:shd w:val="clear" w:color="auto" w:fill="F6F8F9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TRN-04,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TRN-07,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TRN-08,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TRN-11,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12</w:t>
            </w:r>
          </w:p>
        </w:tc>
      </w:tr>
      <w:tr>
        <w:trPr>
          <w:trHeight w:val="815" w:hRule="atLeast"/>
        </w:trPr>
        <w:tc>
          <w:tcPr>
            <w:tcW w:w="3242" w:type="dxa"/>
          </w:tcPr>
          <w:p>
            <w:pPr>
              <w:pStyle w:val="TableParagraph"/>
              <w:spacing w:before="86"/>
              <w:ind w:right="161"/>
              <w:rPr>
                <w:sz w:val="24"/>
              </w:rPr>
            </w:pPr>
            <w:r>
              <w:rPr>
                <w:color w:val="1F2228"/>
                <w:sz w:val="24"/>
              </w:rPr>
              <w:t>Temporary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/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Seasonal </w:t>
            </w:r>
            <w:r>
              <w:rPr>
                <w:color w:val="1F2228"/>
                <w:spacing w:val="-2"/>
                <w:sz w:val="24"/>
              </w:rPr>
              <w:t>Worker</w:t>
            </w:r>
          </w:p>
        </w:tc>
        <w:tc>
          <w:tcPr>
            <w:tcW w:w="5773" w:type="dxa"/>
          </w:tcPr>
          <w:p>
            <w:pPr>
              <w:pStyle w:val="TableParagraph"/>
              <w:spacing w:before="86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TRN-02,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TRN-03,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TRN-06,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08</w:t>
            </w:r>
          </w:p>
          <w:p>
            <w:pPr>
              <w:pStyle w:val="TableParagraph"/>
              <w:spacing w:before="0"/>
              <w:ind w:left="196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(minimum)</w:t>
            </w:r>
          </w:p>
        </w:tc>
      </w:tr>
      <w:tr>
        <w:trPr>
          <w:trHeight w:val="820" w:hRule="atLeast"/>
        </w:trPr>
        <w:tc>
          <w:tcPr>
            <w:tcW w:w="3242" w:type="dxa"/>
            <w:shd w:val="clear" w:color="auto" w:fill="F6F8F9"/>
          </w:tcPr>
          <w:p>
            <w:pPr>
              <w:pStyle w:val="TableParagraph"/>
              <w:ind w:right="1032"/>
              <w:rPr>
                <w:sz w:val="24"/>
              </w:rPr>
            </w:pPr>
            <w:r>
              <w:rPr>
                <w:color w:val="1F2228"/>
                <w:sz w:val="24"/>
              </w:rPr>
              <w:t>External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contractor </w:t>
            </w:r>
            <w:r>
              <w:rPr>
                <w:color w:val="1F2228"/>
                <w:spacing w:val="-2"/>
                <w:sz w:val="24"/>
              </w:rPr>
              <w:t>personnel</w:t>
            </w:r>
          </w:p>
        </w:tc>
        <w:tc>
          <w:tcPr>
            <w:tcW w:w="5773" w:type="dxa"/>
            <w:shd w:val="clear" w:color="auto" w:fill="F6F8F9"/>
          </w:tcPr>
          <w:p>
            <w:pPr>
              <w:pStyle w:val="TableParagraph"/>
              <w:spacing w:before="251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TRN-08,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plus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role-specific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modules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40" w:lineRule="auto" w:before="303" w:after="0"/>
        <w:ind w:left="535" w:right="0" w:hanging="512"/>
        <w:jc w:val="left"/>
        <w:rPr>
          <w:b/>
          <w:sz w:val="30"/>
        </w:rPr>
      </w:pPr>
      <w:bookmarkStart w:name="2.4 Languages" w:id="6"/>
      <w:bookmarkEnd w:id="6"/>
      <w:r>
        <w:rPr/>
      </w:r>
      <w:r>
        <w:rPr>
          <w:b/>
          <w:color w:val="1F2228"/>
          <w:spacing w:val="-2"/>
          <w:sz w:val="30"/>
        </w:rPr>
        <w:t>Languages</w:t>
      </w:r>
    </w:p>
    <w:p>
      <w:pPr>
        <w:pStyle w:val="BodyText"/>
        <w:spacing w:before="280"/>
        <w:ind w:left="23"/>
      </w:pPr>
      <w:r>
        <w:rPr>
          <w:color w:val="1F2228"/>
        </w:rPr>
        <w:t>Training</w:t>
      </w:r>
      <w:r>
        <w:rPr>
          <w:color w:val="1F2228"/>
          <w:spacing w:val="-6"/>
        </w:rPr>
        <w:t> </w:t>
      </w:r>
      <w:r>
        <w:rPr>
          <w:color w:val="1F2228"/>
        </w:rPr>
        <w:t>materials</w:t>
      </w:r>
      <w:r>
        <w:rPr>
          <w:color w:val="1F2228"/>
          <w:spacing w:val="-1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available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following</w:t>
      </w:r>
      <w:r>
        <w:rPr>
          <w:color w:val="1F2228"/>
          <w:spacing w:val="-6"/>
        </w:rPr>
        <w:t> </w:t>
      </w:r>
      <w:r>
        <w:rPr>
          <w:color w:val="1F2228"/>
        </w:rPr>
        <w:t>languages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accommodate</w:t>
      </w:r>
      <w:r>
        <w:rPr>
          <w:color w:val="1F2228"/>
          <w:spacing w:val="-5"/>
        </w:rPr>
        <w:t> </w:t>
      </w:r>
      <w:r>
        <w:rPr>
          <w:color w:val="1F2228"/>
        </w:rPr>
        <w:t>the </w:t>
      </w:r>
      <w:r>
        <w:rPr>
          <w:color w:val="1F2228"/>
          <w:spacing w:val="-2"/>
        </w:rPr>
        <w:t>workforce: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77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Dutch</w:t>
      </w:r>
      <w:r>
        <w:rPr>
          <w:b/>
          <w:color w:val="1F2228"/>
          <w:spacing w:val="-6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Primary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language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permanent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staff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management</w:t>
      </w:r>
      <w:r>
        <w:rPr>
          <w:color w:val="1F2228"/>
          <w:spacing w:val="-5"/>
          <w:sz w:val="24"/>
        </w:rPr>
        <w:t> </w:t>
      </w:r>
      <w:r>
        <w:rPr>
          <w:color w:val="1F2228"/>
          <w:spacing w:val="-2"/>
          <w:sz w:val="24"/>
        </w:rPr>
        <w:t>training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English</w:t>
      </w:r>
      <w:r>
        <w:rPr>
          <w:b/>
          <w:color w:val="1F2228"/>
          <w:spacing w:val="-6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international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staff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external</w:t>
      </w:r>
      <w:r>
        <w:rPr>
          <w:color w:val="1F2228"/>
          <w:spacing w:val="-3"/>
          <w:sz w:val="24"/>
        </w:rPr>
        <w:t> </w:t>
      </w:r>
      <w:r>
        <w:rPr>
          <w:color w:val="1F2228"/>
          <w:spacing w:val="-2"/>
          <w:sz w:val="24"/>
        </w:rPr>
        <w:t>contractors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61" w:after="0"/>
        <w:ind w:left="744" w:right="519" w:hanging="360"/>
        <w:jc w:val="left"/>
        <w:rPr>
          <w:sz w:val="24"/>
        </w:rPr>
      </w:pPr>
      <w:r>
        <w:rPr>
          <w:b/>
          <w:color w:val="1F2228"/>
          <w:sz w:val="24"/>
        </w:rPr>
        <w:t>Polish</w:t>
      </w:r>
      <w:r>
        <w:rPr>
          <w:b/>
          <w:color w:val="1F2228"/>
          <w:spacing w:val="-5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seasonal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production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workers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(significant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portion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seasonal </w:t>
      </w:r>
      <w:r>
        <w:rPr>
          <w:color w:val="1F2228"/>
          <w:spacing w:val="-2"/>
          <w:sz w:val="24"/>
        </w:rPr>
        <w:t>workforce)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2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Romanian</w:t>
      </w:r>
      <w:r>
        <w:rPr>
          <w:b/>
          <w:color w:val="1F2228"/>
          <w:spacing w:val="-5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seasonal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production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workers</w:t>
      </w:r>
    </w:p>
    <w:p>
      <w:pPr>
        <w:pStyle w:val="BodyText"/>
        <w:spacing w:before="276"/>
        <w:ind w:left="23"/>
      </w:pPr>
      <w:r>
        <w:rPr>
          <w:color w:val="1F2228"/>
        </w:rPr>
        <w:t>For modules TRN-01, TRN-02, TRN-03, and TRN-08, pictorial and symbol-based training</w:t>
      </w:r>
      <w:r>
        <w:rPr>
          <w:color w:val="1F2228"/>
          <w:spacing w:val="-6"/>
        </w:rPr>
        <w:t> </w:t>
      </w:r>
      <w:r>
        <w:rPr>
          <w:color w:val="1F2228"/>
        </w:rPr>
        <w:t>materials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available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workers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5"/>
        </w:rPr>
        <w:t> </w:t>
      </w:r>
      <w:r>
        <w:rPr>
          <w:color w:val="1F2228"/>
        </w:rPr>
        <w:t>limited</w:t>
      </w:r>
      <w:r>
        <w:rPr>
          <w:color w:val="1F2228"/>
          <w:spacing w:val="-6"/>
        </w:rPr>
        <w:t> </w:t>
      </w:r>
      <w:r>
        <w:rPr>
          <w:color w:val="1F2228"/>
        </w:rPr>
        <w:t>language proficiency.</w:t>
      </w:r>
      <w:r>
        <w:rPr>
          <w:color w:val="1F2228"/>
          <w:spacing w:val="-6"/>
        </w:rPr>
        <w:t> </w:t>
      </w:r>
      <w:r>
        <w:rPr>
          <w:color w:val="1F2228"/>
        </w:rPr>
        <w:t>These visual materials supplement verbal instruction and use internationally recognized pictograms to communicate key hygiene and safety rules.</w:t>
      </w:r>
    </w:p>
    <w:p>
      <w:pPr>
        <w:pStyle w:val="Heading2"/>
        <w:numPr>
          <w:ilvl w:val="1"/>
          <w:numId w:val="1"/>
        </w:numPr>
        <w:tabs>
          <w:tab w:pos="531" w:val="left" w:leader="none"/>
        </w:tabs>
        <w:spacing w:line="240" w:lineRule="auto" w:before="284" w:after="0"/>
        <w:ind w:left="531" w:right="0" w:hanging="508"/>
        <w:jc w:val="left"/>
      </w:pPr>
      <w:bookmarkStart w:name="2.5 Qualified Trainers / Tutors" w:id="7"/>
      <w:bookmarkEnd w:id="7"/>
      <w:r>
        <w:rPr>
          <w:b w:val="0"/>
        </w:rPr>
      </w:r>
      <w:r>
        <w:rPr>
          <w:color w:val="1F2228"/>
        </w:rPr>
        <w:t>Qualified</w:t>
      </w:r>
      <w:r>
        <w:rPr>
          <w:color w:val="1F2228"/>
          <w:spacing w:val="-1"/>
        </w:rPr>
        <w:t> </w:t>
      </w:r>
      <w:r>
        <w:rPr>
          <w:color w:val="1F2228"/>
        </w:rPr>
        <w:t>Trainers</w:t>
      </w:r>
      <w:r>
        <w:rPr>
          <w:color w:val="1F2228"/>
          <w:spacing w:val="-2"/>
        </w:rPr>
        <w:t> </w:t>
      </w:r>
      <w:r>
        <w:rPr>
          <w:color w:val="1F2228"/>
        </w:rPr>
        <w:t>/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Tutors</w:t>
      </w:r>
    </w:p>
    <w:p>
      <w:pPr>
        <w:pStyle w:val="BodyText"/>
        <w:spacing w:before="13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6"/>
        <w:gridCol w:w="3611"/>
        <w:gridCol w:w="2946"/>
      </w:tblGrid>
      <w:tr>
        <w:trPr>
          <w:trHeight w:val="500" w:hRule="atLeast"/>
        </w:trPr>
        <w:tc>
          <w:tcPr>
            <w:tcW w:w="2456" w:type="dxa"/>
          </w:tcPr>
          <w:p>
            <w:pPr>
              <w:pStyle w:val="TableParagraph"/>
              <w:ind w:left="457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Trainer</w:t>
            </w:r>
            <w:r>
              <w:rPr>
                <w:b/>
                <w:color w:val="1F2228"/>
                <w:spacing w:val="-3"/>
                <w:sz w:val="24"/>
              </w:rPr>
              <w:t> </w:t>
            </w:r>
            <w:r>
              <w:rPr>
                <w:b/>
                <w:color w:val="1F2228"/>
                <w:spacing w:val="-4"/>
                <w:sz w:val="24"/>
              </w:rPr>
              <w:t>Name</w:t>
            </w:r>
          </w:p>
        </w:tc>
        <w:tc>
          <w:tcPr>
            <w:tcW w:w="3611" w:type="dxa"/>
          </w:tcPr>
          <w:p>
            <w:pPr>
              <w:pStyle w:val="TableParagraph"/>
              <w:ind w:left="1083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Qualification</w:t>
            </w:r>
          </w:p>
        </w:tc>
        <w:tc>
          <w:tcPr>
            <w:tcW w:w="2946" w:type="dxa"/>
          </w:tcPr>
          <w:p>
            <w:pPr>
              <w:pStyle w:val="TableParagraph"/>
              <w:ind w:left="413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Modules</w:t>
            </w:r>
            <w:r>
              <w:rPr>
                <w:b/>
                <w:color w:val="1F2228"/>
                <w:spacing w:val="-6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Delivered</w:t>
            </w:r>
          </w:p>
        </w:tc>
      </w:tr>
      <w:tr>
        <w:trPr>
          <w:trHeight w:val="1134" w:hRule="atLeast"/>
        </w:trPr>
        <w:tc>
          <w:tcPr>
            <w:tcW w:w="2456" w:type="dxa"/>
          </w:tcPr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de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Vries</w:t>
            </w:r>
          </w:p>
        </w:tc>
        <w:tc>
          <w:tcPr>
            <w:tcW w:w="3611" w:type="dxa"/>
          </w:tcPr>
          <w:p>
            <w:pPr>
              <w:pStyle w:val="TableParagraph"/>
              <w:spacing w:before="86"/>
              <w:ind w:left="198" w:right="303"/>
              <w:rPr>
                <w:sz w:val="24"/>
              </w:rPr>
            </w:pPr>
            <w:r>
              <w:rPr>
                <w:color w:val="1F2228"/>
                <w:sz w:val="24"/>
              </w:rPr>
              <w:t>Lead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Auditor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IFS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v8, MSc Food Science </w:t>
            </w:r>
            <w:r>
              <w:rPr>
                <w:color w:val="1F2228"/>
                <w:spacing w:val="-2"/>
                <w:sz w:val="24"/>
              </w:rPr>
              <w:t>(Wageningen)</w:t>
            </w:r>
          </w:p>
        </w:tc>
        <w:tc>
          <w:tcPr>
            <w:tcW w:w="2946" w:type="dxa"/>
          </w:tcPr>
          <w:p>
            <w:pPr>
              <w:pStyle w:val="TableParagraph"/>
              <w:spacing w:before="246"/>
              <w:ind w:left="198" w:right="205"/>
              <w:rPr>
                <w:sz w:val="24"/>
              </w:rPr>
            </w:pPr>
            <w:r>
              <w:rPr>
                <w:color w:val="1F2228"/>
                <w:sz w:val="24"/>
              </w:rPr>
              <w:t>TRN-01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through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6"/>
                <w:sz w:val="24"/>
              </w:rPr>
              <w:t>12</w:t>
            </w:r>
          </w:p>
        </w:tc>
      </w:tr>
      <w:tr>
        <w:trPr>
          <w:trHeight w:val="820" w:hRule="atLeast"/>
        </w:trPr>
        <w:tc>
          <w:tcPr>
            <w:tcW w:w="2456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Erik</w:t>
            </w:r>
            <w:r>
              <w:rPr>
                <w:color w:val="1F2228"/>
                <w:spacing w:val="-2"/>
                <w:sz w:val="24"/>
              </w:rPr>
              <w:t> Bakker</w:t>
            </w:r>
          </w:p>
        </w:tc>
        <w:tc>
          <w:tcPr>
            <w:tcW w:w="3611" w:type="dxa"/>
            <w:shd w:val="clear" w:color="auto" w:fill="F6F8F9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1F2228"/>
                <w:sz w:val="24"/>
              </w:rPr>
              <w:t>HACCP Level 4 Certified, 12 years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production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experience</w:t>
            </w:r>
          </w:p>
        </w:tc>
        <w:tc>
          <w:tcPr>
            <w:tcW w:w="2946" w:type="dxa"/>
            <w:shd w:val="clear" w:color="auto" w:fill="F6F8F9"/>
          </w:tcPr>
          <w:p>
            <w:pPr>
              <w:pStyle w:val="TableParagraph"/>
              <w:ind w:left="198" w:right="205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TRN-03,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TRN-04, TRN-05, TRN-06</w:t>
            </w:r>
          </w:p>
        </w:tc>
      </w:tr>
      <w:tr>
        <w:trPr>
          <w:trHeight w:val="1135" w:hRule="atLeast"/>
        </w:trPr>
        <w:tc>
          <w:tcPr>
            <w:tcW w:w="2456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Joanna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Kowalska</w:t>
            </w:r>
          </w:p>
        </w:tc>
        <w:tc>
          <w:tcPr>
            <w:tcW w:w="3611" w:type="dxa"/>
          </w:tcPr>
          <w:p>
            <w:pPr>
              <w:pStyle w:val="TableParagraph"/>
              <w:spacing w:line="237" w:lineRule="auto" w:before="93"/>
              <w:ind w:left="198" w:right="215"/>
              <w:rPr>
                <w:sz w:val="24"/>
              </w:rPr>
            </w:pPr>
            <w:r>
              <w:rPr>
                <w:color w:val="1F2228"/>
                <w:sz w:val="24"/>
              </w:rPr>
              <w:t>Certified Hygiene Trainer (Polish-speaking),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Safety Level 3</w:t>
            </w:r>
          </w:p>
        </w:tc>
        <w:tc>
          <w:tcPr>
            <w:tcW w:w="2946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TRN-02,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pacing w:val="-4"/>
                <w:sz w:val="24"/>
              </w:rPr>
              <w:t>TRN-</w:t>
            </w:r>
          </w:p>
          <w:p>
            <w:pPr>
              <w:pStyle w:val="TableParagraph"/>
              <w:spacing w:line="237" w:lineRule="auto" w:before="3"/>
              <w:ind w:left="198" w:right="626"/>
              <w:rPr>
                <w:sz w:val="24"/>
              </w:rPr>
            </w:pPr>
            <w:r>
              <w:rPr>
                <w:color w:val="1F2228"/>
                <w:sz w:val="24"/>
              </w:rPr>
              <w:t>03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(Polish-language </w:t>
            </w:r>
            <w:r>
              <w:rPr>
                <w:color w:val="1F2228"/>
                <w:spacing w:val="-2"/>
                <w:sz w:val="24"/>
              </w:rPr>
              <w:t>sessions)</w:t>
            </w:r>
          </w:p>
        </w:tc>
      </w:tr>
    </w:tbl>
    <w:p>
      <w:pPr>
        <w:pStyle w:val="TableParagraph"/>
        <w:spacing w:after="0" w:line="237" w:lineRule="auto"/>
        <w:rPr>
          <w:sz w:val="24"/>
        </w:rPr>
        <w:sectPr>
          <w:type w:val="continuous"/>
          <w:pgSz w:w="11910" w:h="16840"/>
          <w:pgMar w:top="1420" w:bottom="2087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6"/>
        <w:gridCol w:w="3611"/>
        <w:gridCol w:w="2946"/>
      </w:tblGrid>
      <w:tr>
        <w:trPr>
          <w:trHeight w:val="500" w:hRule="atLeast"/>
        </w:trPr>
        <w:tc>
          <w:tcPr>
            <w:tcW w:w="2456" w:type="dxa"/>
          </w:tcPr>
          <w:p>
            <w:pPr>
              <w:pStyle w:val="TableParagraph"/>
              <w:ind w:left="457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Trainer</w:t>
            </w:r>
            <w:r>
              <w:rPr>
                <w:b/>
                <w:color w:val="1F2228"/>
                <w:spacing w:val="-3"/>
                <w:sz w:val="24"/>
              </w:rPr>
              <w:t> </w:t>
            </w:r>
            <w:r>
              <w:rPr>
                <w:b/>
                <w:color w:val="1F2228"/>
                <w:spacing w:val="-4"/>
                <w:sz w:val="24"/>
              </w:rPr>
              <w:t>Name</w:t>
            </w:r>
          </w:p>
        </w:tc>
        <w:tc>
          <w:tcPr>
            <w:tcW w:w="3611" w:type="dxa"/>
          </w:tcPr>
          <w:p>
            <w:pPr>
              <w:pStyle w:val="TableParagraph"/>
              <w:ind w:left="1083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Qualification</w:t>
            </w:r>
          </w:p>
        </w:tc>
        <w:tc>
          <w:tcPr>
            <w:tcW w:w="2946" w:type="dxa"/>
          </w:tcPr>
          <w:p>
            <w:pPr>
              <w:pStyle w:val="TableParagraph"/>
              <w:ind w:left="413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Modules</w:t>
            </w:r>
            <w:r>
              <w:rPr>
                <w:b/>
                <w:color w:val="1F2228"/>
                <w:spacing w:val="-6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Delivered</w:t>
            </w:r>
          </w:p>
        </w:tc>
      </w:tr>
      <w:tr>
        <w:trPr>
          <w:trHeight w:val="1135" w:hRule="atLeast"/>
        </w:trPr>
        <w:tc>
          <w:tcPr>
            <w:tcW w:w="2456" w:type="dxa"/>
            <w:shd w:val="clear" w:color="auto" w:fill="F6F8F9"/>
          </w:tcPr>
          <w:p>
            <w:pPr>
              <w:pStyle w:val="TableParagraph"/>
              <w:spacing w:line="237" w:lineRule="auto" w:before="253"/>
              <w:ind w:right="295"/>
              <w:rPr>
                <w:sz w:val="24"/>
              </w:rPr>
            </w:pPr>
            <w:r>
              <w:rPr>
                <w:color w:val="1F2228"/>
                <w:sz w:val="24"/>
              </w:rPr>
              <w:t>External: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SafeFood Consultants B.V.</w:t>
            </w:r>
          </w:p>
        </w:tc>
        <w:tc>
          <w:tcPr>
            <w:tcW w:w="3611" w:type="dxa"/>
            <w:shd w:val="clear" w:color="auto" w:fill="F6F8F9"/>
          </w:tcPr>
          <w:p>
            <w:pPr>
              <w:pStyle w:val="TableParagraph"/>
              <w:ind w:left="198" w:right="1014"/>
              <w:jc w:val="both"/>
              <w:rPr>
                <w:sz w:val="24"/>
              </w:rPr>
            </w:pPr>
            <w:r>
              <w:rPr>
                <w:color w:val="1F2228"/>
                <w:sz w:val="24"/>
              </w:rPr>
              <w:t>Registered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safety training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provider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(GFSI </w:t>
            </w:r>
            <w:r>
              <w:rPr>
                <w:color w:val="1F2228"/>
                <w:spacing w:val="-2"/>
                <w:sz w:val="24"/>
              </w:rPr>
              <w:t>recognized)</w:t>
            </w:r>
          </w:p>
        </w:tc>
        <w:tc>
          <w:tcPr>
            <w:tcW w:w="2946" w:type="dxa"/>
            <w:shd w:val="clear" w:color="auto" w:fill="F6F8F9"/>
          </w:tcPr>
          <w:p>
            <w:pPr>
              <w:pStyle w:val="TableParagraph"/>
              <w:spacing w:line="237" w:lineRule="auto" w:before="253"/>
              <w:ind w:left="198" w:right="205"/>
              <w:rPr>
                <w:sz w:val="24"/>
              </w:rPr>
            </w:pPr>
            <w:r>
              <w:rPr>
                <w:color w:val="1F2228"/>
                <w:sz w:val="24"/>
              </w:rPr>
              <w:t>TRN-07,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TRN-11,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TRN-</w:t>
            </w:r>
            <w:r>
              <w:rPr>
                <w:color w:val="1F2228"/>
                <w:spacing w:val="-6"/>
                <w:sz w:val="24"/>
              </w:rPr>
              <w:t>12</w:t>
            </w:r>
          </w:p>
        </w:tc>
      </w:tr>
    </w:tbl>
    <w:p>
      <w:pPr>
        <w:pStyle w:val="BodyText"/>
        <w:spacing w:before="302"/>
        <w:ind w:left="23" w:right="116"/>
      </w:pPr>
      <w:r>
        <w:rPr>
          <w:color w:val="1F2228"/>
        </w:rPr>
        <w:t>Trainer</w:t>
      </w:r>
      <w:r>
        <w:rPr>
          <w:color w:val="1F2228"/>
          <w:spacing w:val="-5"/>
        </w:rPr>
        <w:t> </w:t>
      </w:r>
      <w:r>
        <w:rPr>
          <w:color w:val="1F2228"/>
        </w:rPr>
        <w:t>qualifications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documented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kept</w:t>
      </w:r>
      <w:r>
        <w:rPr>
          <w:color w:val="1F2228"/>
          <w:spacing w:val="-3"/>
        </w:rPr>
        <w:t> </w:t>
      </w:r>
      <w:r>
        <w:rPr>
          <w:color w:val="1F2228"/>
        </w:rPr>
        <w:t>on</w:t>
      </w:r>
      <w:r>
        <w:rPr>
          <w:color w:val="1F2228"/>
          <w:spacing w:val="-7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(certificates,</w:t>
      </w:r>
      <w:r>
        <w:rPr>
          <w:color w:val="1F2228"/>
          <w:spacing w:val="-7"/>
        </w:rPr>
        <w:t> </w:t>
      </w:r>
      <w:r>
        <w:rPr>
          <w:color w:val="1F2228"/>
        </w:rPr>
        <w:t>diplomas,</w:t>
      </w:r>
      <w:r>
        <w:rPr>
          <w:color w:val="1F2228"/>
          <w:spacing w:val="-4"/>
        </w:rPr>
        <w:t> </w:t>
      </w:r>
      <w:r>
        <w:rPr>
          <w:color w:val="1F2228"/>
        </w:rPr>
        <w:t>proof of continued professional development). Only qualified trainers/tutors as listed above, or their approved substitutes, may deliver training.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1" w:after="0"/>
        <w:ind w:left="23" w:right="20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923925</wp:posOffset>
                </wp:positionH>
                <wp:positionV relativeFrom="paragraph">
                  <wp:posOffset>-215324</wp:posOffset>
                </wp:positionV>
                <wp:extent cx="5731510" cy="330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20"/>
                              </a:moveTo>
                              <a:lnTo>
                                <a:pt x="5731509" y="33020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6.954687pt;width:451.3pt;height:2.6pt;mso-position-horizontal-relative:page;mso-position-vertical-relative:paragraph;z-index:15729664" id="docshape3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3. Onboarding — Seasonal, Temporary, and" w:id="8"/>
      <w:bookmarkEnd w:id="8"/>
      <w:r>
        <w:rPr>
          <w:b w:val="0"/>
        </w:rPr>
      </w:r>
      <w:r>
        <w:rPr>
          <w:color w:val="1F2228"/>
        </w:rPr>
        <w:t>Onboarding</w:t>
      </w:r>
      <w:r>
        <w:rPr>
          <w:color w:val="1F2228"/>
          <w:spacing w:val="-3"/>
        </w:rPr>
        <w:t> </w:t>
      </w:r>
      <w:r>
        <w:rPr>
          <w:color w:val="1F2228"/>
        </w:rPr>
        <w:t>—</w:t>
      </w:r>
      <w:r>
        <w:rPr>
          <w:color w:val="1F2228"/>
          <w:spacing w:val="-8"/>
        </w:rPr>
        <w:t> </w:t>
      </w:r>
      <w:r>
        <w:rPr>
          <w:color w:val="1F2228"/>
        </w:rPr>
        <w:t>Seasonal,</w:t>
      </w:r>
      <w:r>
        <w:rPr>
          <w:color w:val="1F2228"/>
          <w:spacing w:val="-7"/>
        </w:rPr>
        <w:t> </w:t>
      </w:r>
      <w:r>
        <w:rPr>
          <w:color w:val="1F2228"/>
        </w:rPr>
        <w:t>Temporary,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</w:rPr>
        <w:t>External </w:t>
      </w:r>
      <w:r>
        <w:rPr>
          <w:color w:val="1F2228"/>
          <w:spacing w:val="-2"/>
        </w:rPr>
        <w:t>Workers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282" w:after="0"/>
        <w:ind w:left="535" w:right="0" w:hanging="512"/>
        <w:jc w:val="left"/>
      </w:pPr>
      <w:bookmarkStart w:name="3.1 Pre-Employment Induction" w:id="9"/>
      <w:bookmarkEnd w:id="9"/>
      <w:r>
        <w:rPr>
          <w:b w:val="0"/>
        </w:rPr>
      </w:r>
      <w:r>
        <w:rPr>
          <w:color w:val="1F2228"/>
        </w:rPr>
        <w:t>Pre-Employment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Induction</w:t>
      </w:r>
    </w:p>
    <w:p>
      <w:pPr>
        <w:pStyle w:val="BodyText"/>
        <w:spacing w:before="281"/>
        <w:ind w:left="23"/>
      </w:pPr>
      <w:r>
        <w:rPr>
          <w:color w:val="1F2228"/>
        </w:rPr>
        <w:t>All seasonal workers, temporary agency workers, and employees from external companies</w:t>
      </w:r>
      <w:r>
        <w:rPr>
          <w:color w:val="1F2228"/>
          <w:spacing w:val="-7"/>
        </w:rPr>
        <w:t> </w:t>
      </w:r>
      <w:r>
        <w:rPr>
          <w:color w:val="1F2228"/>
        </w:rPr>
        <w:t>(e.g.,</w:t>
      </w:r>
      <w:r>
        <w:rPr>
          <w:color w:val="1F2228"/>
          <w:spacing w:val="-7"/>
        </w:rPr>
        <w:t> </w:t>
      </w:r>
      <w:r>
        <w:rPr>
          <w:color w:val="1F2228"/>
        </w:rPr>
        <w:t>cleaning</w:t>
      </w:r>
      <w:r>
        <w:rPr>
          <w:color w:val="1F2228"/>
          <w:spacing w:val="-2"/>
        </w:rPr>
        <w:t> </w:t>
      </w:r>
      <w:r>
        <w:rPr>
          <w:color w:val="1F2228"/>
        </w:rPr>
        <w:t>contractors,</w:t>
      </w:r>
      <w:r>
        <w:rPr>
          <w:color w:val="1F2228"/>
          <w:spacing w:val="-3"/>
        </w:rPr>
        <w:t> </w:t>
      </w:r>
      <w:r>
        <w:rPr>
          <w:color w:val="1F2228"/>
        </w:rPr>
        <w:t>equipment</w:t>
      </w:r>
      <w:r>
        <w:rPr>
          <w:color w:val="1F2228"/>
          <w:spacing w:val="-7"/>
        </w:rPr>
        <w:t> </w:t>
      </w:r>
      <w:r>
        <w:rPr>
          <w:color w:val="1F2228"/>
        </w:rPr>
        <w:t>service</w:t>
      </w:r>
      <w:r>
        <w:rPr>
          <w:color w:val="1F2228"/>
          <w:spacing w:val="-6"/>
        </w:rPr>
        <w:t> </w:t>
      </w:r>
      <w:r>
        <w:rPr>
          <w:color w:val="1F2228"/>
        </w:rPr>
        <w:t>providers)</w:t>
      </w:r>
      <w:r>
        <w:rPr>
          <w:color w:val="1F2228"/>
          <w:spacing w:val="-3"/>
        </w:rPr>
        <w:t> </w:t>
      </w:r>
      <w:r>
        <w:rPr>
          <w:color w:val="1F2228"/>
        </w:rPr>
        <w:t>shall</w:t>
      </w:r>
      <w:r>
        <w:rPr>
          <w:color w:val="1F2228"/>
          <w:spacing w:val="-4"/>
        </w:rPr>
        <w:t> </w:t>
      </w:r>
      <w:r>
        <w:rPr>
          <w:color w:val="1F2228"/>
        </w:rPr>
        <w:t>receive mandatory</w:t>
      </w:r>
      <w:r>
        <w:rPr>
          <w:color w:val="1F2228"/>
          <w:spacing w:val="-3"/>
        </w:rPr>
        <w:t> </w:t>
      </w:r>
      <w:r>
        <w:rPr>
          <w:color w:val="1F2228"/>
        </w:rPr>
        <w:t>induction</w:t>
      </w:r>
      <w:r>
        <w:rPr>
          <w:color w:val="1F2228"/>
          <w:spacing w:val="-4"/>
        </w:rPr>
        <w:t> </w:t>
      </w:r>
      <w:r>
        <w:rPr>
          <w:color w:val="1F2228"/>
        </w:rPr>
        <w:t>training </w:t>
      </w:r>
      <w:r>
        <w:rPr>
          <w:b/>
          <w:color w:val="1F2228"/>
        </w:rPr>
        <w:t>before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commencing</w:t>
      </w:r>
      <w:r>
        <w:rPr>
          <w:b/>
          <w:color w:val="1F2228"/>
          <w:spacing w:val="-2"/>
        </w:rPr>
        <w:t> </w:t>
      </w:r>
      <w:r>
        <w:rPr>
          <w:b/>
          <w:color w:val="1F2228"/>
        </w:rPr>
        <w:t>any</w:t>
      </w:r>
      <w:r>
        <w:rPr>
          <w:b/>
          <w:color w:val="1F2228"/>
          <w:spacing w:val="-1"/>
        </w:rPr>
        <w:t> </w:t>
      </w:r>
      <w:r>
        <w:rPr>
          <w:b/>
          <w:color w:val="1F2228"/>
        </w:rPr>
        <w:t>work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production facility. No exceptions are permitted.</w:t>
      </w:r>
    </w:p>
    <w:p>
      <w:pPr>
        <w:pStyle w:val="BodyText"/>
        <w:spacing w:before="278"/>
        <w:ind w:left="23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onboarding</w:t>
      </w:r>
      <w:r>
        <w:rPr>
          <w:color w:val="1F2228"/>
          <w:spacing w:val="-6"/>
        </w:rPr>
        <w:t> </w:t>
      </w:r>
      <w:r>
        <w:rPr>
          <w:color w:val="1F2228"/>
        </w:rPr>
        <w:t>process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includes: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82" w:after="0"/>
        <w:ind w:left="742" w:right="0" w:hanging="358"/>
        <w:jc w:val="left"/>
        <w:rPr>
          <w:sz w:val="24"/>
        </w:rPr>
      </w:pPr>
      <w:r>
        <w:rPr>
          <w:b/>
          <w:color w:val="1F2228"/>
          <w:sz w:val="24"/>
        </w:rPr>
        <w:t>Day</w:t>
      </w:r>
      <w:r>
        <w:rPr>
          <w:b/>
          <w:color w:val="1F2228"/>
          <w:spacing w:val="-6"/>
          <w:sz w:val="24"/>
        </w:rPr>
        <w:t> </w:t>
      </w:r>
      <w:r>
        <w:rPr>
          <w:b/>
          <w:color w:val="1F2228"/>
          <w:sz w:val="24"/>
        </w:rPr>
        <w:t>1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—</w:t>
      </w:r>
      <w:r>
        <w:rPr>
          <w:b/>
          <w:color w:val="1F2228"/>
          <w:spacing w:val="-3"/>
          <w:sz w:val="24"/>
        </w:rPr>
        <w:t> </w:t>
      </w:r>
      <w:r>
        <w:rPr>
          <w:b/>
          <w:color w:val="1F2228"/>
          <w:sz w:val="24"/>
        </w:rPr>
        <w:t>Classroom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/ briefing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room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session</w:t>
      </w:r>
      <w:r>
        <w:rPr>
          <w:b/>
          <w:color w:val="1F2228"/>
          <w:spacing w:val="5"/>
          <w:sz w:val="24"/>
        </w:rPr>
        <w:t> </w:t>
      </w:r>
      <w:r>
        <w:rPr>
          <w:color w:val="1F2228"/>
          <w:sz w:val="24"/>
        </w:rPr>
        <w:t>(minimum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2</w:t>
      </w:r>
      <w:r>
        <w:rPr>
          <w:color w:val="1F2228"/>
          <w:spacing w:val="-2"/>
          <w:sz w:val="24"/>
        </w:rPr>
        <w:t> hours):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1" w:after="0"/>
        <w:ind w:left="1463" w:right="0" w:hanging="359"/>
        <w:jc w:val="left"/>
        <w:rPr>
          <w:sz w:val="24"/>
        </w:rPr>
      </w:pPr>
      <w:r>
        <w:rPr>
          <w:color w:val="1F2228"/>
          <w:sz w:val="24"/>
        </w:rPr>
        <w:t>Personal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hygiene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rules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GMP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(TRN-</w:t>
      </w:r>
      <w:r>
        <w:rPr>
          <w:color w:val="1F2228"/>
          <w:spacing w:val="-5"/>
          <w:sz w:val="24"/>
        </w:rPr>
        <w:t>01)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37" w:lineRule="auto" w:before="63" w:after="0"/>
        <w:ind w:left="1464" w:right="105" w:hanging="360"/>
        <w:jc w:val="left"/>
        <w:rPr>
          <w:sz w:val="24"/>
        </w:rPr>
      </w:pPr>
      <w:r>
        <w:rPr>
          <w:color w:val="1F2228"/>
          <w:sz w:val="24"/>
        </w:rPr>
        <w:t>Allergen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awareness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(TRN-02)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specific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fries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production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(e.g.,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cross-contact risks with other product lines)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40" w:lineRule="auto" w:before="60" w:after="0"/>
        <w:ind w:left="1464" w:right="1052" w:hanging="360"/>
        <w:jc w:val="left"/>
        <w:rPr>
          <w:sz w:val="24"/>
        </w:rPr>
      </w:pPr>
      <w:r>
        <w:rPr>
          <w:color w:val="1F2228"/>
          <w:sz w:val="24"/>
        </w:rPr>
        <w:t>Foreign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matter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prevention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(TRN-03)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emphasis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reporting </w:t>
      </w:r>
      <w:r>
        <w:rPr>
          <w:color w:val="1F2228"/>
          <w:spacing w:val="-2"/>
          <w:sz w:val="24"/>
        </w:rPr>
        <w:t>procedures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40" w:lineRule="auto" w:before="62" w:after="0"/>
        <w:ind w:left="1464" w:right="904" w:hanging="360"/>
        <w:jc w:val="left"/>
        <w:rPr>
          <w:sz w:val="24"/>
        </w:rPr>
      </w:pPr>
      <w:r>
        <w:rPr>
          <w:color w:val="1F2228"/>
          <w:sz w:val="24"/>
        </w:rPr>
        <w:t>Food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defence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basics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(TRN-08)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site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access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rules,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visitor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policy, reporting suspicious activity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317" w:lineRule="exact" w:before="2" w:after="0"/>
        <w:ind w:left="742" w:right="0" w:hanging="358"/>
        <w:jc w:val="left"/>
        <w:rPr>
          <w:sz w:val="24"/>
        </w:rPr>
      </w:pPr>
      <w:r>
        <w:rPr>
          <w:b/>
          <w:color w:val="1F2228"/>
          <w:sz w:val="24"/>
        </w:rPr>
        <w:t>Day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1</w:t>
      </w:r>
      <w:r>
        <w:rPr>
          <w:b/>
          <w:color w:val="1F2228"/>
          <w:spacing w:val="-1"/>
          <w:sz w:val="24"/>
        </w:rPr>
        <w:t> </w:t>
      </w:r>
      <w:r>
        <w:rPr>
          <w:b/>
          <w:color w:val="1F2228"/>
          <w:sz w:val="24"/>
        </w:rPr>
        <w:t>—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Guided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production</w:t>
      </w:r>
      <w:r>
        <w:rPr>
          <w:b/>
          <w:color w:val="1F2228"/>
          <w:spacing w:val="-3"/>
          <w:sz w:val="24"/>
        </w:rPr>
        <w:t> </w:t>
      </w:r>
      <w:r>
        <w:rPr>
          <w:b/>
          <w:color w:val="1F2228"/>
          <w:sz w:val="24"/>
        </w:rPr>
        <w:t>floor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walkthrough</w:t>
      </w:r>
      <w:r>
        <w:rPr>
          <w:b/>
          <w:color w:val="1F2228"/>
          <w:spacing w:val="2"/>
          <w:sz w:val="24"/>
        </w:rPr>
        <w:t> </w:t>
      </w:r>
      <w:r>
        <w:rPr>
          <w:color w:val="1F2228"/>
          <w:sz w:val="24"/>
        </w:rPr>
        <w:t>(minimum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1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hour):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40" w:lineRule="auto" w:before="0" w:after="0"/>
        <w:ind w:left="1464" w:right="442" w:hanging="360"/>
        <w:jc w:val="left"/>
        <w:rPr>
          <w:sz w:val="24"/>
        </w:rPr>
      </w:pPr>
      <w:r>
        <w:rPr>
          <w:color w:val="1F2228"/>
          <w:sz w:val="24"/>
        </w:rPr>
        <w:t>Demonstration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handwashing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stations,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changing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rooms,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restricted </w:t>
      </w:r>
      <w:r>
        <w:rPr>
          <w:color w:val="1F2228"/>
          <w:spacing w:val="-4"/>
          <w:sz w:val="24"/>
        </w:rPr>
        <w:t>zones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60" w:after="0"/>
        <w:ind w:left="1463" w:right="0" w:hanging="359"/>
        <w:jc w:val="left"/>
        <w:rPr>
          <w:sz w:val="24"/>
        </w:rPr>
      </w:pPr>
      <w:r>
        <w:rPr>
          <w:color w:val="1F2228"/>
          <w:sz w:val="24"/>
        </w:rPr>
        <w:t>Identification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CCPs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production</w:t>
      </w:r>
      <w:r>
        <w:rPr>
          <w:color w:val="1F2228"/>
          <w:spacing w:val="-5"/>
          <w:sz w:val="24"/>
        </w:rPr>
        <w:t> </w:t>
      </w:r>
      <w:r>
        <w:rPr>
          <w:color w:val="1F2228"/>
          <w:spacing w:val="-4"/>
          <w:sz w:val="24"/>
        </w:rPr>
        <w:t>line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61" w:after="0"/>
        <w:ind w:left="1463" w:right="0" w:hanging="359"/>
        <w:jc w:val="left"/>
        <w:rPr>
          <w:sz w:val="24"/>
        </w:rPr>
      </w:pPr>
      <w:r>
        <w:rPr>
          <w:color w:val="1F2228"/>
          <w:sz w:val="24"/>
        </w:rPr>
        <w:t>Location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emergency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exits,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spill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kits,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first</w:t>
      </w:r>
      <w:r>
        <w:rPr>
          <w:color w:val="1F2228"/>
          <w:spacing w:val="-5"/>
          <w:sz w:val="24"/>
        </w:rPr>
        <w:t> aid</w:t>
      </w:r>
    </w:p>
    <w:p>
      <w:pPr>
        <w:pStyle w:val="Heading3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8"/>
        <w:jc w:val="left"/>
        <w:rPr>
          <w:b w:val="0"/>
        </w:rPr>
      </w:pPr>
      <w:r>
        <w:rPr>
          <w:color w:val="1F2228"/>
        </w:rPr>
        <w:t>Day</w:t>
      </w:r>
      <w:r>
        <w:rPr>
          <w:color w:val="1F2228"/>
          <w:spacing w:val="-4"/>
        </w:rPr>
        <w:t> </w:t>
      </w:r>
      <w:r>
        <w:rPr>
          <w:color w:val="1F2228"/>
        </w:rPr>
        <w:t>1</w:t>
      </w:r>
      <w:r>
        <w:rPr>
          <w:color w:val="1F2228"/>
          <w:spacing w:val="-3"/>
        </w:rPr>
        <w:t> </w:t>
      </w:r>
      <w:r>
        <w:rPr>
          <w:color w:val="1F2228"/>
        </w:rPr>
        <w:t>—</w:t>
      </w:r>
      <w:r>
        <w:rPr>
          <w:color w:val="1F2228"/>
          <w:spacing w:val="-4"/>
        </w:rPr>
        <w:t> </w:t>
      </w:r>
      <w:r>
        <w:rPr>
          <w:color w:val="1F2228"/>
        </w:rPr>
        <w:t>Comprehension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check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40" w:lineRule="auto" w:before="1" w:after="0"/>
        <w:ind w:left="1464" w:right="193" w:hanging="360"/>
        <w:jc w:val="left"/>
        <w:rPr>
          <w:sz w:val="24"/>
        </w:rPr>
      </w:pPr>
      <w:r>
        <w:rPr>
          <w:color w:val="1F2228"/>
          <w:sz w:val="24"/>
        </w:rPr>
        <w:t>Short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written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pictorial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quiz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(10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questions)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covering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key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hygiene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and safety points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57" w:after="0"/>
        <w:ind w:left="1463" w:right="0" w:hanging="359"/>
        <w:jc w:val="left"/>
        <w:rPr>
          <w:sz w:val="24"/>
        </w:rPr>
      </w:pPr>
      <w:r>
        <w:rPr>
          <w:color w:val="1F2228"/>
          <w:sz w:val="24"/>
        </w:rPr>
        <w:t>Minimum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pass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score: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5"/>
          <w:sz w:val="24"/>
        </w:rPr>
        <w:t>80%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4" w:val="left" w:leader="none"/>
        </w:tabs>
        <w:spacing w:line="240" w:lineRule="auto" w:before="81" w:after="0"/>
        <w:ind w:left="1464" w:right="252" w:hanging="360"/>
        <w:jc w:val="left"/>
        <w:rPr>
          <w:sz w:val="24"/>
        </w:rPr>
      </w:pPr>
      <w:r>
        <w:rPr>
          <w:color w:val="1F2228"/>
          <w:sz w:val="24"/>
        </w:rPr>
        <w:t>Workers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who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do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not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pass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are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retrained on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same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day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before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being allowed on the production floor</w:t>
      </w:r>
    </w:p>
    <w:p>
      <w:pPr>
        <w:pStyle w:val="Heading2"/>
        <w:numPr>
          <w:ilvl w:val="1"/>
          <w:numId w:val="1"/>
        </w:numPr>
        <w:tabs>
          <w:tab w:pos="531" w:val="left" w:leader="none"/>
        </w:tabs>
        <w:spacing w:line="240" w:lineRule="auto" w:before="283" w:after="0"/>
        <w:ind w:left="531" w:right="0" w:hanging="508"/>
        <w:jc w:val="left"/>
      </w:pPr>
      <w:bookmarkStart w:name="3.2 Buddy System" w:id="10"/>
      <w:bookmarkEnd w:id="10"/>
      <w:r>
        <w:rPr>
          <w:b w:val="0"/>
        </w:rPr>
      </w:r>
      <w:r>
        <w:rPr>
          <w:color w:val="1F2228"/>
        </w:rPr>
        <w:t>Buddy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System</w:t>
      </w:r>
    </w:p>
    <w:p>
      <w:pPr>
        <w:pStyle w:val="BodyText"/>
        <w:spacing w:before="275"/>
        <w:ind w:left="23"/>
      </w:pPr>
      <w:r>
        <w:rPr>
          <w:color w:val="1F2228"/>
        </w:rPr>
        <w:t>Each new seasonal/temporary worker is assigned a trained buddy (experienced permanent employee) for the first 5 working days. The buddy monitors compliance with</w:t>
      </w:r>
      <w:r>
        <w:rPr>
          <w:color w:val="1F2228"/>
          <w:spacing w:val="-4"/>
        </w:rPr>
        <w:t> </w:t>
      </w:r>
      <w:r>
        <w:rPr>
          <w:color w:val="1F2228"/>
        </w:rPr>
        <w:t>hygiene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safety</w:t>
      </w:r>
      <w:r>
        <w:rPr>
          <w:color w:val="1F2228"/>
          <w:spacing w:val="-4"/>
        </w:rPr>
        <w:t> </w:t>
      </w:r>
      <w:r>
        <w:rPr>
          <w:color w:val="1F2228"/>
        </w:rPr>
        <w:t>rules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reports</w:t>
      </w:r>
      <w:r>
        <w:rPr>
          <w:color w:val="1F2228"/>
          <w:spacing w:val="-5"/>
        </w:rPr>
        <w:t> </w:t>
      </w:r>
      <w:r>
        <w:rPr>
          <w:color w:val="1F2228"/>
        </w:rPr>
        <w:t>any</w:t>
      </w:r>
      <w:r>
        <w:rPr>
          <w:color w:val="1F2228"/>
          <w:spacing w:val="-4"/>
        </w:rPr>
        <w:t> </w:t>
      </w:r>
      <w:r>
        <w:rPr>
          <w:color w:val="1F2228"/>
        </w:rPr>
        <w:t>concerns</w:t>
      </w:r>
      <w:r>
        <w:rPr>
          <w:color w:val="1F2228"/>
          <w:spacing w:val="-5"/>
        </w:rPr>
        <w:t> </w:t>
      </w:r>
      <w:r>
        <w:rPr>
          <w:color w:val="1F2228"/>
        </w:rPr>
        <w:t>to the</w:t>
      </w:r>
      <w:r>
        <w:rPr>
          <w:color w:val="1F2228"/>
          <w:spacing w:val="-4"/>
        </w:rPr>
        <w:t> </w:t>
      </w:r>
      <w:r>
        <w:rPr>
          <w:color w:val="1F2228"/>
        </w:rPr>
        <w:t>Production</w:t>
      </w:r>
      <w:r>
        <w:rPr>
          <w:color w:val="1F2228"/>
          <w:spacing w:val="-5"/>
        </w:rPr>
        <w:t> </w:t>
      </w:r>
      <w:r>
        <w:rPr>
          <w:color w:val="1F2228"/>
        </w:rPr>
        <w:t>Supervisor.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283" w:after="0"/>
        <w:ind w:left="535" w:right="0" w:hanging="512"/>
        <w:jc w:val="left"/>
      </w:pPr>
      <w:bookmarkStart w:name="3.3 Ineffective Onboarding Procedure" w:id="11"/>
      <w:bookmarkEnd w:id="11"/>
      <w:r>
        <w:rPr>
          <w:b w:val="0"/>
        </w:rPr>
      </w:r>
      <w:r>
        <w:rPr>
          <w:color w:val="1F2228"/>
        </w:rPr>
        <w:t>Ineffective</w:t>
      </w:r>
      <w:r>
        <w:rPr>
          <w:color w:val="1F2228"/>
          <w:spacing w:val="-8"/>
        </w:rPr>
        <w:t> </w:t>
      </w:r>
      <w:r>
        <w:rPr>
          <w:color w:val="1F2228"/>
        </w:rPr>
        <w:t>Onboarding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Procedure</w:t>
      </w:r>
    </w:p>
    <w:p>
      <w:pPr>
        <w:pStyle w:val="BodyText"/>
        <w:spacing w:before="281"/>
        <w:ind w:left="23"/>
      </w:pPr>
      <w:r>
        <w:rPr>
          <w:color w:val="1F2228"/>
        </w:rPr>
        <w:t>If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new</w:t>
      </w:r>
      <w:r>
        <w:rPr>
          <w:color w:val="1F2228"/>
          <w:spacing w:val="-2"/>
        </w:rPr>
        <w:t> </w:t>
      </w:r>
      <w:r>
        <w:rPr>
          <w:color w:val="1F2228"/>
        </w:rPr>
        <w:t>worker</w:t>
      </w:r>
      <w:r>
        <w:rPr>
          <w:color w:val="1F2228"/>
          <w:spacing w:val="-2"/>
        </w:rPr>
        <w:t> </w:t>
      </w:r>
      <w:r>
        <w:rPr>
          <w:color w:val="1F2228"/>
        </w:rPr>
        <w:t>demonstrates repeated</w:t>
      </w:r>
      <w:r>
        <w:rPr>
          <w:color w:val="1F2228"/>
          <w:spacing w:val="-5"/>
        </w:rPr>
        <w:t> </w:t>
      </w:r>
      <w:r>
        <w:rPr>
          <w:color w:val="1F2228"/>
        </w:rPr>
        <w:t>non-compliance</w:t>
      </w:r>
      <w:r>
        <w:rPr>
          <w:color w:val="1F2228"/>
          <w:spacing w:val="-3"/>
        </w:rPr>
        <w:t> </w:t>
      </w:r>
      <w:r>
        <w:rPr>
          <w:color w:val="1F2228"/>
        </w:rPr>
        <w:t>during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buddy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period: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81" w:after="0"/>
        <w:ind w:left="742" w:right="0" w:hanging="358"/>
        <w:jc w:val="left"/>
        <w:rPr>
          <w:sz w:val="24"/>
        </w:rPr>
      </w:pPr>
      <w:r>
        <w:rPr>
          <w:color w:val="1F2228"/>
          <w:sz w:val="24"/>
        </w:rPr>
        <w:t>Immediate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verbal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correction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re-instruction on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specific</w:t>
      </w:r>
      <w:r>
        <w:rPr>
          <w:color w:val="1F2228"/>
          <w:spacing w:val="-3"/>
          <w:sz w:val="24"/>
        </w:rPr>
        <w:t> </w:t>
      </w:r>
      <w:r>
        <w:rPr>
          <w:color w:val="1F2228"/>
          <w:spacing w:val="-2"/>
          <w:sz w:val="24"/>
        </w:rPr>
        <w:t>topic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56" w:after="0"/>
        <w:ind w:left="742" w:right="0" w:hanging="358"/>
        <w:jc w:val="left"/>
        <w:rPr>
          <w:sz w:val="24"/>
        </w:rPr>
      </w:pPr>
      <w:r>
        <w:rPr>
          <w:color w:val="1F2228"/>
          <w:sz w:val="24"/>
        </w:rPr>
        <w:t>If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non-compliance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persists: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formal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re-training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session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QA</w:t>
      </w:r>
      <w:r>
        <w:rPr>
          <w:color w:val="1F2228"/>
          <w:spacing w:val="-2"/>
          <w:sz w:val="24"/>
        </w:rPr>
        <w:t> trainer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40" w:lineRule="auto" w:before="61" w:after="0"/>
        <w:ind w:left="744" w:right="585" w:hanging="360"/>
        <w:jc w:val="left"/>
        <w:rPr>
          <w:sz w:val="24"/>
        </w:rPr>
      </w:pPr>
      <w:r>
        <w:rPr>
          <w:color w:val="1F2228"/>
          <w:sz w:val="24"/>
        </w:rPr>
        <w:t>If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still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ineffective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after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re-training: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worker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removed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from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the production environment and the staffing agency is notified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923925</wp:posOffset>
                </wp:positionH>
                <wp:positionV relativeFrom="paragraph">
                  <wp:posOffset>-219501</wp:posOffset>
                </wp:positionV>
                <wp:extent cx="5731510" cy="330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20"/>
                              </a:moveTo>
                              <a:lnTo>
                                <a:pt x="5731509" y="33020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7.283594pt;width:451.3pt;height:2.6pt;mso-position-horizontal-relative:page;mso-position-vertical-relative:paragraph;z-index:15730176" id="docshape4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4. Training Records" w:id="12"/>
      <w:bookmarkEnd w:id="12"/>
      <w:r>
        <w:rPr>
          <w:b w:val="0"/>
        </w:rPr>
      </w:r>
      <w:r>
        <w:rPr>
          <w:color w:val="1F2228"/>
        </w:rPr>
        <w:t>Training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Records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276" w:after="0"/>
        <w:ind w:left="535" w:right="0" w:hanging="512"/>
        <w:jc w:val="left"/>
      </w:pPr>
      <w:bookmarkStart w:name="4.1 Documentation Requirements" w:id="13"/>
      <w:bookmarkEnd w:id="13"/>
      <w:r>
        <w:rPr>
          <w:b w:val="0"/>
        </w:rPr>
      </w:r>
      <w:r>
        <w:rPr>
          <w:color w:val="1F2228"/>
        </w:rPr>
        <w:t>Documentation</w:t>
      </w:r>
      <w:r>
        <w:rPr>
          <w:color w:val="1F2228"/>
          <w:spacing w:val="-14"/>
        </w:rPr>
        <w:t> </w:t>
      </w:r>
      <w:r>
        <w:rPr>
          <w:color w:val="1F2228"/>
          <w:spacing w:val="-2"/>
        </w:rPr>
        <w:t>Requirements</w:t>
      </w:r>
    </w:p>
    <w:p>
      <w:pPr>
        <w:pStyle w:val="BodyText"/>
        <w:spacing w:before="281"/>
        <w:ind w:left="23"/>
      </w:pP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every</w:t>
      </w:r>
      <w:r>
        <w:rPr>
          <w:color w:val="1F2228"/>
          <w:spacing w:val="-3"/>
        </w:rPr>
        <w:t> </w:t>
      </w:r>
      <w:r>
        <w:rPr>
          <w:color w:val="1F2228"/>
        </w:rPr>
        <w:t>training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instruction</w:t>
      </w:r>
      <w:r>
        <w:rPr>
          <w:color w:val="1F2228"/>
          <w:spacing w:val="-4"/>
        </w:rPr>
        <w:t> </w:t>
      </w:r>
      <w:r>
        <w:rPr>
          <w:color w:val="1F2228"/>
        </w:rPr>
        <w:t>event,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following</w:t>
      </w:r>
      <w:r>
        <w:rPr>
          <w:color w:val="1F2228"/>
          <w:spacing w:val="-4"/>
        </w:rPr>
        <w:t> </w:t>
      </w:r>
      <w:r>
        <w:rPr>
          <w:color w:val="1F2228"/>
        </w:rPr>
        <w:t>records</w:t>
      </w:r>
      <w:r>
        <w:rPr>
          <w:color w:val="1F2228"/>
          <w:spacing w:val="-4"/>
        </w:rPr>
        <w:t> </w:t>
      </w:r>
      <w:r>
        <w:rPr>
          <w:color w:val="1F2228"/>
        </w:rPr>
        <w:t>shall</w:t>
      </w:r>
      <w:r>
        <w:rPr>
          <w:color w:val="1F2228"/>
          <w:spacing w:val="-1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maintained: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81" w:after="0"/>
        <w:ind w:left="744" w:right="1244" w:hanging="360"/>
        <w:jc w:val="left"/>
        <w:rPr>
          <w:b/>
          <w:sz w:val="24"/>
        </w:rPr>
      </w:pPr>
      <w:r>
        <w:rPr>
          <w:b/>
          <w:color w:val="1F2228"/>
          <w:sz w:val="24"/>
        </w:rPr>
        <w:t>List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of</w:t>
      </w:r>
      <w:r>
        <w:rPr>
          <w:b/>
          <w:color w:val="1F2228"/>
          <w:spacing w:val="-8"/>
          <w:sz w:val="24"/>
        </w:rPr>
        <w:t> </w:t>
      </w:r>
      <w:r>
        <w:rPr>
          <w:b/>
          <w:color w:val="1F2228"/>
          <w:sz w:val="24"/>
        </w:rPr>
        <w:t>participants</w:t>
      </w:r>
      <w:r>
        <w:rPr>
          <w:b/>
          <w:color w:val="1F2228"/>
          <w:spacing w:val="-3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their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full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name,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employee/badge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number, and </w:t>
      </w:r>
      <w:r>
        <w:rPr>
          <w:b/>
          <w:color w:val="1F2228"/>
          <w:sz w:val="24"/>
        </w:rPr>
        <w:t>handwritten signature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2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Date</w:t>
      </w:r>
      <w:r>
        <w:rPr>
          <w:b/>
          <w:color w:val="1F2228"/>
          <w:spacing w:val="-3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training </w:t>
      </w:r>
      <w:r>
        <w:rPr>
          <w:color w:val="1F2228"/>
          <w:spacing w:val="-2"/>
          <w:sz w:val="24"/>
        </w:rPr>
        <w:t>session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56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Duration</w:t>
      </w:r>
      <w:r>
        <w:rPr>
          <w:b/>
          <w:color w:val="1F2228"/>
          <w:spacing w:val="-5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training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session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(start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time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 end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time)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60" w:after="0"/>
        <w:ind w:left="744" w:right="275" w:hanging="360"/>
        <w:jc w:val="left"/>
        <w:rPr>
          <w:sz w:val="24"/>
        </w:rPr>
      </w:pPr>
      <w:r>
        <w:rPr>
          <w:b/>
          <w:color w:val="1F2228"/>
          <w:sz w:val="24"/>
        </w:rPr>
        <w:t>Contents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of</w:t>
      </w:r>
      <w:r>
        <w:rPr>
          <w:b/>
          <w:color w:val="1F2228"/>
          <w:spacing w:val="-6"/>
          <w:sz w:val="24"/>
        </w:rPr>
        <w:t> </w:t>
      </w:r>
      <w:r>
        <w:rPr>
          <w:b/>
          <w:color w:val="1F2228"/>
          <w:sz w:val="24"/>
        </w:rPr>
        <w:t>training </w:t>
      </w:r>
      <w:r>
        <w:rPr>
          <w:color w:val="1F2228"/>
          <w:sz w:val="24"/>
        </w:rPr>
        <w:t>—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reference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module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code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 a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summary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topics </w:t>
      </w:r>
      <w:r>
        <w:rPr>
          <w:color w:val="1F2228"/>
          <w:spacing w:val="-2"/>
          <w:sz w:val="24"/>
        </w:rPr>
        <w:t>covered</w:t>
      </w:r>
    </w:p>
    <w:p>
      <w:pPr>
        <w:pStyle w:val="Heading3"/>
        <w:numPr>
          <w:ilvl w:val="2"/>
          <w:numId w:val="1"/>
        </w:numPr>
        <w:tabs>
          <w:tab w:pos="743" w:val="left" w:leader="none"/>
        </w:tabs>
        <w:spacing w:line="240" w:lineRule="auto" w:before="62" w:after="0"/>
        <w:ind w:left="743" w:right="0" w:hanging="359"/>
        <w:jc w:val="left"/>
      </w:pPr>
      <w:r>
        <w:rPr>
          <w:color w:val="1F2228"/>
        </w:rPr>
        <w:t>Name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signature</w:t>
      </w:r>
      <w:r>
        <w:rPr>
          <w:color w:val="1F2228"/>
          <w:spacing w:val="-3"/>
        </w:rPr>
        <w:t> </w:t>
      </w:r>
      <w:r>
        <w:rPr>
          <w:color w:val="1F2228"/>
        </w:rPr>
        <w:t>of</w:t>
      </w:r>
      <w:r>
        <w:rPr>
          <w:color w:val="1F2228"/>
          <w:spacing w:val="-5"/>
        </w:rPr>
        <w:t> </w:t>
      </w:r>
      <w:r>
        <w:rPr>
          <w:color w:val="1F2228"/>
        </w:rPr>
        <w:t>the </w:t>
      </w:r>
      <w:r>
        <w:rPr>
          <w:color w:val="1F2228"/>
          <w:spacing w:val="-2"/>
        </w:rPr>
        <w:t>trainer/tutor</w:t>
      </w:r>
    </w:p>
    <w:p>
      <w:pPr>
        <w:pStyle w:val="BodyText"/>
        <w:spacing w:line="247" w:lineRule="auto" w:before="281"/>
        <w:ind w:left="23"/>
      </w:pPr>
      <w:r>
        <w:rPr>
          <w:color w:val="1F2228"/>
        </w:rPr>
        <w:t>Training records are maintained in the QA document archive (physical binders organized</w:t>
      </w:r>
      <w:r>
        <w:rPr>
          <w:color w:val="1F2228"/>
          <w:spacing w:val="-6"/>
        </w:rPr>
        <w:t> </w:t>
      </w:r>
      <w:r>
        <w:rPr>
          <w:color w:val="1F2228"/>
        </w:rPr>
        <w:t>by</w:t>
      </w:r>
      <w:r>
        <w:rPr>
          <w:color w:val="1F2228"/>
          <w:spacing w:val="-5"/>
        </w:rPr>
        <w:t> </w:t>
      </w:r>
      <w:r>
        <w:rPr>
          <w:color w:val="1F2228"/>
        </w:rPr>
        <w:t>year)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</w:rPr>
        <w:t>scanned</w:t>
      </w:r>
      <w:r>
        <w:rPr>
          <w:color w:val="1F2228"/>
          <w:spacing w:val="-6"/>
        </w:rPr>
        <w:t> </w:t>
      </w:r>
      <w:r>
        <w:rPr>
          <w:color w:val="1F2228"/>
        </w:rPr>
        <w:t>into the</w:t>
      </w:r>
      <w:r>
        <w:rPr>
          <w:color w:val="1F2228"/>
          <w:spacing w:val="-5"/>
        </w:rPr>
        <w:t> </w:t>
      </w:r>
      <w:r>
        <w:rPr>
          <w:color w:val="1F2228"/>
        </w:rPr>
        <w:t>digital Training</w:t>
      </w:r>
      <w:r>
        <w:rPr>
          <w:color w:val="1F2228"/>
          <w:spacing w:val="-6"/>
        </w:rPr>
        <w:t> </w:t>
      </w:r>
      <w:r>
        <w:rPr>
          <w:color w:val="1F2228"/>
        </w:rPr>
        <w:t>Records</w:t>
      </w:r>
      <w:r>
        <w:rPr>
          <w:color w:val="1F2228"/>
          <w:spacing w:val="-6"/>
        </w:rPr>
        <w:t> </w:t>
      </w:r>
      <w:r>
        <w:rPr>
          <w:color w:val="1F2228"/>
        </w:rPr>
        <w:t>System</w:t>
      </w:r>
      <w:r>
        <w:rPr>
          <w:color w:val="1F2228"/>
          <w:spacing w:val="-6"/>
        </w:rPr>
        <w:t> </w:t>
      </w:r>
      <w:r>
        <w:rPr>
          <w:color w:val="1F2228"/>
        </w:rPr>
        <w:t>(SharePoint folder: </w:t>
      </w:r>
      <w:r>
        <w:rPr>
          <w:rFonts w:ascii="Arial"/>
          <w:color w:val="1F2228"/>
          <w:sz w:val="20"/>
        </w:rPr>
        <w:t>Quality/Training Records/2025/</w:t>
      </w:r>
      <w:r>
        <w:rPr>
          <w:color w:val="1F2228"/>
        </w:rPr>
        <w:t>).</w:t>
      </w: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0" w:after="0"/>
        <w:ind w:left="535" w:right="0" w:hanging="512"/>
        <w:jc w:val="left"/>
      </w:pPr>
      <w:bookmarkStart w:name="4.2 Example Training Record" w:id="14"/>
      <w:bookmarkEnd w:id="14"/>
      <w:r>
        <w:rPr>
          <w:b w:val="0"/>
        </w:rPr>
      </w:r>
      <w:r>
        <w:rPr>
          <w:color w:val="1F2228"/>
        </w:rPr>
        <w:t>Example</w:t>
      </w:r>
      <w:r>
        <w:rPr>
          <w:color w:val="1F2228"/>
          <w:spacing w:val="-9"/>
        </w:rPr>
        <w:t> </w:t>
      </w:r>
      <w:r>
        <w:rPr>
          <w:color w:val="1F2228"/>
        </w:rPr>
        <w:t>Training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Record</w:t>
      </w:r>
    </w:p>
    <w:p>
      <w:pPr>
        <w:pStyle w:val="Heading2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6"/>
        <w:gridCol w:w="7078"/>
      </w:tblGrid>
      <w:tr>
        <w:trPr>
          <w:trHeight w:val="500" w:hRule="atLeast"/>
        </w:trPr>
        <w:tc>
          <w:tcPr>
            <w:tcW w:w="1936" w:type="dxa"/>
          </w:tcPr>
          <w:p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Field</w:t>
            </w:r>
          </w:p>
        </w:tc>
        <w:tc>
          <w:tcPr>
            <w:tcW w:w="7078" w:type="dxa"/>
          </w:tcPr>
          <w:p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Example</w:t>
            </w:r>
          </w:p>
        </w:tc>
      </w:tr>
      <w:tr>
        <w:trPr>
          <w:trHeight w:val="820" w:hRule="atLeast"/>
        </w:trPr>
        <w:tc>
          <w:tcPr>
            <w:tcW w:w="1936" w:type="dxa"/>
          </w:tcPr>
          <w:p>
            <w:pPr>
              <w:pStyle w:val="TableParagraph"/>
              <w:ind w:right="859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Training Module</w:t>
            </w:r>
          </w:p>
        </w:tc>
        <w:tc>
          <w:tcPr>
            <w:tcW w:w="7078" w:type="dxa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TRN-01: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Personal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Hygiene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pacing w:val="-5"/>
                <w:sz w:val="24"/>
              </w:rPr>
              <w:t>GMP</w:t>
            </w:r>
          </w:p>
        </w:tc>
      </w:tr>
      <w:tr>
        <w:trPr>
          <w:trHeight w:val="495" w:hRule="atLeast"/>
        </w:trPr>
        <w:tc>
          <w:tcPr>
            <w:tcW w:w="1936" w:type="dxa"/>
            <w:shd w:val="clear" w:color="auto" w:fill="F6F8F9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Date</w:t>
            </w:r>
          </w:p>
        </w:tc>
        <w:tc>
          <w:tcPr>
            <w:tcW w:w="7078" w:type="dxa"/>
            <w:shd w:val="clear" w:color="auto" w:fill="F6F8F9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z w:val="24"/>
              </w:rPr>
              <w:t>March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10,</w:t>
            </w:r>
            <w:r>
              <w:rPr>
                <w:color w:val="1F2228"/>
                <w:spacing w:val="-4"/>
                <w:sz w:val="24"/>
              </w:rPr>
              <w:t> 2025</w:t>
            </w:r>
          </w:p>
        </w:tc>
      </w:tr>
      <w:tr>
        <w:trPr>
          <w:trHeight w:val="500" w:hRule="atLeast"/>
        </w:trPr>
        <w:tc>
          <w:tcPr>
            <w:tcW w:w="1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Duration</w:t>
            </w:r>
          </w:p>
        </w:tc>
        <w:tc>
          <w:tcPr>
            <w:tcW w:w="7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09:00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–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11:00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(2</w:t>
            </w:r>
            <w:r>
              <w:rPr>
                <w:color w:val="1F2228"/>
                <w:spacing w:val="-2"/>
                <w:sz w:val="24"/>
              </w:rPr>
              <w:t> hours)</w:t>
            </w:r>
          </w:p>
        </w:tc>
      </w:tr>
      <w:tr>
        <w:trPr>
          <w:trHeight w:val="500" w:hRule="atLeast"/>
        </w:trPr>
        <w:tc>
          <w:tcPr>
            <w:tcW w:w="1936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Location</w:t>
            </w:r>
          </w:p>
        </w:tc>
        <w:tc>
          <w:tcPr>
            <w:tcW w:w="7078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Briefing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Room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A,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XYZ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pacing w:val="-4"/>
                <w:sz w:val="24"/>
              </w:rPr>
              <w:t>Plant</w:t>
            </w:r>
          </w:p>
        </w:tc>
      </w:tr>
      <w:tr>
        <w:trPr>
          <w:trHeight w:val="500" w:hRule="atLeast"/>
        </w:trPr>
        <w:tc>
          <w:tcPr>
            <w:tcW w:w="1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Trainer</w:t>
            </w:r>
          </w:p>
        </w:tc>
        <w:tc>
          <w:tcPr>
            <w:tcW w:w="7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de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Vries</w:t>
            </w:r>
          </w:p>
        </w:tc>
      </w:tr>
      <w:tr>
        <w:trPr>
          <w:trHeight w:val="500" w:hRule="atLeast"/>
        </w:trPr>
        <w:tc>
          <w:tcPr>
            <w:tcW w:w="1936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Language</w:t>
            </w:r>
          </w:p>
        </w:tc>
        <w:tc>
          <w:tcPr>
            <w:tcW w:w="7078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  <w:tr>
        <w:trPr>
          <w:trHeight w:val="500" w:hRule="atLeast"/>
        </w:trPr>
        <w:tc>
          <w:tcPr>
            <w:tcW w:w="1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Participants</w:t>
            </w:r>
          </w:p>
        </w:tc>
        <w:tc>
          <w:tcPr>
            <w:tcW w:w="70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See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attached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sign-in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sheet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(12 </w:t>
            </w:r>
            <w:r>
              <w:rPr>
                <w:color w:val="1F2228"/>
                <w:spacing w:val="-2"/>
                <w:sz w:val="24"/>
              </w:rPr>
              <w:t>participants)</w:t>
            </w:r>
          </w:p>
        </w:tc>
      </w:tr>
      <w:tr>
        <w:trPr>
          <w:trHeight w:val="815" w:hRule="atLeast"/>
        </w:trPr>
        <w:tc>
          <w:tcPr>
            <w:tcW w:w="1936" w:type="dxa"/>
            <w:shd w:val="clear" w:color="auto" w:fill="F6F8F9"/>
          </w:tcPr>
          <w:p>
            <w:pPr>
              <w:pStyle w:val="TableParagraph"/>
              <w:spacing w:before="86"/>
              <w:ind w:right="769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Contents covered</w:t>
            </w:r>
          </w:p>
        </w:tc>
        <w:tc>
          <w:tcPr>
            <w:tcW w:w="7078" w:type="dxa"/>
            <w:shd w:val="clear" w:color="auto" w:fill="F6F8F9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z w:val="24"/>
              </w:rPr>
              <w:t>Hand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hygiene,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protective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clothing,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illness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reporting,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jewelry policy, smoking policy, visitor rules, GMP walkthrough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40" w:lineRule="auto" w:before="303" w:after="0"/>
        <w:ind w:left="535" w:right="0" w:hanging="512"/>
        <w:jc w:val="left"/>
        <w:rPr>
          <w:b/>
          <w:sz w:val="30"/>
        </w:rPr>
      </w:pPr>
      <w:bookmarkStart w:name="4.3 Record Retention" w:id="15"/>
      <w:bookmarkEnd w:id="15"/>
      <w:r>
        <w:rPr/>
      </w:r>
      <w:r>
        <w:rPr>
          <w:b/>
          <w:color w:val="1F2228"/>
          <w:sz w:val="30"/>
        </w:rPr>
        <w:t>Record</w:t>
      </w:r>
      <w:r>
        <w:rPr>
          <w:b/>
          <w:color w:val="1F2228"/>
          <w:spacing w:val="-3"/>
          <w:sz w:val="30"/>
        </w:rPr>
        <w:t> </w:t>
      </w:r>
      <w:r>
        <w:rPr>
          <w:b/>
          <w:color w:val="1F2228"/>
          <w:spacing w:val="-2"/>
          <w:sz w:val="30"/>
        </w:rPr>
        <w:t>Retention</w:t>
      </w:r>
    </w:p>
    <w:p>
      <w:pPr>
        <w:pStyle w:val="BodyText"/>
        <w:spacing w:before="281"/>
        <w:ind w:left="23"/>
      </w:pPr>
      <w:r>
        <w:rPr>
          <w:color w:val="1F2228"/>
        </w:rPr>
        <w:t>Training</w:t>
      </w:r>
      <w:r>
        <w:rPr>
          <w:color w:val="1F2228"/>
          <w:spacing w:val="-5"/>
        </w:rPr>
        <w:t> </w:t>
      </w:r>
      <w:r>
        <w:rPr>
          <w:color w:val="1F2228"/>
        </w:rPr>
        <w:t>records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4"/>
        </w:rPr>
        <w:t> </w:t>
      </w:r>
      <w:r>
        <w:rPr>
          <w:color w:val="1F2228"/>
        </w:rPr>
        <w:t>retained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minimum</w:t>
      </w:r>
      <w:r>
        <w:rPr>
          <w:color w:val="1F2228"/>
          <w:spacing w:val="-5"/>
        </w:rPr>
        <w:t> </w:t>
      </w:r>
      <w:r>
        <w:rPr>
          <w:color w:val="1F2228"/>
        </w:rPr>
        <w:t>of </w:t>
      </w:r>
      <w:r>
        <w:rPr>
          <w:b/>
          <w:color w:val="1F2228"/>
        </w:rPr>
        <w:t>3</w:t>
      </w:r>
      <w:r>
        <w:rPr>
          <w:b/>
          <w:color w:val="1F2228"/>
          <w:spacing w:val="-2"/>
        </w:rPr>
        <w:t> </w:t>
      </w:r>
      <w:r>
        <w:rPr>
          <w:b/>
          <w:color w:val="1F2228"/>
        </w:rPr>
        <w:t>years</w:t>
      </w:r>
      <w:r>
        <w:rPr>
          <w:b/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duration</w:t>
      </w:r>
      <w:r>
        <w:rPr>
          <w:color w:val="1F2228"/>
          <w:spacing w:val="-5"/>
        </w:rPr>
        <w:t> </w:t>
      </w:r>
      <w:r>
        <w:rPr>
          <w:color w:val="1F2228"/>
        </w:rPr>
        <w:t>of the employee's employment plus 1 year, whichever is longer, in accordance with IFS requirements and Dutch labor regulations.</w:t>
      </w: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923925</wp:posOffset>
                </wp:positionH>
                <wp:positionV relativeFrom="paragraph">
                  <wp:posOffset>-217879</wp:posOffset>
                </wp:positionV>
                <wp:extent cx="5731510" cy="330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20"/>
                              </a:moveTo>
                              <a:lnTo>
                                <a:pt x="5731509" y="33020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7.155859pt;width:451.3pt;height:2.6pt;mso-position-horizontal-relative:page;mso-position-vertical-relative:paragraph;z-index:15730688" id="docshape5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5. Evaluation of Training Effectiveness" w:id="16"/>
      <w:bookmarkEnd w:id="16"/>
      <w:r>
        <w:rPr>
          <w:b w:val="0"/>
        </w:rPr>
      </w:r>
      <w:r>
        <w:rPr>
          <w:color w:val="1F2228"/>
        </w:rPr>
        <w:t>Evaluation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Training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Effectiveness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281" w:after="0"/>
        <w:ind w:left="535" w:right="0" w:hanging="512"/>
        <w:jc w:val="left"/>
      </w:pPr>
      <w:bookmarkStart w:name="5.1 Effectiveness Verification Procedure" w:id="17"/>
      <w:bookmarkEnd w:id="17"/>
      <w:r>
        <w:rPr>
          <w:b w:val="0"/>
        </w:rPr>
      </w:r>
      <w:r>
        <w:rPr>
          <w:color w:val="1F2228"/>
        </w:rPr>
        <w:t>Effectiveness</w:t>
      </w:r>
      <w:r>
        <w:rPr>
          <w:color w:val="1F2228"/>
          <w:spacing w:val="-8"/>
        </w:rPr>
        <w:t> </w:t>
      </w:r>
      <w:r>
        <w:rPr>
          <w:color w:val="1F2228"/>
        </w:rPr>
        <w:t>Verification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Procedure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color w:val="1F2228"/>
          <w:sz w:val="24"/>
        </w:rPr>
        <w:t>Training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effectiveness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evaluated using a</w:t>
      </w:r>
      <w:r>
        <w:rPr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two-stage</w:t>
      </w:r>
      <w:r>
        <w:rPr>
          <w:b/>
          <w:color w:val="1F2228"/>
          <w:spacing w:val="-3"/>
          <w:sz w:val="24"/>
        </w:rPr>
        <w:t> </w:t>
      </w:r>
      <w:r>
        <w:rPr>
          <w:b/>
          <w:color w:val="1F2228"/>
          <w:spacing w:val="-2"/>
          <w:sz w:val="24"/>
        </w:rPr>
        <w:t>approach</w:t>
      </w:r>
      <w:r>
        <w:rPr>
          <w:color w:val="1F2228"/>
          <w:spacing w:val="-2"/>
          <w:sz w:val="24"/>
        </w:rPr>
        <w:t>:</w:t>
      </w:r>
    </w:p>
    <w:p>
      <w:pPr>
        <w:pStyle w:val="Heading3"/>
      </w:pPr>
      <w:r>
        <w:rPr>
          <w:color w:val="1F2228"/>
        </w:rPr>
        <w:t>Stage</w:t>
      </w:r>
      <w:r>
        <w:rPr>
          <w:color w:val="1F2228"/>
          <w:spacing w:val="-7"/>
        </w:rPr>
        <w:t> </w:t>
      </w:r>
      <w:r>
        <w:rPr>
          <w:color w:val="1F2228"/>
        </w:rPr>
        <w:t>1 —</w:t>
      </w:r>
      <w:r>
        <w:rPr>
          <w:color w:val="1F2228"/>
          <w:spacing w:val="-4"/>
        </w:rPr>
        <w:t> </w:t>
      </w:r>
      <w:r>
        <w:rPr>
          <w:color w:val="1F2228"/>
        </w:rPr>
        <w:t>Immediate</w:t>
      </w:r>
      <w:r>
        <w:rPr>
          <w:color w:val="1F2228"/>
          <w:spacing w:val="-4"/>
        </w:rPr>
        <w:t> </w:t>
      </w:r>
      <w:r>
        <w:rPr>
          <w:color w:val="1F2228"/>
        </w:rPr>
        <w:t>comprehension</w:t>
      </w:r>
      <w:r>
        <w:rPr>
          <w:color w:val="1F2228"/>
          <w:spacing w:val="-5"/>
        </w:rPr>
        <w:t> </w:t>
      </w:r>
      <w:r>
        <w:rPr>
          <w:color w:val="1F2228"/>
        </w:rPr>
        <w:t>check</w:t>
      </w:r>
      <w:r>
        <w:rPr>
          <w:color w:val="1F2228"/>
          <w:spacing w:val="-3"/>
        </w:rPr>
        <w:t> </w:t>
      </w:r>
      <w:r>
        <w:rPr>
          <w:color w:val="1F2228"/>
        </w:rPr>
        <w:t>(during</w:t>
      </w:r>
      <w:r>
        <w:rPr>
          <w:color w:val="1F2228"/>
          <w:spacing w:val="-3"/>
        </w:rPr>
        <w:t> </w:t>
      </w:r>
      <w:r>
        <w:rPr>
          <w:color w:val="1F2228"/>
        </w:rPr>
        <w:t>or</w:t>
      </w:r>
      <w:r>
        <w:rPr>
          <w:color w:val="1F2228"/>
          <w:spacing w:val="-4"/>
        </w:rPr>
        <w:t> </w:t>
      </w:r>
      <w:r>
        <w:rPr>
          <w:color w:val="1F2228"/>
        </w:rPr>
        <w:t>directly</w:t>
      </w:r>
      <w:r>
        <w:rPr>
          <w:color w:val="1F2228"/>
          <w:spacing w:val="-3"/>
        </w:rPr>
        <w:t> </w:t>
      </w:r>
      <w:r>
        <w:rPr>
          <w:color w:val="1F2228"/>
        </w:rPr>
        <w:t>after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training):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76" w:after="0"/>
        <w:ind w:left="743" w:right="0" w:hanging="359"/>
        <w:jc w:val="left"/>
        <w:rPr>
          <w:sz w:val="24"/>
        </w:rPr>
      </w:pPr>
      <w:r>
        <w:rPr>
          <w:color w:val="1F2228"/>
          <w:sz w:val="24"/>
        </w:rPr>
        <w:t>Written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test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pictorial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quiz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(minimum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10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questions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per</w:t>
      </w:r>
      <w:r>
        <w:rPr>
          <w:color w:val="1F2228"/>
          <w:spacing w:val="-2"/>
          <w:sz w:val="24"/>
        </w:rPr>
        <w:t> module)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0" w:after="0"/>
        <w:ind w:left="743" w:right="0" w:hanging="359"/>
        <w:jc w:val="left"/>
        <w:rPr>
          <w:sz w:val="24"/>
        </w:rPr>
      </w:pPr>
      <w:r>
        <w:rPr>
          <w:color w:val="1F2228"/>
          <w:sz w:val="24"/>
        </w:rPr>
        <w:t>Minimum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passing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score:</w:t>
      </w:r>
      <w:r>
        <w:rPr>
          <w:color w:val="1F2228"/>
          <w:spacing w:val="-5"/>
          <w:sz w:val="24"/>
        </w:rPr>
        <w:t> 80%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62" w:after="0"/>
        <w:ind w:left="744" w:right="100" w:hanging="360"/>
        <w:jc w:val="left"/>
        <w:rPr>
          <w:sz w:val="24"/>
        </w:rPr>
      </w:pPr>
      <w:r>
        <w:rPr>
          <w:color w:val="1F2228"/>
          <w:sz w:val="24"/>
        </w:rPr>
        <w:t>Participants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who score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below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80%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receive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individual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re-instruction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are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re-tested within 5 working days</w:t>
      </w:r>
    </w:p>
    <w:p>
      <w:pPr>
        <w:pStyle w:val="Heading3"/>
      </w:pPr>
      <w:r>
        <w:rPr>
          <w:color w:val="1F2228"/>
        </w:rPr>
        <w:t>Stage</w:t>
      </w:r>
      <w:r>
        <w:rPr>
          <w:color w:val="1F2228"/>
          <w:spacing w:val="-6"/>
        </w:rPr>
        <w:t> </w:t>
      </w:r>
      <w:r>
        <w:rPr>
          <w:color w:val="1F2228"/>
        </w:rPr>
        <w:t>2 —</w:t>
      </w:r>
      <w:r>
        <w:rPr>
          <w:color w:val="1F2228"/>
          <w:spacing w:val="-4"/>
        </w:rPr>
        <w:t> </w:t>
      </w:r>
      <w:r>
        <w:rPr>
          <w:color w:val="1F2228"/>
        </w:rPr>
        <w:t>Practical</w:t>
      </w:r>
      <w:r>
        <w:rPr>
          <w:color w:val="1F2228"/>
          <w:spacing w:val="-2"/>
        </w:rPr>
        <w:t> </w:t>
      </w:r>
      <w:r>
        <w:rPr>
          <w:color w:val="1F2228"/>
        </w:rPr>
        <w:t>effectiveness</w:t>
      </w:r>
      <w:r>
        <w:rPr>
          <w:color w:val="1F2228"/>
          <w:spacing w:val="-5"/>
        </w:rPr>
        <w:t> </w:t>
      </w:r>
      <w:r>
        <w:rPr>
          <w:color w:val="1F2228"/>
        </w:rPr>
        <w:t>verification</w:t>
      </w:r>
      <w:r>
        <w:rPr>
          <w:color w:val="1F2228"/>
          <w:spacing w:val="-4"/>
        </w:rPr>
        <w:t> </w:t>
      </w:r>
      <w:r>
        <w:rPr>
          <w:color w:val="1F2228"/>
        </w:rPr>
        <w:t>(4–8</w:t>
      </w:r>
      <w:r>
        <w:rPr>
          <w:color w:val="1F2228"/>
          <w:spacing w:val="-2"/>
        </w:rPr>
        <w:t> </w:t>
      </w:r>
      <w:r>
        <w:rPr>
          <w:color w:val="1F2228"/>
        </w:rPr>
        <w:t>weeks</w:t>
      </w:r>
      <w:r>
        <w:rPr>
          <w:color w:val="1F2228"/>
          <w:spacing w:val="-4"/>
        </w:rPr>
        <w:t> </w:t>
      </w:r>
      <w:r>
        <w:rPr>
          <w:color w:val="1F2228"/>
        </w:rPr>
        <w:t>after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training):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82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Observation</w:t>
      </w:r>
      <w:r>
        <w:rPr>
          <w:b/>
          <w:color w:val="1F2228"/>
          <w:spacing w:val="-7"/>
          <w:sz w:val="24"/>
        </w:rPr>
        <w:t> </w:t>
      </w:r>
      <w:r>
        <w:rPr>
          <w:b/>
          <w:color w:val="1F2228"/>
          <w:sz w:val="24"/>
        </w:rPr>
        <w:t>on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the</w:t>
      </w:r>
      <w:r>
        <w:rPr>
          <w:b/>
          <w:color w:val="1F2228"/>
          <w:spacing w:val="-3"/>
          <w:sz w:val="24"/>
        </w:rPr>
        <w:t> </w:t>
      </w:r>
      <w:r>
        <w:rPr>
          <w:b/>
          <w:color w:val="1F2228"/>
          <w:sz w:val="24"/>
        </w:rPr>
        <w:t>production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floor</w:t>
      </w:r>
      <w:r>
        <w:rPr>
          <w:b/>
          <w:color w:val="1F2228"/>
          <w:spacing w:val="4"/>
          <w:sz w:val="24"/>
        </w:rPr>
        <w:t> </w:t>
      </w:r>
      <w:r>
        <w:rPr>
          <w:color w:val="1F2228"/>
          <w:sz w:val="24"/>
        </w:rPr>
        <w:t>by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QA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staff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Production</w:t>
      </w:r>
      <w:r>
        <w:rPr>
          <w:color w:val="1F2228"/>
          <w:spacing w:val="-5"/>
          <w:sz w:val="24"/>
        </w:rPr>
        <w:t> </w:t>
      </w:r>
      <w:r>
        <w:rPr>
          <w:color w:val="1F2228"/>
          <w:spacing w:val="-2"/>
          <w:sz w:val="24"/>
        </w:rPr>
        <w:t>Supervisor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81" w:after="0"/>
        <w:ind w:left="744" w:right="310" w:hanging="360"/>
        <w:jc w:val="left"/>
        <w:rPr>
          <w:sz w:val="24"/>
        </w:rPr>
      </w:pPr>
      <w:r>
        <w:rPr>
          <w:color w:val="1F2228"/>
          <w:sz w:val="24"/>
        </w:rPr>
        <w:t>Verification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that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trained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behaviors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are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being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applied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practice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(e.g.,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correct handwashing technique, proper use of hairnets, correct foreign matter </w:t>
      </w:r>
      <w:r>
        <w:rPr>
          <w:color w:val="1F2228"/>
          <w:spacing w:val="-2"/>
          <w:sz w:val="24"/>
        </w:rPr>
        <w:t>reporting)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58" w:after="0"/>
        <w:ind w:left="744" w:right="454" w:hanging="360"/>
        <w:jc w:val="left"/>
        <w:rPr>
          <w:b/>
          <w:sz w:val="24"/>
        </w:rPr>
      </w:pPr>
      <w:r>
        <w:rPr>
          <w:color w:val="1F2228"/>
          <w:sz w:val="24"/>
        </w:rPr>
        <w:t>Documented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using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Training</w:t>
      </w:r>
      <w:r>
        <w:rPr>
          <w:b/>
          <w:color w:val="1F2228"/>
          <w:spacing w:val="-6"/>
          <w:sz w:val="24"/>
        </w:rPr>
        <w:t> </w:t>
      </w:r>
      <w:r>
        <w:rPr>
          <w:b/>
          <w:color w:val="1F2228"/>
          <w:sz w:val="24"/>
        </w:rPr>
        <w:t>Effectiveness</w:t>
      </w:r>
      <w:r>
        <w:rPr>
          <w:b/>
          <w:color w:val="1F2228"/>
          <w:spacing w:val="-8"/>
          <w:sz w:val="24"/>
        </w:rPr>
        <w:t> </w:t>
      </w:r>
      <w:r>
        <w:rPr>
          <w:b/>
          <w:color w:val="1F2228"/>
          <w:sz w:val="24"/>
        </w:rPr>
        <w:t>Observation</w:t>
      </w:r>
      <w:r>
        <w:rPr>
          <w:b/>
          <w:color w:val="1F2228"/>
          <w:spacing w:val="-7"/>
          <w:sz w:val="24"/>
        </w:rPr>
        <w:t> </w:t>
      </w:r>
      <w:r>
        <w:rPr>
          <w:b/>
          <w:color w:val="1F2228"/>
          <w:sz w:val="24"/>
        </w:rPr>
        <w:t>Form</w:t>
      </w:r>
      <w:r>
        <w:rPr>
          <w:b/>
          <w:color w:val="1F2228"/>
          <w:spacing w:val="-7"/>
          <w:sz w:val="24"/>
        </w:rPr>
        <w:t> </w:t>
      </w:r>
      <w:r>
        <w:rPr>
          <w:b/>
          <w:color w:val="1F2228"/>
          <w:sz w:val="24"/>
        </w:rPr>
        <w:t>(QA-F-</w:t>
      </w:r>
      <w:r>
        <w:rPr>
          <w:b/>
          <w:color w:val="1F2228"/>
          <w:spacing w:val="-4"/>
          <w:sz w:val="24"/>
        </w:rPr>
        <w:t>012)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2" w:after="0"/>
        <w:ind w:left="743" w:right="0" w:hanging="359"/>
        <w:jc w:val="left"/>
        <w:rPr>
          <w:sz w:val="24"/>
        </w:rPr>
      </w:pPr>
      <w:r>
        <w:rPr>
          <w:color w:val="1F2228"/>
          <w:sz w:val="24"/>
        </w:rPr>
        <w:t>Results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recorded per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employee: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Effective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/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Needs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Reinforcement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/</w:t>
      </w:r>
      <w:r>
        <w:rPr>
          <w:color w:val="1F2228"/>
          <w:spacing w:val="-2"/>
          <w:sz w:val="24"/>
        </w:rPr>
        <w:t> Ineffective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281" w:after="0"/>
        <w:ind w:left="535" w:right="0" w:hanging="512"/>
        <w:jc w:val="left"/>
      </w:pPr>
      <w:bookmarkStart w:name="5.2 Follow-Up Actions" w:id="18"/>
      <w:bookmarkEnd w:id="18"/>
      <w:r>
        <w:rPr>
          <w:b w:val="0"/>
        </w:rPr>
      </w:r>
      <w:r>
        <w:rPr>
          <w:color w:val="1F2228"/>
        </w:rPr>
        <w:t>Follow-Up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Actions</w:t>
      </w:r>
    </w:p>
    <w:p>
      <w:pPr>
        <w:pStyle w:val="BodyText"/>
        <w:spacing w:before="1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1"/>
        <w:gridCol w:w="6843"/>
      </w:tblGrid>
      <w:tr>
        <w:trPr>
          <w:trHeight w:val="820" w:hRule="atLeast"/>
        </w:trPr>
        <w:tc>
          <w:tcPr>
            <w:tcW w:w="2171" w:type="dxa"/>
          </w:tcPr>
          <w:p>
            <w:pPr>
              <w:pStyle w:val="TableParagraph"/>
              <w:ind w:left="737" w:right="330" w:hanging="380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Effectiveness Result</w:t>
            </w:r>
          </w:p>
        </w:tc>
        <w:tc>
          <w:tcPr>
            <w:tcW w:w="6843" w:type="dxa"/>
          </w:tcPr>
          <w:p>
            <w:pPr>
              <w:pStyle w:val="TableParagraph"/>
              <w:spacing w:before="25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Action</w:t>
            </w:r>
          </w:p>
        </w:tc>
      </w:tr>
      <w:tr>
        <w:trPr>
          <w:trHeight w:val="495" w:hRule="atLeast"/>
        </w:trPr>
        <w:tc>
          <w:tcPr>
            <w:tcW w:w="2171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Effective</w:t>
            </w:r>
          </w:p>
        </w:tc>
        <w:tc>
          <w:tcPr>
            <w:tcW w:w="6843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z w:val="24"/>
              </w:rPr>
              <w:t>No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further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action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required.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Recorded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in</w:t>
            </w:r>
            <w:r>
              <w:rPr>
                <w:color w:val="1F2228"/>
                <w:spacing w:val="1"/>
                <w:sz w:val="24"/>
              </w:rPr>
              <w:t> </w:t>
            </w:r>
            <w:r>
              <w:rPr>
                <w:color w:val="1F2228"/>
                <w:sz w:val="24"/>
              </w:rPr>
              <w:t>training</w:t>
            </w:r>
            <w:r>
              <w:rPr>
                <w:color w:val="1F2228"/>
                <w:spacing w:val="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file.</w:t>
            </w:r>
          </w:p>
        </w:tc>
      </w:tr>
      <w:tr>
        <w:trPr>
          <w:trHeight w:val="820" w:hRule="atLeast"/>
        </w:trPr>
        <w:tc>
          <w:tcPr>
            <w:tcW w:w="2171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Needs Reinforcement</w:t>
            </w:r>
          </w:p>
        </w:tc>
        <w:tc>
          <w:tcPr>
            <w:tcW w:w="6843" w:type="dxa"/>
            <w:shd w:val="clear" w:color="auto" w:fill="F6F8F9"/>
          </w:tcPr>
          <w:p>
            <w:pPr>
              <w:pStyle w:val="TableParagraph"/>
              <w:ind w:right="221"/>
              <w:rPr>
                <w:sz w:val="24"/>
              </w:rPr>
            </w:pPr>
            <w:r>
              <w:rPr>
                <w:color w:val="1F2228"/>
                <w:sz w:val="24"/>
              </w:rPr>
              <w:t>Targeted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re-instruction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on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specific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weak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points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within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2 weeks. Follow-up observation within 4 weeks.</w:t>
            </w:r>
          </w:p>
        </w:tc>
      </w:tr>
      <w:tr>
        <w:trPr>
          <w:trHeight w:val="1140" w:hRule="atLeast"/>
        </w:trPr>
        <w:tc>
          <w:tcPr>
            <w:tcW w:w="2171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Ineffective</w:t>
            </w:r>
          </w:p>
        </w:tc>
        <w:tc>
          <w:tcPr>
            <w:tcW w:w="6843" w:type="dxa"/>
          </w:tcPr>
          <w:p>
            <w:pPr>
              <w:pStyle w:val="TableParagraph"/>
              <w:ind w:right="221"/>
              <w:rPr>
                <w:sz w:val="24"/>
              </w:rPr>
            </w:pPr>
            <w:r>
              <w:rPr>
                <w:color w:val="1F2228"/>
                <w:sz w:val="24"/>
              </w:rPr>
              <w:t>Full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re-training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on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the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relevant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module.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Root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cause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analysis of why training was not effective (trainer issue, language barrier, content issue). Escalation to QA Manager.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40" w:lineRule="auto" w:before="282" w:after="0"/>
        <w:ind w:left="535" w:right="0" w:hanging="512"/>
        <w:jc w:val="left"/>
        <w:rPr>
          <w:b/>
          <w:sz w:val="30"/>
        </w:rPr>
      </w:pPr>
      <w:bookmarkStart w:name="5.3 Effectiveness Metrics" w:id="19"/>
      <w:bookmarkEnd w:id="19"/>
      <w:r>
        <w:rPr/>
      </w:r>
      <w:r>
        <w:rPr>
          <w:b/>
          <w:color w:val="1F2228"/>
          <w:sz w:val="30"/>
        </w:rPr>
        <w:t>Effectiveness</w:t>
      </w:r>
      <w:r>
        <w:rPr>
          <w:b/>
          <w:color w:val="1F2228"/>
          <w:spacing w:val="-12"/>
          <w:sz w:val="30"/>
        </w:rPr>
        <w:t> </w:t>
      </w:r>
      <w:r>
        <w:rPr>
          <w:b/>
          <w:color w:val="1F2228"/>
          <w:spacing w:val="-2"/>
          <w:sz w:val="30"/>
        </w:rPr>
        <w:t>Metrics</w:t>
      </w:r>
    </w:p>
    <w:p>
      <w:pPr>
        <w:pStyle w:val="BodyText"/>
        <w:spacing w:before="275"/>
        <w:ind w:left="23" w:right="156"/>
      </w:pPr>
      <w:r>
        <w:rPr>
          <w:color w:val="1F2228"/>
        </w:rPr>
        <w:t>The QA Manager maintains a quarterly summary of training effectiveness rates per module.</w:t>
      </w:r>
      <w:r>
        <w:rPr>
          <w:color w:val="1F2228"/>
          <w:spacing w:val="-7"/>
        </w:rPr>
        <w:t> </w:t>
      </w:r>
      <w:r>
        <w:rPr>
          <w:color w:val="1F2228"/>
        </w:rPr>
        <w:t>A target</w:t>
      </w:r>
      <w:r>
        <w:rPr>
          <w:color w:val="1F2228"/>
          <w:spacing w:val="-1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b/>
          <w:color w:val="1F2228"/>
        </w:rPr>
        <w:t>≥90%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"Effective"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rating </w:t>
      </w:r>
      <w:r>
        <w:rPr>
          <w:color w:val="1F2228"/>
        </w:rPr>
        <w:t>across</w:t>
      </w:r>
      <w:r>
        <w:rPr>
          <w:color w:val="1F2228"/>
          <w:spacing w:val="-6"/>
        </w:rPr>
        <w:t> </w:t>
      </w:r>
      <w:r>
        <w:rPr>
          <w:color w:val="1F2228"/>
        </w:rPr>
        <w:t>all</w:t>
      </w:r>
      <w:r>
        <w:rPr>
          <w:color w:val="1F2228"/>
          <w:spacing w:val="-3"/>
        </w:rPr>
        <w:t> </w:t>
      </w: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set</w:t>
      </w:r>
      <w:r>
        <w:rPr>
          <w:color w:val="1F2228"/>
          <w:spacing w:val="-6"/>
        </w:rPr>
        <w:t> </w:t>
      </w:r>
      <w:r>
        <w:rPr>
          <w:color w:val="1F2228"/>
        </w:rPr>
        <w:t>as</w:t>
      </w:r>
      <w:r>
        <w:rPr>
          <w:color w:val="1F2228"/>
          <w:spacing w:val="-1"/>
        </w:rPr>
        <w:t> </w:t>
      </w:r>
      <w:r>
        <w:rPr>
          <w:color w:val="1F2228"/>
        </w:rPr>
        <w:t>the annual </w:t>
      </w:r>
      <w:r>
        <w:rPr>
          <w:color w:val="1F2228"/>
          <w:spacing w:val="-4"/>
        </w:rPr>
        <w:t>KPI.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1" w:after="0"/>
        <w:ind w:left="425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923925</wp:posOffset>
                </wp:positionH>
                <wp:positionV relativeFrom="paragraph">
                  <wp:posOffset>-219530</wp:posOffset>
                </wp:positionV>
                <wp:extent cx="5731510" cy="330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20"/>
                              </a:moveTo>
                              <a:lnTo>
                                <a:pt x="5731509" y="33020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7.28586pt;width:451.3pt;height:2.6pt;mso-position-horizontal-relative:page;mso-position-vertical-relative:paragraph;z-index:15731200" id="docshape6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6. Training Schedule — 2025" w:id="20"/>
      <w:bookmarkEnd w:id="20"/>
      <w:r>
        <w:rPr>
          <w:b w:val="0"/>
        </w:rPr>
      </w:r>
      <w:r>
        <w:rPr>
          <w:color w:val="1F2228"/>
        </w:rPr>
        <w:t>Training</w:t>
      </w:r>
      <w:r>
        <w:rPr>
          <w:color w:val="1F2228"/>
          <w:spacing w:val="-1"/>
        </w:rPr>
        <w:t> </w:t>
      </w:r>
      <w:r>
        <w:rPr>
          <w:color w:val="1F2228"/>
        </w:rPr>
        <w:t>Schedule</w:t>
      </w:r>
      <w:r>
        <w:rPr>
          <w:color w:val="1F2228"/>
          <w:spacing w:val="-2"/>
        </w:rPr>
        <w:t> </w:t>
      </w:r>
      <w:r>
        <w:rPr>
          <w:color w:val="1F2228"/>
        </w:rPr>
        <w:t>—</w:t>
      </w:r>
      <w:r>
        <w:rPr>
          <w:color w:val="1F2228"/>
          <w:spacing w:val="-1"/>
        </w:rPr>
        <w:t> </w:t>
      </w:r>
      <w:r>
        <w:rPr>
          <w:color w:val="1F2228"/>
          <w:spacing w:val="-4"/>
        </w:rPr>
        <w:t>2025</w:t>
      </w:r>
    </w:p>
    <w:p>
      <w:pPr>
        <w:pStyle w:val="BodyText"/>
        <w:spacing w:before="8" w:after="1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2010"/>
        <w:gridCol w:w="2061"/>
        <w:gridCol w:w="1826"/>
        <w:gridCol w:w="1571"/>
      </w:tblGrid>
      <w:tr>
        <w:trPr>
          <w:trHeight w:val="499" w:hRule="atLeast"/>
        </w:trPr>
        <w:tc>
          <w:tcPr>
            <w:tcW w:w="1546" w:type="dxa"/>
          </w:tcPr>
          <w:p>
            <w:pPr>
              <w:pStyle w:val="TableParagraph"/>
              <w:ind w:left="397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Month</w:t>
            </w:r>
          </w:p>
        </w:tc>
        <w:tc>
          <w:tcPr>
            <w:tcW w:w="2010" w:type="dxa"/>
          </w:tcPr>
          <w:p>
            <w:pPr>
              <w:pStyle w:val="TableParagraph"/>
              <w:ind w:left="432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Module(s)</w:t>
            </w:r>
          </w:p>
        </w:tc>
        <w:tc>
          <w:tcPr>
            <w:tcW w:w="2061" w:type="dxa"/>
          </w:tcPr>
          <w:p>
            <w:pPr>
              <w:pStyle w:val="TableParagraph"/>
              <w:ind w:left="278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Target</w:t>
            </w:r>
            <w:r>
              <w:rPr>
                <w:b/>
                <w:color w:val="1F2228"/>
                <w:spacing w:val="-4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Group</w:t>
            </w:r>
          </w:p>
        </w:tc>
        <w:tc>
          <w:tcPr>
            <w:tcW w:w="1826" w:type="dxa"/>
          </w:tcPr>
          <w:p>
            <w:pPr>
              <w:pStyle w:val="TableParagraph"/>
              <w:ind w:left="0" w:right="490"/>
              <w:jc w:val="right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Trainer</w:t>
            </w:r>
          </w:p>
        </w:tc>
        <w:tc>
          <w:tcPr>
            <w:tcW w:w="1571" w:type="dxa"/>
          </w:tcPr>
          <w:p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Language</w:t>
            </w:r>
          </w:p>
        </w:tc>
      </w:tr>
      <w:tr>
        <w:trPr>
          <w:trHeight w:val="1140" w:hRule="atLeast"/>
        </w:trPr>
        <w:tc>
          <w:tcPr>
            <w:tcW w:w="1546" w:type="dxa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January</w:t>
            </w:r>
          </w:p>
        </w:tc>
        <w:tc>
          <w:tcPr>
            <w:tcW w:w="2010" w:type="dxa"/>
          </w:tcPr>
          <w:p>
            <w:pPr>
              <w:pStyle w:val="TableParagraph"/>
              <w:ind w:right="329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TRN-02, TRN-03, </w:t>
            </w:r>
            <w:r>
              <w:rPr>
                <w:color w:val="1F2228"/>
                <w:spacing w:val="-2"/>
                <w:sz w:val="24"/>
              </w:rPr>
              <w:t>TRN-08</w:t>
            </w:r>
          </w:p>
        </w:tc>
        <w:tc>
          <w:tcPr>
            <w:tcW w:w="2061" w:type="dxa"/>
          </w:tcPr>
          <w:p>
            <w:pPr>
              <w:pStyle w:val="TableParagraph"/>
              <w:spacing w:before="251"/>
              <w:ind w:left="198" w:right="203"/>
              <w:rPr>
                <w:sz w:val="24"/>
              </w:rPr>
            </w:pPr>
            <w:r>
              <w:rPr>
                <w:color w:val="1F2228"/>
                <w:sz w:val="24"/>
              </w:rPr>
              <w:t>Seasonal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intake (15 workers)</w:t>
            </w:r>
          </w:p>
        </w:tc>
        <w:tc>
          <w:tcPr>
            <w:tcW w:w="1826" w:type="dxa"/>
          </w:tcPr>
          <w:p>
            <w:pPr>
              <w:pStyle w:val="TableParagraph"/>
              <w:spacing w:before="251"/>
              <w:ind w:right="633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Joanna Kowalska</w:t>
            </w:r>
          </w:p>
        </w:tc>
        <w:tc>
          <w:tcPr>
            <w:tcW w:w="1571" w:type="dxa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Polish</w:t>
            </w:r>
          </w:p>
        </w:tc>
      </w:tr>
      <w:tr>
        <w:trPr>
          <w:trHeight w:val="1135" w:hRule="atLeast"/>
        </w:trPr>
        <w:tc>
          <w:tcPr>
            <w:tcW w:w="1546" w:type="dxa"/>
            <w:shd w:val="clear" w:color="auto" w:fill="F6F8F9"/>
          </w:tcPr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February</w:t>
            </w:r>
          </w:p>
        </w:tc>
        <w:tc>
          <w:tcPr>
            <w:tcW w:w="2010" w:type="dxa"/>
            <w:shd w:val="clear" w:color="auto" w:fill="F6F8F9"/>
          </w:tcPr>
          <w:p>
            <w:pPr>
              <w:pStyle w:val="TableParagraph"/>
              <w:spacing w:line="237" w:lineRule="auto" w:before="93"/>
              <w:ind w:right="96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TRN-04 (HACCP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Refresher)</w:t>
            </w:r>
          </w:p>
        </w:tc>
        <w:tc>
          <w:tcPr>
            <w:tcW w:w="2061" w:type="dxa"/>
            <w:shd w:val="clear" w:color="auto" w:fill="F6F8F9"/>
          </w:tcPr>
          <w:p>
            <w:pPr>
              <w:pStyle w:val="TableParagraph"/>
              <w:spacing w:before="246"/>
              <w:ind w:left="198" w:right="177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Production </w:t>
            </w:r>
            <w:r>
              <w:rPr>
                <w:color w:val="1F2228"/>
                <w:sz w:val="24"/>
              </w:rPr>
              <w:t>Supervisors,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QA</w:t>
            </w:r>
          </w:p>
        </w:tc>
        <w:tc>
          <w:tcPr>
            <w:tcW w:w="1826" w:type="dxa"/>
            <w:shd w:val="clear" w:color="auto" w:fill="F6F8F9"/>
          </w:tcPr>
          <w:p>
            <w:pPr>
              <w:pStyle w:val="TableParagraph"/>
              <w:spacing w:before="246"/>
              <w:ind w:right="729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de </w:t>
            </w:r>
            <w:r>
              <w:rPr>
                <w:color w:val="1F2228"/>
                <w:spacing w:val="-2"/>
                <w:sz w:val="24"/>
              </w:rPr>
              <w:t>Vries</w:t>
            </w:r>
          </w:p>
        </w:tc>
        <w:tc>
          <w:tcPr>
            <w:tcW w:w="1571" w:type="dxa"/>
            <w:shd w:val="clear" w:color="auto" w:fill="F6F8F9"/>
          </w:tcPr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  <w:tr>
        <w:trPr>
          <w:trHeight w:val="1140" w:hRule="atLeast"/>
        </w:trPr>
        <w:tc>
          <w:tcPr>
            <w:tcW w:w="1546" w:type="dxa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March</w:t>
            </w:r>
          </w:p>
        </w:tc>
        <w:tc>
          <w:tcPr>
            <w:tcW w:w="2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01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(Annual Refresher)</w:t>
            </w:r>
          </w:p>
        </w:tc>
        <w:tc>
          <w:tcPr>
            <w:tcW w:w="2061" w:type="dxa"/>
          </w:tcPr>
          <w:p>
            <w:pPr>
              <w:pStyle w:val="TableParagraph"/>
              <w:ind w:left="198" w:right="350"/>
              <w:rPr>
                <w:sz w:val="24"/>
              </w:rPr>
            </w:pPr>
            <w:r>
              <w:rPr>
                <w:color w:val="1F2228"/>
                <w:sz w:val="24"/>
              </w:rPr>
              <w:t>All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permanent </w:t>
            </w:r>
            <w:r>
              <w:rPr>
                <w:color w:val="1F2228"/>
                <w:spacing w:val="-2"/>
                <w:sz w:val="24"/>
              </w:rPr>
              <w:t>production staff</w:t>
            </w:r>
          </w:p>
        </w:tc>
        <w:tc>
          <w:tcPr>
            <w:tcW w:w="1826" w:type="dxa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452"/>
              <w:jc w:val="right"/>
              <w:rPr>
                <w:sz w:val="24"/>
              </w:rPr>
            </w:pPr>
            <w:r>
              <w:rPr>
                <w:color w:val="1F2228"/>
                <w:sz w:val="24"/>
              </w:rPr>
              <w:t>Erik</w:t>
            </w:r>
            <w:r>
              <w:rPr>
                <w:color w:val="1F2228"/>
                <w:spacing w:val="-2"/>
                <w:sz w:val="24"/>
              </w:rPr>
              <w:t> Bakker</w:t>
            </w:r>
          </w:p>
        </w:tc>
        <w:tc>
          <w:tcPr>
            <w:tcW w:w="1571" w:type="dxa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1287" w:left="1417" w:right="1417"/>
        </w:sect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2010"/>
        <w:gridCol w:w="2061"/>
        <w:gridCol w:w="1826"/>
        <w:gridCol w:w="1571"/>
      </w:tblGrid>
      <w:tr>
        <w:trPr>
          <w:trHeight w:val="500" w:hRule="atLeast"/>
        </w:trPr>
        <w:tc>
          <w:tcPr>
            <w:tcW w:w="1546" w:type="dxa"/>
          </w:tcPr>
          <w:p>
            <w:pPr>
              <w:pStyle w:val="TableParagraph"/>
              <w:ind w:left="397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Month</w:t>
            </w:r>
          </w:p>
        </w:tc>
        <w:tc>
          <w:tcPr>
            <w:tcW w:w="2010" w:type="dxa"/>
          </w:tcPr>
          <w:p>
            <w:pPr>
              <w:pStyle w:val="TableParagraph"/>
              <w:ind w:left="432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Module(s)</w:t>
            </w:r>
          </w:p>
        </w:tc>
        <w:tc>
          <w:tcPr>
            <w:tcW w:w="2061" w:type="dxa"/>
          </w:tcPr>
          <w:p>
            <w:pPr>
              <w:pStyle w:val="TableParagraph"/>
              <w:ind w:left="278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Target</w:t>
            </w:r>
            <w:r>
              <w:rPr>
                <w:b/>
                <w:color w:val="1F2228"/>
                <w:spacing w:val="-4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Group</w:t>
            </w:r>
          </w:p>
        </w:tc>
        <w:tc>
          <w:tcPr>
            <w:tcW w:w="1826" w:type="dxa"/>
          </w:tcPr>
          <w:p>
            <w:pPr>
              <w:pStyle w:val="TableParagraph"/>
              <w:ind w:left="0" w:right="490"/>
              <w:jc w:val="right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Trainer</w:t>
            </w:r>
          </w:p>
        </w:tc>
        <w:tc>
          <w:tcPr>
            <w:tcW w:w="1571" w:type="dxa"/>
          </w:tcPr>
          <w:p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Language</w:t>
            </w:r>
          </w:p>
        </w:tc>
      </w:tr>
      <w:tr>
        <w:trPr>
          <w:trHeight w:val="1135" w:hRule="atLeast"/>
        </w:trPr>
        <w:tc>
          <w:tcPr>
            <w:tcW w:w="1546" w:type="dxa"/>
            <w:shd w:val="clear" w:color="auto" w:fill="F6F8F9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March</w:t>
            </w:r>
          </w:p>
        </w:tc>
        <w:tc>
          <w:tcPr>
            <w:tcW w:w="2010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01</w:t>
            </w:r>
          </w:p>
          <w:p>
            <w:pPr>
              <w:pStyle w:val="TableParagraph"/>
              <w:spacing w:line="237" w:lineRule="auto" w:before="3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(Annual Refresher)</w:t>
            </w:r>
          </w:p>
        </w:tc>
        <w:tc>
          <w:tcPr>
            <w:tcW w:w="2061" w:type="dxa"/>
            <w:shd w:val="clear" w:color="auto" w:fill="F6F8F9"/>
          </w:tcPr>
          <w:p>
            <w:pPr>
              <w:pStyle w:val="TableParagraph"/>
              <w:ind w:left="198" w:right="350"/>
              <w:rPr>
                <w:sz w:val="24"/>
              </w:rPr>
            </w:pPr>
            <w:r>
              <w:rPr>
                <w:color w:val="1F2228"/>
                <w:sz w:val="24"/>
              </w:rPr>
              <w:t>All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permanent </w:t>
            </w:r>
            <w:r>
              <w:rPr>
                <w:color w:val="1F2228"/>
                <w:spacing w:val="-2"/>
                <w:sz w:val="24"/>
              </w:rPr>
              <w:t>production staff</w:t>
            </w:r>
          </w:p>
        </w:tc>
        <w:tc>
          <w:tcPr>
            <w:tcW w:w="1826" w:type="dxa"/>
            <w:shd w:val="clear" w:color="auto" w:fill="F6F8F9"/>
          </w:tcPr>
          <w:p>
            <w:pPr>
              <w:pStyle w:val="TableParagraph"/>
              <w:spacing w:line="237" w:lineRule="auto" w:before="253"/>
              <w:ind w:right="633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Joanna Kowalska</w:t>
            </w:r>
          </w:p>
        </w:tc>
        <w:tc>
          <w:tcPr>
            <w:tcW w:w="1571" w:type="dxa"/>
            <w:shd w:val="clear" w:color="auto" w:fill="F6F8F9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Polish</w:t>
            </w:r>
          </w:p>
        </w:tc>
      </w:tr>
      <w:tr>
        <w:trPr>
          <w:trHeight w:val="1140" w:hRule="atLeast"/>
        </w:trPr>
        <w:tc>
          <w:tcPr>
            <w:tcW w:w="1546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April</w:t>
            </w:r>
          </w:p>
        </w:tc>
        <w:tc>
          <w:tcPr>
            <w:tcW w:w="2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06</w:t>
            </w:r>
          </w:p>
          <w:p>
            <w:pPr>
              <w:pStyle w:val="TableParagraph"/>
              <w:spacing w:before="0"/>
              <w:ind w:right="668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(Quality Standards)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98"/>
              <w:rPr>
                <w:sz w:val="24"/>
              </w:rPr>
            </w:pPr>
            <w:r>
              <w:rPr>
                <w:color w:val="1F2228"/>
                <w:sz w:val="24"/>
              </w:rPr>
              <w:t>Production,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pacing w:val="-5"/>
                <w:sz w:val="24"/>
              </w:rPr>
              <w:t>QA</w:t>
            </w:r>
          </w:p>
        </w:tc>
        <w:tc>
          <w:tcPr>
            <w:tcW w:w="1826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452"/>
              <w:jc w:val="right"/>
              <w:rPr>
                <w:sz w:val="24"/>
              </w:rPr>
            </w:pPr>
            <w:r>
              <w:rPr>
                <w:color w:val="1F2228"/>
                <w:sz w:val="24"/>
              </w:rPr>
              <w:t>Erik</w:t>
            </w:r>
            <w:r>
              <w:rPr>
                <w:color w:val="1F2228"/>
                <w:spacing w:val="-2"/>
                <w:sz w:val="24"/>
              </w:rPr>
              <w:t> Bakker</w:t>
            </w:r>
          </w:p>
        </w:tc>
        <w:tc>
          <w:tcPr>
            <w:tcW w:w="1571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  <w:tr>
        <w:trPr>
          <w:trHeight w:val="1135" w:hRule="atLeast"/>
        </w:trPr>
        <w:tc>
          <w:tcPr>
            <w:tcW w:w="1546" w:type="dxa"/>
            <w:shd w:val="clear" w:color="auto" w:fill="F6F8F9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5"/>
                <w:sz w:val="24"/>
              </w:rPr>
              <w:t>May</w:t>
            </w:r>
          </w:p>
        </w:tc>
        <w:tc>
          <w:tcPr>
            <w:tcW w:w="2010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TRN-07</w:t>
            </w:r>
            <w:r>
              <w:rPr>
                <w:color w:val="1F2228"/>
                <w:spacing w:val="-2"/>
                <w:sz w:val="24"/>
              </w:rPr>
              <w:t> (Food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Fraud)</w:t>
            </w:r>
          </w:p>
        </w:tc>
        <w:tc>
          <w:tcPr>
            <w:tcW w:w="2061" w:type="dxa"/>
            <w:shd w:val="clear" w:color="auto" w:fill="F6F8F9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1F2228"/>
                <w:spacing w:val="-5"/>
                <w:sz w:val="24"/>
              </w:rPr>
              <w:t>QA,</w:t>
            </w:r>
          </w:p>
          <w:p>
            <w:pPr>
              <w:pStyle w:val="TableParagraph"/>
              <w:spacing w:line="237" w:lineRule="auto" w:before="3"/>
              <w:ind w:left="198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Procurement, Management</w:t>
            </w:r>
          </w:p>
        </w:tc>
        <w:tc>
          <w:tcPr>
            <w:tcW w:w="1826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SafeFood Consultants</w:t>
            </w:r>
          </w:p>
        </w:tc>
        <w:tc>
          <w:tcPr>
            <w:tcW w:w="1571" w:type="dxa"/>
            <w:shd w:val="clear" w:color="auto" w:fill="F6F8F9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  <w:tr>
        <w:trPr>
          <w:trHeight w:val="1140" w:hRule="atLeast"/>
        </w:trPr>
        <w:tc>
          <w:tcPr>
            <w:tcW w:w="1546" w:type="dxa"/>
          </w:tcPr>
          <w:p>
            <w:pPr>
              <w:pStyle w:val="TableParagraph"/>
              <w:spacing w:before="9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June</w:t>
            </w:r>
          </w:p>
        </w:tc>
        <w:tc>
          <w:tcPr>
            <w:tcW w:w="2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05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F2228"/>
                <w:sz w:val="24"/>
              </w:rPr>
              <w:t>(Cleaning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&amp; </w:t>
            </w:r>
            <w:r>
              <w:rPr>
                <w:color w:val="1F2228"/>
                <w:spacing w:val="-2"/>
                <w:sz w:val="24"/>
              </w:rPr>
              <w:t>Sanitation)</w:t>
            </w:r>
          </w:p>
        </w:tc>
        <w:tc>
          <w:tcPr>
            <w:tcW w:w="2061" w:type="dxa"/>
          </w:tcPr>
          <w:p>
            <w:pPr>
              <w:pStyle w:val="TableParagraph"/>
              <w:spacing w:before="251"/>
              <w:ind w:left="198" w:right="398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Production, </w:t>
            </w:r>
            <w:r>
              <w:rPr>
                <w:color w:val="1F2228"/>
                <w:sz w:val="24"/>
              </w:rPr>
              <w:t>Cleaning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staff</w:t>
            </w:r>
          </w:p>
        </w:tc>
        <w:tc>
          <w:tcPr>
            <w:tcW w:w="1826" w:type="dxa"/>
          </w:tcPr>
          <w:p>
            <w:pPr>
              <w:pStyle w:val="TableParagraph"/>
              <w:spacing w:before="251"/>
              <w:ind w:right="729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de </w:t>
            </w:r>
            <w:r>
              <w:rPr>
                <w:color w:val="1F2228"/>
                <w:spacing w:val="-2"/>
                <w:sz w:val="24"/>
              </w:rPr>
              <w:t>Vries</w:t>
            </w:r>
          </w:p>
        </w:tc>
        <w:tc>
          <w:tcPr>
            <w:tcW w:w="1571" w:type="dxa"/>
          </w:tcPr>
          <w:p>
            <w:pPr>
              <w:pStyle w:val="TableParagraph"/>
              <w:spacing w:before="251"/>
              <w:ind w:right="564"/>
              <w:rPr>
                <w:sz w:val="24"/>
              </w:rPr>
            </w:pPr>
            <w:r>
              <w:rPr>
                <w:color w:val="1F2228"/>
                <w:sz w:val="24"/>
              </w:rPr>
              <w:t>Dutch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/ </w:t>
            </w:r>
            <w:r>
              <w:rPr>
                <w:color w:val="1F2228"/>
                <w:spacing w:val="-2"/>
                <w:sz w:val="24"/>
              </w:rPr>
              <w:t>English</w:t>
            </w:r>
          </w:p>
        </w:tc>
      </w:tr>
      <w:tr>
        <w:trPr>
          <w:trHeight w:val="1140" w:hRule="atLeast"/>
        </w:trPr>
        <w:tc>
          <w:tcPr>
            <w:tcW w:w="1546" w:type="dxa"/>
            <w:shd w:val="clear" w:color="auto" w:fill="F6F8F9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July</w:t>
            </w:r>
          </w:p>
        </w:tc>
        <w:tc>
          <w:tcPr>
            <w:tcW w:w="2010" w:type="dxa"/>
            <w:shd w:val="clear" w:color="auto" w:fill="F6F8F9"/>
          </w:tcPr>
          <w:p>
            <w:pPr>
              <w:pStyle w:val="TableParagraph"/>
              <w:ind w:right="329"/>
              <w:rPr>
                <w:sz w:val="24"/>
              </w:rPr>
            </w:pPr>
            <w:r>
              <w:rPr>
                <w:color w:val="1F2228"/>
                <w:sz w:val="24"/>
              </w:rPr>
              <w:t>TRN-01,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TRN-02, TRN-03, </w:t>
            </w:r>
            <w:r>
              <w:rPr>
                <w:color w:val="1F2228"/>
                <w:spacing w:val="-2"/>
                <w:sz w:val="24"/>
              </w:rPr>
              <w:t>TRN-08</w:t>
            </w:r>
          </w:p>
        </w:tc>
        <w:tc>
          <w:tcPr>
            <w:tcW w:w="2061" w:type="dxa"/>
            <w:shd w:val="clear" w:color="auto" w:fill="F6F8F9"/>
          </w:tcPr>
          <w:p>
            <w:pPr>
              <w:pStyle w:val="TableParagraph"/>
              <w:ind w:left="198" w:right="229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Summer </w:t>
            </w:r>
            <w:r>
              <w:rPr>
                <w:color w:val="1F2228"/>
                <w:sz w:val="24"/>
              </w:rPr>
              <w:t>seasonal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intake (20 workers)</w:t>
            </w:r>
          </w:p>
        </w:tc>
        <w:tc>
          <w:tcPr>
            <w:tcW w:w="1826" w:type="dxa"/>
            <w:shd w:val="clear" w:color="auto" w:fill="F6F8F9"/>
          </w:tcPr>
          <w:p>
            <w:pPr>
              <w:pStyle w:val="TableParagraph"/>
              <w:ind w:right="13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Joanna </w:t>
            </w:r>
            <w:r>
              <w:rPr>
                <w:color w:val="1F2228"/>
                <w:sz w:val="24"/>
              </w:rPr>
              <w:t>Kowalska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/ Erik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Bakker</w:t>
            </w:r>
          </w:p>
        </w:tc>
        <w:tc>
          <w:tcPr>
            <w:tcW w:w="1571" w:type="dxa"/>
            <w:shd w:val="clear" w:color="auto" w:fill="F6F8F9"/>
          </w:tcPr>
          <w:p>
            <w:pPr>
              <w:pStyle w:val="TableParagraph"/>
              <w:spacing w:before="251"/>
              <w:ind w:right="290"/>
              <w:rPr>
                <w:sz w:val="24"/>
              </w:rPr>
            </w:pPr>
            <w:r>
              <w:rPr>
                <w:color w:val="1F2228"/>
                <w:sz w:val="24"/>
              </w:rPr>
              <w:t>Polish / </w:t>
            </w:r>
            <w:r>
              <w:rPr>
                <w:color w:val="1F2228"/>
                <w:spacing w:val="-2"/>
                <w:sz w:val="24"/>
              </w:rPr>
              <w:t>Romanian</w:t>
            </w:r>
          </w:p>
        </w:tc>
      </w:tr>
      <w:tr>
        <w:trPr>
          <w:trHeight w:val="1135" w:hRule="atLeast"/>
        </w:trPr>
        <w:tc>
          <w:tcPr>
            <w:tcW w:w="1546" w:type="dxa"/>
          </w:tcPr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August</w:t>
            </w:r>
          </w:p>
        </w:tc>
        <w:tc>
          <w:tcPr>
            <w:tcW w:w="2010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03</w:t>
            </w:r>
          </w:p>
          <w:p>
            <w:pPr>
              <w:pStyle w:val="TableParagraph"/>
              <w:spacing w:before="0"/>
              <w:ind w:right="919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(Foreign Matter)</w:t>
            </w:r>
          </w:p>
        </w:tc>
        <w:tc>
          <w:tcPr>
            <w:tcW w:w="2061" w:type="dxa"/>
          </w:tcPr>
          <w:p>
            <w:pPr>
              <w:pStyle w:val="TableParagraph"/>
              <w:spacing w:before="246"/>
              <w:ind w:left="198" w:right="339"/>
              <w:rPr>
                <w:sz w:val="24"/>
              </w:rPr>
            </w:pPr>
            <w:r>
              <w:rPr>
                <w:color w:val="1F2228"/>
                <w:sz w:val="24"/>
              </w:rPr>
              <w:t>All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production </w:t>
            </w:r>
            <w:r>
              <w:rPr>
                <w:color w:val="1F2228"/>
                <w:spacing w:val="-2"/>
                <w:sz w:val="24"/>
              </w:rPr>
              <w:t>staff</w:t>
            </w:r>
          </w:p>
        </w:tc>
        <w:tc>
          <w:tcPr>
            <w:tcW w:w="1826" w:type="dxa"/>
          </w:tcPr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452"/>
              <w:jc w:val="right"/>
              <w:rPr>
                <w:sz w:val="24"/>
              </w:rPr>
            </w:pPr>
            <w:r>
              <w:rPr>
                <w:color w:val="1F2228"/>
                <w:sz w:val="24"/>
              </w:rPr>
              <w:t>Erik</w:t>
            </w:r>
            <w:r>
              <w:rPr>
                <w:color w:val="1F2228"/>
                <w:spacing w:val="-2"/>
                <w:sz w:val="24"/>
              </w:rPr>
              <w:t> Bakker</w:t>
            </w:r>
          </w:p>
        </w:tc>
        <w:tc>
          <w:tcPr>
            <w:tcW w:w="1571" w:type="dxa"/>
          </w:tcPr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  <w:tr>
        <w:trPr>
          <w:trHeight w:val="820" w:hRule="atLeast"/>
        </w:trPr>
        <w:tc>
          <w:tcPr>
            <w:tcW w:w="1546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September</w:t>
            </w:r>
          </w:p>
        </w:tc>
        <w:tc>
          <w:tcPr>
            <w:tcW w:w="2010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TRN-08</w:t>
            </w:r>
            <w:r>
              <w:rPr>
                <w:color w:val="1F2228"/>
                <w:spacing w:val="-2"/>
                <w:sz w:val="24"/>
              </w:rPr>
              <w:t> (Food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Defence)</w:t>
            </w:r>
          </w:p>
        </w:tc>
        <w:tc>
          <w:tcPr>
            <w:tcW w:w="2061" w:type="dxa"/>
            <w:shd w:val="clear" w:color="auto" w:fill="F6F8F9"/>
          </w:tcPr>
          <w:p>
            <w:pPr>
              <w:pStyle w:val="TableParagraph"/>
              <w:spacing w:before="251"/>
              <w:ind w:left="198"/>
              <w:rPr>
                <w:sz w:val="24"/>
              </w:rPr>
            </w:pPr>
            <w:r>
              <w:rPr>
                <w:color w:val="1F2228"/>
                <w:sz w:val="24"/>
              </w:rPr>
              <w:t>All </w:t>
            </w:r>
            <w:r>
              <w:rPr>
                <w:color w:val="1F2228"/>
                <w:spacing w:val="-2"/>
                <w:sz w:val="24"/>
              </w:rPr>
              <w:t>personnel</w:t>
            </w:r>
          </w:p>
        </w:tc>
        <w:tc>
          <w:tcPr>
            <w:tcW w:w="1826" w:type="dxa"/>
            <w:shd w:val="clear" w:color="auto" w:fill="F6F8F9"/>
          </w:tcPr>
          <w:p>
            <w:pPr>
              <w:pStyle w:val="TableParagraph"/>
              <w:ind w:right="729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de </w:t>
            </w:r>
            <w:r>
              <w:rPr>
                <w:color w:val="1F2228"/>
                <w:spacing w:val="-2"/>
                <w:sz w:val="24"/>
              </w:rPr>
              <w:t>Vries</w:t>
            </w:r>
          </w:p>
        </w:tc>
        <w:tc>
          <w:tcPr>
            <w:tcW w:w="1571" w:type="dxa"/>
            <w:shd w:val="clear" w:color="auto" w:fill="F6F8F9"/>
          </w:tcPr>
          <w:p>
            <w:pPr>
              <w:pStyle w:val="TableParagraph"/>
              <w:ind w:right="564"/>
              <w:rPr>
                <w:sz w:val="24"/>
              </w:rPr>
            </w:pPr>
            <w:r>
              <w:rPr>
                <w:color w:val="1F2228"/>
                <w:sz w:val="24"/>
              </w:rPr>
              <w:t>Dutch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/ </w:t>
            </w:r>
            <w:r>
              <w:rPr>
                <w:color w:val="1F2228"/>
                <w:spacing w:val="-2"/>
                <w:sz w:val="24"/>
              </w:rPr>
              <w:t>English</w:t>
            </w:r>
          </w:p>
        </w:tc>
      </w:tr>
      <w:tr>
        <w:trPr>
          <w:trHeight w:val="1455" w:hRule="atLeast"/>
        </w:trPr>
        <w:tc>
          <w:tcPr>
            <w:tcW w:w="1546" w:type="dxa"/>
          </w:tcPr>
          <w:p>
            <w:pPr>
              <w:pStyle w:val="TableParagraph"/>
              <w:spacing w:before="2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October</w:t>
            </w:r>
          </w:p>
        </w:tc>
        <w:tc>
          <w:tcPr>
            <w:tcW w:w="2010" w:type="dxa"/>
          </w:tcPr>
          <w:p>
            <w:pPr>
              <w:pStyle w:val="TableParagraph"/>
              <w:spacing w:line="317" w:lineRule="exact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TRN-</w:t>
            </w:r>
            <w:r>
              <w:rPr>
                <w:color w:val="1F2228"/>
                <w:spacing w:val="-5"/>
                <w:sz w:val="24"/>
              </w:rPr>
              <w:t>06</w:t>
            </w:r>
          </w:p>
          <w:p>
            <w:pPr>
              <w:pStyle w:val="TableParagraph"/>
              <w:spacing w:before="0"/>
              <w:ind w:right="432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(Quality </w:t>
            </w:r>
            <w:r>
              <w:rPr>
                <w:color w:val="1F2228"/>
                <w:sz w:val="24"/>
              </w:rPr>
              <w:t>Standards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— 2nd cycle)</w:t>
            </w:r>
          </w:p>
        </w:tc>
        <w:tc>
          <w:tcPr>
            <w:tcW w:w="2061" w:type="dxa"/>
          </w:tcPr>
          <w:p>
            <w:pPr>
              <w:pStyle w:val="TableParagraph"/>
              <w:spacing w:before="2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98"/>
              <w:rPr>
                <w:sz w:val="24"/>
              </w:rPr>
            </w:pPr>
            <w:r>
              <w:rPr>
                <w:color w:val="1F2228"/>
                <w:sz w:val="24"/>
              </w:rPr>
              <w:t>Production,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pacing w:val="-5"/>
                <w:sz w:val="24"/>
              </w:rPr>
              <w:t>QA</w:t>
            </w:r>
          </w:p>
        </w:tc>
        <w:tc>
          <w:tcPr>
            <w:tcW w:w="1826" w:type="dxa"/>
          </w:tcPr>
          <w:p>
            <w:pPr>
              <w:pStyle w:val="TableParagraph"/>
              <w:spacing w:before="2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 w:right="452"/>
              <w:jc w:val="right"/>
              <w:rPr>
                <w:sz w:val="24"/>
              </w:rPr>
            </w:pPr>
            <w:r>
              <w:rPr>
                <w:color w:val="1F2228"/>
                <w:sz w:val="24"/>
              </w:rPr>
              <w:t>Erik</w:t>
            </w:r>
            <w:r>
              <w:rPr>
                <w:color w:val="1F2228"/>
                <w:spacing w:val="-2"/>
                <w:sz w:val="24"/>
              </w:rPr>
              <w:t> Bakker</w:t>
            </w:r>
          </w:p>
        </w:tc>
        <w:tc>
          <w:tcPr>
            <w:tcW w:w="1571" w:type="dxa"/>
          </w:tcPr>
          <w:p>
            <w:pPr>
              <w:pStyle w:val="TableParagraph"/>
              <w:spacing w:before="2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  <w:tr>
        <w:trPr>
          <w:trHeight w:val="1139" w:hRule="atLeast"/>
        </w:trPr>
        <w:tc>
          <w:tcPr>
            <w:tcW w:w="1546" w:type="dxa"/>
            <w:shd w:val="clear" w:color="auto" w:fill="F6F8F9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November</w:t>
            </w:r>
          </w:p>
        </w:tc>
        <w:tc>
          <w:tcPr>
            <w:tcW w:w="2010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TRN-11,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pacing w:val="-4"/>
                <w:sz w:val="24"/>
              </w:rPr>
              <w:t>TRN-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z w:val="24"/>
              </w:rPr>
              <w:t>12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(Recall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&amp; </w:t>
            </w:r>
            <w:r>
              <w:rPr>
                <w:color w:val="1F2228"/>
                <w:spacing w:val="-2"/>
                <w:sz w:val="24"/>
              </w:rPr>
              <w:t>Legislation)</w:t>
            </w:r>
          </w:p>
        </w:tc>
        <w:tc>
          <w:tcPr>
            <w:tcW w:w="2061" w:type="dxa"/>
            <w:shd w:val="clear" w:color="auto" w:fill="F6F8F9"/>
          </w:tcPr>
          <w:p>
            <w:pPr>
              <w:pStyle w:val="TableParagraph"/>
              <w:spacing w:before="251"/>
              <w:ind w:left="198"/>
              <w:rPr>
                <w:sz w:val="24"/>
              </w:rPr>
            </w:pPr>
            <w:r>
              <w:rPr>
                <w:color w:val="1F2228"/>
                <w:spacing w:val="-5"/>
                <w:sz w:val="24"/>
              </w:rPr>
              <w:t>QA,</w:t>
            </w:r>
          </w:p>
          <w:p>
            <w:pPr>
              <w:pStyle w:val="TableParagraph"/>
              <w:spacing w:before="1"/>
              <w:ind w:left="198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Management</w:t>
            </w:r>
          </w:p>
        </w:tc>
        <w:tc>
          <w:tcPr>
            <w:tcW w:w="1826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SafeFood Consultants</w:t>
            </w:r>
          </w:p>
        </w:tc>
        <w:tc>
          <w:tcPr>
            <w:tcW w:w="1571" w:type="dxa"/>
            <w:shd w:val="clear" w:color="auto" w:fill="F6F8F9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  <w:tr>
        <w:trPr>
          <w:trHeight w:val="1775" w:hRule="atLeast"/>
        </w:trPr>
        <w:tc>
          <w:tcPr>
            <w:tcW w:w="1546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December</w:t>
            </w:r>
          </w:p>
        </w:tc>
        <w:tc>
          <w:tcPr>
            <w:tcW w:w="2010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color w:val="1F2228"/>
                <w:sz w:val="24"/>
              </w:rPr>
              <w:t>TRN-09,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pacing w:val="-4"/>
                <w:sz w:val="24"/>
              </w:rPr>
              <w:t>TRN-</w:t>
            </w:r>
          </w:p>
          <w:p>
            <w:pPr>
              <w:pStyle w:val="TableParagraph"/>
              <w:spacing w:before="1"/>
              <w:ind w:right="760"/>
              <w:rPr>
                <w:sz w:val="24"/>
              </w:rPr>
            </w:pPr>
            <w:r>
              <w:rPr>
                <w:color w:val="1F2228"/>
                <w:sz w:val="24"/>
              </w:rPr>
              <w:t>10 (Pest </w:t>
            </w:r>
            <w:r>
              <w:rPr>
                <w:color w:val="1F2228"/>
                <w:spacing w:val="-2"/>
                <w:sz w:val="24"/>
              </w:rPr>
              <w:t>Control, Chemical Handling)</w:t>
            </w:r>
          </w:p>
        </w:tc>
        <w:tc>
          <w:tcPr>
            <w:tcW w:w="2061" w:type="dxa"/>
          </w:tcPr>
          <w:p>
            <w:pPr>
              <w:pStyle w:val="TableParagraph"/>
              <w:spacing w:before="24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98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Maintenance, Warehouse</w:t>
            </w:r>
          </w:p>
        </w:tc>
        <w:tc>
          <w:tcPr>
            <w:tcW w:w="1826" w:type="dxa"/>
          </w:tcPr>
          <w:p>
            <w:pPr>
              <w:pStyle w:val="TableParagraph"/>
              <w:spacing w:before="24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right="729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de </w:t>
            </w:r>
            <w:r>
              <w:rPr>
                <w:color w:val="1F2228"/>
                <w:spacing w:val="-2"/>
                <w:sz w:val="24"/>
              </w:rPr>
              <w:t>Vries</w:t>
            </w:r>
          </w:p>
        </w:tc>
        <w:tc>
          <w:tcPr>
            <w:tcW w:w="157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Dutch</w:t>
            </w:r>
          </w:p>
        </w:tc>
      </w:tr>
    </w:tbl>
    <w:p>
      <w:pPr>
        <w:pStyle w:val="BodyText"/>
        <w:spacing w:before="118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923925</wp:posOffset>
                </wp:positionH>
                <wp:positionV relativeFrom="paragraph">
                  <wp:posOffset>-218330</wp:posOffset>
                </wp:positionV>
                <wp:extent cx="5731510" cy="3302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19"/>
                              </a:moveTo>
                              <a:lnTo>
                                <a:pt x="5731509" y="33019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1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7.191406pt;width:451.3pt;height:2.6pt;mso-position-horizontal-relative:page;mso-position-vertical-relative:paragraph;z-index:15731712" id="docshape7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7. Management Training" w:id="21"/>
      <w:bookmarkEnd w:id="21"/>
      <w:r>
        <w:rPr/>
      </w:r>
      <w:r>
        <w:rPr>
          <w:b/>
          <w:color w:val="1F2228"/>
          <w:sz w:val="36"/>
        </w:rPr>
        <w:t>Management </w:t>
      </w:r>
      <w:r>
        <w:rPr>
          <w:b/>
          <w:color w:val="1F2228"/>
          <w:spacing w:val="-2"/>
          <w:sz w:val="36"/>
        </w:rPr>
        <w:t>Training</w:t>
      </w:r>
    </w:p>
    <w:p>
      <w:pPr>
        <w:pStyle w:val="ListParagraph"/>
        <w:spacing w:after="0" w:line="240" w:lineRule="auto"/>
        <w:jc w:val="left"/>
        <w:rPr>
          <w:b/>
          <w:sz w:val="36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before="81"/>
        <w:ind w:left="23"/>
      </w:pPr>
      <w:r>
        <w:rPr>
          <w:color w:val="1F2228"/>
        </w:rPr>
        <w:t>Plant</w:t>
      </w:r>
      <w:r>
        <w:rPr>
          <w:color w:val="1F2228"/>
          <w:spacing w:val="-8"/>
        </w:rPr>
        <w:t> </w:t>
      </w:r>
      <w:r>
        <w:rPr>
          <w:color w:val="1F2228"/>
        </w:rPr>
        <w:t>management</w:t>
      </w:r>
      <w:r>
        <w:rPr>
          <w:color w:val="1F2228"/>
          <w:spacing w:val="-5"/>
        </w:rPr>
        <w:t> </w:t>
      </w:r>
      <w:r>
        <w:rPr>
          <w:color w:val="1F2228"/>
        </w:rPr>
        <w:t>participates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following</w:t>
      </w:r>
      <w:r>
        <w:rPr>
          <w:color w:val="1F2228"/>
          <w:spacing w:val="-5"/>
        </w:rPr>
        <w:t> </w:t>
      </w:r>
      <w:r>
        <w:rPr>
          <w:color w:val="1F2228"/>
        </w:rPr>
        <w:t>training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programs: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7"/>
        <w:gridCol w:w="2165"/>
        <w:gridCol w:w="3031"/>
      </w:tblGrid>
      <w:tr>
        <w:trPr>
          <w:trHeight w:val="500" w:hRule="atLeast"/>
        </w:trPr>
        <w:tc>
          <w:tcPr>
            <w:tcW w:w="3817" w:type="dxa"/>
          </w:tcPr>
          <w:p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Training</w:t>
            </w:r>
          </w:p>
        </w:tc>
        <w:tc>
          <w:tcPr>
            <w:tcW w:w="2165" w:type="dxa"/>
          </w:tcPr>
          <w:p>
            <w:pPr>
              <w:pStyle w:val="TableParagraph"/>
              <w:ind w:left="502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Frequency</w:t>
            </w:r>
          </w:p>
        </w:tc>
        <w:tc>
          <w:tcPr>
            <w:tcW w:w="3031" w:type="dxa"/>
          </w:tcPr>
          <w:p>
            <w:pPr>
              <w:pStyle w:val="TableParagraph"/>
              <w:ind w:left="50" w:right="25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Provider</w:t>
            </w:r>
          </w:p>
        </w:tc>
      </w:tr>
      <w:tr>
        <w:trPr>
          <w:trHeight w:val="815" w:hRule="atLeast"/>
        </w:trPr>
        <w:tc>
          <w:tcPr>
            <w:tcW w:w="3817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z w:val="24"/>
              </w:rPr>
              <w:t>IFS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Standard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Updates</w:t>
            </w:r>
          </w:p>
        </w:tc>
        <w:tc>
          <w:tcPr>
            <w:tcW w:w="2165" w:type="dxa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Annually</w:t>
            </w:r>
          </w:p>
        </w:tc>
        <w:tc>
          <w:tcPr>
            <w:tcW w:w="3031" w:type="dxa"/>
          </w:tcPr>
          <w:p>
            <w:pPr>
              <w:pStyle w:val="TableParagraph"/>
              <w:spacing w:line="237" w:lineRule="auto" w:before="93"/>
              <w:ind w:left="198" w:right="516"/>
              <w:rPr>
                <w:sz w:val="24"/>
              </w:rPr>
            </w:pPr>
            <w:r>
              <w:rPr>
                <w:color w:val="1F2228"/>
                <w:sz w:val="24"/>
              </w:rPr>
              <w:t>SafeFood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Consultants </w:t>
            </w:r>
            <w:r>
              <w:rPr>
                <w:color w:val="1F2228"/>
                <w:spacing w:val="-4"/>
                <w:sz w:val="24"/>
              </w:rPr>
              <w:t>B.V.</w:t>
            </w:r>
          </w:p>
        </w:tc>
      </w:tr>
      <w:tr>
        <w:trPr>
          <w:trHeight w:val="817" w:hRule="atLeast"/>
        </w:trPr>
        <w:tc>
          <w:tcPr>
            <w:tcW w:w="3817" w:type="dxa"/>
            <w:tcBorders>
              <w:bottom w:val="single" w:sz="8" w:space="0" w:color="D1D9DF"/>
            </w:tcBorders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Fraud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Vulnerability Assessment Workshop</w:t>
            </w:r>
          </w:p>
        </w:tc>
        <w:tc>
          <w:tcPr>
            <w:tcW w:w="2165" w:type="dxa"/>
            <w:tcBorders>
              <w:bottom w:val="single" w:sz="8" w:space="0" w:color="D1D9DF"/>
            </w:tcBorders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Annually</w:t>
            </w:r>
          </w:p>
        </w:tc>
        <w:tc>
          <w:tcPr>
            <w:tcW w:w="3031" w:type="dxa"/>
            <w:tcBorders>
              <w:bottom w:val="single" w:sz="8" w:space="0" w:color="D1D9DF"/>
            </w:tcBorders>
            <w:shd w:val="clear" w:color="auto" w:fill="F6F8F9"/>
          </w:tcPr>
          <w:p>
            <w:pPr>
              <w:pStyle w:val="TableParagraph"/>
              <w:ind w:left="198" w:right="516"/>
              <w:rPr>
                <w:sz w:val="24"/>
              </w:rPr>
            </w:pPr>
            <w:r>
              <w:rPr>
                <w:color w:val="1F2228"/>
                <w:sz w:val="24"/>
              </w:rPr>
              <w:t>SafeFood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Consultants </w:t>
            </w:r>
            <w:r>
              <w:rPr>
                <w:color w:val="1F2228"/>
                <w:spacing w:val="-4"/>
                <w:sz w:val="24"/>
              </w:rPr>
              <w:t>B.V.</w:t>
            </w:r>
          </w:p>
        </w:tc>
      </w:tr>
      <w:tr>
        <w:trPr>
          <w:trHeight w:val="817" w:hRule="atLeast"/>
        </w:trPr>
        <w:tc>
          <w:tcPr>
            <w:tcW w:w="3817" w:type="dxa"/>
            <w:tcBorders>
              <w:top w:val="single" w:sz="8" w:space="0" w:color="D1D9DF"/>
            </w:tcBorders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color w:val="1F2228"/>
                <w:sz w:val="24"/>
              </w:rPr>
              <w:t>Crisis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Management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Product Recall Simulation</w:t>
            </w:r>
          </w:p>
        </w:tc>
        <w:tc>
          <w:tcPr>
            <w:tcW w:w="2165" w:type="dxa"/>
            <w:tcBorders>
              <w:top w:val="single" w:sz="8" w:space="0" w:color="D1D9DF"/>
            </w:tcBorders>
          </w:tcPr>
          <w:p>
            <w:pPr>
              <w:pStyle w:val="TableParagraph"/>
              <w:spacing w:before="89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Annually (November)</w:t>
            </w:r>
          </w:p>
        </w:tc>
        <w:tc>
          <w:tcPr>
            <w:tcW w:w="3031" w:type="dxa"/>
            <w:tcBorders>
              <w:top w:val="single" w:sz="8" w:space="0" w:color="D1D9DF"/>
            </w:tcBorders>
          </w:tcPr>
          <w:p>
            <w:pPr>
              <w:pStyle w:val="TableParagraph"/>
              <w:spacing w:before="249"/>
              <w:ind w:left="25" w:right="50"/>
              <w:jc w:val="center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de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Vries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+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External</w:t>
            </w:r>
          </w:p>
        </w:tc>
      </w:tr>
      <w:tr>
        <w:trPr>
          <w:trHeight w:val="815" w:hRule="atLeast"/>
        </w:trPr>
        <w:tc>
          <w:tcPr>
            <w:tcW w:w="3817" w:type="dxa"/>
            <w:shd w:val="clear" w:color="auto" w:fill="F6F8F9"/>
          </w:tcPr>
          <w:p>
            <w:pPr>
              <w:pStyle w:val="TableParagraph"/>
              <w:spacing w:line="237" w:lineRule="auto" w:before="93"/>
              <w:ind w:right="190"/>
              <w:rPr>
                <w:sz w:val="24"/>
              </w:rPr>
            </w:pPr>
            <w:r>
              <w:rPr>
                <w:color w:val="1F2228"/>
                <w:sz w:val="24"/>
              </w:rPr>
              <w:t>Leadership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Food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Safety </w:t>
            </w:r>
            <w:r>
              <w:rPr>
                <w:color w:val="1F2228"/>
                <w:spacing w:val="-2"/>
                <w:sz w:val="24"/>
              </w:rPr>
              <w:t>Culture</w:t>
            </w:r>
          </w:p>
        </w:tc>
        <w:tc>
          <w:tcPr>
            <w:tcW w:w="2165" w:type="dxa"/>
            <w:shd w:val="clear" w:color="auto" w:fill="F6F8F9"/>
          </w:tcPr>
          <w:p>
            <w:pPr>
              <w:pStyle w:val="TableParagraph"/>
              <w:spacing w:before="251"/>
              <w:rPr>
                <w:sz w:val="24"/>
              </w:rPr>
            </w:pPr>
            <w:r>
              <w:rPr>
                <w:color w:val="1F2228"/>
                <w:sz w:val="24"/>
              </w:rPr>
              <w:t>Every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2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years</w:t>
            </w:r>
          </w:p>
        </w:tc>
        <w:tc>
          <w:tcPr>
            <w:tcW w:w="3031" w:type="dxa"/>
            <w:shd w:val="clear" w:color="auto" w:fill="F6F8F9"/>
          </w:tcPr>
          <w:p>
            <w:pPr>
              <w:pStyle w:val="TableParagraph"/>
              <w:spacing w:line="237" w:lineRule="auto" w:before="93"/>
              <w:ind w:left="198" w:right="181"/>
              <w:rPr>
                <w:sz w:val="24"/>
              </w:rPr>
            </w:pPr>
            <w:r>
              <w:rPr>
                <w:color w:val="1F2228"/>
                <w:sz w:val="24"/>
              </w:rPr>
              <w:t>External (GFSI Conference</w:t>
            </w:r>
            <w:r>
              <w:rPr>
                <w:color w:val="1F2228"/>
                <w:spacing w:val="-17"/>
                <w:sz w:val="24"/>
              </w:rPr>
              <w:t> </w:t>
            </w:r>
            <w:r>
              <w:rPr>
                <w:color w:val="1F2228"/>
                <w:sz w:val="24"/>
              </w:rPr>
              <w:t>/</w:t>
            </w:r>
            <w:r>
              <w:rPr>
                <w:color w:val="1F2228"/>
                <w:spacing w:val="-16"/>
                <w:sz w:val="24"/>
              </w:rPr>
              <w:t> </w:t>
            </w:r>
            <w:r>
              <w:rPr>
                <w:color w:val="1F2228"/>
                <w:sz w:val="24"/>
              </w:rPr>
              <w:t>Webinar)</w:t>
            </w:r>
          </w:p>
        </w:tc>
      </w:tr>
    </w:tbl>
    <w:p>
      <w:pPr>
        <w:pStyle w:val="BodyText"/>
        <w:spacing w:before="259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923925</wp:posOffset>
                </wp:positionH>
                <wp:positionV relativeFrom="paragraph">
                  <wp:posOffset>-217689</wp:posOffset>
                </wp:positionV>
                <wp:extent cx="5731510" cy="3302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20"/>
                              </a:moveTo>
                              <a:lnTo>
                                <a:pt x="5731509" y="33020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7.140938pt;width:451.3pt;height:2.6pt;mso-position-horizontal-relative:page;mso-position-vertical-relative:paragraph;z-index:15732736" id="docshape8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8. Program Review" w:id="22"/>
      <w:bookmarkEnd w:id="22"/>
      <w:r>
        <w:rPr>
          <w:b w:val="0"/>
        </w:rPr>
      </w:r>
      <w:r>
        <w:rPr>
          <w:color w:val="1F2228"/>
        </w:rPr>
        <w:t>Program</w:t>
      </w:r>
      <w:r>
        <w:rPr>
          <w:color w:val="1F2228"/>
          <w:spacing w:val="-2"/>
        </w:rPr>
        <w:t> Review</w:t>
      </w:r>
    </w:p>
    <w:p>
      <w:pPr>
        <w:pStyle w:val="BodyText"/>
        <w:spacing w:before="281"/>
        <w:ind w:left="23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training</w:t>
      </w:r>
      <w:r>
        <w:rPr>
          <w:color w:val="1F2228"/>
          <w:spacing w:val="-6"/>
        </w:rPr>
        <w:t> </w:t>
      </w:r>
      <w:r>
        <w:rPr>
          <w:color w:val="1F2228"/>
        </w:rPr>
        <w:t>program,</w:t>
      </w:r>
      <w:r>
        <w:rPr>
          <w:color w:val="1F2228"/>
          <w:spacing w:val="-6"/>
        </w:rPr>
        <w:t> </w:t>
      </w:r>
      <w:r>
        <w:rPr>
          <w:color w:val="1F2228"/>
        </w:rPr>
        <w:t>including</w:t>
      </w:r>
      <w:r>
        <w:rPr>
          <w:color w:val="1F2228"/>
          <w:spacing w:val="-1"/>
        </w:rPr>
        <w:t> </w:t>
      </w:r>
      <w:r>
        <w:rPr>
          <w:color w:val="1F2228"/>
        </w:rPr>
        <w:t>training</w:t>
      </w:r>
      <w:r>
        <w:rPr>
          <w:color w:val="1F2228"/>
          <w:spacing w:val="-6"/>
        </w:rPr>
        <w:t> </w:t>
      </w:r>
      <w:r>
        <w:rPr>
          <w:color w:val="1F2228"/>
        </w:rPr>
        <w:t>content,</w:t>
      </w:r>
      <w:r>
        <w:rPr>
          <w:color w:val="1F2228"/>
          <w:spacing w:val="-6"/>
        </w:rPr>
        <w:t> </w:t>
      </w:r>
      <w:r>
        <w:rPr>
          <w:color w:val="1F2228"/>
        </w:rPr>
        <w:t>trainer</w:t>
      </w:r>
      <w:r>
        <w:rPr>
          <w:color w:val="1F2228"/>
          <w:spacing w:val="-3"/>
        </w:rPr>
        <w:t> </w:t>
      </w:r>
      <w:r>
        <w:rPr>
          <w:color w:val="1F2228"/>
        </w:rPr>
        <w:t>list,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6"/>
        </w:rPr>
        <w:t> </w:t>
      </w:r>
      <w:r>
        <w:rPr>
          <w:color w:val="1F2228"/>
        </w:rPr>
        <w:t>role-based requirements, shall be reviewed by QA annually.</w:t>
      </w:r>
    </w:p>
    <w:p>
      <w:pPr>
        <w:pStyle w:val="BodyText"/>
        <w:spacing w:before="277"/>
        <w:ind w:left="23"/>
      </w:pP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review</w:t>
      </w:r>
      <w:r>
        <w:rPr>
          <w:color w:val="1F2228"/>
          <w:spacing w:val="-2"/>
        </w:rPr>
        <w:t> </w:t>
      </w:r>
      <w:r>
        <w:rPr>
          <w:color w:val="1F2228"/>
        </w:rPr>
        <w:t>shall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performed against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following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criteria: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281" w:after="0"/>
        <w:ind w:left="744" w:right="826" w:hanging="360"/>
        <w:jc w:val="left"/>
        <w:rPr>
          <w:sz w:val="24"/>
        </w:rPr>
      </w:pPr>
      <w:r>
        <w:rPr>
          <w:b/>
          <w:color w:val="1F2228"/>
          <w:sz w:val="24"/>
        </w:rPr>
        <w:t>Training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content</w:t>
      </w:r>
      <w:r>
        <w:rPr>
          <w:color w:val="1F2228"/>
          <w:sz w:val="24"/>
        </w:rPr>
        <w:t>: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Review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training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content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together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owners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of training materials to ensure the training content is up-to-date.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62" w:after="0"/>
        <w:ind w:left="744" w:right="438" w:hanging="360"/>
        <w:jc w:val="left"/>
        <w:rPr>
          <w:sz w:val="24"/>
        </w:rPr>
      </w:pPr>
      <w:r>
        <w:rPr>
          <w:b/>
          <w:color w:val="1F2228"/>
          <w:sz w:val="24"/>
        </w:rPr>
        <w:t>Trainer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list</w:t>
      </w:r>
      <w:r>
        <w:rPr>
          <w:color w:val="1F2228"/>
          <w:sz w:val="24"/>
        </w:rPr>
        <w:t>: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Review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trainer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list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together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with HR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L&amp;D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department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to ensure it is up-to-date. If necessary, this review can be initiated ad-hoc.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62" w:after="0"/>
        <w:ind w:left="744" w:right="494" w:hanging="360"/>
        <w:jc w:val="left"/>
        <w:rPr>
          <w:sz w:val="24"/>
        </w:rPr>
      </w:pPr>
      <w:r>
        <w:rPr>
          <w:b/>
          <w:color w:val="1F2228"/>
          <w:sz w:val="24"/>
        </w:rPr>
        <w:t>Role-based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requirements</w:t>
      </w:r>
      <w:r>
        <w:rPr>
          <w:color w:val="1F2228"/>
          <w:sz w:val="24"/>
        </w:rPr>
        <w:t>: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Review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role-based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requirements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ensure their currency.</w:t>
      </w:r>
    </w:p>
    <w:p>
      <w:pPr>
        <w:pStyle w:val="BodyText"/>
        <w:spacing w:before="277"/>
        <w:ind w:left="23"/>
      </w:pPr>
      <w:r>
        <w:rPr>
          <w:color w:val="1F2228"/>
        </w:rPr>
        <w:t>If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reviews</w:t>
      </w:r>
      <w:r>
        <w:rPr>
          <w:color w:val="1F2228"/>
          <w:spacing w:val="-6"/>
        </w:rPr>
        <w:t> </w:t>
      </w:r>
      <w:r>
        <w:rPr>
          <w:color w:val="1F2228"/>
        </w:rPr>
        <w:t>expose any</w:t>
      </w:r>
      <w:r>
        <w:rPr>
          <w:color w:val="1F2228"/>
          <w:spacing w:val="-5"/>
        </w:rPr>
        <w:t> </w:t>
      </w:r>
      <w:r>
        <w:rPr>
          <w:color w:val="1F2228"/>
        </w:rPr>
        <w:t>findings,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modification</w:t>
      </w:r>
      <w:r>
        <w:rPr>
          <w:color w:val="1F2228"/>
          <w:spacing w:val="-5"/>
        </w:rPr>
        <w:t> </w:t>
      </w:r>
      <w:r>
        <w:rPr>
          <w:color w:val="1F2228"/>
        </w:rPr>
        <w:t>on</w:t>
      </w:r>
      <w:r>
        <w:rPr>
          <w:color w:val="1F2228"/>
          <w:spacing w:val="-6"/>
        </w:rPr>
        <w:t> </w:t>
      </w:r>
      <w:r>
        <w:rPr>
          <w:color w:val="1F2228"/>
        </w:rPr>
        <w:t>relevant</w:t>
      </w:r>
      <w:r>
        <w:rPr>
          <w:color w:val="1F2228"/>
          <w:spacing w:val="-1"/>
        </w:rPr>
        <w:t> </w:t>
      </w:r>
      <w:r>
        <w:rPr>
          <w:color w:val="1F2228"/>
        </w:rPr>
        <w:t>documents</w:t>
      </w:r>
      <w:r>
        <w:rPr>
          <w:color w:val="1F2228"/>
          <w:spacing w:val="-1"/>
        </w:rPr>
        <w:t> </w:t>
      </w:r>
      <w:r>
        <w:rPr>
          <w:color w:val="1F2228"/>
        </w:rPr>
        <w:t>shall</w:t>
      </w:r>
      <w:r>
        <w:rPr>
          <w:color w:val="1F2228"/>
          <w:spacing w:val="-3"/>
        </w:rPr>
        <w:t> </w:t>
      </w:r>
      <w:r>
        <w:rPr>
          <w:color w:val="1F2228"/>
        </w:rPr>
        <w:t>be initiated following the document management procedure.</w:t>
      </w:r>
    </w:p>
    <w:p>
      <w:pPr>
        <w:pStyle w:val="BodyText"/>
        <w:spacing w:before="281"/>
        <w:ind w:left="23" w:right="116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reviews,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6"/>
        </w:rPr>
        <w:t> </w:t>
      </w:r>
      <w:r>
        <w:rPr>
          <w:color w:val="1F2228"/>
        </w:rPr>
        <w:t>any</w:t>
      </w:r>
      <w:r>
        <w:rPr>
          <w:color w:val="1F2228"/>
          <w:spacing w:val="-1"/>
        </w:rPr>
        <w:t> </w:t>
      </w:r>
      <w:r>
        <w:rPr>
          <w:color w:val="1F2228"/>
        </w:rPr>
        <w:t>derived</w:t>
      </w:r>
      <w:r>
        <w:rPr>
          <w:color w:val="1F2228"/>
          <w:spacing w:val="-6"/>
        </w:rPr>
        <w:t> </w:t>
      </w:r>
      <w:r>
        <w:rPr>
          <w:color w:val="1F2228"/>
        </w:rPr>
        <w:t>modifications,</w:t>
      </w:r>
      <w:r>
        <w:rPr>
          <w:color w:val="1F2228"/>
          <w:spacing w:val="-2"/>
        </w:rPr>
        <w:t> </w:t>
      </w:r>
      <w:r>
        <w:rPr>
          <w:color w:val="1F2228"/>
        </w:rPr>
        <w:t>shall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documented</w:t>
      </w:r>
      <w:r>
        <w:rPr>
          <w:color w:val="1F2228"/>
          <w:spacing w:val="-6"/>
        </w:rPr>
        <w:t> </w:t>
      </w:r>
      <w:r>
        <w:rPr>
          <w:color w:val="1F2228"/>
        </w:rPr>
        <w:t>in the</w:t>
      </w:r>
      <w:r>
        <w:rPr>
          <w:color w:val="1F2228"/>
          <w:spacing w:val="-5"/>
        </w:rPr>
        <w:t> </w:t>
      </w:r>
      <w:r>
        <w:rPr>
          <w:color w:val="1F2228"/>
        </w:rPr>
        <w:t>annual review report.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1"/>
        <w:numPr>
          <w:ilvl w:val="0"/>
          <w:numId w:val="1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923925</wp:posOffset>
                </wp:positionH>
                <wp:positionV relativeFrom="paragraph">
                  <wp:posOffset>-189184</wp:posOffset>
                </wp:positionV>
                <wp:extent cx="573151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0" y="634"/>
                              </a:moveTo>
                              <a:lnTo>
                                <a:pt x="5731509" y="634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4.896394pt;width:451.3pt;height:.1pt;mso-position-horizontal-relative:page;mso-position-vertical-relative:paragraph;z-index:15732224" id="docshape9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9. Appendices" w:id="23"/>
      <w:bookmarkEnd w:id="23"/>
      <w:r>
        <w:rPr>
          <w:b w:val="0"/>
        </w:rPr>
      </w:r>
      <w:r>
        <w:rPr>
          <w:color w:val="1F2228"/>
          <w:spacing w:val="-2"/>
        </w:rPr>
        <w:t>Appendices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Appendix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A:</w:t>
      </w:r>
      <w:r>
        <w:rPr>
          <w:b/>
          <w:color w:val="1F2228"/>
          <w:spacing w:val="-3"/>
          <w:sz w:val="24"/>
        </w:rPr>
        <w:t> </w:t>
      </w:r>
      <w:r>
        <w:rPr>
          <w:color w:val="1F2228"/>
          <w:sz w:val="24"/>
        </w:rPr>
        <w:t>Training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Sign-In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Sheet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Template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(QA-F-</w:t>
      </w:r>
      <w:r>
        <w:rPr>
          <w:color w:val="1F2228"/>
          <w:spacing w:val="-4"/>
          <w:sz w:val="24"/>
        </w:rPr>
        <w:t>010)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Appendix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B:</w:t>
      </w:r>
      <w:r>
        <w:rPr>
          <w:b/>
          <w:color w:val="1F2228"/>
          <w:spacing w:val="-5"/>
          <w:sz w:val="24"/>
        </w:rPr>
        <w:t> </w:t>
      </w:r>
      <w:r>
        <w:rPr>
          <w:color w:val="1F2228"/>
          <w:sz w:val="24"/>
        </w:rPr>
        <w:t>Training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Effectiveness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Observation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Form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(QA-F-</w:t>
      </w:r>
      <w:r>
        <w:rPr>
          <w:color w:val="1F2228"/>
          <w:spacing w:val="-4"/>
          <w:sz w:val="24"/>
        </w:rPr>
        <w:t>012)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Appendix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C:</w:t>
      </w:r>
      <w:r>
        <w:rPr>
          <w:b/>
          <w:color w:val="1F2228"/>
          <w:spacing w:val="-3"/>
          <w:sz w:val="24"/>
        </w:rPr>
        <w:t> </w:t>
      </w:r>
      <w:r>
        <w:rPr>
          <w:color w:val="1F2228"/>
          <w:sz w:val="24"/>
        </w:rPr>
        <w:t>Onboarding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Comprehension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Quiz</w:t>
      </w:r>
      <w:r>
        <w:rPr>
          <w:color w:val="1F2228"/>
          <w:spacing w:val="6"/>
          <w:sz w:val="24"/>
        </w:rPr>
        <w:t> </w:t>
      </w:r>
      <w:r>
        <w:rPr>
          <w:color w:val="1F2228"/>
          <w:sz w:val="24"/>
        </w:rPr>
        <w:t>—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Pictorial</w:t>
      </w:r>
      <w:r>
        <w:rPr>
          <w:color w:val="1F2228"/>
          <w:spacing w:val="-3"/>
          <w:sz w:val="24"/>
        </w:rPr>
        <w:t> </w:t>
      </w:r>
      <w:r>
        <w:rPr>
          <w:color w:val="1F2228"/>
          <w:spacing w:val="-2"/>
          <w:sz w:val="24"/>
        </w:rPr>
        <w:t>Version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81" w:after="0"/>
        <w:ind w:left="743" w:right="0" w:hanging="359"/>
        <w:jc w:val="left"/>
        <w:rPr>
          <w:sz w:val="24"/>
        </w:rPr>
      </w:pPr>
      <w:r>
        <w:rPr>
          <w:b/>
          <w:color w:val="1F2228"/>
          <w:sz w:val="24"/>
        </w:rPr>
        <w:t>Appendix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D:</w:t>
      </w:r>
      <w:r>
        <w:rPr>
          <w:b/>
          <w:color w:val="1F2228"/>
          <w:spacing w:val="-5"/>
          <w:sz w:val="24"/>
        </w:rPr>
        <w:t> </w:t>
      </w:r>
      <w:r>
        <w:rPr>
          <w:color w:val="1F2228"/>
          <w:sz w:val="24"/>
        </w:rPr>
        <w:t>Trainer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Qualification</w:t>
      </w:r>
      <w:r>
        <w:rPr>
          <w:color w:val="1F2228"/>
          <w:spacing w:val="-7"/>
          <w:sz w:val="24"/>
        </w:rPr>
        <w:t> </w:t>
      </w:r>
      <w:r>
        <w:rPr>
          <w:color w:val="1F2228"/>
          <w:spacing w:val="-2"/>
          <w:sz w:val="24"/>
        </w:rPr>
        <w:t>Records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61" w:after="0"/>
        <w:ind w:left="744" w:right="880" w:hanging="360"/>
        <w:jc w:val="left"/>
        <w:rPr>
          <w:sz w:val="24"/>
        </w:rPr>
      </w:pPr>
      <w:r>
        <w:rPr>
          <w:b/>
          <w:color w:val="1F2228"/>
          <w:sz w:val="24"/>
        </w:rPr>
        <w:t>Appendix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E:</w:t>
      </w:r>
      <w:r>
        <w:rPr>
          <w:b/>
          <w:color w:val="1F2228"/>
          <w:spacing w:val="-5"/>
          <w:sz w:val="24"/>
        </w:rPr>
        <w:t> </w:t>
      </w:r>
      <w:r>
        <w:rPr>
          <w:color w:val="1F2228"/>
          <w:sz w:val="24"/>
        </w:rPr>
        <w:t>Visual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Hygiene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Instruction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Posters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(Dutch,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English,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Polish, </w:t>
      </w:r>
      <w:r>
        <w:rPr>
          <w:color w:val="1F2228"/>
          <w:spacing w:val="-2"/>
          <w:sz w:val="24"/>
        </w:rPr>
        <w:t>Romanian)</w:t>
      </w:r>
    </w:p>
    <w:p>
      <w:pPr>
        <w:pStyle w:val="BodyText"/>
      </w:pPr>
    </w:p>
    <w:p>
      <w:pPr>
        <w:pStyle w:val="BodyText"/>
        <w:spacing w:before="213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923925</wp:posOffset>
                </wp:positionH>
                <wp:positionV relativeFrom="paragraph">
                  <wp:posOffset>-215959</wp:posOffset>
                </wp:positionV>
                <wp:extent cx="5731510" cy="330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3151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33020">
                              <a:moveTo>
                                <a:pt x="0" y="33020"/>
                              </a:moveTo>
                              <a:lnTo>
                                <a:pt x="5731509" y="33020"/>
                              </a:lnTo>
                              <a:lnTo>
                                <a:pt x="5731509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-17.004688pt;width:451.3pt;height:2.6pt;mso-position-horizontal-relative:page;mso-position-vertical-relative:paragraph;z-index:15733248" id="docshape10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color w:val="1F2228"/>
          <w:sz w:val="24"/>
        </w:rPr>
        <w:t>Document</w:t>
      </w:r>
      <w:r>
        <w:rPr>
          <w:b/>
          <w:color w:val="1F2228"/>
          <w:spacing w:val="-9"/>
          <w:sz w:val="24"/>
        </w:rPr>
        <w:t> </w:t>
      </w:r>
      <w:r>
        <w:rPr>
          <w:b/>
          <w:color w:val="1F2228"/>
          <w:spacing w:val="-2"/>
          <w:sz w:val="24"/>
        </w:rPr>
        <w:t>Control:</w:t>
      </w:r>
    </w:p>
    <w:p>
      <w:pPr>
        <w:pStyle w:val="BodyText"/>
        <w:spacing w:before="13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1"/>
        <w:gridCol w:w="2151"/>
        <w:gridCol w:w="1856"/>
        <w:gridCol w:w="2601"/>
      </w:tblGrid>
      <w:tr>
        <w:trPr>
          <w:trHeight w:val="500" w:hRule="atLeast"/>
        </w:trPr>
        <w:tc>
          <w:tcPr>
            <w:tcW w:w="12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Version</w:t>
            </w:r>
          </w:p>
        </w:tc>
        <w:tc>
          <w:tcPr>
            <w:tcW w:w="2151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4"/>
                <w:sz w:val="24"/>
              </w:rPr>
              <w:t>Date</w:t>
            </w:r>
          </w:p>
        </w:tc>
        <w:tc>
          <w:tcPr>
            <w:tcW w:w="1856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Author</w:t>
            </w:r>
          </w:p>
        </w:tc>
        <w:tc>
          <w:tcPr>
            <w:tcW w:w="2601" w:type="dxa"/>
          </w:tcPr>
          <w:p>
            <w:pPr>
              <w:pStyle w:val="TableParagraph"/>
              <w:ind w:left="196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Change</w:t>
            </w:r>
            <w:r>
              <w:rPr>
                <w:b/>
                <w:color w:val="1F2228"/>
                <w:spacing w:val="-4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Description</w:t>
            </w:r>
          </w:p>
        </w:tc>
      </w:tr>
      <w:tr>
        <w:trPr>
          <w:trHeight w:val="500" w:hRule="atLeast"/>
        </w:trPr>
        <w:tc>
          <w:tcPr>
            <w:tcW w:w="12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F2228"/>
                <w:spacing w:val="-5"/>
                <w:sz w:val="24"/>
              </w:rPr>
              <w:t>1.0</w:t>
            </w:r>
          </w:p>
        </w:tc>
        <w:tc>
          <w:tcPr>
            <w:tcW w:w="2151" w:type="dxa"/>
          </w:tcPr>
          <w:p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color w:val="1F2228"/>
                <w:sz w:val="24"/>
              </w:rPr>
              <w:t>January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15,</w:t>
            </w:r>
            <w:r>
              <w:rPr>
                <w:color w:val="1F2228"/>
                <w:spacing w:val="-4"/>
                <w:sz w:val="24"/>
              </w:rPr>
              <w:t> 2025</w:t>
            </w:r>
          </w:p>
        </w:tc>
        <w:tc>
          <w:tcPr>
            <w:tcW w:w="1856" w:type="dxa"/>
          </w:tcPr>
          <w:p>
            <w:pPr>
              <w:pStyle w:val="TableParagraph"/>
              <w:ind w:left="18" w:right="4"/>
              <w:jc w:val="center"/>
              <w:rPr>
                <w:sz w:val="24"/>
              </w:rPr>
            </w:pPr>
            <w:r>
              <w:rPr>
                <w:color w:val="1F2228"/>
                <w:sz w:val="24"/>
              </w:rPr>
              <w:t>Anna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de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Vries</w:t>
            </w:r>
          </w:p>
        </w:tc>
        <w:tc>
          <w:tcPr>
            <w:tcW w:w="2601" w:type="dxa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color w:val="1F2228"/>
                <w:sz w:val="24"/>
              </w:rPr>
              <w:t>Initial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pacing w:val="-2"/>
                <w:sz w:val="24"/>
              </w:rPr>
              <w:t>release</w:t>
            </w:r>
          </w:p>
        </w:tc>
      </w:tr>
    </w:tbl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  <w:font w:name="Segoe UI">
    <w:altName w:val="Segoe U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228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228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7" w:hanging="404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228"/>
        <w:spacing w:val="-3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7" w:hanging="514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228"/>
        <w:spacing w:val="-2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5" w:hanging="402"/>
      <w:outlineLvl w:val="1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1"/>
      <w:ind w:left="535" w:hanging="512"/>
      <w:outlineLvl w:val="2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1"/>
      <w:ind w:left="23"/>
      <w:outlineLvl w:val="3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3"/>
    </w:pPr>
    <w:rPr>
      <w:rFonts w:ascii="Segoe UI" w:hAnsi="Segoe UI" w:eastAsia="Segoe UI" w:cs="Segoe U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197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Castillo</dc:creator>
  <dcterms:created xsi:type="dcterms:W3CDTF">2026-05-31T13:44:09Z</dcterms:created>
  <dcterms:modified xsi:type="dcterms:W3CDTF">2026-05-31T13:44:09Z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2026-05-31T00:00:00Z</vt:filetime>
  </property>
</Properties>
</file>