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14 (Apache licensed) using REFERENCE JAXB in Oracle Java 25.0.3 on Windows 11 -->
    <w:p>
      <w:pPr>
        <w:pStyle w:val="693"/>
        <w:pBdr/>
        <w:spacing/>
        <w:ind/>
        <w:rPr/>
      </w:pPr>
      <w:r/>
      <w:bookmarkStart w:name="dg_p0" w:id="1"/>
      <w:r>
        <w:t xml:space="preserve">Materials Testing Report</w:t>
      </w:r>
      <w:bookmarkEnd w:id="1"/>
      <w:r/>
      <w:r/>
    </w:p>
    <w:p>
      <w:pPr>
        <w:pBdr/>
        <w:spacing/>
        <w:ind/>
        <w:rPr/>
      </w:pPr>
      <w:r/>
      <w:bookmarkStart w:name="dg_p1" w:id="2"/>
      <w:r>
        <w:t xml:space="preserve">Report Number: MTR-2026-0091</w:t>
      </w:r>
      <w:bookmarkEnd w:id="2"/>
      <w:r/>
      <w:r/>
    </w:p>
    <w:p>
      <w:pPr>
        <w:pBdr/>
        <w:spacing/>
        <w:ind/>
        <w:rPr/>
      </w:pPr>
      <w:r/>
      <w:bookmarkStart w:name="dg_p2" w:id="3"/>
      <w:r>
        <w:t xml:space="preserve">Cli</w:t>
      </w:r>
      <w:commentRangeStart w:id="0"/>
      <w:r>
        <w:t xml:space="preserve">ent: Falcon Aerospace Components Ltd.</w:t>
      </w:r>
      <w:bookmarkEnd w:id="3"/>
      <w:r/>
      <w:commentRangeEnd w:id="0"/>
      <w:r>
        <w:commentReference w:id="0"/>
      </w:r>
      <w:r/>
      <w:r/>
    </w:p>
    <w:p>
      <w:pPr>
        <w:pBdr/>
        <w:spacing/>
        <w:ind/>
        <w:rPr/>
      </w:pPr>
      <w:r/>
      <w:bookmarkStart w:name="dg_p3" w:id="4"/>
      <w:r>
        <w:t xml:space="preserve">Test Standard: ASTM E8 / ASTM E18</w:t>
      </w:r>
      <w:bookmarkEnd w:id="4"/>
      <w:r/>
      <w:r/>
    </w:p>
    <w:p>
      <w:pPr>
        <w:pBdr/>
        <w:spacing/>
        <w:ind/>
        <w:rPr/>
      </w:pPr>
      <w:r/>
      <w:bookmarkStart w:name="dg_p4" w:id="5"/>
      <w:r>
        <w:t xml:space="preserve">Sample Batch: FA-TI6AL4V-0326</w:t>
      </w:r>
      <w:bookmarkEnd w:id="5"/>
      <w:r/>
      <w:r/>
    </w:p>
    <w:p>
      <w:pPr>
        <w:pBdr/>
        <w:spacing/>
        <w:ind/>
        <w:rPr/>
      </w:pPr>
      <w:r/>
      <w:bookmarkStart w:name="dg_p5" w:id="6"/>
      <w:r/>
      <w:bookmarkEnd w:id="6"/>
      <w:r/>
      <w:r/>
    </w:p>
    <w:p>
      <w:pPr>
        <w:pStyle w:val="694"/>
        <w:pBdr/>
        <w:spacing/>
        <w:ind/>
        <w:rPr/>
      </w:pPr>
      <w:r/>
      <w:bookmarkStart w:name="dg_p6" w:id="7"/>
      <w:r>
        <w:t xml:space="preserve">Tensile Test Results</w:t>
      </w:r>
      <w:bookmarkEnd w:id="7"/>
      <w:r/>
      <w:r/>
    </w:p>
    <w:tbl>
      <w:tblPr>
        <w:tblStyle w:val="769"/>
        <w:tblW w:w="0" w:type="auto"/>
        <w:tblBorders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0_c0" w:id="8"/>
            <w:r>
              <w:t xml:space="preserve">Specimen ID</w:t>
            </w:r>
            <w:bookmarkEnd w:id="8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0_c1" w:id="9"/>
            <w:r>
              <w:t xml:space="preserve">Yield Strength (MPa)</w:t>
            </w:r>
            <w:bookmarkEnd w:id="9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0_c2" w:id="10"/>
            <w:r>
              <w:t xml:space="preserve">Tensile Strength (MPa)</w:t>
            </w:r>
            <w:bookmarkEnd w:id="10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0_c3" w:id="11"/>
            <w:r>
              <w:t xml:space="preserve">Elongation (%)</w:t>
            </w:r>
            <w:bookmarkEnd w:id="11"/>
            <w:r/>
            <w:r/>
          </w:p>
        </w:tc>
      </w:tr>
      <w:tr>
        <w:trPr/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1_c0" w:id="12"/>
            <w:r>
              <w:t xml:space="preserve">TI-001</w:t>
            </w:r>
            <w:bookmarkEnd w:id="12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1_c1" w:id="13"/>
            <w:r>
              <w:t xml:space="preserve">880</w:t>
            </w:r>
            <w:bookmarkEnd w:id="13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1_c2" w:id="14"/>
            <w:r>
              <w:t xml:space="preserve">950</w:t>
            </w:r>
            <w:bookmarkEnd w:id="14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1_c3" w:id="15"/>
            <w:r>
              <w:t xml:space="preserve">14.2</w:t>
            </w:r>
            <w:bookmarkEnd w:id="15"/>
            <w:r/>
            <w:r/>
          </w:p>
        </w:tc>
      </w:tr>
      <w:tr>
        <w:trPr/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2_c0" w:id="16"/>
            <w:r>
              <w:t xml:space="preserve">TI-002</w:t>
            </w:r>
            <w:bookmarkEnd w:id="16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2_c1" w:id="17"/>
            <w:r>
              <w:t xml:space="preserve">875</w:t>
            </w:r>
            <w:bookmarkEnd w:id="17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2_c2" w:id="18"/>
            <w:r>
              <w:t xml:space="preserve">945</w:t>
            </w:r>
            <w:bookmarkEnd w:id="18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2_c3" w:id="19"/>
            <w:r>
              <w:t xml:space="preserve">13.8</w:t>
            </w:r>
            <w:bookmarkEnd w:id="19"/>
            <w:r/>
            <w:r/>
          </w:p>
        </w:tc>
      </w:tr>
      <w:tr>
        <w:trPr/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3_c0" w:id="20"/>
            <w:r>
              <w:t xml:space="preserve">TI-003</w:t>
            </w:r>
            <w:bookmarkEnd w:id="20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3_c1" w:id="21"/>
            <w:r>
              <w:t xml:space="preserve">890</w:t>
            </w:r>
            <w:bookmarkEnd w:id="21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3_c2" w:id="22"/>
            <w:r>
              <w:t xml:space="preserve">960</w:t>
            </w:r>
            <w:bookmarkEnd w:id="22"/>
            <w:r/>
            <w:r/>
          </w:p>
        </w:tc>
        <w:tc>
          <w:tcPr>
            <w:tcW w:w="216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0_r3_c3" w:id="23"/>
            <w:r>
              <w:t xml:space="preserve">14.5</w:t>
            </w:r>
            <w:bookmarkEnd w:id="23"/>
            <w:r/>
            <w:r/>
          </w:p>
        </w:tc>
      </w:tr>
    </w:tbl>
    <w:p>
      <w:pPr>
        <w:pBdr/>
        <w:spacing/>
        <w:ind/>
        <w:rPr/>
      </w:pPr>
      <w:r/>
      <w:bookmarkStart w:name="dg_p7" w:id="24"/>
      <w:r/>
      <w:bookmarkEnd w:id="24"/>
      <w:r/>
      <w:r/>
    </w:p>
    <w:p>
      <w:pPr>
        <w:pStyle w:val="694"/>
        <w:pBdr/>
        <w:spacing/>
        <w:ind/>
        <w:rPr/>
      </w:pPr>
      <w:r/>
      <w:bookmarkStart w:name="dg_p8" w:id="25"/>
      <w:r>
        <w:t xml:space="preserve">Hardness Test Results</w:t>
      </w:r>
      <w:bookmarkEnd w:id="25"/>
      <w:r/>
      <w:r/>
    </w:p>
    <w:tbl>
      <w:tblPr>
        <w:tblStyle w:val="753"/>
        <w:tblW w:w="0" w:type="auto"/>
        <w:tblBorders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0_c0" w:id="26"/>
            <w:r>
              <w:t xml:space="preserve">Specimen ID</w:t>
            </w:r>
            <w:bookmarkEnd w:id="26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0_c1" w:id="27"/>
            <w:r>
              <w:t xml:space="preserve">Rockwell C (HRC)</w:t>
            </w:r>
            <w:bookmarkEnd w:id="27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0_c2" w:id="28"/>
            <w:r>
              <w:t xml:space="preserve">Result</w:t>
            </w:r>
            <w:bookmarkEnd w:id="28"/>
            <w:r/>
            <w:r/>
          </w:p>
        </w:tc>
      </w:tr>
      <w:tr>
        <w:trPr/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1_c0" w:id="29"/>
            <w:r>
              <w:t xml:space="preserve">TI-001</w:t>
            </w:r>
            <w:bookmarkEnd w:id="29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1_c1" w:id="30"/>
            <w:r>
              <w:t xml:space="preserve">36</w:t>
            </w:r>
            <w:bookmarkEnd w:id="30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1_c2" w:id="31"/>
            <w:r>
              <w:t xml:space="preserve">Pass</w:t>
            </w:r>
            <w:bookmarkEnd w:id="31"/>
            <w:r/>
            <w:r/>
          </w:p>
        </w:tc>
      </w:tr>
      <w:tr>
        <w:trPr/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2_c0" w:id="32"/>
            <w:r>
              <w:t xml:space="preserve">TI-002</w:t>
            </w:r>
            <w:bookmarkEnd w:id="32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2_c1" w:id="33"/>
            <w:r>
              <w:t xml:space="preserve">35</w:t>
            </w:r>
            <w:bookmarkEnd w:id="33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2_c2" w:id="34"/>
            <w:r>
              <w:t xml:space="preserve">Pass</w:t>
            </w:r>
            <w:bookmarkEnd w:id="34"/>
            <w:r/>
            <w:r/>
          </w:p>
        </w:tc>
      </w:tr>
      <w:tr>
        <w:trPr/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3_c0" w:id="35"/>
            <w:r>
              <w:t xml:space="preserve">TI-003</w:t>
            </w:r>
            <w:bookmarkEnd w:id="35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3_c1" w:id="36"/>
            <w:r>
              <w:t xml:space="preserve">37</w:t>
            </w:r>
            <w:bookmarkEnd w:id="36"/>
            <w:r/>
            <w:r/>
          </w:p>
        </w:tc>
        <w:tc>
          <w:tcPr>
            <w:tcW w:w="2880" w:type="dxa"/>
            <w:tcBorders/>
          </w:tcPr>
          <w:p>
            <w:pPr>
              <w:pBdr/>
              <w:spacing/>
              <w:ind/>
              <w:rPr/>
            </w:pPr>
            <w:r/>
            <w:bookmarkStart w:name="dg_tbl1_r3_c2" w:id="37"/>
            <w:r>
              <w:t xml:space="preserve">Pass</w:t>
            </w:r>
            <w:bookmarkEnd w:id="37"/>
            <w:r/>
            <w:r/>
          </w:p>
        </w:tc>
      </w:tr>
    </w:tbl>
    <w:p>
      <w:pPr>
        <w:pBdr/>
        <w:spacing/>
        <w:ind/>
        <w:rPr/>
      </w:pPr>
      <w:r/>
      <w:bookmarkStart w:name="dg_p9" w:id="38"/>
      <w:r/>
      <w:bookmarkEnd w:id="38"/>
      <w:r/>
      <w:r/>
    </w:p>
    <w:p>
      <w:pPr>
        <w:pStyle w:val="694"/>
        <w:pBdr/>
        <w:spacing/>
        <w:ind/>
        <w:rPr/>
      </w:pPr>
      <w:r/>
      <w:bookmarkStart w:name="dg_p10" w:id="39"/>
      <w:r>
        <w:t xml:space="preserve">Conclusion</w:t>
      </w:r>
      <w:bookmarkEnd w:id="39"/>
      <w:r/>
      <w:r/>
    </w:p>
    <w:p>
      <w:pPr>
        <w:pBdr/>
        <w:spacing/>
        <w:ind/>
        <w:rPr/>
      </w:pPr>
      <w:r/>
      <w:bookmarkStart w:name="dg_p11" w:id="40"/>
      <w:r>
        <w:t xml:space="preserve">All three specimens from batch FA-TI6AL4V-0326 meet the minimum yield strength requirement of 830 MPa specified in the client's engineering drawing.</w:t>
      </w:r>
      <w:bookmarkEnd w:id="40"/>
      <w:r/>
      <w:r/>
    </w:p>
    <w:p>
      <w:pPr>
        <w:pBdr/>
        <w:spacing/>
        <w:ind/>
        <w:rPr/>
      </w:pPr>
      <w:r/>
      <w:bookmarkStart w:name="dg_p12" w:id="41"/>
      <w:r>
        <w:t xml:space="preserve">Tested by: Priya Nair, Senior Materials Engineer</w:t>
      </w:r>
      <w:bookmarkEnd w:id="41"/>
      <w:r/>
      <w:r/>
    </w:p>
    <w:p>
      <w:pPr>
        <w:pBdr/>
        <w:spacing/>
        <w:ind/>
        <w:rPr/>
      </w:pPr>
      <w:r/>
      <w:bookmarkStart w:name="dg_p13" w:id="42"/>
      <w:r>
        <w:t xml:space="preserve">Reviewed by: Tom Hendricks, Lab Quality Manager</w:t>
      </w:r>
      <w:bookmarkEnd w:id="42"/>
      <w:r/>
      <w:r/>
    </w:p>
    <w:sectPr>
      <w:footnotePr/>
      <w:endnotePr/>
      <w:type w:val="nextPage"/>
      <w:pgSz w:w="12240" w:h="15840" w:orient="portrait"/>
      <w:pgMar w:top="1440" w:right="1800" w:bottom="1440" w:left="1800" w:header="720" w:footer="720" w:gutter="0"/>
      <w:cols w:equalWidth="true" w:space="720" w:num="1" w:sep="false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ocGen" w:date="2026-09-24T13:34:02Z" w:initials="D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AI: make this sound more formal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16cex="http://schemas.microsoft.com/office/word/2018/wordml/cex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16cex:commentExtensible w16cex:dateUtc="2026-09-24T11:34:02Z" w16cex:durableId="6B3D267B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B3D267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ocGen">
    <w15:presenceInfo w15:providerId="Teamlab" w15:userId="docgen-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webSettings.xml" Type="http://schemas.openxmlformats.org/officeDocument/2006/relationships/webSettings" Id="rId3"/>
    <Relationship Target="fontTable.xml" Type="http://schemas.openxmlformats.org/officeDocument/2006/relationships/fontTable" Id="rId4"/>
    <Relationship Target="theme/theme1.xml" Type="http://schemas.openxmlformats.org/officeDocument/2006/relationships/theme" Id="rId5"/>
    <Relationship Target="numbering.xml" Type="http://schemas.openxmlformats.org/officeDocument/2006/relationships/numbering" Id="rId6"/>
    <Relationship Target="footnotes.xml" Type="http://schemas.openxmlformats.org/officeDocument/2006/relationships/footnotes" Id="rId7"/>
    <Relationship Target="endnotes.xml" Type="http://schemas.openxmlformats.org/officeDocument/2006/relationships/endnotes" Id="rId8"/>
    <Relationship Target="../customXml/item1.xml" Type="http://schemas.openxmlformats.org/officeDocument/2006/relationships/customXml" Id="rId9"/>
    <Relationship Target="comments.xml" Type="http://schemas.openxmlformats.org/officeDocument/2006/relationships/comments" Id="rId10"/>
    <Relationship Target="commentsExtended.xml" Type="http://schemas.microsoft.com/office/2011/relationships/commentsExtended" Id="rId11"/>
    <Relationship Target="commentsExtensible.xml" Type="http://schemas.microsoft.com/office/2018/08/relationships/commentsExtensible" Id="rId12"/>
    <Relationship Target="commentsIds.xml" Type="http://schemas.microsoft.com/office/2016/09/relationships/commentsIds" Id="rId13"/>
    <Relationship Target="people.xml" Type="http://schemas.microsoft.com/office/2011/relationships/people" Id="rId14"/>
</Relationships>
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  <ds:schemaRef ds:uri="http://schemas.openxmlformats.org/wordprocessingml/2006/main"/>
    <ds:schemaRef ds:uri="http://schemas.microsoft.com/office/word/2012/wordml"/>
    <ds:schemaRef ds:uri="http://schemas.microsoft.com/office/word/2010/wordml"/>
    <ds:schemaRef ds:uri="http://schemas.openxmlformats.org/officeDocument/2006/relationships"/>
    <ds:schemaRef ds:uri="http://schemas.openxmlformats.org/drawingml/2006/main"/>
    <ds:schemaRef ds:uri="http://schemas.microsoft.com/office/drawing/2010/main"/>
    <ds:schemaRef ds:uri="http://schemas.openxmlformats.org/drawingml/2006/wordprocessingDrawing"/>
    <ds:schemaRef ds:uri="http://schemas.microsoft.com/office/word/2010/wordprocessingDrawing"/>
    <ds:schemaRef ds:uri="http://schemas.openxmlformats.org/officeDocument/2006/math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DocGen</cp:lastModifiedBy>
  <cp:revision>2</cp:revision>
  <dcterms:created xsi:type="dcterms:W3CDTF">2013-12-23T23:15:00Z</dcterms:created>
  <dcterms:modified xsi:type="dcterms:W3CDTF">2026-09-24T11:34:03Z</dcterms:modified>
  <cp:category/>
</cp:coreProperties>
</file>