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BrightTV Growth Strategy</w:t>
      </w:r>
    </w:p>
    <w:p>
      <w:pPr>
        <w:pStyle w:val="Heading2"/>
        <w:jc w:val="center"/>
      </w:pPr>
      <w:r>
        <w:t>Project Plan &amp; Work Breakdown Structure (WBS)</w:t>
      </w:r>
    </w:p>
    <w:p>
      <w:pPr>
        <w:jc w:val="center"/>
      </w:pPr>
      <w:r>
        <w:t>Prepared: April 21, 2026</w:t>
      </w:r>
    </w:p>
    <w:p/>
    <w:p>
      <w:pPr>
        <w:pStyle w:val="Heading1"/>
      </w:pPr>
      <w:r>
        <w:t>1. Executive Summary</w:t>
      </w:r>
    </w:p>
    <w:p>
      <w:r>
        <w:t>This project focuses on leveraging comprehensive viewership analytics to develop a data-driven growth strategy for BrightTV's subscription base. The initiative will identify consumption patterns, content preferences, and demographic opportunities to inform targeted customer acquisition and retention strategies.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Analyze user and usage trends to identify growth opportunities</w:t>
      </w:r>
    </w:p>
    <w:p>
      <w:pPr>
        <w:pStyle w:val="ListBullet"/>
      </w:pPr>
      <w:r>
        <w:t>Understand key factors influencing content consumption</w:t>
      </w:r>
    </w:p>
    <w:p>
      <w:pPr>
        <w:pStyle w:val="ListBullet"/>
      </w:pPr>
      <w:r>
        <w:t>Develop recommendations for low-consumption period content strategy</w:t>
      </w:r>
    </w:p>
    <w:p>
      <w:pPr>
        <w:pStyle w:val="ListBullet"/>
      </w:pPr>
      <w:r>
        <w:t>Propose initiatives for subscriber base expansion</w:t>
      </w:r>
    </w:p>
    <w:p>
      <w:pPr>
        <w:pStyle w:val="ListBullet"/>
      </w:pPr>
      <w:r>
        <w:t>Create actionable insights for CVM team implementation</w:t>
      </w:r>
    </w:p>
    <w:p>
      <w:pPr>
        <w:pStyle w:val="Heading1"/>
      </w:pPr>
      <w:r>
        <w:t>3. Project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Phase 1: Analysis &amp; Insights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  <w:tc>
          <w:tcPr>
            <w:tcW w:type="dxa" w:w="2880"/>
          </w:tcPr>
          <w:p>
            <w:r>
              <w:t>Data analysis, trend identification, factor analysis</w:t>
            </w:r>
          </w:p>
        </w:tc>
      </w:tr>
      <w:tr>
        <w:tc>
          <w:tcPr>
            <w:tcW w:type="dxa" w:w="2880"/>
          </w:tcPr>
          <w:p>
            <w:r>
              <w:t>Phase 2: Dashboard Development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  <w:tc>
          <w:tcPr>
            <w:tcW w:type="dxa" w:w="2880"/>
          </w:tcPr>
          <w:p>
            <w:r>
              <w:t>Interactive dashboard creation, KPI visualization</w:t>
            </w:r>
          </w:p>
        </w:tc>
      </w:tr>
      <w:tr>
        <w:tc>
          <w:tcPr>
            <w:tcW w:type="dxa" w:w="2880"/>
          </w:tcPr>
          <w:p>
            <w:r>
              <w:t>Phase 3: Presentation Preparation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Slide development, key recommendations formulation</w:t>
            </w:r>
          </w:p>
        </w:tc>
      </w:tr>
      <w:tr>
        <w:tc>
          <w:tcPr>
            <w:tcW w:type="dxa" w:w="2880"/>
          </w:tcPr>
          <w:p>
            <w:r>
              <w:t>Phase 4: CVM Alignment &amp; Planning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Presentation delivery, strategy refinement, action planning</w:t>
            </w:r>
          </w:p>
        </w:tc>
      </w:tr>
    </w:tbl>
    <w:p>
      <w:pPr>
        <w:pStyle w:val="Heading1"/>
      </w:pPr>
      <w:r>
        <w:t>4. Work Breakdown Structure (WBS)</w:t>
      </w:r>
    </w:p>
    <w:p>
      <w:pPr>
        <w:pStyle w:val="Heading2"/>
      </w:pPr>
      <w:r>
        <w:t>4.1 Data Analysis &amp; Insights (Level 2)</w:t>
      </w:r>
    </w:p>
    <w:p>
      <w:pPr>
        <w:pStyle w:val="ListBullet2"/>
      </w:pPr>
      <w:r>
        <w:t>User Behavior Analysis: Session frequency, engagement levels, retention patterns</w:t>
      </w:r>
    </w:p>
    <w:p>
      <w:pPr>
        <w:pStyle w:val="ListBullet2"/>
      </w:pPr>
      <w:r>
        <w:t>Consumption Pattern Analysis: Time-based patterns (daily, weekly, monthly), daypart preferences</w:t>
      </w:r>
    </w:p>
    <w:p>
      <w:pPr>
        <w:pStyle w:val="ListBullet2"/>
      </w:pPr>
      <w:r>
        <w:t>Content Preference Mapping: Channel popularity, category distribution, content performance</w:t>
      </w:r>
    </w:p>
    <w:p>
      <w:pPr>
        <w:pStyle w:val="ListBullet2"/>
      </w:pPr>
      <w:r>
        <w:t>Geographic Analysis: Regional consumption patterns, penetration opportunities</w:t>
      </w:r>
    </w:p>
    <w:p>
      <w:pPr>
        <w:pStyle w:val="ListBullet2"/>
      </w:pPr>
      <w:r>
        <w:t>Demographic Segmentation: Age, gender, location-based consumption differences</w:t>
      </w:r>
    </w:p>
    <w:p>
      <w:pPr>
        <w:pStyle w:val="ListBullet2"/>
      </w:pPr>
      <w:r>
        <w:t>Factor Correlation Analysis: Identify key drivers of high consumption</w:t>
      </w:r>
    </w:p>
    <w:p>
      <w:pPr>
        <w:pStyle w:val="Heading2"/>
      </w:pPr>
      <w:r>
        <w:t>4.2 Dashboard Development (Level 2)</w:t>
      </w:r>
    </w:p>
    <w:p>
      <w:pPr>
        <w:pStyle w:val="ListBullet2"/>
      </w:pPr>
      <w:r>
        <w:t>KPI Definition: Establish key metrics for user acquisition, engagement, and retention</w:t>
      </w:r>
    </w:p>
    <w:p>
      <w:pPr>
        <w:pStyle w:val="ListBullet2"/>
      </w:pPr>
      <w:r>
        <w:t>Dashboard Design: Create interactive visualization of consumption trends</w:t>
      </w:r>
    </w:p>
    <w:p>
      <w:pPr>
        <w:pStyle w:val="ListBullet2"/>
      </w:pPr>
      <w:r>
        <w:t>Drill-Down Capabilities: Enable analysis by time, channel, category, demographics</w:t>
      </w:r>
    </w:p>
    <w:p>
      <w:pPr>
        <w:pStyle w:val="ListBullet2"/>
      </w:pPr>
      <w:r>
        <w:t>Scenario Planning: Build what-if analysis for growth initiatives</w:t>
      </w:r>
    </w:p>
    <w:p>
      <w:pPr>
        <w:pStyle w:val="ListBullet2"/>
      </w:pPr>
      <w:r>
        <w:t>Export Functionality: Enable data extraction for CVM team reporting</w:t>
      </w:r>
    </w:p>
    <w:p>
      <w:pPr>
        <w:pStyle w:val="Heading2"/>
      </w:pPr>
      <w:r>
        <w:t>4.3 Strategic Recommendations (Level 2)</w:t>
      </w:r>
    </w:p>
    <w:p>
      <w:pPr>
        <w:pStyle w:val="ListBullet2"/>
      </w:pPr>
      <w:r>
        <w:t>Low-Consumption Period Analysis: Identify days/times with lower viewership</w:t>
      </w:r>
    </w:p>
    <w:p>
      <w:pPr>
        <w:pStyle w:val="ListBullet2"/>
      </w:pPr>
      <w:r>
        <w:t>Content Gap Analysis: Determine optimal programming for peak engagement</w:t>
      </w:r>
    </w:p>
    <w:p>
      <w:pPr>
        <w:pStyle w:val="ListBullet2"/>
      </w:pPr>
      <w:r>
        <w:t>Growth Initiative Development: Recommend acquisition and retention tactics</w:t>
      </w:r>
    </w:p>
    <w:p>
      <w:pPr>
        <w:pStyle w:val="ListBullet2"/>
      </w:pPr>
      <w:r>
        <w:t>Implementation Roadmap: Create phased action plan for CVM team</w:t>
      </w:r>
    </w:p>
    <w:p>
      <w:pPr>
        <w:pStyle w:val="ListBullet2"/>
      </w:pPr>
      <w:r>
        <w:t>Success Metrics: Define KPIs for measuring initiative effectiveness</w:t>
      </w:r>
    </w:p>
    <w:p>
      <w:pPr>
        <w:pStyle w:val="Heading2"/>
      </w:pPr>
      <w:r>
        <w:t>4.4 Presentation &amp; Stakeholder Engagement (Level 2)</w:t>
      </w:r>
    </w:p>
    <w:p>
      <w:pPr>
        <w:pStyle w:val="ListBullet2"/>
      </w:pPr>
      <w:r>
        <w:t>20-Minute Executive Presentation: Deliver key insights and recommendations</w:t>
      </w:r>
    </w:p>
    <w:p>
      <w:pPr>
        <w:pStyle w:val="ListBullet2"/>
      </w:pPr>
      <w:r>
        <w:t>Supporting Materials: Prepare data sheets and supplementary analysis</w:t>
      </w:r>
    </w:p>
    <w:p>
      <w:pPr>
        <w:pStyle w:val="ListBullet2"/>
      </w:pPr>
      <w:r>
        <w:t>Q&amp;A Preparation: Anticipate stakeholder questions and prepare responses</w:t>
      </w:r>
    </w:p>
    <w:p>
      <w:pPr>
        <w:pStyle w:val="ListBullet2"/>
      </w:pPr>
      <w:r>
        <w:t>CVM Alignment Workshop: Facilitate strategy refinement with team</w:t>
      </w:r>
    </w:p>
    <w:p>
      <w:pPr>
        <w:pStyle w:val="ListBullet2"/>
      </w:pPr>
      <w:r>
        <w:t>Implementation Planning: Develop detailed project plan for recommended initiatives</w:t>
      </w:r>
    </w:p>
    <w:p>
      <w:pPr>
        <w:pStyle w:val="Heading1"/>
      </w:pPr>
      <w:r>
        <w:t>5. Key Deliverables</w:t>
      </w:r>
    </w:p>
    <w:p>
      <w:pPr>
        <w:pStyle w:val="ListBullet"/>
      </w:pPr>
      <w:r>
        <w:t>Comprehensive Data Analysis Report</w:t>
      </w:r>
    </w:p>
    <w:p>
      <w:pPr>
        <w:pStyle w:val="ListBullet"/>
      </w:pPr>
      <w:r>
        <w:t>Interactive Analytics Dashboard</w:t>
      </w:r>
    </w:p>
    <w:p>
      <w:pPr>
        <w:pStyle w:val="ListBullet"/>
      </w:pPr>
      <w:r>
        <w:t>Executive Presentation (20 minutes)</w:t>
      </w:r>
    </w:p>
    <w:p>
      <w:pPr>
        <w:pStyle w:val="ListBullet"/>
      </w:pPr>
      <w:r>
        <w:t>Strategic Recommendations Document</w:t>
      </w:r>
    </w:p>
    <w:p>
      <w:pPr>
        <w:pStyle w:val="ListBullet"/>
      </w:pPr>
      <w:r>
        <w:t>CVM Action Plan with Implementation Roadmap</w:t>
      </w:r>
    </w:p>
    <w:p>
      <w:pPr>
        <w:pStyle w:val="ListBullet"/>
      </w:pPr>
      <w:r>
        <w:t>Success Metrics Framework</w:t>
      </w:r>
    </w:p>
    <w:p>
      <w:pPr>
        <w:pStyle w:val="Heading1"/>
      </w:pPr>
      <w:r>
        <w:t>6. Success Criteria</w:t>
      </w:r>
    </w:p>
    <w:p>
      <w:r>
        <w:t>Project success will be measured by:</w:t>
      </w:r>
    </w:p>
    <w:p>
      <w:pPr>
        <w:pStyle w:val="ListBullet"/>
      </w:pPr>
      <w:r>
        <w:t>Identification of 3-5 clear growth opportunities with quantified potential</w:t>
      </w:r>
    </w:p>
    <w:p>
      <w:pPr>
        <w:pStyle w:val="ListBullet"/>
      </w:pPr>
      <w:r>
        <w:t>Comprehensive understanding of consumption drivers and barriers</w:t>
      </w:r>
    </w:p>
    <w:p>
      <w:pPr>
        <w:pStyle w:val="ListBullet"/>
      </w:pPr>
      <w:r>
        <w:t>Actionable recommendations adopted by CVM team</w:t>
      </w:r>
    </w:p>
    <w:p>
      <w:pPr>
        <w:pStyle w:val="ListBullet"/>
      </w:pPr>
      <w:r>
        <w:t>Clear implementation roadmap with assigned owners and timelines</w:t>
      </w:r>
    </w:p>
    <w:p>
      <w:pPr>
        <w:pStyle w:val="ListBullet"/>
      </w:pPr>
      <w:r>
        <w:t>Engagement and alignment from executive stakeholders</w:t>
      </w:r>
    </w:p>
    <w:p>
      <w:pPr>
        <w:pStyle w:val="Heading1"/>
      </w:pPr>
      <w:r>
        <w:t>7. Key Assumptions &amp; Constraints</w:t>
      </w:r>
    </w:p>
    <w:p>
      <w:pPr>
        <w:pStyle w:val="Heading2"/>
      </w:pPr>
      <w:r>
        <w:t>7.1 Assumptions</w:t>
      </w:r>
    </w:p>
    <w:p>
      <w:pPr>
        <w:pStyle w:val="ListBullet"/>
      </w:pPr>
      <w:r>
        <w:t>Data quality and completeness are sufficient for analysis</w:t>
      </w:r>
    </w:p>
    <w:p>
      <w:pPr>
        <w:pStyle w:val="ListBullet"/>
      </w:pPr>
      <w:r>
        <w:t>Time zone conversion from UTC to SA time is properly implemented</w:t>
      </w:r>
    </w:p>
    <w:p>
      <w:pPr>
        <w:pStyle w:val="ListBullet"/>
      </w:pPr>
      <w:r>
        <w:t>Subscription/user profile data remains stable during analysis</w:t>
      </w:r>
    </w:p>
    <w:p>
      <w:pPr>
        <w:pStyle w:val="ListBullet"/>
      </w:pPr>
      <w:r>
        <w:t>CVM team has capacity to implement recommended initiatives</w:t>
      </w:r>
    </w:p>
    <w:p>
      <w:pPr>
        <w:pStyle w:val="Heading2"/>
      </w:pPr>
      <w:r>
        <w:t>7.2 Constraints</w:t>
      </w:r>
    </w:p>
    <w:p>
      <w:pPr>
        <w:pStyle w:val="ListBullet"/>
      </w:pPr>
      <w:r>
        <w:t>Analysis limited to Q1 2016 data (Jan-Mar)</w:t>
      </w:r>
    </w:p>
    <w:p>
      <w:pPr>
        <w:pStyle w:val="ListBullet"/>
      </w:pPr>
      <w:r>
        <w:t>Dashboard functionality dependent on data availability</w:t>
      </w:r>
    </w:p>
    <w:p>
      <w:pPr>
        <w:pStyle w:val="ListBullet"/>
      </w:pPr>
      <w:r>
        <w:t>Recommendations based on historical data patterns</w:t>
      </w:r>
    </w:p>
    <w:p>
      <w:pPr>
        <w:pStyle w:val="ListBullet"/>
      </w:pPr>
      <w:r>
        <w:t>20-minute presentation timeframe requires focused messaging</w:t>
      </w:r>
    </w:p>
    <w:p>
      <w:pPr>
        <w:pStyle w:val="Heading1"/>
      </w:pPr>
      <w:r>
        <w:t>8. Risk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Probability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Data Quality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Data validation and cleaning</w:t>
            </w:r>
          </w:p>
        </w:tc>
      </w:tr>
      <w:tr>
        <w:tc>
          <w:tcPr>
            <w:tcW w:type="dxa" w:w="2880"/>
          </w:tcPr>
          <w:p>
            <w:r>
              <w:t>Low Adoption of Recommendations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Strong executive alignment</w:t>
            </w:r>
          </w:p>
        </w:tc>
      </w:tr>
      <w:tr>
        <w:tc>
          <w:tcPr>
            <w:tcW w:type="dxa" w:w="2880"/>
          </w:tcPr>
          <w:p>
            <w:r>
              <w:t>Resource Constraints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Phased implementation approach</w:t>
            </w:r>
          </w:p>
        </w:tc>
      </w:tr>
      <w:tr>
        <w:tc>
          <w:tcPr>
            <w:tcW w:type="dxa" w:w="2880"/>
          </w:tcPr>
          <w:p>
            <w:r>
              <w:t>Technical Limitations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Proven scalable technology</w:t>
            </w:r>
          </w:p>
        </w:tc>
      </w:tr>
      <w:tr>
        <w:tc>
          <w:tcPr>
            <w:tcW w:type="dxa" w:w="2880"/>
          </w:tcPr>
          <w:p>
            <w:r>
              <w:t>Competitive Pressure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Accelerate implementation timeline</w:t>
            </w:r>
          </w:p>
        </w:tc>
      </w:tr>
    </w:tbl>
    <w:p>
      <w:pPr>
        <w:pStyle w:val="Heading1"/>
      </w:pPr>
      <w:r>
        <w:t>9. Next Steps</w:t>
      </w:r>
    </w:p>
    <w:p>
      <w:r>
        <w:t>1. Confirm stakeholder alignment on project scope and timeline</w:t>
      </w:r>
    </w:p>
    <w:p>
      <w:r>
        <w:t>2. Finalize data sources and establish data governance protocols</w:t>
      </w:r>
    </w:p>
    <w:p>
      <w:r>
        <w:t>3. Begin comprehensive data analysis and insight generation</w:t>
      </w:r>
    </w:p>
    <w:p>
      <w:r>
        <w:t>4. Initiate dashboard development and UI/UX design</w:t>
      </w:r>
    </w:p>
    <w:p>
      <w:r>
        <w:t>5. Prepare presentation materials and executive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