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  <w:r>
        <w:t xml:space="preserve"> </w:t>
      </w: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(knitcitations)</w:t>
      </w:r>
      <w:r>
        <w:br w:type="textWrapping"/>
      </w:r>
      <w:r>
        <w:rPr>
          <w:rStyle w:val="KeywordTok"/>
        </w:rPr>
        <w:t xml:space="preserve">cleanbib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cite_options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citation_format=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tbl>
      <w:tblPr>
        <w:tblStyle w:val="TableNormal"/>
      </w:tblPr>
      <w:tblGrid>
        <w:gridCol w:w="1430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(ctl, trt)</w:t>
      </w:r>
      <w:r>
        <w:br w:type="textWrapping"/>
      </w:r>
      <w:r>
        <w:rPr>
          <w:rStyle w:val="NormalTok"/>
        </w:rPr>
        <w:t xml:space="preserve">lm.D9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(lm.D9)</w:t>
      </w:r>
    </w:p>
    <w:tbl>
      <w:tblPr>
        <w:tblStyle w:val="TableNormal"/>
        <w:tblCaption w:val="Fitting linear model: weight ~ group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groupTrt</w:t>
            </w:r>
          </w:p>
        </w:tc>
        <w:tc>
          <w:p>
            <w:pPr>
              <w:pStyle w:val="Compact"/>
              <w:jc w:val="center"/>
            </w:pPr>
            <w:r>
              <w:t xml:space="preserve">-0.371</w:t>
            </w:r>
          </w:p>
        </w:tc>
        <w:tc>
          <w:p>
            <w:pPr>
              <w:pStyle w:val="Compact"/>
              <w:jc w:val="center"/>
            </w:pPr>
            <w:r>
              <w:t xml:space="preserve">0.3114</w:t>
            </w:r>
          </w:p>
        </w:tc>
        <w:tc>
          <w:p>
            <w:pPr>
              <w:pStyle w:val="Compact"/>
              <w:jc w:val="center"/>
            </w:pPr>
            <w:r>
              <w:t xml:space="preserve">-1.191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5.032</w:t>
            </w:r>
          </w:p>
        </w:tc>
        <w:tc>
          <w:p>
            <w:pPr>
              <w:pStyle w:val="Compact"/>
              <w:jc w:val="center"/>
            </w:pPr>
            <w:r>
              <w:t xml:space="preserve">0.2202</w:t>
            </w:r>
          </w:p>
        </w:tc>
        <w:tc>
          <w:p>
            <w:pPr>
              <w:pStyle w:val="Compact"/>
              <w:jc w:val="center"/>
            </w:pPr>
            <w:r>
              <w:t xml:space="preserve">22.85</w:t>
            </w:r>
          </w:p>
        </w:tc>
        <w:tc>
          <w:p>
            <w:pPr>
              <w:pStyle w:val="Compact"/>
              <w:jc w:val="center"/>
            </w:pPr>
            <w:r>
              <w:t xml:space="preserve">9.547e-15</w:t>
            </w:r>
          </w:p>
        </w:tc>
      </w:tr>
    </w:tbl>
    <w:p>
      <w:pPr>
        <w:pStyle w:val="TableCaption"/>
      </w:pPr>
      <w:r>
        <w:t xml:space="preserve">Fitting linear model: weight ~ group</w:t>
      </w:r>
    </w:p>
    <w:p>
      <w:r>
        <w:t xml:space="preserve">And you can embed things coefficients like we always could using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syntax. Like the coefficient for treatment was -0.371 and the CI was ....</w:t>
      </w:r>
    </w:p>
    <w:p>
      <w:pPr>
        <w:pStyle w:val="SourceCode"/>
      </w:pPr>
      <w:r>
        <w:rPr>
          <w:rStyle w:val="NormalTok"/>
        </w:rPr>
        <w:t xml:space="preserve">figcap.cars =</w:t>
      </w:r>
      <w:r>
        <w:rPr>
          <w:rStyle w:val="StringTok"/>
        </w:rPr>
        <w:t xml:space="preserve"> "This is my caption of things"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KnitR_to_MS_Word_It_Is_Happen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my caption of things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m:oMathPara>
        <m:oMathParaPr>
          <m:jc m:val="center"/>
        </m:oMathParaPr>
        <m:oMath>
          <m:r>
            <m:rPr/>
            <m:t>α</m:t>
          </m:r>
          <m:r>
            <m:rPr/>
            <m:t>+</m:t>
          </m:r>
          <m:r>
            <m:rPr/>
            <m:t>β</m:t>
          </m:r>
          <m:r>
            <m:rPr/>
            <m:t>=</m:t>
          </m:r>
          <m:r>
            <m:rPr/>
            <m:t>x</m:t>
          </m:r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rPr/>
                      <m:t>x</m:t>
                    </m:r>
                  </m:e>
                </m:acc>
                <m:r>
                  <m:rPr/>
                  <m:t>+</m:t>
                </m:r>
                <m:bar>
                  <m:barPr>
                    <m:pos m:val="top"/>
                  </m:barPr>
                  <m:e>
                    <m:r>
                      <m:rPr/>
                      <m:t>x</m:t>
                    </m:r>
                  </m:e>
                </m:bar>
              </m:e>
              <m:e>
                <m:r>
                  <m:rPr/>
                  <m:t>=</m:t>
                </m:r>
              </m:e>
              <m:e>
                <m:r>
                  <m:rPr/>
                  <m:t>2</m:t>
                </m:r>
              </m:e>
            </m:mr>
            <m:mr>
              <m:e>
                <m:acc>
                  <m:accPr>
                    <m:chr m:val="^"/>
                  </m:accPr>
                  <m:e>
                    <m:r>
                      <m:rPr/>
                      <m:t>y</m:t>
                    </m:r>
                  </m:e>
                </m:acc>
              </m:e>
              <m:e>
                <m:r>
                  <m:rPr/>
                  <m:t>=</m:t>
                </m:r>
              </m:e>
              <m:e>
                <m:r>
                  <m:rPr/>
                  <m:t>400</m:t>
                </m:r>
              </m:e>
            </m:mr>
          </m:m>
        </m:oMath>
      </m:oMathPara>
    </w:p>
    <w:p>
      <w:r>
        <w:t xml:space="preserve">I think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</w:t>
      </w:r>
      <w:r>
        <w:t xml:space="preserve"> </w:t>
      </w:r>
      <w:r>
        <w:t xml:space="preserve">[@Xie_2014; @Xie_2013; @Xie_2014a]</w:t>
      </w:r>
      <w:r>
        <w:t xml:space="preserve"> </w:t>
      </w:r>
      <w:r>
        <w:t xml:space="preserve">is really awesome!</w:t>
      </w:r>
      <w:r>
        <w:br w:type="textWrapping"/>
      </w:r>
      <w:r>
        <w:t xml:space="preserve">I cannot believe this shit. I can't believe</w:t>
      </w:r>
      <w:r>
        <w:t xml:space="preserve"> </w:t>
      </w:r>
      <w:r>
        <w:t xml:space="preserve">@Boettiger_2014</w:t>
      </w:r>
      <w:r>
        <w:t xml:space="preserve"> </w:t>
      </w:r>
      <w:r>
        <w:t xml:space="preserve">really did it.</w:t>
      </w:r>
    </w:p>
    <w:p>
      <w:pPr>
        <w:pStyle w:val="SourceCode"/>
      </w:pPr>
      <w:r>
        <w:rPr>
          <w:rStyle w:val="KeywordTok"/>
        </w:rPr>
        <w:t xml:space="preserve">write.bibtex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"test.bib"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bibliography()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a6ea9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Example</dc:title>
  <dc:creator/>
</cp:coreProperties>
</file>