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A0A254" w14:textId="77777777" w:rsidR="008B61D2" w:rsidRDefault="008B61D2">
      <w:pPr>
        <w:sectPr w:rsidR="008B61D2">
          <w:footerReference w:type="default" r:id="rId6"/>
          <w:type w:val="continuous"/>
          <w:pgSz w:w="12240" w:h="15840"/>
          <w:pgMar w:top="720" w:right="720" w:bottom="1440" w:left="720" w:header="720" w:footer="720" w:gutter="0"/>
          <w:cols w:space="720"/>
        </w:sectPr>
      </w:pPr>
    </w:p>
    <w:p w14:paraId="76804EFF" w14:textId="77777777" w:rsidR="008B61D2" w:rsidRDefault="009317CE">
      <w:pPr>
        <w:pStyle w:val="Title"/>
      </w:pPr>
      <w:r>
        <w:t>design and analysis of a Tunable stiffness joint</w:t>
      </w:r>
    </w:p>
    <w:p w14:paraId="33638EB7" w14:textId="77777777" w:rsidR="008B61D2" w:rsidRDefault="008B61D2"/>
    <w:p w14:paraId="0D66C28C" w14:textId="77777777" w:rsidR="008B61D2" w:rsidRDefault="008B61D2"/>
    <w:tbl>
      <w:tblPr>
        <w:tblW w:w="0" w:type="auto"/>
        <w:tblLayout w:type="fixed"/>
        <w:tblLook w:val="0000" w:firstRow="0" w:lastRow="0" w:firstColumn="0" w:lastColumn="0" w:noHBand="0" w:noVBand="0"/>
      </w:tblPr>
      <w:tblGrid>
        <w:gridCol w:w="4680"/>
        <w:gridCol w:w="4680"/>
      </w:tblGrid>
      <w:tr w:rsidR="008B61D2" w14:paraId="0D967A59" w14:textId="77777777" w:rsidTr="00EC34B8">
        <w:trPr>
          <w:trHeight w:val="666"/>
        </w:trPr>
        <w:tc>
          <w:tcPr>
            <w:tcW w:w="4680" w:type="dxa"/>
          </w:tcPr>
          <w:p w14:paraId="3A4233F3" w14:textId="77777777" w:rsidR="007B2BF3" w:rsidRPr="007B2BF3" w:rsidRDefault="00EC34B8">
            <w:pPr>
              <w:pStyle w:val="Author"/>
            </w:pPr>
            <w:bookmarkStart w:id="0" w:name="PutAuthorsHere"/>
            <w:r>
              <w:t>Walter Bircher</w:t>
            </w:r>
            <w:r w:rsidR="00670563">
              <w:t>*</w:t>
            </w:r>
          </w:p>
          <w:p w14:paraId="18CFC8DF" w14:textId="77777777" w:rsidR="008B61D2" w:rsidRDefault="00EC34B8">
            <w:pPr>
              <w:pStyle w:val="Author"/>
              <w:rPr>
                <w:b w:val="0"/>
              </w:rPr>
            </w:pPr>
            <w:r>
              <w:rPr>
                <w:b w:val="0"/>
              </w:rPr>
              <w:t>Yale University</w:t>
            </w:r>
          </w:p>
          <w:p w14:paraId="7659D372" w14:textId="77777777" w:rsidR="007B2BF3" w:rsidRPr="007B2BF3" w:rsidRDefault="00EC34B8" w:rsidP="00EC34B8">
            <w:pPr>
              <w:pStyle w:val="Affiliation"/>
            </w:pPr>
            <w:r>
              <w:t>New Haven, CT, USA</w:t>
            </w:r>
          </w:p>
        </w:tc>
        <w:tc>
          <w:tcPr>
            <w:tcW w:w="4680" w:type="dxa"/>
          </w:tcPr>
          <w:p w14:paraId="6F11C4B5" w14:textId="77777777" w:rsidR="007B2BF3" w:rsidRPr="007B2BF3" w:rsidRDefault="00EC34B8" w:rsidP="007B2BF3">
            <w:pPr>
              <w:pStyle w:val="Author"/>
            </w:pPr>
            <w:r>
              <w:t>Ali Yawar</w:t>
            </w:r>
            <w:r w:rsidR="00670563">
              <w:t>*</w:t>
            </w:r>
          </w:p>
          <w:p w14:paraId="17B43D2E" w14:textId="77777777" w:rsidR="007B2BF3" w:rsidRDefault="00EC34B8" w:rsidP="007B2BF3">
            <w:pPr>
              <w:pStyle w:val="Author"/>
              <w:rPr>
                <w:b w:val="0"/>
              </w:rPr>
            </w:pPr>
            <w:r>
              <w:rPr>
                <w:b w:val="0"/>
              </w:rPr>
              <w:t>Yale University</w:t>
            </w:r>
          </w:p>
          <w:p w14:paraId="789BD710" w14:textId="77777777" w:rsidR="008B61D2" w:rsidRPr="007B2BF3" w:rsidRDefault="00EC34B8" w:rsidP="00EC34B8">
            <w:pPr>
              <w:pStyle w:val="Author"/>
              <w:rPr>
                <w:b w:val="0"/>
              </w:rPr>
            </w:pPr>
            <w:r>
              <w:rPr>
                <w:b w:val="0"/>
              </w:rPr>
              <w:t>New Haven, CT, USA</w:t>
            </w:r>
          </w:p>
        </w:tc>
      </w:tr>
    </w:tbl>
    <w:p w14:paraId="60E073C8" w14:textId="77777777" w:rsidR="008B61D2" w:rsidRDefault="008B61D2"/>
    <w:p w14:paraId="51EA403C" w14:textId="77777777" w:rsidR="008B61D2" w:rsidRDefault="008B61D2"/>
    <w:bookmarkEnd w:id="0"/>
    <w:p w14:paraId="22AF23ED" w14:textId="77777777" w:rsidR="008B61D2" w:rsidRDefault="00670563">
      <w:r>
        <w:rPr>
          <w:noProof/>
          <w:lang w:val="en-IN" w:eastAsia="en-IN"/>
        </w:rPr>
        <mc:AlternateContent>
          <mc:Choice Requires="wps">
            <w:drawing>
              <wp:anchor distT="45720" distB="45720" distL="114300" distR="114300" simplePos="0" relativeHeight="251657216" behindDoc="0" locked="0" layoutInCell="1" allowOverlap="1" wp14:anchorId="3189E816" wp14:editId="0AE87F4A">
                <wp:simplePos x="0" y="0"/>
                <wp:positionH relativeFrom="column">
                  <wp:posOffset>3140075</wp:posOffset>
                </wp:positionH>
                <wp:positionV relativeFrom="paragraph">
                  <wp:posOffset>300355</wp:posOffset>
                </wp:positionV>
                <wp:extent cx="3258820" cy="3425190"/>
                <wp:effectExtent l="0" t="0" r="0" b="381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8820" cy="34251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7A26C0" w14:textId="77777777" w:rsidR="00EF293B" w:rsidRDefault="00670563" w:rsidP="00EF293B">
                            <w:pPr>
                              <w:jc w:val="center"/>
                            </w:pPr>
                            <w:r>
                              <w:rPr>
                                <w:rFonts w:ascii="Arial" w:hAnsi="Arial" w:cs="Arial"/>
                                <w:noProof/>
                                <w:color w:val="000000"/>
                                <w:lang w:val="en-IN" w:eastAsia="en-IN"/>
                              </w:rPr>
                              <w:drawing>
                                <wp:inline distT="0" distB="0" distL="0" distR="0" wp14:anchorId="0815DC01" wp14:editId="49A5D3ED">
                                  <wp:extent cx="3204845" cy="2456815"/>
                                  <wp:effectExtent l="0" t="0" r="0" b="0"/>
                                  <wp:docPr id="2" name="Picture 2"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JPG"/>
                                          <pic:cNvPicPr>
                                            <a:picLocks noChangeAspect="1" noChangeArrowheads="1"/>
                                          </pic:cNvPicPr>
                                        </pic:nvPicPr>
                                        <pic:blipFill>
                                          <a:blip r:embed="rId7">
                                            <a:extLst>
                                              <a:ext uri="{28A0092B-C50C-407E-A947-70E740481C1C}">
                                                <a14:useLocalDpi xmlns:a14="http://schemas.microsoft.com/office/drawing/2010/main" val="0"/>
                                              </a:ext>
                                            </a:extLst>
                                          </a:blip>
                                          <a:srcRect l="13393" t="5046" r="13690" b="8716"/>
                                          <a:stretch>
                                            <a:fillRect/>
                                          </a:stretch>
                                        </pic:blipFill>
                                        <pic:spPr bwMode="auto">
                                          <a:xfrm>
                                            <a:off x="0" y="0"/>
                                            <a:ext cx="3204845" cy="2456815"/>
                                          </a:xfrm>
                                          <a:prstGeom prst="rect">
                                            <a:avLst/>
                                          </a:prstGeom>
                                          <a:noFill/>
                                          <a:ln>
                                            <a:noFill/>
                                          </a:ln>
                                        </pic:spPr>
                                      </pic:pic>
                                    </a:graphicData>
                                  </a:graphic>
                                </wp:inline>
                              </w:drawing>
                            </w:r>
                          </w:p>
                          <w:p w14:paraId="3D2D80B2" w14:textId="23C8531E" w:rsidR="00EF293B" w:rsidRPr="00113C42" w:rsidRDefault="00145D2C">
                            <w:pPr>
                              <w:rPr>
                                <w:i/>
                                <w:color w:val="FF0000"/>
                              </w:rPr>
                            </w:pPr>
                            <w:r>
                              <w:t xml:space="preserve">Figure 1: </w:t>
                            </w:r>
                            <w:r w:rsidR="008818EA">
                              <w:t xml:space="preserve">A one DOF revolute joint, capable of modulating perceived joint stiffness using a single DC motor. </w:t>
                            </w:r>
                            <w:r w:rsidR="00113C42">
                              <w:rPr>
                                <w:i/>
                                <w:color w:val="FF0000"/>
                              </w:rPr>
                              <w:t>Future version of this figure will include updated CAD model with encoder and spring, at multiple Joint Angles to illustrate splaying of prongs.</w:t>
                            </w:r>
                            <w:r w:rsidR="00985206">
                              <w:rPr>
                                <w:i/>
                                <w:color w:val="FF0000"/>
                              </w:rPr>
                              <w:t xml:space="preserve"> Could include similar view of metatarsals splaying under load for comparison if we want to go that route.</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189E816" id="_x0000_t202" coordsize="21600,21600" o:spt="202" path="m,l,21600r21600,l21600,xe">
                <v:stroke joinstyle="miter"/>
                <v:path gradientshapeok="t" o:connecttype="rect"/>
              </v:shapetype>
              <v:shape id="Text Box 2" o:spid="_x0000_s1026" type="#_x0000_t202" style="position:absolute;left:0;text-align:left;margin-left:247.25pt;margin-top:23.65pt;width:256.6pt;height:269.7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" stroked="f">
                <v:textbox inset="0,0,0,0">
                  <w:txbxContent>
                    <w:p w14:paraId="647A26C0" w14:textId="77777777" w:rsidR="00EF293B" w:rsidRDefault="00670563" w:rsidP="00EF293B">
                      <w:pPr>
                        <w:jc w:val="center"/>
                      </w:pPr>
                      <w:r>
                        <w:rPr>
                          <w:rFonts w:ascii="Arial" w:hAnsi="Arial" w:cs="Arial"/>
                          <w:noProof/>
                          <w:color w:val="000000"/>
                          <w:lang w:val="en-IN" w:eastAsia="en-IN"/>
                        </w:rPr>
                        <w:drawing>
                          <wp:inline distT="0" distB="0" distL="0" distR="0" wp14:anchorId="0815DC01" wp14:editId="49A5D3ED">
                            <wp:extent cx="3204845" cy="2456815"/>
                            <wp:effectExtent l="0" t="0" r="0" b="0"/>
                            <wp:docPr id="2" name="Picture 2"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JPG"/>
                                    <pic:cNvPicPr>
                                      <a:picLocks noChangeAspect="1" noChangeArrowheads="1"/>
                                    </pic:cNvPicPr>
                                  </pic:nvPicPr>
                                  <pic:blipFill>
                                    <a:blip r:embed="rId7">
                                      <a:extLst>
                                        <a:ext uri="{28A0092B-C50C-407E-A947-70E740481C1C}">
                                          <a14:useLocalDpi xmlns:a14="http://schemas.microsoft.com/office/drawing/2010/main" val="0"/>
                                        </a:ext>
                                      </a:extLst>
                                    </a:blip>
                                    <a:srcRect l="13393" t="5046" r="13690" b="8716"/>
                                    <a:stretch>
                                      <a:fillRect/>
                                    </a:stretch>
                                  </pic:blipFill>
                                  <pic:spPr bwMode="auto">
                                    <a:xfrm>
                                      <a:off x="0" y="0"/>
                                      <a:ext cx="3204845" cy="2456815"/>
                                    </a:xfrm>
                                    <a:prstGeom prst="rect">
                                      <a:avLst/>
                                    </a:prstGeom>
                                    <a:noFill/>
                                    <a:ln>
                                      <a:noFill/>
                                    </a:ln>
                                  </pic:spPr>
                                </pic:pic>
                              </a:graphicData>
                            </a:graphic>
                          </wp:inline>
                        </w:drawing>
                      </w:r>
                    </w:p>
                    <w:p w14:paraId="3D2D80B2" w14:textId="23C8531E" w:rsidR="00EF293B" w:rsidRPr="00113C42" w:rsidRDefault="00145D2C">
                      <w:pPr>
                        <w:rPr>
                          <w:i/>
                          <w:color w:val="FF0000"/>
                        </w:rPr>
                      </w:pPr>
                      <w:r>
                        <w:t xml:space="preserve">Figure 1: </w:t>
                      </w:r>
                      <w:r w:rsidR="008818EA">
                        <w:t xml:space="preserve">A one DOF revolute joint, capable of modulating perceived joint stiffness using a single DC motor. </w:t>
                      </w:r>
                      <w:r w:rsidR="00113C42">
                        <w:rPr>
                          <w:i/>
                          <w:color w:val="FF0000"/>
                        </w:rPr>
                        <w:t>Future version of this figure will include updated CAD model with encoder and spring, at multiple Joint Angles to illustrate splaying of prongs.</w:t>
                      </w:r>
                      <w:r w:rsidR="00985206">
                        <w:rPr>
                          <w:i/>
                          <w:color w:val="FF0000"/>
                        </w:rPr>
                        <w:t xml:space="preserve"> Could include similar view of metatarsals splaying under load for comparison if we want to go that route.</w:t>
                      </w:r>
                    </w:p>
                  </w:txbxContent>
                </v:textbox>
                <w10:wrap type="square"/>
              </v:shape>
            </w:pict>
          </mc:Fallback>
        </mc:AlternateContent>
      </w:r>
    </w:p>
    <w:p w14:paraId="340204AE" w14:textId="77777777" w:rsidR="008B61D2" w:rsidRDefault="008B61D2">
      <w:pPr>
        <w:sectPr w:rsidR="008B61D2">
          <w:type w:val="continuous"/>
          <w:pgSz w:w="12240" w:h="15840"/>
          <w:pgMar w:top="720" w:right="1440" w:bottom="1440" w:left="1440" w:header="720" w:footer="720" w:gutter="0"/>
          <w:cols w:space="720"/>
        </w:sectPr>
      </w:pPr>
    </w:p>
    <w:p w14:paraId="4C7A48EC" w14:textId="77777777" w:rsidR="008B61D2" w:rsidRDefault="008B61D2">
      <w:pPr>
        <w:pStyle w:val="AbstractClauseTitle"/>
      </w:pPr>
      <w:r>
        <w:t>Abstract</w:t>
      </w:r>
    </w:p>
    <w:p w14:paraId="0A4C6B0B" w14:textId="7D9A7BA1" w:rsidR="008B61D2" w:rsidRPr="00E93E82" w:rsidRDefault="009317CE">
      <w:pPr>
        <w:pStyle w:val="BodyTextIndent"/>
      </w:pPr>
      <w:r w:rsidRPr="00E93E82">
        <w:t>We present the design and analysis of a revolute joint with tunable stiffness mechanically co</w:t>
      </w:r>
      <w:r w:rsidR="00477458" w:rsidRPr="00E93E82">
        <w:t>ntrollable by a single actuator</w:t>
      </w:r>
      <w:r w:rsidRPr="00E93E82">
        <w:t xml:space="preserve">. Kinematic constraints convert angular displacement </w:t>
      </w:r>
      <m:oMath>
        <m:r>
          <m:rPr>
            <m:sty m:val="p"/>
          </m:rPr>
          <w:rPr>
            <w:rFonts w:ascii="Cambria Math" w:hAnsi="Cambria Math"/>
          </w:rPr>
          <m:t>Δ</m:t>
        </m:r>
        <m:sSub>
          <m:sSubPr>
            <m:ctrlPr>
              <w:rPr>
                <w:rFonts w:ascii="Cambria Math" w:hAnsi="Cambria Math"/>
                <w:i/>
              </w:rPr>
            </m:ctrlPr>
          </m:sSubPr>
          <m:e>
            <m:r>
              <w:rPr>
                <w:rFonts w:ascii="Cambria Math" w:hAnsi="Cambria Math"/>
              </w:rPr>
              <m:t>θ</m:t>
            </m:r>
          </m:e>
          <m:sub>
            <m:r>
              <w:rPr>
                <w:rFonts w:ascii="Cambria Math" w:hAnsi="Cambria Math"/>
              </w:rPr>
              <m:t>J</m:t>
            </m:r>
          </m:sub>
        </m:sSub>
      </m:oMath>
      <w:r w:rsidR="00E93E82" w:rsidRPr="00E93E82">
        <w:t xml:space="preserve">  at the </w:t>
      </w:r>
      <w:r w:rsidRPr="00E93E82">
        <w:t>joint hinge to extension (</w:t>
      </w:r>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S</m:t>
            </m:r>
          </m:sub>
        </m:sSub>
      </m:oMath>
      <w:r w:rsidRPr="00E93E82">
        <w:t xml:space="preserve">) of a linear spring, </w:t>
      </w:r>
      <w:r w:rsidR="00E93E82" w:rsidRPr="00E93E82">
        <w:t xml:space="preserve">such that </w:t>
      </w:r>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=f(</m:t>
        </m:r>
        <m:sSub>
          <m:sSubPr>
            <m:ctrlPr>
              <w:rPr>
                <w:rFonts w:ascii="Cambria Math" w:hAnsi="Cambria Math"/>
                <w:i/>
              </w:rPr>
            </m:ctrlPr>
          </m:sSubPr>
          <m:e>
            <m:r>
              <w:rPr>
                <w:rFonts w:ascii="Cambria Math" w:hAnsi="Cambria Math"/>
              </w:rPr>
              <m:t>θ</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oMath>
      <w:r w:rsidRPr="00E93E82">
        <w:t xml:space="preserve"> where </w:t>
      </w:r>
      <m:oMath>
        <m:sSub>
          <m:sSubPr>
            <m:ctrlPr>
              <w:rPr>
                <w:rFonts w:ascii="Cambria Math" w:hAnsi="Cambria Math"/>
                <w:i/>
              </w:rPr>
            </m:ctrlPr>
          </m:sSubPr>
          <m:e>
            <m:r>
              <w:rPr>
                <w:rFonts w:ascii="Cambria Math" w:hAnsi="Cambria Math"/>
              </w:rPr>
              <m:t>θ</m:t>
            </m:r>
          </m:e>
          <m:sub>
            <m:r>
              <w:rPr>
                <w:rFonts w:ascii="Cambria Math" w:hAnsi="Cambria Math"/>
              </w:rPr>
              <m:t>D</m:t>
            </m:r>
          </m:sub>
        </m:sSub>
      </m:oMath>
      <w:r w:rsidR="00E93E82" w:rsidRPr="00E93E82">
        <w:t xml:space="preserve"> is the tuning parameter. </w:t>
      </w:r>
      <w:r w:rsidRPr="00E93E82">
        <w:t xml:space="preserve">We model the mechanism as a </w:t>
      </w:r>
      <w:r w:rsidR="00E93E82" w:rsidRPr="00E93E82">
        <w:t>constrained kinematic chain to develop design guidelines</w:t>
      </w:r>
      <w:r w:rsidRPr="00E93E82">
        <w:t>. We also present experiment</w:t>
      </w:r>
      <w:r w:rsidR="00E93E82" w:rsidRPr="00E93E82">
        <w:t xml:space="preserve">ally characterized moment-angle properties of the joint, where we observe a 7-fold increase in stiffness as </w:t>
      </w:r>
      <m:oMath>
        <m:sSub>
          <m:sSubPr>
            <m:ctrlPr>
              <w:rPr>
                <w:rFonts w:ascii="Cambria Math" w:hAnsi="Cambria Math"/>
                <w:i/>
              </w:rPr>
            </m:ctrlPr>
          </m:sSubPr>
          <m:e>
            <m:r>
              <w:rPr>
                <w:rFonts w:ascii="Cambria Math" w:hAnsi="Cambria Math"/>
              </w:rPr>
              <m:t>θ</m:t>
            </m:r>
          </m:e>
          <m:sub>
            <m:r>
              <w:rPr>
                <w:rFonts w:ascii="Cambria Math" w:hAnsi="Cambria Math"/>
              </w:rPr>
              <m:t>D</m:t>
            </m:r>
          </m:sub>
        </m:sSub>
      </m:oMath>
      <w:r w:rsidR="00E93E82" w:rsidRPr="00E93E82">
        <w:t xml:space="preserve"> is spanned </w:t>
      </w:r>
      <w:proofErr w:type="gramStart"/>
      <w:r w:rsidR="00E93E82" w:rsidRPr="00E93E82">
        <w:t xml:space="preserve">in </w:t>
      </w:r>
      <w:proofErr w:type="gramEnd"/>
      <m:oMath>
        <m:r>
          <w:rPr>
            <w:rFonts w:ascii="Cambria Math" w:hAnsi="Cambria Math"/>
          </w:rPr>
          <m:t>[0,π/2]</m:t>
        </m:r>
      </m:oMath>
      <w:r w:rsidR="008B61D2" w:rsidRPr="00E93E82">
        <w:t>.</w:t>
      </w:r>
    </w:p>
    <w:p w14:paraId="30B3284A" w14:textId="77777777" w:rsidR="008B61D2" w:rsidRDefault="008B61D2">
      <w:pPr>
        <w:pStyle w:val="NomenclatureClauseTitle"/>
      </w:pPr>
    </w:p>
    <w:p w14:paraId="641D6790" w14:textId="77777777" w:rsidR="00DC0978" w:rsidRDefault="008B61D2" w:rsidP="00DC0978">
      <w:pPr>
        <w:pStyle w:val="NomenclatureClauseTitle"/>
        <w:spacing w:before="0"/>
      </w:pPr>
      <w:r>
        <w:t>INTRODUCTION</w:t>
      </w:r>
    </w:p>
    <w:p w14:paraId="571AE07E" w14:textId="77777777" w:rsidR="009317CE" w:rsidRPr="00DC0978" w:rsidRDefault="009317CE" w:rsidP="00715BD4">
      <w:pPr>
        <w:pStyle w:val="NomenclatureClauseTitle"/>
        <w:keepNext w:val="0"/>
        <w:widowControl w:val="0"/>
        <w:spacing w:before="0"/>
        <w:ind w:firstLine="360"/>
      </w:pPr>
      <w:r>
        <w:rPr>
          <w:rFonts w:ascii="Times New Roman" w:eastAsia="MS Mincho" w:hAnsi="Times New Roman"/>
        </w:rPr>
        <w:t>T</w:t>
      </w:r>
      <w:r w:rsidRPr="009317CE">
        <w:rPr>
          <w:rFonts w:ascii="Times New Roman" w:eastAsia="MS Mincho" w:hAnsi="Times New Roman"/>
          <w:b w:val="0"/>
          <w:bCs/>
          <w:caps w:val="0"/>
        </w:rPr>
        <w:t xml:space="preserve">raditionally, robots have been built to have rigid actuators </w:t>
      </w:r>
      <w:proofErr w:type="gramStart"/>
      <w:r w:rsidRPr="009317CE">
        <w:rPr>
          <w:rFonts w:ascii="Times New Roman" w:eastAsia="MS Mincho" w:hAnsi="Times New Roman"/>
          <w:b w:val="0"/>
          <w:bCs/>
          <w:caps w:val="0"/>
        </w:rPr>
        <w:t>and</w:t>
      </w:r>
      <w:proofErr w:type="gramEnd"/>
      <w:r w:rsidRPr="009317CE">
        <w:rPr>
          <w:rFonts w:ascii="Times New Roman" w:eastAsia="MS Mincho" w:hAnsi="Times New Roman"/>
          <w:b w:val="0"/>
          <w:bCs/>
          <w:caps w:val="0"/>
        </w:rPr>
        <w:t xml:space="preserve"> joints, making them excellent at tasks such as moving objects to precise locations in space, and handling large external loads. While this is useful in industrial settings, robots are more frequently being used in unstructured environments -where compliant joints can increase energy efficiency and robustness to unexpected disturbances. For this reason, a great deal of research has focused on incorporating compliance into the design of robots. In particular, controlled compliance can increase energy efficiency in walking robots [22]</w:t>
      </w:r>
      <w:proofErr w:type="gramStart"/>
      <w:r w:rsidRPr="009317CE">
        <w:rPr>
          <w:rFonts w:ascii="Times New Roman" w:eastAsia="MS Mincho" w:hAnsi="Times New Roman"/>
          <w:b w:val="0"/>
          <w:bCs/>
          <w:caps w:val="0"/>
        </w:rPr>
        <w:t>,[</w:t>
      </w:r>
      <w:proofErr w:type="gramEnd"/>
      <w:r w:rsidRPr="009317CE">
        <w:rPr>
          <w:rFonts w:ascii="Times New Roman" w:eastAsia="MS Mincho" w:hAnsi="Times New Roman"/>
          <w:b w:val="0"/>
          <w:bCs/>
          <w:caps w:val="0"/>
        </w:rPr>
        <w:t>23]. While compliance can be generated from operating a motor in torque control mode, in many situations tuning structural compliance is often simpler, more effective, and more dependable than relying on precise control and feedback. Tunable stiffness actuators and joints are fre</w:t>
      </w:r>
      <w:r>
        <w:rPr>
          <w:rFonts w:ascii="Times New Roman" w:eastAsia="MS Mincho" w:hAnsi="Times New Roman"/>
          <w:b w:val="0"/>
          <w:bCs/>
          <w:caps w:val="0"/>
        </w:rPr>
        <w:t>quently used in locomotion [2],</w:t>
      </w:r>
      <w:r w:rsidRPr="009317CE">
        <w:rPr>
          <w:rFonts w:ascii="Times New Roman" w:eastAsia="MS Mincho" w:hAnsi="Times New Roman"/>
          <w:b w:val="0"/>
          <w:bCs/>
          <w:caps w:val="0"/>
        </w:rPr>
        <w:t xml:space="preserve">[4],[7],[15] as compliant knee/ankle joints, for safe operation in Human-Computer Interaction scenarios [14], tunable vibration reduction [8], compliant manipulators [3],[5], or for general purpose actuation of </w:t>
      </w:r>
      <w:r>
        <w:rPr>
          <w:rFonts w:ascii="Times New Roman" w:eastAsia="MS Mincho" w:hAnsi="Times New Roman"/>
          <w:b w:val="0"/>
          <w:bCs/>
          <w:caps w:val="0"/>
        </w:rPr>
        <w:t xml:space="preserve">robot joints [17], [19], [21]. </w:t>
      </w:r>
    </w:p>
    <w:p w14:paraId="3D23322B" w14:textId="77777777" w:rsidR="009317CE" w:rsidRDefault="00670563" w:rsidP="009317CE">
      <w:pPr>
        <w:pStyle w:val="NomenclatureClauseTitle"/>
        <w:tabs>
          <w:tab w:val="left" w:pos="360"/>
        </w:tabs>
        <w:rPr>
          <w:rFonts w:ascii="Times New Roman" w:eastAsia="MS Mincho" w:hAnsi="Times New Roman"/>
          <w:b w:val="0"/>
          <w:bCs/>
          <w:caps w:val="0"/>
        </w:rPr>
      </w:pPr>
      <w:r>
        <w:rPr>
          <w:rFonts w:ascii="Times New Roman" w:eastAsia="MS Mincho" w:hAnsi="Times New Roman"/>
          <w:b w:val="0"/>
          <w:bCs/>
          <w:caps w:val="0"/>
          <w:noProof/>
          <w:lang w:val="en-IN" w:eastAsia="en-IN"/>
        </w:rPr>
        <mc:AlternateContent>
          <mc:Choice Requires="wps">
            <w:drawing>
              <wp:anchor distT="0" distB="0" distL="114300" distR="114300" simplePos="0" relativeHeight="251660288" behindDoc="0" locked="0" layoutInCell="1" allowOverlap="1" wp14:anchorId="202637F0" wp14:editId="53D5517C">
                <wp:simplePos x="0" y="0"/>
                <wp:positionH relativeFrom="margin">
                  <wp:align>left</wp:align>
                </wp:positionH>
                <wp:positionV relativeFrom="paragraph">
                  <wp:posOffset>1753870</wp:posOffset>
                </wp:positionV>
                <wp:extent cx="3200400" cy="224790"/>
                <wp:effectExtent l="0" t="0" r="0" b="3810"/>
                <wp:wrapSquare wrapText="bothSides"/>
                <wp:docPr id="6" name="Text Box 6"/>
                <wp:cNvGraphicFramePr/>
                <a:graphic xmlns:a="http://schemas.openxmlformats.org/drawingml/2006/main">
                  <a:graphicData uri="http://schemas.microsoft.com/office/word/2010/wordprocessingShape">
                    <wps:wsp>
                      <wps:cNvSpPr txBox="1"/>
                      <wps:spPr>
                        <a:xfrm>
                          <a:off x="0" y="0"/>
                          <a:ext cx="3200400" cy="2247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9BCD634" w14:textId="103C5D92" w:rsidR="00670563" w:rsidRPr="00670563" w:rsidRDefault="00670563">
                            <w:pPr>
                              <w:rPr>
                                <w:b/>
                                <w:i/>
                              </w:rPr>
                            </w:pPr>
                            <w:r w:rsidRPr="00670563">
                              <w:rPr>
                                <w:b/>
                                <w:i/>
                              </w:rPr>
                              <w:t>*Both authors contributed equally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2637F0" id="Text Box 6" o:spid="_x0000_s1027" type="#_x0000_t202" style="position:absolute;left:0;text-align:left;margin-left:0;margin-top:138.1pt;width:252pt;height:17.7pt;z-index:2516602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" filled="f" stroked="f">
                <v:textbox>
                  <w:txbxContent>
                    <w:p w14:paraId="69BCD634" w14:textId="103C5D92" w:rsidR="00670563" w:rsidRPr="00670563" w:rsidRDefault="00670563">
                      <w:pPr>
                        <w:rPr>
                          <w:b/>
                          <w:i/>
                        </w:rPr>
                      </w:pPr>
                      <w:r w:rsidRPr="00670563">
                        <w:rPr>
                          <w:b/>
                          <w:i/>
                        </w:rPr>
                        <w:t>*Both authors contributed equally</w:t>
                      </w:r>
                    </w:p>
                  </w:txbxContent>
                </v:textbox>
                <w10:wrap type="square" anchorx="margin"/>
              </v:shape>
            </w:pict>
          </mc:Fallback>
        </mc:AlternateContent>
      </w:r>
      <w:r w:rsidR="009317CE">
        <w:rPr>
          <w:rFonts w:ascii="Times New Roman" w:eastAsia="MS Mincho" w:hAnsi="Times New Roman"/>
          <w:b w:val="0"/>
          <w:bCs/>
          <w:caps w:val="0"/>
        </w:rPr>
        <w:tab/>
        <w:t>T</w:t>
      </w:r>
      <w:r w:rsidR="009317CE" w:rsidRPr="009317CE">
        <w:rPr>
          <w:rFonts w:ascii="Times New Roman" w:eastAsia="MS Mincho" w:hAnsi="Times New Roman"/>
          <w:b w:val="0"/>
          <w:bCs/>
          <w:caps w:val="0"/>
        </w:rPr>
        <w:t>hese joints can be classified according to the phenomenon underlying their operation. Purely mechanical joints mostly rely on antagonistic springs [1],[14], changing effective spring length and location of the equilibrium point [1], [2], [7], [8], [13], [14], [15], [17], [19], variable structural compliance [4], [18], [20], and jamming [3],[5]. Magnetism has been used extensively in active stiffness joints in [9], [10], [11], in the form of magneto-rheological elastomers (MREs) whose stiffness and damping properties are a function of the applied magnetic field, as well as in [12] which uses alignment of magnetic disks to modify the coupling between input and output torque within a range of motion of 20°. Additional circuitry and control schemes are required for control of the magnetic field in these devices, and there are limitations of the types of environments they can opera</w:t>
      </w:r>
      <w:r w:rsidR="009317CE">
        <w:rPr>
          <w:rFonts w:ascii="Times New Roman" w:eastAsia="MS Mincho" w:hAnsi="Times New Roman"/>
          <w:b w:val="0"/>
          <w:bCs/>
          <w:caps w:val="0"/>
        </w:rPr>
        <w:t>te in.</w:t>
      </w:r>
    </w:p>
    <w:p w14:paraId="0A4860C9" w14:textId="0F23BCC9" w:rsidR="008B61D2" w:rsidRPr="009317CE" w:rsidRDefault="009317CE" w:rsidP="00715BD4">
      <w:pPr>
        <w:pStyle w:val="NomenclatureClauseTitle"/>
        <w:tabs>
          <w:tab w:val="left" w:pos="360"/>
        </w:tabs>
        <w:rPr>
          <w:rFonts w:ascii="Times New Roman" w:eastAsia="MS Mincho" w:hAnsi="Times New Roman"/>
          <w:b w:val="0"/>
          <w:bCs/>
          <w:caps w:val="0"/>
        </w:rPr>
      </w:pPr>
      <w:r>
        <w:rPr>
          <w:rFonts w:ascii="Times New Roman" w:eastAsia="MS Mincho" w:hAnsi="Times New Roman"/>
          <w:b w:val="0"/>
          <w:bCs/>
          <w:caps w:val="0"/>
        </w:rPr>
        <w:tab/>
      </w:r>
      <w:r w:rsidRPr="009317CE">
        <w:rPr>
          <w:rFonts w:ascii="Times New Roman" w:eastAsia="MS Mincho" w:hAnsi="Times New Roman"/>
          <w:b w:val="0"/>
          <w:bCs/>
          <w:caps w:val="0"/>
        </w:rPr>
        <w:t xml:space="preserve">This paper presents a novel tunable stiffness joint, originally inspired by human metatarsals--bones in the human foot. The presented joint is inspired from the human foot’s stiffening as a result of misalignment between the metatarsal bones which cause extension of distal transverse metatarsal ligaments [25] under bending. By tuning this misalignment (disk angle in our mechanism), the overall structural stiffness can be modified. Our mechanism could effectively be incorporated into the foot of a walking/hopping robot. Our design provides a continuous stiffness increase from zero to infinity (where the structural </w:t>
      </w:r>
      <w:r w:rsidR="00113C42">
        <w:rPr>
          <w:rFonts w:ascii="Times New Roman" w:eastAsia="MS Mincho" w:hAnsi="Times New Roman"/>
          <w:b w:val="0"/>
          <w:bCs/>
          <w:caps w:val="0"/>
          <w:noProof/>
          <w:lang w:val="en-IN" w:eastAsia="en-IN"/>
        </w:rPr>
        <w:lastRenderedPageBreak/>
        <mc:AlternateContent>
          <mc:Choice Requires="wps">
            <w:drawing>
              <wp:anchor distT="45720" distB="45720" distL="114300" distR="114300" simplePos="0" relativeHeight="251658240" behindDoc="0" locked="0" layoutInCell="1" allowOverlap="1" wp14:anchorId="336FB3A3" wp14:editId="5379829D">
                <wp:simplePos x="0" y="0"/>
                <wp:positionH relativeFrom="column">
                  <wp:posOffset>244475</wp:posOffset>
                </wp:positionH>
                <wp:positionV relativeFrom="paragraph">
                  <wp:posOffset>0</wp:posOffset>
                </wp:positionV>
                <wp:extent cx="6414135" cy="3393440"/>
                <wp:effectExtent l="0" t="0" r="12065" b="1016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4135" cy="3393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348D8C" w14:textId="77777777" w:rsidR="002F4BFF" w:rsidRDefault="00670563" w:rsidP="002F4BFF">
                            <w:pPr>
                              <w:jc w:val="center"/>
                            </w:pPr>
                            <w:r>
                              <w:rPr>
                                <w:noProof/>
                                <w:lang w:val="en-IN" w:eastAsia="en-IN"/>
                              </w:rPr>
                              <w:drawing>
                                <wp:inline distT="0" distB="0" distL="0" distR="0" wp14:anchorId="79C00276" wp14:editId="562B6120">
                                  <wp:extent cx="6400800" cy="2743200"/>
                                  <wp:effectExtent l="0" t="0" r="0" b="0"/>
                                  <wp:docPr id="12" name="Picture 12" descr="../Desktop/tunable_stiffness_j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tunable_stiffness_join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0800" cy="2743200"/>
                                          </a:xfrm>
                                          <a:prstGeom prst="rect">
                                            <a:avLst/>
                                          </a:prstGeom>
                                          <a:noFill/>
                                          <a:ln>
                                            <a:noFill/>
                                          </a:ln>
                                        </pic:spPr>
                                      </pic:pic>
                                    </a:graphicData>
                                  </a:graphic>
                                </wp:inline>
                              </w:drawing>
                            </w:r>
                          </w:p>
                          <w:p w14:paraId="36273B41" w14:textId="2E8255E1" w:rsidR="002F4BFF" w:rsidRPr="00113C42" w:rsidRDefault="00145D2C" w:rsidP="002F4BFF">
                            <w:pPr>
                              <w:rPr>
                                <w:i/>
                                <w:color w:val="FF0000"/>
                              </w:rPr>
                            </w:pPr>
                            <w:r>
                              <w:t>Figure 2: Theoretical perceived joint stiffness over a range of joint angles and disk angles.</w:t>
                            </w:r>
                            <w:r w:rsidR="004C25F7">
                              <w:t xml:space="preserve"> For a given disk angle, stiffness is linear as the joint angle increases, starting from neutral (Joint Angle: 0 rad). As the disk angle approaches </w:t>
                            </w:r>
                            <w:r w:rsidR="004C25F7" w:rsidRPr="009317CE">
                              <w:t>π/</w:t>
                            </w:r>
                            <w:r w:rsidR="004C25F7">
                              <w:t>2, much higher stiffness is achievable, but varies nonlinearly as the joint angle is forced further away from neutral.</w:t>
                            </w:r>
                            <w:r w:rsidR="00113C42">
                              <w:t xml:space="preserve"> </w:t>
                            </w:r>
                            <w:r w:rsidR="00113C42">
                              <w:rPr>
                                <w:i/>
                                <w:color w:val="FF0000"/>
                              </w:rPr>
                              <w:t>Future version of this figure will include updated CAD model with encoder, as well as clearer renderings of Disk Angles.</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36FB3A3" id="_x0000_s1028" type="#_x0000_t202" style="position:absolute;left:0;text-align:left;margin-left:19.25pt;margin-top:0;width:505.05pt;height:267.2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" stroked="f">
                <v:textbox inset="0,0,0,0">
                  <w:txbxContent>
                    <w:p w14:paraId="77348D8C" w14:textId="77777777" w:rsidR="002F4BFF" w:rsidRDefault="00670563" w:rsidP="002F4BFF">
                      <w:pPr>
                        <w:jc w:val="center"/>
                      </w:pPr>
                      <w:r>
                        <w:rPr>
                          <w:noProof/>
                          <w:lang w:val="en-IN" w:eastAsia="en-IN"/>
                        </w:rPr>
                        <w:drawing>
                          <wp:inline distT="0" distB="0" distL="0" distR="0" wp14:anchorId="79C00276" wp14:editId="562B6120">
                            <wp:extent cx="6400800" cy="2743200"/>
                            <wp:effectExtent l="0" t="0" r="0" b="0"/>
                            <wp:docPr id="12" name="Picture 12" descr="../Desktop/tunable_stiffness_j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tunable_stiffness_join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0800" cy="2743200"/>
                                    </a:xfrm>
                                    <a:prstGeom prst="rect">
                                      <a:avLst/>
                                    </a:prstGeom>
                                    <a:noFill/>
                                    <a:ln>
                                      <a:noFill/>
                                    </a:ln>
                                  </pic:spPr>
                                </pic:pic>
                              </a:graphicData>
                            </a:graphic>
                          </wp:inline>
                        </w:drawing>
                      </w:r>
                    </w:p>
                    <w:p w14:paraId="36273B41" w14:textId="2E8255E1" w:rsidR="002F4BFF" w:rsidRPr="00113C42" w:rsidRDefault="00145D2C" w:rsidP="002F4BFF">
                      <w:pPr>
                        <w:rPr>
                          <w:i/>
                          <w:color w:val="FF0000"/>
                        </w:rPr>
                      </w:pPr>
                      <w:r>
                        <w:t>Figure 2: Theoretical perceived joint stiffness over a range of joint angles and disk angles.</w:t>
                      </w:r>
                      <w:r w:rsidR="004C25F7">
                        <w:t xml:space="preserve"> For a given disk angle, stiffness is linear as the joint angle increases, starting from neutral (Joint Angle: 0 rad). As the disk angle approaches </w:t>
                      </w:r>
                      <w:r w:rsidR="004C25F7" w:rsidRPr="009317CE">
                        <w:t>π/</w:t>
                      </w:r>
                      <w:r w:rsidR="004C25F7">
                        <w:t>2, much higher stiffness is achievable, but varies nonlinearly as the joint angle is forced further away from neutral.</w:t>
                      </w:r>
                      <w:r w:rsidR="00113C42">
                        <w:t xml:space="preserve"> </w:t>
                      </w:r>
                      <w:r w:rsidR="00113C42">
                        <w:rPr>
                          <w:i/>
                          <w:color w:val="FF0000"/>
                        </w:rPr>
                        <w:t>Future version of this figure will include updated CAD model with encoder, as well as clearer renderings of Disk Angles.</w:t>
                      </w:r>
                    </w:p>
                  </w:txbxContent>
                </v:textbox>
                <w10:wrap type="square"/>
              </v:shape>
            </w:pict>
          </mc:Fallback>
        </mc:AlternateContent>
      </w:r>
      <w:r w:rsidRPr="009317CE">
        <w:rPr>
          <w:rFonts w:ascii="Times New Roman" w:eastAsia="MS Mincho" w:hAnsi="Times New Roman"/>
          <w:b w:val="0"/>
          <w:bCs/>
          <w:caps w:val="0"/>
        </w:rPr>
        <w:t>rigidity of components becomes dominant). Rather tha</w:t>
      </w:r>
      <w:r w:rsidR="00715BD4">
        <w:rPr>
          <w:rFonts w:ascii="Times New Roman" w:eastAsia="MS Mincho" w:hAnsi="Times New Roman"/>
          <w:b w:val="0"/>
          <w:bCs/>
          <w:caps w:val="0"/>
        </w:rPr>
        <w:t xml:space="preserve">n depending on MRE liquids and </w:t>
      </w:r>
      <w:r w:rsidRPr="009317CE">
        <w:rPr>
          <w:rFonts w:ascii="Times New Roman" w:eastAsia="MS Mincho" w:hAnsi="Times New Roman"/>
          <w:b w:val="0"/>
          <w:bCs/>
          <w:caps w:val="0"/>
        </w:rPr>
        <w:t xml:space="preserve">magnetic field generating coils, our design relies purely on mechanical components. Unlike MREs, or granular jamming based mechanisms, material selection is only a function of suitability for the range of loads </w:t>
      </w:r>
      <w:r w:rsidR="00EF293B">
        <w:rPr>
          <w:rFonts w:ascii="Times New Roman" w:eastAsia="MS Mincho" w:hAnsi="Times New Roman"/>
          <w:b w:val="0"/>
          <w:bCs/>
          <w:caps w:val="0"/>
        </w:rPr>
        <w:t>under which</w:t>
      </w:r>
      <w:r w:rsidRPr="009317CE">
        <w:rPr>
          <w:rFonts w:ascii="Times New Roman" w:eastAsia="MS Mincho" w:hAnsi="Times New Roman"/>
          <w:b w:val="0"/>
          <w:bCs/>
          <w:caps w:val="0"/>
        </w:rPr>
        <w:t xml:space="preserve"> the mechanism is expected to operate</w:t>
      </w:r>
      <w:r w:rsidR="008B61D2">
        <w:rPr>
          <w:rFonts w:ascii="Times New Roman" w:eastAsia="MS Mincho" w:hAnsi="Times New Roman"/>
          <w:b w:val="0"/>
          <w:bCs/>
          <w:caps w:val="0"/>
        </w:rPr>
        <w:t>.</w:t>
      </w:r>
    </w:p>
    <w:p w14:paraId="15B5A53C" w14:textId="77777777" w:rsidR="008B61D2" w:rsidRDefault="008B61D2">
      <w:pPr>
        <w:pStyle w:val="NomenclatureClauseTitle"/>
      </w:pPr>
      <w:r>
        <w:t>Nomenclature</w:t>
      </w:r>
    </w:p>
    <w:p w14:paraId="4249CE5D" w14:textId="77777777" w:rsidR="00E93E82" w:rsidRPr="00E93E82" w:rsidRDefault="00E93E82" w:rsidP="00E93E82">
      <w:pPr>
        <w:pStyle w:val="BodyTextIndent"/>
      </w:pPr>
    </w:p>
    <w:p w14:paraId="507A7F24" w14:textId="77777777" w:rsidR="00B63443" w:rsidRDefault="00E93E82" w:rsidP="00E93E82">
      <w:pPr>
        <w:pStyle w:val="BodyTextIndent"/>
        <w:jc w:val="left"/>
        <w:rPr>
          <w:rFonts w:ascii="Arial" w:hAnsi="Arial" w:cs="Arial"/>
        </w:rPr>
      </w:pPr>
      <m:oMath>
        <m:sSub>
          <m:sSubPr>
            <m:ctrlPr>
              <w:rPr>
                <w:rFonts w:ascii="Cambria Math" w:hAnsi="Cambria Math" w:cs="Arial"/>
                <w:i/>
              </w:rPr>
            </m:ctrlPr>
          </m:sSubPr>
          <m:e>
            <m:r>
              <w:rPr>
                <w:rFonts w:ascii="Cambria Math" w:hAnsi="Cambria Math" w:cs="Arial"/>
              </w:rPr>
              <m:t>k</m:t>
            </m:r>
          </m:e>
          <m:sub>
            <m:r>
              <w:rPr>
                <w:rFonts w:ascii="Cambria Math" w:hAnsi="Cambria Math" w:cs="Arial"/>
              </w:rPr>
              <m:t>S</m:t>
            </m:r>
          </m:sub>
        </m:sSub>
      </m:oMath>
      <w:r w:rsidRPr="00E93E82">
        <w:rPr>
          <w:rFonts w:ascii="Arial" w:hAnsi="Arial" w:cs="Arial"/>
        </w:rPr>
        <w:t xml:space="preserve"> = spring stiffness</w:t>
      </w:r>
      <w:r w:rsidRPr="00E93E82">
        <w:rPr>
          <w:rFonts w:ascii="Arial" w:hAnsi="Arial" w:cs="Arial"/>
        </w:rPr>
        <w:br/>
      </w:r>
      <m:oMath>
        <m:sSub>
          <m:sSubPr>
            <m:ctrlPr>
              <w:rPr>
                <w:rFonts w:ascii="Cambria Math" w:hAnsi="Cambria Math" w:cs="Arial"/>
                <w:i/>
              </w:rPr>
            </m:ctrlPr>
          </m:sSubPr>
          <m:e>
            <m:r>
              <w:rPr>
                <w:rFonts w:ascii="Cambria Math" w:hAnsi="Cambria Math" w:cs="Arial"/>
              </w:rPr>
              <m:t>l</m:t>
            </m:r>
          </m:e>
          <m:sub>
            <m:r>
              <w:rPr>
                <w:rFonts w:ascii="Cambria Math" w:hAnsi="Cambria Math" w:cs="Arial"/>
              </w:rPr>
              <m:t>P</m:t>
            </m:r>
          </m:sub>
        </m:sSub>
      </m:oMath>
      <w:r w:rsidRPr="00E93E82">
        <w:rPr>
          <w:rFonts w:ascii="Arial" w:hAnsi="Arial" w:cs="Arial"/>
        </w:rPr>
        <w:t xml:space="preserve"> = prong length</w:t>
      </w:r>
      <w:r w:rsidRPr="00E93E82">
        <w:rPr>
          <w:rFonts w:ascii="Arial" w:hAnsi="Arial" w:cs="Arial"/>
        </w:rPr>
        <w:br/>
      </w:r>
      <m:oMath>
        <m:sSub>
          <m:sSubPr>
            <m:ctrlPr>
              <w:rPr>
                <w:rFonts w:ascii="Cambria Math" w:hAnsi="Cambria Math"/>
                <w:i/>
              </w:rPr>
            </m:ctrlPr>
          </m:sSubPr>
          <m:e>
            <m:r>
              <w:rPr>
                <w:rFonts w:ascii="Cambria Math" w:hAnsi="Cambria Math"/>
              </w:rPr>
              <m:t>θ</m:t>
            </m:r>
          </m:e>
          <m:sub>
            <m:r>
              <w:rPr>
                <w:rFonts w:ascii="Cambria Math" w:hAnsi="Cambria Math"/>
              </w:rPr>
              <m:t>D</m:t>
            </m:r>
          </m:sub>
        </m:sSub>
      </m:oMath>
      <w:r w:rsidRPr="00E93E82">
        <w:rPr>
          <w:rFonts w:ascii="Arial" w:hAnsi="Arial" w:cs="Arial"/>
        </w:rPr>
        <w:t xml:space="preserve"> = disk angle   </w:t>
      </w:r>
      <w:r w:rsidRPr="00E93E82">
        <w:rPr>
          <w:rFonts w:ascii="Arial" w:hAnsi="Arial" w:cs="Arial"/>
        </w:rPr>
        <w:br/>
      </w:r>
      <m:oMath>
        <m:sSub>
          <m:sSubPr>
            <m:ctrlPr>
              <w:rPr>
                <w:rFonts w:ascii="Cambria Math" w:hAnsi="Cambria Math"/>
                <w:i/>
              </w:rPr>
            </m:ctrlPr>
          </m:sSubPr>
          <m:e>
            <m:r>
              <w:rPr>
                <w:rFonts w:ascii="Cambria Math" w:hAnsi="Cambria Math"/>
              </w:rPr>
              <m:t>θ</m:t>
            </m:r>
          </m:e>
          <m:sub>
            <m:r>
              <w:rPr>
                <w:rFonts w:ascii="Cambria Math" w:hAnsi="Cambria Math"/>
              </w:rPr>
              <m:t>J</m:t>
            </m:r>
          </m:sub>
        </m:sSub>
      </m:oMath>
      <w:r w:rsidRPr="00E93E82">
        <w:rPr>
          <w:rFonts w:ascii="Arial" w:hAnsi="Arial" w:cs="Arial"/>
        </w:rPr>
        <w:t>= joint angle</w:t>
      </w:r>
      <w:r w:rsidRPr="00E93E82">
        <w:rPr>
          <w:rFonts w:ascii="Arial" w:hAnsi="Arial" w:cs="Arial"/>
        </w:rPr>
        <w:br/>
      </w:r>
      <m:oMath>
        <m:sSub>
          <m:sSubPr>
            <m:ctrlPr>
              <w:rPr>
                <w:rFonts w:ascii="Cambria Math" w:hAnsi="Cambria Math"/>
                <w:i/>
              </w:rPr>
            </m:ctrlPr>
          </m:sSubPr>
          <m:e>
            <m:r>
              <w:rPr>
                <w:rFonts w:ascii="Cambria Math" w:hAnsi="Cambria Math"/>
              </w:rPr>
              <m:t>θ</m:t>
            </m:r>
          </m:e>
          <m:sub>
            <m:r>
              <w:rPr>
                <w:rFonts w:ascii="Cambria Math" w:hAnsi="Cambria Math"/>
              </w:rPr>
              <m:t>H</m:t>
            </m:r>
          </m:sub>
        </m:sSub>
      </m:oMath>
      <w:r w:rsidRPr="00E93E82">
        <w:rPr>
          <w:rFonts w:ascii="Arial" w:hAnsi="Arial" w:cs="Arial"/>
        </w:rPr>
        <w:t>= hinge angle</w:t>
      </w:r>
      <w:r w:rsidRPr="00E93E82">
        <w:rPr>
          <w:rStyle w:val="apple-converted-space"/>
          <w:rFonts w:ascii="Arial" w:hAnsi="Arial" w:cs="Arial"/>
        </w:rPr>
        <w:t> </w:t>
      </w:r>
      <w:r w:rsidRPr="00E93E82">
        <w:rPr>
          <w:rFonts w:ascii="Arial" w:hAnsi="Arial" w:cs="Arial"/>
        </w:rPr>
        <w:br/>
      </w:r>
      <m:oMath>
        <m:sSub>
          <m:sSubPr>
            <m:ctrlPr>
              <w:rPr>
                <w:rFonts w:ascii="Cambria Math" w:hAnsi="Cambria Math"/>
                <w:i/>
              </w:rPr>
            </m:ctrlPr>
          </m:sSubPr>
          <m:e>
            <m:r>
              <w:rPr>
                <w:rFonts w:ascii="Cambria Math" w:hAnsi="Cambria Math"/>
              </w:rPr>
              <m:t>x</m:t>
            </m:r>
          </m:e>
          <m:sub>
            <m:r>
              <w:rPr>
                <w:rFonts w:ascii="Cambria Math" w:hAnsi="Cambria Math"/>
              </w:rPr>
              <m:t>S</m:t>
            </m:r>
          </m:sub>
        </m:sSub>
      </m:oMath>
      <w:r w:rsidRPr="00E93E82">
        <w:rPr>
          <w:rFonts w:ascii="Arial" w:hAnsi="Arial" w:cs="Arial"/>
        </w:rPr>
        <w:t>= spring length</w:t>
      </w:r>
    </w:p>
    <w:p w14:paraId="6F573EF0" w14:textId="51975E8A" w:rsidR="00EF293B" w:rsidRPr="00E93E82" w:rsidRDefault="00E93E82" w:rsidP="00B63443">
      <w:pPr>
        <w:pStyle w:val="BodyTextIndent"/>
        <w:ind w:firstLine="0"/>
        <w:jc w:val="left"/>
        <w:rPr>
          <w:rFonts w:ascii="Arial" w:hAnsi="Arial" w:cs="Arial"/>
        </w:rPr>
      </w:pPr>
      <w:r w:rsidRPr="00E93E82">
        <w:rPr>
          <w:rStyle w:val="apple-converted-space"/>
          <w:rFonts w:ascii="Arial" w:hAnsi="Arial" w:cs="Arial"/>
        </w:rPr>
        <w:t> </w:t>
      </w:r>
      <m:oMath>
        <m:sSub>
          <m:sSubPr>
            <m:ctrlPr>
              <w:rPr>
                <w:rFonts w:ascii="Cambria Math" w:hAnsi="Cambria Math"/>
                <w:i/>
              </w:rPr>
            </m:ctrlPr>
          </m:sSubPr>
          <m:e>
            <m:r>
              <w:rPr>
                <w:rFonts w:ascii="Cambria Math" w:hAnsi="Cambria Math"/>
              </w:rPr>
              <m:t>x</m:t>
            </m:r>
          </m:e>
          <m:sub>
            <m:r>
              <w:rPr>
                <w:rFonts w:ascii="Cambria Math" w:hAnsi="Cambria Math"/>
              </w:rPr>
              <m:t>S</m:t>
            </m:r>
            <m:r>
              <w:rPr>
                <w:rFonts w:ascii="Cambria Math" w:hAnsi="Cambria Math"/>
              </w:rPr>
              <m:t>0</m:t>
            </m:r>
          </m:sub>
        </m:sSub>
        <m:r>
          <w:rPr>
            <w:rFonts w:ascii="Cambria Math" w:hAnsi="Cambria Math"/>
          </w:rPr>
          <m:t>=spring rest length</m:t>
        </m:r>
      </m:oMath>
      <w:r w:rsidRPr="00E93E82">
        <w:rPr>
          <w:rFonts w:ascii="Arial" w:hAnsi="Arial" w:cs="Arial"/>
        </w:rPr>
        <w:br/>
      </w:r>
      <m:oMath>
        <m:sSub>
          <m:sSubPr>
            <m:ctrlPr>
              <w:rPr>
                <w:rFonts w:ascii="Cambria Math" w:hAnsi="Cambria Math"/>
                <w:i/>
              </w:rPr>
            </m:ctrlPr>
          </m:sSubPr>
          <m:e>
            <m:r>
              <w:rPr>
                <w:rFonts w:ascii="Cambria Math" w:hAnsi="Cambria Math"/>
              </w:rPr>
              <m:t>τ</m:t>
            </m:r>
          </m:e>
          <m:sub>
            <m:r>
              <w:rPr>
                <w:rFonts w:ascii="Cambria Math" w:hAnsi="Cambria Math"/>
              </w:rPr>
              <m:t>R</m:t>
            </m:r>
          </m:sub>
        </m:sSub>
      </m:oMath>
      <w:r w:rsidRPr="00E93E82">
        <w:rPr>
          <w:rFonts w:ascii="Arial" w:hAnsi="Arial" w:cs="Arial"/>
        </w:rPr>
        <w:t>= restoring torque</w:t>
      </w:r>
    </w:p>
    <w:p w14:paraId="01167C32" w14:textId="77777777" w:rsidR="00EF293B" w:rsidRDefault="00EF293B" w:rsidP="00E93E82">
      <w:pPr>
        <w:pStyle w:val="NomenclatureClauseTitle"/>
        <w:jc w:val="left"/>
      </w:pPr>
      <w:r>
        <w:t>Methods and materials</w:t>
      </w:r>
    </w:p>
    <w:p w14:paraId="56A73925" w14:textId="498AD647" w:rsidR="00EF293B" w:rsidRDefault="00EF293B">
      <w:pPr>
        <w:pStyle w:val="BodyTextIndent"/>
      </w:pPr>
      <w:r w:rsidRPr="00EF293B">
        <w:t>The principle of operation, mathematical formulation,</w:t>
      </w:r>
      <w:r w:rsidR="00443FF4" w:rsidRPr="00443FF4">
        <w:t xml:space="preserve"> </w:t>
      </w:r>
      <w:r w:rsidR="00443FF4" w:rsidRPr="00EF293B">
        <w:t>design,</w:t>
      </w:r>
      <w:r w:rsidRPr="00EF293B">
        <w:t xml:space="preserve"> and prototype evaluation of the tunable stiffness device are presented in detail herein.</w:t>
      </w:r>
    </w:p>
    <w:p w14:paraId="68481602" w14:textId="4E4E63EA" w:rsidR="00DC0978" w:rsidRPr="00DC0978" w:rsidRDefault="00DC0978" w:rsidP="00DC0978">
      <w:pPr>
        <w:pStyle w:val="NomenclatureClauseTitle"/>
        <w:rPr>
          <w:caps w:val="0"/>
        </w:rPr>
      </w:pPr>
      <w:r>
        <w:rPr>
          <w:caps w:val="0"/>
        </w:rPr>
        <w:t>Principle of Operation</w:t>
      </w:r>
      <w:r w:rsidR="00410D63">
        <w:rPr>
          <w:caps w:val="0"/>
        </w:rPr>
        <w:t xml:space="preserve"> &amp; Formulation</w:t>
      </w:r>
    </w:p>
    <w:p w14:paraId="308140AA" w14:textId="48B8BA97" w:rsidR="002F4BFF" w:rsidRDefault="00DC0978" w:rsidP="00167159">
      <w:pPr>
        <w:pStyle w:val="BodyTextIndent"/>
      </w:pPr>
      <w:r w:rsidRPr="00DC0978">
        <w:t xml:space="preserve">A diagram of the tunable stiffness mechanism is shown in </w:t>
      </w:r>
      <w:r w:rsidR="005644CD">
        <w:t>fig 3</w:t>
      </w:r>
      <w:r w:rsidRPr="00DC0978">
        <w:t>. The joint consists of two parallel plates or boards (separation = 10 mm) hinged at one end. Sandwiched between these plates are a pair of equal length prongs (</w:t>
      </w:r>
      <w:proofErr w:type="gramStart"/>
      <w:r w:rsidR="00714E8F">
        <w:t xml:space="preserve">length </w:t>
      </w:r>
      <w:proofErr w:type="gramEnd"/>
      <m:oMath>
        <m:sSub>
          <m:sSubPr>
            <m:ctrlPr>
              <w:rPr>
                <w:rFonts w:ascii="Cambria Math" w:hAnsi="Cambria Math"/>
                <w:i/>
              </w:rPr>
            </m:ctrlPr>
          </m:sSubPr>
          <m:e>
            <m:r>
              <w:rPr>
                <w:rFonts w:ascii="Cambria Math" w:hAnsi="Cambria Math"/>
              </w:rPr>
              <m:t>l</m:t>
            </m:r>
          </m:e>
          <m:sub>
            <m:r>
              <w:rPr>
                <w:rFonts w:ascii="Cambria Math" w:hAnsi="Cambria Math"/>
              </w:rPr>
              <m:t>P</m:t>
            </m:r>
          </m:sub>
        </m:sSub>
      </m:oMath>
      <w:r w:rsidRPr="00DC0978">
        <w:t xml:space="preserve">), hinged on the proximal end and spring loaded on the distal. Prongs are in contact with the hinged plates all along their length, and hence are </w:t>
      </w:r>
      <w:proofErr w:type="spellStart"/>
      <w:r w:rsidRPr="00DC0978">
        <w:t>kinematically</w:t>
      </w:r>
      <w:proofErr w:type="spellEnd"/>
      <w:r w:rsidRPr="00DC0978">
        <w:t xml:space="preserve"> coupled to the plates. A single parameter (</w:t>
      </w:r>
      <m:oMath>
        <m:sSub>
          <m:sSubPr>
            <m:ctrlPr>
              <w:rPr>
                <w:rFonts w:ascii="Cambria Math" w:hAnsi="Cambria Math"/>
                <w:i/>
              </w:rPr>
            </m:ctrlPr>
          </m:sSubPr>
          <m:e>
            <m:r>
              <w:rPr>
                <w:rFonts w:ascii="Cambria Math" w:hAnsi="Cambria Math"/>
              </w:rPr>
              <m:t>θ</m:t>
            </m:r>
          </m:e>
          <m:sub>
            <m:r>
              <w:rPr>
                <w:rFonts w:ascii="Cambria Math" w:hAnsi="Cambria Math"/>
              </w:rPr>
              <m:t>D</m:t>
            </m:r>
          </m:sub>
        </m:sSub>
      </m:oMath>
      <w:r w:rsidRPr="00DC0978">
        <w:t xml:space="preserve">) controls the kinematic coupling, by modifying the angle of the prong hinges with respect to the board hinge according to equation </w:t>
      </w:r>
      <w:r w:rsidR="00D1515A">
        <w:t>1</w:t>
      </w:r>
      <w:r w:rsidRPr="00DC0978">
        <w:t xml:space="preserve"> (</w:t>
      </w:r>
      <w:r w:rsidR="00D1515A" w:rsidRPr="00D1515A">
        <w:t>fig 5</w:t>
      </w:r>
      <w:r w:rsidRPr="00DC0978">
        <w:t>).</w:t>
      </w:r>
      <w:r w:rsidR="002F4BFF">
        <w:t xml:space="preserve"> </w:t>
      </w:r>
    </w:p>
    <w:p w14:paraId="1EF2800E" w14:textId="77777777" w:rsidR="005644CD" w:rsidRDefault="005644CD" w:rsidP="00167159">
      <w:pPr>
        <w:pStyle w:val="BodyTextIndent"/>
      </w:pPr>
    </w:p>
    <w:p w14:paraId="58276E81" w14:textId="77777777" w:rsidR="005644CD" w:rsidRDefault="005644CD" w:rsidP="00167159">
      <w:pPr>
        <w:pStyle w:val="BodyTextIndent"/>
      </w:pPr>
      <w:r>
        <w:rPr>
          <w:noProof/>
          <w:lang w:val="en-IN" w:eastAsia="en-IN"/>
        </w:rPr>
        <mc:AlternateContent>
          <mc:Choice Requires="wps">
            <w:drawing>
              <wp:anchor distT="45720" distB="45720" distL="114300" distR="114300" simplePos="0" relativeHeight="251664384" behindDoc="0" locked="0" layoutInCell="1" allowOverlap="1" wp14:anchorId="7ECE7F68" wp14:editId="076F3789">
                <wp:simplePos x="0" y="0"/>
                <wp:positionH relativeFrom="column">
                  <wp:align>center</wp:align>
                </wp:positionH>
                <wp:positionV relativeFrom="paragraph">
                  <wp:posOffset>182880</wp:posOffset>
                </wp:positionV>
                <wp:extent cx="2360930" cy="1404620"/>
                <wp:effectExtent l="0" t="0" r="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254585A" w14:textId="1EE3C389" w:rsidR="005644CD" w:rsidRDefault="005644CD">
                            <w:r>
                              <w:rPr>
                                <w:noProof/>
                                <w:lang w:val="en-IN" w:eastAsia="en-IN"/>
                              </w:rPr>
                              <w:drawing>
                                <wp:inline distT="0" distB="0" distL="0" distR="0" wp14:anchorId="22D12667" wp14:editId="17A294F2">
                                  <wp:extent cx="2257425" cy="33792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neDiagr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71332" cy="3400095"/>
                                          </a:xfrm>
                                          <a:prstGeom prst="rect">
                                            <a:avLst/>
                                          </a:prstGeom>
                                        </pic:spPr>
                                      </pic:pic>
                                    </a:graphicData>
                                  </a:graphic>
                                </wp:inline>
                              </w:drawing>
                            </w:r>
                          </w:p>
                          <w:p w14:paraId="5338CCFF" w14:textId="6668B7C7" w:rsidR="005644CD" w:rsidRDefault="005644CD">
                            <w:r>
                              <w:t>Figure 3</w:t>
                            </w:r>
                            <w:r w:rsidR="00FB787A">
                              <w:t xml:space="preserve"> Sketch showing important parameters of the model. It is worth noting that restoring torque acts in +x direction, </w:t>
                            </w:r>
                            <m:oMath>
                              <m:sSub>
                                <m:sSubPr>
                                  <m:ctrlPr>
                                    <w:rPr>
                                      <w:rFonts w:ascii="Cambria Math" w:hAnsi="Cambria Math"/>
                                      <w:i/>
                                    </w:rPr>
                                  </m:ctrlPr>
                                </m:sSubPr>
                                <m:e>
                                  <m:r>
                                    <w:rPr>
                                      <w:rFonts w:ascii="Cambria Math" w:hAnsi="Cambria Math"/>
                                    </w:rPr>
                                    <m:t>θ</m:t>
                                  </m:r>
                                </m:e>
                                <m:sub>
                                  <m:r>
                                    <w:rPr>
                                      <w:rFonts w:ascii="Cambria Math" w:hAnsi="Cambria Math"/>
                                    </w:rPr>
                                    <m:t>D</m:t>
                                  </m:r>
                                </m:sub>
                              </m:sSub>
                            </m:oMath>
                            <w:r w:rsidR="00FB787A">
                              <w:t xml:space="preserve">is measured in the </w:t>
                            </w:r>
                            <w:proofErr w:type="spellStart"/>
                            <w:r w:rsidR="00FB787A">
                              <w:t>xz</w:t>
                            </w:r>
                            <w:proofErr w:type="spellEnd"/>
                            <w:r w:rsidR="00FB787A">
                              <w:t xml:space="preserve"> plane.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ECE7F68" id="_x0000_s1029" type="#_x0000_t202" style="position:absolute;left:0;text-align:left;margin-left:0;margin-top:14.4pt;width:185.9pt;height:110.6pt;z-index:25166438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" stroked="f">
                <v:textbox style="mso-fit-shape-to-text:t">
                  <w:txbxContent>
                    <w:p w14:paraId="6254585A" w14:textId="1EE3C389" w:rsidR="005644CD" w:rsidRDefault="005644CD">
                      <w:r>
                        <w:rPr>
                          <w:noProof/>
                          <w:lang w:val="en-IN" w:eastAsia="en-IN"/>
                        </w:rPr>
                        <w:drawing>
                          <wp:inline distT="0" distB="0" distL="0" distR="0" wp14:anchorId="22D12667" wp14:editId="17A294F2">
                            <wp:extent cx="2257425" cy="33792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neDiagr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71332" cy="3400095"/>
                                    </a:xfrm>
                                    <a:prstGeom prst="rect">
                                      <a:avLst/>
                                    </a:prstGeom>
                                  </pic:spPr>
                                </pic:pic>
                              </a:graphicData>
                            </a:graphic>
                          </wp:inline>
                        </w:drawing>
                      </w:r>
                    </w:p>
                    <w:p w14:paraId="5338CCFF" w14:textId="6668B7C7" w:rsidR="005644CD" w:rsidRDefault="005644CD">
                      <w:r>
                        <w:t>Figure 3</w:t>
                      </w:r>
                      <w:r w:rsidR="00FB787A">
                        <w:t xml:space="preserve"> Sketch showing important parameters of the model. It is worth noting that restoring torque acts in +x direction, </w:t>
                      </w:r>
                      <m:oMath>
                        <m:sSub>
                          <m:sSubPr>
                            <m:ctrlPr>
                              <w:rPr>
                                <w:rFonts w:ascii="Cambria Math" w:hAnsi="Cambria Math"/>
                                <w:i/>
                              </w:rPr>
                            </m:ctrlPr>
                          </m:sSubPr>
                          <m:e>
                            <m:r>
                              <w:rPr>
                                <w:rFonts w:ascii="Cambria Math" w:hAnsi="Cambria Math"/>
                              </w:rPr>
                              <m:t>θ</m:t>
                            </m:r>
                          </m:e>
                          <m:sub>
                            <m:r>
                              <w:rPr>
                                <w:rFonts w:ascii="Cambria Math" w:hAnsi="Cambria Math"/>
                              </w:rPr>
                              <m:t>D</m:t>
                            </m:r>
                          </m:sub>
                        </m:sSub>
                      </m:oMath>
                      <w:r w:rsidR="00FB787A">
                        <w:t xml:space="preserve">is measured in the </w:t>
                      </w:r>
                      <w:proofErr w:type="spellStart"/>
                      <w:r w:rsidR="00FB787A">
                        <w:t>xz</w:t>
                      </w:r>
                      <w:proofErr w:type="spellEnd"/>
                      <w:r w:rsidR="00FB787A">
                        <w:t xml:space="preserve"> plane. </w:t>
                      </w:r>
                    </w:p>
                  </w:txbxContent>
                </v:textbox>
                <w10:wrap type="square"/>
              </v:shape>
            </w:pict>
          </mc:Fallback>
        </mc:AlternateContent>
      </w:r>
    </w:p>
    <w:p w14:paraId="5F7A6253" w14:textId="52FECFFA" w:rsidR="00D1515A" w:rsidRDefault="00D1515A" w:rsidP="00D1515A">
      <w:pPr>
        <w:pStyle w:val="BodyTextIndent"/>
        <w:ind w:firstLine="0"/>
      </w:pPr>
      <w:r>
        <w:rPr>
          <w:noProof/>
          <w:lang w:val="en-IN" w:eastAsia="en-IN"/>
        </w:rPr>
        <w:lastRenderedPageBreak/>
        <mc:AlternateContent>
          <mc:Choice Requires="wps">
            <w:drawing>
              <wp:anchor distT="45720" distB="45720" distL="114300" distR="114300" simplePos="0" relativeHeight="251659264" behindDoc="0" locked="0" layoutInCell="1" allowOverlap="1" wp14:anchorId="65325573" wp14:editId="1603E721">
                <wp:simplePos x="0" y="0"/>
                <wp:positionH relativeFrom="margin">
                  <wp:align>center</wp:align>
                </wp:positionH>
                <wp:positionV relativeFrom="paragraph">
                  <wp:posOffset>0</wp:posOffset>
                </wp:positionV>
                <wp:extent cx="6400165" cy="2441575"/>
                <wp:effectExtent l="0" t="0" r="635" b="0"/>
                <wp:wrapThrough wrapText="bothSides">
                  <wp:wrapPolygon edited="0">
                    <wp:start x="0" y="0"/>
                    <wp:lineTo x="0" y="21403"/>
                    <wp:lineTo x="21538" y="21403"/>
                    <wp:lineTo x="21538" y="0"/>
                    <wp:lineTo x="0" y="0"/>
                  </wp:wrapPolygon>
                </wp:wrapThrough>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165" cy="2441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66D2CF" w14:textId="647D625B" w:rsidR="00C82030" w:rsidRDefault="00E6006C" w:rsidP="00D813B4">
                            <w:r>
                              <w:t xml:space="preserve">   </w:t>
                            </w:r>
                            <w:r w:rsidR="00D813B4">
                              <w:rPr>
                                <w:noProof/>
                                <w:lang w:val="en-IN" w:eastAsia="en-IN"/>
                              </w:rPr>
                              <w:drawing>
                                <wp:inline distT="0" distB="0" distL="0" distR="0" wp14:anchorId="5939F6FE" wp14:editId="5D7F3CBF">
                                  <wp:extent cx="3149464" cy="18288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totype.tiff"/>
                                          <pic:cNvPicPr/>
                                        </pic:nvPicPr>
                                        <pic:blipFill>
                                          <a:blip r:embed="rId10">
                                            <a:extLst>
                                              <a:ext uri="{28A0092B-C50C-407E-A947-70E740481C1C}">
                                                <a14:useLocalDpi xmlns:a14="http://schemas.microsoft.com/office/drawing/2010/main" val="0"/>
                                              </a:ext>
                                            </a:extLst>
                                          </a:blip>
                                          <a:stretch>
                                            <a:fillRect/>
                                          </a:stretch>
                                        </pic:blipFill>
                                        <pic:spPr>
                                          <a:xfrm>
                                            <a:off x="0" y="0"/>
                                            <a:ext cx="3149464" cy="1828800"/>
                                          </a:xfrm>
                                          <a:prstGeom prst="rect">
                                            <a:avLst/>
                                          </a:prstGeom>
                                        </pic:spPr>
                                      </pic:pic>
                                    </a:graphicData>
                                  </a:graphic>
                                </wp:inline>
                              </w:drawing>
                            </w:r>
                            <w:r>
                              <w:rPr>
                                <w:noProof/>
                                <w:lang w:val="en-IN" w:eastAsia="en-IN"/>
                              </w:rPr>
                              <w:drawing>
                                <wp:inline distT="0" distB="0" distL="0" distR="0" wp14:anchorId="2A0C833C" wp14:editId="1E67A0C7">
                                  <wp:extent cx="1422546"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periment.tiff"/>
                                          <pic:cNvPicPr/>
                                        </pic:nvPicPr>
                                        <pic:blipFill>
                                          <a:blip r:embed="rId11">
                                            <a:extLst>
                                              <a:ext uri="{28A0092B-C50C-407E-A947-70E740481C1C}">
                                                <a14:useLocalDpi xmlns:a14="http://schemas.microsoft.com/office/drawing/2010/main" val="0"/>
                                              </a:ext>
                                            </a:extLst>
                                          </a:blip>
                                          <a:stretch>
                                            <a:fillRect/>
                                          </a:stretch>
                                        </pic:blipFill>
                                        <pic:spPr>
                                          <a:xfrm>
                                            <a:off x="0" y="0"/>
                                            <a:ext cx="1422546" cy="1828800"/>
                                          </a:xfrm>
                                          <a:prstGeom prst="rect">
                                            <a:avLst/>
                                          </a:prstGeom>
                                        </pic:spPr>
                                      </pic:pic>
                                    </a:graphicData>
                                  </a:graphic>
                                </wp:inline>
                              </w:drawing>
                            </w:r>
                            <w:r>
                              <w:rPr>
                                <w:noProof/>
                                <w:lang w:val="en-IN" w:eastAsia="en-IN"/>
                              </w:rPr>
                              <w:drawing>
                                <wp:inline distT="0" distB="0" distL="0" distR="0" wp14:anchorId="50D18064" wp14:editId="4B71B6C4">
                                  <wp:extent cx="1570473" cy="182880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2.tiff"/>
                                          <pic:cNvPicPr/>
                                        </pic:nvPicPr>
                                        <pic:blipFill>
                                          <a:blip r:embed="rId12">
                                            <a:extLst>
                                              <a:ext uri="{28A0092B-C50C-407E-A947-70E740481C1C}">
                                                <a14:useLocalDpi xmlns:a14="http://schemas.microsoft.com/office/drawing/2010/main" val="0"/>
                                              </a:ext>
                                            </a:extLst>
                                          </a:blip>
                                          <a:stretch>
                                            <a:fillRect/>
                                          </a:stretch>
                                        </pic:blipFill>
                                        <pic:spPr>
                                          <a:xfrm>
                                            <a:off x="0" y="0"/>
                                            <a:ext cx="1570473" cy="1828800"/>
                                          </a:xfrm>
                                          <a:prstGeom prst="rect">
                                            <a:avLst/>
                                          </a:prstGeom>
                                        </pic:spPr>
                                      </pic:pic>
                                    </a:graphicData>
                                  </a:graphic>
                                </wp:inline>
                              </w:drawing>
                            </w:r>
                          </w:p>
                          <w:p w14:paraId="59B23D45" w14:textId="295ED931" w:rsidR="00C82030" w:rsidRPr="00113C42" w:rsidRDefault="005644CD" w:rsidP="00C82030">
                            <w:pPr>
                              <w:rPr>
                                <w:i/>
                                <w:color w:val="FF0000"/>
                              </w:rPr>
                            </w:pPr>
                            <w:r>
                              <w:t>Figure 4</w:t>
                            </w:r>
                            <w:r w:rsidR="00063F4B">
                              <w:t>: Physical prototype of tunable stiffness joint, made from machined aluminum and 3D-printed (</w:t>
                            </w:r>
                            <w:proofErr w:type="spellStart"/>
                            <w:r w:rsidR="00063F4B">
                              <w:t>Stratasys</w:t>
                            </w:r>
                            <w:proofErr w:type="spellEnd"/>
                            <w:r w:rsidR="00063F4B">
                              <w:t xml:space="preserve"> </w:t>
                            </w:r>
                            <w:proofErr w:type="spellStart"/>
                            <w:r w:rsidR="00063F4B">
                              <w:t>ABS</w:t>
                            </w:r>
                            <w:r w:rsidR="00063F4B">
                              <w:rPr>
                                <w:i/>
                              </w:rPr>
                              <w:t>plus</w:t>
                            </w:r>
                            <w:proofErr w:type="spellEnd"/>
                            <w:r w:rsidR="00063F4B">
                              <w:t>) parts.</w:t>
                            </w:r>
                            <w:r w:rsidR="00113C42">
                              <w:t xml:space="preserve"> </w:t>
                            </w:r>
                            <w:r w:rsidR="00113C42">
                              <w:rPr>
                                <w:i/>
                                <w:color w:val="FF0000"/>
                              </w:rPr>
                              <w:t>Will be replaced w</w:t>
                            </w:r>
                            <w:r w:rsidR="00E6006C">
                              <w:rPr>
                                <w:i/>
                                <w:color w:val="FF0000"/>
                              </w:rPr>
                              <w:t>ith DSLR photograph in lightbox</w:t>
                            </w:r>
                            <w:r w:rsidR="00113C42">
                              <w:rPr>
                                <w:i/>
                                <w:color w:val="FF0000"/>
                              </w:rPr>
                              <w:t xml:space="preserve"> of updated prototype with encoder</w:t>
                            </w:r>
                            <w:r w:rsidR="00E6006C">
                              <w:rPr>
                                <w:i/>
                                <w:color w:val="FF0000"/>
                              </w:rPr>
                              <w:t xml:space="preserve">. Will also </w:t>
                            </w:r>
                            <w:proofErr w:type="gramStart"/>
                            <w:r w:rsidR="00E6006C">
                              <w:rPr>
                                <w:i/>
                                <w:color w:val="FF0000"/>
                              </w:rPr>
                              <w:t xml:space="preserve">include </w:t>
                            </w:r>
                            <w:r w:rsidR="00113C42">
                              <w:rPr>
                                <w:i/>
                                <w:color w:val="FF0000"/>
                              </w:rPr>
                              <w:t xml:space="preserve"> p</w:t>
                            </w:r>
                            <w:bookmarkStart w:id="1" w:name="_GoBack"/>
                            <w:bookmarkEnd w:id="1"/>
                            <w:r w:rsidR="00113C42">
                              <w:rPr>
                                <w:i/>
                                <w:color w:val="FF0000"/>
                              </w:rPr>
                              <w:t>hotograph</w:t>
                            </w:r>
                            <w:r w:rsidR="00E6006C">
                              <w:rPr>
                                <w:i/>
                                <w:color w:val="FF0000"/>
                              </w:rPr>
                              <w:t>s</w:t>
                            </w:r>
                            <w:proofErr w:type="gramEnd"/>
                            <w:r w:rsidR="00113C42">
                              <w:rPr>
                                <w:i/>
                                <w:color w:val="FF0000"/>
                              </w:rPr>
                              <w:t xml:space="preserve"> of </w:t>
                            </w:r>
                            <w:r w:rsidR="00E6006C">
                              <w:rPr>
                                <w:i/>
                                <w:color w:val="FF0000"/>
                              </w:rPr>
                              <w:t xml:space="preserve">final </w:t>
                            </w:r>
                            <w:r w:rsidR="00113C42">
                              <w:rPr>
                                <w:i/>
                                <w:color w:val="FF0000"/>
                              </w:rPr>
                              <w:t>experimental setup.</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325573" id="_x0000_s1030" type="#_x0000_t202" style="position:absolute;left:0;text-align:left;margin-left:0;margin-top:0;width:503.95pt;height:192.2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" stroked="f">
                <v:textbox inset="0,0,0,0">
                  <w:txbxContent>
                    <w:p w14:paraId="4E66D2CF" w14:textId="647D625B" w:rsidR="00C82030" w:rsidRDefault="00E6006C" w:rsidP="00D813B4">
                      <w:r>
                        <w:t xml:space="preserve">   </w:t>
                      </w:r>
                      <w:r w:rsidR="00D813B4">
                        <w:rPr>
                          <w:noProof/>
                          <w:lang w:val="en-IN" w:eastAsia="en-IN"/>
                        </w:rPr>
                        <w:drawing>
                          <wp:inline distT="0" distB="0" distL="0" distR="0" wp14:anchorId="5939F6FE" wp14:editId="5D7F3CBF">
                            <wp:extent cx="3149464" cy="18288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totype.tiff"/>
                                    <pic:cNvPicPr/>
                                  </pic:nvPicPr>
                                  <pic:blipFill>
                                    <a:blip r:embed="rId10">
                                      <a:extLst>
                                        <a:ext uri="{28A0092B-C50C-407E-A947-70E740481C1C}">
                                          <a14:useLocalDpi xmlns:a14="http://schemas.microsoft.com/office/drawing/2010/main" val="0"/>
                                        </a:ext>
                                      </a:extLst>
                                    </a:blip>
                                    <a:stretch>
                                      <a:fillRect/>
                                    </a:stretch>
                                  </pic:blipFill>
                                  <pic:spPr>
                                    <a:xfrm>
                                      <a:off x="0" y="0"/>
                                      <a:ext cx="3149464" cy="1828800"/>
                                    </a:xfrm>
                                    <a:prstGeom prst="rect">
                                      <a:avLst/>
                                    </a:prstGeom>
                                  </pic:spPr>
                                </pic:pic>
                              </a:graphicData>
                            </a:graphic>
                          </wp:inline>
                        </w:drawing>
                      </w:r>
                      <w:r>
                        <w:rPr>
                          <w:noProof/>
                          <w:lang w:val="en-IN" w:eastAsia="en-IN"/>
                        </w:rPr>
                        <w:drawing>
                          <wp:inline distT="0" distB="0" distL="0" distR="0" wp14:anchorId="2A0C833C" wp14:editId="1E67A0C7">
                            <wp:extent cx="1422546"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periment.tiff"/>
                                    <pic:cNvPicPr/>
                                  </pic:nvPicPr>
                                  <pic:blipFill>
                                    <a:blip r:embed="rId11">
                                      <a:extLst>
                                        <a:ext uri="{28A0092B-C50C-407E-A947-70E740481C1C}">
                                          <a14:useLocalDpi xmlns:a14="http://schemas.microsoft.com/office/drawing/2010/main" val="0"/>
                                        </a:ext>
                                      </a:extLst>
                                    </a:blip>
                                    <a:stretch>
                                      <a:fillRect/>
                                    </a:stretch>
                                  </pic:blipFill>
                                  <pic:spPr>
                                    <a:xfrm>
                                      <a:off x="0" y="0"/>
                                      <a:ext cx="1422546" cy="1828800"/>
                                    </a:xfrm>
                                    <a:prstGeom prst="rect">
                                      <a:avLst/>
                                    </a:prstGeom>
                                  </pic:spPr>
                                </pic:pic>
                              </a:graphicData>
                            </a:graphic>
                          </wp:inline>
                        </w:drawing>
                      </w:r>
                      <w:r>
                        <w:rPr>
                          <w:noProof/>
                          <w:lang w:val="en-IN" w:eastAsia="en-IN"/>
                        </w:rPr>
                        <w:drawing>
                          <wp:inline distT="0" distB="0" distL="0" distR="0" wp14:anchorId="50D18064" wp14:editId="4B71B6C4">
                            <wp:extent cx="1570473" cy="182880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2.tiff"/>
                                    <pic:cNvPicPr/>
                                  </pic:nvPicPr>
                                  <pic:blipFill>
                                    <a:blip r:embed="rId12">
                                      <a:extLst>
                                        <a:ext uri="{28A0092B-C50C-407E-A947-70E740481C1C}">
                                          <a14:useLocalDpi xmlns:a14="http://schemas.microsoft.com/office/drawing/2010/main" val="0"/>
                                        </a:ext>
                                      </a:extLst>
                                    </a:blip>
                                    <a:stretch>
                                      <a:fillRect/>
                                    </a:stretch>
                                  </pic:blipFill>
                                  <pic:spPr>
                                    <a:xfrm>
                                      <a:off x="0" y="0"/>
                                      <a:ext cx="1570473" cy="1828800"/>
                                    </a:xfrm>
                                    <a:prstGeom prst="rect">
                                      <a:avLst/>
                                    </a:prstGeom>
                                  </pic:spPr>
                                </pic:pic>
                              </a:graphicData>
                            </a:graphic>
                          </wp:inline>
                        </w:drawing>
                      </w:r>
                    </w:p>
                    <w:p w14:paraId="59B23D45" w14:textId="295ED931" w:rsidR="00C82030" w:rsidRPr="00113C42" w:rsidRDefault="005644CD" w:rsidP="00C82030">
                      <w:pPr>
                        <w:rPr>
                          <w:i/>
                          <w:color w:val="FF0000"/>
                        </w:rPr>
                      </w:pPr>
                      <w:r>
                        <w:t>Figure 4</w:t>
                      </w:r>
                      <w:r w:rsidR="00063F4B">
                        <w:t>: Physical prototype of tunable stiffness joint, made from machined aluminum and 3D-printed (</w:t>
                      </w:r>
                      <w:proofErr w:type="spellStart"/>
                      <w:r w:rsidR="00063F4B">
                        <w:t>Stratasys</w:t>
                      </w:r>
                      <w:proofErr w:type="spellEnd"/>
                      <w:r w:rsidR="00063F4B">
                        <w:t xml:space="preserve"> </w:t>
                      </w:r>
                      <w:proofErr w:type="spellStart"/>
                      <w:r w:rsidR="00063F4B">
                        <w:t>ABS</w:t>
                      </w:r>
                      <w:r w:rsidR="00063F4B">
                        <w:rPr>
                          <w:i/>
                        </w:rPr>
                        <w:t>plus</w:t>
                      </w:r>
                      <w:proofErr w:type="spellEnd"/>
                      <w:r w:rsidR="00063F4B">
                        <w:t>) parts.</w:t>
                      </w:r>
                      <w:r w:rsidR="00113C42">
                        <w:t xml:space="preserve"> </w:t>
                      </w:r>
                      <w:r w:rsidR="00113C42">
                        <w:rPr>
                          <w:i/>
                          <w:color w:val="FF0000"/>
                        </w:rPr>
                        <w:t>Will be replaced w</w:t>
                      </w:r>
                      <w:r w:rsidR="00E6006C">
                        <w:rPr>
                          <w:i/>
                          <w:color w:val="FF0000"/>
                        </w:rPr>
                        <w:t>ith DSLR photograph in lightbox</w:t>
                      </w:r>
                      <w:r w:rsidR="00113C42">
                        <w:rPr>
                          <w:i/>
                          <w:color w:val="FF0000"/>
                        </w:rPr>
                        <w:t xml:space="preserve"> of updated prototype with encoder</w:t>
                      </w:r>
                      <w:r w:rsidR="00E6006C">
                        <w:rPr>
                          <w:i/>
                          <w:color w:val="FF0000"/>
                        </w:rPr>
                        <w:t xml:space="preserve">. Will also </w:t>
                      </w:r>
                      <w:proofErr w:type="gramStart"/>
                      <w:r w:rsidR="00E6006C">
                        <w:rPr>
                          <w:i/>
                          <w:color w:val="FF0000"/>
                        </w:rPr>
                        <w:t xml:space="preserve">include </w:t>
                      </w:r>
                      <w:r w:rsidR="00113C42">
                        <w:rPr>
                          <w:i/>
                          <w:color w:val="FF0000"/>
                        </w:rPr>
                        <w:t xml:space="preserve"> p</w:t>
                      </w:r>
                      <w:bookmarkStart w:id="2" w:name="_GoBack"/>
                      <w:bookmarkEnd w:id="2"/>
                      <w:r w:rsidR="00113C42">
                        <w:rPr>
                          <w:i/>
                          <w:color w:val="FF0000"/>
                        </w:rPr>
                        <w:t>hotograph</w:t>
                      </w:r>
                      <w:r w:rsidR="00E6006C">
                        <w:rPr>
                          <w:i/>
                          <w:color w:val="FF0000"/>
                        </w:rPr>
                        <w:t>s</w:t>
                      </w:r>
                      <w:proofErr w:type="gramEnd"/>
                      <w:r w:rsidR="00113C42">
                        <w:rPr>
                          <w:i/>
                          <w:color w:val="FF0000"/>
                        </w:rPr>
                        <w:t xml:space="preserve"> of </w:t>
                      </w:r>
                      <w:r w:rsidR="00E6006C">
                        <w:rPr>
                          <w:i/>
                          <w:color w:val="FF0000"/>
                        </w:rPr>
                        <w:t xml:space="preserve">final </w:t>
                      </w:r>
                      <w:r w:rsidR="00113C42">
                        <w:rPr>
                          <w:i/>
                          <w:color w:val="FF0000"/>
                        </w:rPr>
                        <w:t>experimental setup.</w:t>
                      </w:r>
                    </w:p>
                  </w:txbxContent>
                </v:textbox>
                <w10:wrap type="through" anchorx="margin"/>
              </v:shape>
            </w:pict>
          </mc:Fallback>
        </mc:AlternateContent>
      </w:r>
    </w:p>
    <w:p w14:paraId="1CF96E59" w14:textId="778E29DA" w:rsidR="00D1515A" w:rsidRDefault="00A274A1" w:rsidP="00D1515A">
      <w:pPr>
        <w:pStyle w:val="BodyTextIndent"/>
        <w:ind w:firstLine="0"/>
      </w:pPr>
      <w:r>
        <w:rPr>
          <w:noProof/>
          <w:lang w:val="en-IN" w:eastAsia="en-IN"/>
        </w:rPr>
        <mc:AlternateContent>
          <mc:Choice Requires="wps">
            <w:drawing>
              <wp:anchor distT="45720" distB="45720" distL="114300" distR="114300" simplePos="0" relativeHeight="251666432" behindDoc="0" locked="0" layoutInCell="1" allowOverlap="1" wp14:anchorId="23E882C3" wp14:editId="0DC85261">
                <wp:simplePos x="0" y="0"/>
                <wp:positionH relativeFrom="column">
                  <wp:align>center</wp:align>
                </wp:positionH>
                <wp:positionV relativeFrom="paragraph">
                  <wp:posOffset>182880</wp:posOffset>
                </wp:positionV>
                <wp:extent cx="2360930" cy="140462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26353AF" w14:textId="2D930382" w:rsidR="00A274A1" w:rsidRDefault="00A25DC7">
                            <w:r>
                              <w:rPr>
                                <w:noProof/>
                                <w:lang w:val="en-IN" w:eastAsia="en-IN"/>
                              </w:rPr>
                              <w:drawing>
                                <wp:inline distT="0" distB="0" distL="0" distR="0" wp14:anchorId="7BFA58BB" wp14:editId="65039DED">
                                  <wp:extent cx="2551430" cy="242189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igBox (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51430" cy="2421890"/>
                                          </a:xfrm>
                                          <a:prstGeom prst="rect">
                                            <a:avLst/>
                                          </a:prstGeom>
                                        </pic:spPr>
                                      </pic:pic>
                                    </a:graphicData>
                                  </a:graphic>
                                </wp:inline>
                              </w:drawing>
                            </w:r>
                          </w:p>
                          <w:p w14:paraId="57177856" w14:textId="77777777" w:rsidR="00A274A1" w:rsidRDefault="00A274A1"/>
                          <w:p w14:paraId="572B89D4" w14:textId="54D9A49B" w:rsidR="00A274A1" w:rsidRDefault="00A274A1">
                            <w:r>
                              <w:t>Figure 5 Relationship between the joint, disk and hinge angles, expressed as the trigonometric relationship in equatio</w:t>
                            </w:r>
                            <w:r>
                              <w:t>n 1. AC is a prong, hinged at 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3E882C3" id="_x0000_s1031" type="#_x0000_t202" style="position:absolute;left:0;text-align:left;margin-left:0;margin-top:14.4pt;width:185.9pt;height:110.6pt;z-index:25166643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CKTIw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" stroked="f">
                <v:textbox style="mso-fit-shape-to-text:t">
                  <w:txbxContent>
                    <w:p w14:paraId="426353AF" w14:textId="2D930382" w:rsidR="00A274A1" w:rsidRDefault="00A25DC7">
                      <w:r>
                        <w:rPr>
                          <w:noProof/>
                          <w:lang w:val="en-IN" w:eastAsia="en-IN"/>
                        </w:rPr>
                        <w:drawing>
                          <wp:inline distT="0" distB="0" distL="0" distR="0" wp14:anchorId="7BFA58BB" wp14:editId="65039DED">
                            <wp:extent cx="2551430" cy="242189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igBox (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51430" cy="2421890"/>
                                    </a:xfrm>
                                    <a:prstGeom prst="rect">
                                      <a:avLst/>
                                    </a:prstGeom>
                                  </pic:spPr>
                                </pic:pic>
                              </a:graphicData>
                            </a:graphic>
                          </wp:inline>
                        </w:drawing>
                      </w:r>
                    </w:p>
                    <w:p w14:paraId="57177856" w14:textId="77777777" w:rsidR="00A274A1" w:rsidRDefault="00A274A1"/>
                    <w:p w14:paraId="572B89D4" w14:textId="54D9A49B" w:rsidR="00A274A1" w:rsidRDefault="00A274A1">
                      <w:r>
                        <w:t>Figure 5 Relationship between the joint, disk and hinge angles, expressed as the trigonometric relationship in equatio</w:t>
                      </w:r>
                      <w:r>
                        <w:t>n 1. AC is a prong, hinged at O.</w:t>
                      </w:r>
                    </w:p>
                  </w:txbxContent>
                </v:textbox>
                <w10:wrap type="square"/>
              </v:shape>
            </w:pict>
          </mc:Fallback>
        </mc:AlternateContent>
      </w:r>
    </w:p>
    <w:p w14:paraId="1276C85C" w14:textId="77777777" w:rsidR="00A274A1" w:rsidRDefault="00A274A1" w:rsidP="00D1515A">
      <w:pPr>
        <w:pStyle w:val="BodyTextIndent"/>
        <w:ind w:firstLine="0"/>
      </w:pPr>
    </w:p>
    <w:p w14:paraId="4604CB0B" w14:textId="70CF2E2E" w:rsidR="00D1515A" w:rsidRDefault="00D1515A" w:rsidP="00D1515A">
      <w:pPr>
        <w:pStyle w:val="BodyTextIndent"/>
        <w:ind w:firstLine="0"/>
      </w:pPr>
    </w:p>
    <w:p w14:paraId="280B0428" w14:textId="77777777" w:rsidR="00D1515A" w:rsidRDefault="00D1515A" w:rsidP="00167159">
      <w:pPr>
        <w:pStyle w:val="BodyTextIndent"/>
      </w:pPr>
    </w:p>
    <w:p w14:paraId="3246F59E" w14:textId="77777777" w:rsidR="001A0677" w:rsidRDefault="001A0677" w:rsidP="00167159">
      <w:pPr>
        <w:pStyle w:val="BodyTextIndent"/>
        <w:rPr>
          <w:color w:val="000000"/>
        </w:rPr>
      </w:pPr>
      <w:r w:rsidRPr="001A0677">
        <w:rPr>
          <w:color w:val="000000"/>
        </w:rPr>
        <w:t xml:space="preserve">Comparing side </w:t>
      </w:r>
      <w:r w:rsidRPr="001A0677">
        <w:rPr>
          <w:b/>
          <w:color w:val="000000"/>
        </w:rPr>
        <w:t>BC</w:t>
      </w:r>
      <w:r w:rsidRPr="001A0677">
        <w:rPr>
          <w:color w:val="000000"/>
        </w:rPr>
        <w:t xml:space="preserve"> in </w:t>
      </w:r>
      <m:oMath>
        <m:r>
          <m:rPr>
            <m:sty m:val="p"/>
          </m:rPr>
          <w:rPr>
            <w:rFonts w:ascii="Cambria Math" w:hAnsi="Cambria Math"/>
            <w:color w:val="000000"/>
          </w:rPr>
          <m:t>Δ</m:t>
        </m:r>
        <m:r>
          <w:rPr>
            <w:rFonts w:ascii="Cambria Math" w:hAnsi="Cambria Math"/>
            <w:color w:val="000000"/>
          </w:rPr>
          <m:t>ABC</m:t>
        </m:r>
      </m:oMath>
      <w:r w:rsidRPr="001A0677">
        <w:rPr>
          <w:color w:val="000000"/>
        </w:rPr>
        <w:t xml:space="preserve"> </w:t>
      </w:r>
      <w:proofErr w:type="gramStart"/>
      <w:r w:rsidRPr="001A0677">
        <w:rPr>
          <w:color w:val="000000"/>
        </w:rPr>
        <w:t xml:space="preserve">and </w:t>
      </w:r>
      <w:proofErr w:type="gramEnd"/>
      <m:oMath>
        <m:r>
          <m:rPr>
            <m:sty m:val="p"/>
          </m:rPr>
          <w:rPr>
            <w:rFonts w:ascii="Cambria Math" w:hAnsi="Cambria Math"/>
            <w:color w:val="000000"/>
          </w:rPr>
          <m:t>Δ</m:t>
        </m:r>
        <m:r>
          <w:rPr>
            <w:rFonts w:ascii="Cambria Math" w:hAnsi="Cambria Math"/>
            <w:color w:val="000000"/>
          </w:rPr>
          <m:t>OBC</m:t>
        </m:r>
      </m:oMath>
      <w:r>
        <w:rPr>
          <w:color w:val="000000"/>
        </w:rPr>
        <w:t>, we get</w:t>
      </w:r>
      <w:r w:rsidRPr="001A0677">
        <w:rPr>
          <w:color w:val="000000"/>
        </w:rPr>
        <w:t>,</w:t>
      </w:r>
    </w:p>
    <w:p w14:paraId="018EC5DF" w14:textId="0D951E6C" w:rsidR="00453734" w:rsidRPr="00453734" w:rsidRDefault="00453734" w:rsidP="00167159">
      <w:pPr>
        <w:pStyle w:val="BodyTextIndent"/>
        <w:rPr>
          <w:color w:val="000000"/>
        </w:rPr>
      </w:pPr>
      <m:oMathPara>
        <m:oMath>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p</m:t>
              </m:r>
            </m:sub>
          </m:sSub>
          <m:r>
            <m:rPr>
              <m:nor/>
            </m:rPr>
            <w:rPr>
              <w:rFonts w:ascii="Cambria Math" w:hAnsi="Cambria Math"/>
              <w:color w:val="000000"/>
              <w:lang w:val="en-IN"/>
            </w:rPr>
            <m:t>sin</m:t>
          </m:r>
          <m:sSub>
            <m:sSubPr>
              <m:ctrlPr>
                <w:rPr>
                  <w:rFonts w:ascii="Cambria Math" w:hAnsi="Cambria Math"/>
                  <w:i/>
                  <w:color w:val="000000"/>
                </w:rPr>
              </m:ctrlPr>
            </m:sSubPr>
            <m:e>
              <m:r>
                <w:rPr>
                  <w:rFonts w:ascii="Cambria Math" w:hAnsi="Cambria Math"/>
                  <w:color w:val="000000"/>
                </w:rPr>
                <m:t>θ</m:t>
              </m:r>
            </m:e>
            <m:sub>
              <m:r>
                <w:rPr>
                  <w:rFonts w:ascii="Cambria Math" w:hAnsi="Cambria Math"/>
                  <w:color w:val="000000"/>
                </w:rPr>
                <m:t>H</m:t>
              </m:r>
            </m:sub>
          </m:sSub>
          <m:r>
            <m:rPr>
              <m:nor/>
            </m:rPr>
            <w:rPr>
              <w:rFonts w:ascii="Cambria Math" w:hAnsi="Cambria Math"/>
              <w:color w:val="000000"/>
              <w:lang w:val="en-IN"/>
            </w:rPr>
            <m:t>cos</m:t>
          </m:r>
          <m:sSub>
            <m:sSubPr>
              <m:ctrlPr>
                <w:rPr>
                  <w:rFonts w:ascii="Cambria Math" w:hAnsi="Cambria Math"/>
                  <w:i/>
                  <w:color w:val="000000"/>
                </w:rPr>
              </m:ctrlPr>
            </m:sSubPr>
            <m:e>
              <m:r>
                <w:rPr>
                  <w:rFonts w:ascii="Cambria Math" w:hAnsi="Cambria Math"/>
                  <w:color w:val="000000"/>
                </w:rPr>
                <m:t>θ</m:t>
              </m:r>
            </m:e>
            <m:sub>
              <m:r>
                <w:rPr>
                  <w:rFonts w:ascii="Cambria Math" w:hAnsi="Cambria Math"/>
                  <w:color w:val="000000"/>
                </w:rPr>
                <m:t>D</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P</m:t>
              </m:r>
            </m:sub>
          </m:sSub>
          <m:r>
            <m:rPr>
              <m:nor/>
            </m:rPr>
            <w:rPr>
              <w:rFonts w:ascii="Cambria Math" w:hAnsi="Cambria Math"/>
              <w:color w:val="000000"/>
            </w:rPr>
            <m:t>cos</m:t>
          </m:r>
          <m:sSub>
            <m:sSubPr>
              <m:ctrlPr>
                <w:rPr>
                  <w:rFonts w:ascii="Cambria Math" w:hAnsi="Cambria Math"/>
                  <w:i/>
                  <w:color w:val="000000"/>
                </w:rPr>
              </m:ctrlPr>
            </m:sSubPr>
            <m:e>
              <m:r>
                <w:rPr>
                  <w:rFonts w:ascii="Cambria Math" w:hAnsi="Cambria Math"/>
                  <w:color w:val="000000"/>
                </w:rPr>
                <m:t>θ</m:t>
              </m:r>
            </m:e>
            <m:sub>
              <m:r>
                <w:rPr>
                  <w:rFonts w:ascii="Cambria Math" w:hAnsi="Cambria Math"/>
                  <w:color w:val="000000"/>
                </w:rPr>
                <m:t>H</m:t>
              </m:r>
            </m:sub>
          </m:sSub>
          <m:r>
            <m:rPr>
              <m:nor/>
            </m:rPr>
            <w:rPr>
              <w:rFonts w:ascii="Cambria Math" w:hAnsi="Cambria Math"/>
              <w:color w:val="000000"/>
            </w:rPr>
            <m:t>tan</m:t>
          </m:r>
          <m:sSub>
            <m:sSubPr>
              <m:ctrlPr>
                <w:rPr>
                  <w:rFonts w:ascii="Cambria Math" w:hAnsi="Cambria Math"/>
                  <w:i/>
                  <w:color w:val="000000"/>
                </w:rPr>
              </m:ctrlPr>
            </m:sSubPr>
            <m:e>
              <m:r>
                <w:rPr>
                  <w:rFonts w:ascii="Cambria Math" w:hAnsi="Cambria Math"/>
                  <w:color w:val="000000"/>
                </w:rPr>
                <m:t>θ</m:t>
              </m:r>
            </m:e>
            <m:sub>
              <m:r>
                <w:rPr>
                  <w:rFonts w:ascii="Cambria Math" w:hAnsi="Cambria Math"/>
                  <w:color w:val="000000"/>
                </w:rPr>
                <m:t>J</m:t>
              </m:r>
            </m:sub>
          </m:sSub>
        </m:oMath>
      </m:oMathPara>
    </w:p>
    <w:p w14:paraId="6990FDDA" w14:textId="39384753" w:rsidR="00453734" w:rsidRPr="00453734" w:rsidRDefault="00453734" w:rsidP="00167159">
      <w:pPr>
        <w:pStyle w:val="BodyTextIndent"/>
        <w:rPr>
          <w:color w:val="000000"/>
          <w:lang w:val="en-IN"/>
        </w:rPr>
      </w:pPr>
      <w:r>
        <w:rPr>
          <w:color w:val="000000"/>
        </w:rPr>
        <w:t xml:space="preserve">Rearranging, </w:t>
      </w:r>
    </w:p>
    <w:p w14:paraId="0BBD038F" w14:textId="77777777" w:rsidR="001A0677" w:rsidRPr="00453734" w:rsidRDefault="001A0677" w:rsidP="00167159">
      <w:pPr>
        <w:pStyle w:val="BodyTextIndent"/>
        <w:rPr>
          <w:color w:val="000000"/>
          <w:lang w:val="en-IN"/>
        </w:rPr>
      </w:pPr>
    </w:p>
    <w:p w14:paraId="051BF563" w14:textId="3B3689DC" w:rsidR="001A0677" w:rsidRPr="00A25DC7" w:rsidRDefault="001A0677" w:rsidP="00453734">
      <w:pPr>
        <w:pStyle w:val="BodyTextIndent"/>
        <w:jc w:val="center"/>
        <w:rPr>
          <w:color w:val="000000"/>
          <w:lang w:val="en-IN"/>
        </w:rPr>
      </w:pPr>
      <m:oMathPara>
        <m:oMath>
          <m:sSub>
            <m:sSubPr>
              <m:ctrlPr>
                <w:rPr>
                  <w:rFonts w:ascii="Cambria Math" w:hAnsi="Cambria Math"/>
                  <w:i/>
                  <w:color w:val="000000"/>
                </w:rPr>
              </m:ctrlPr>
            </m:sSubPr>
            <m:e>
              <m:r>
                <w:rPr>
                  <w:rFonts w:ascii="Cambria Math" w:hAnsi="Cambria Math"/>
                  <w:color w:val="000000"/>
                </w:rPr>
                <m:t>θ</m:t>
              </m:r>
            </m:e>
            <m:sub>
              <m:r>
                <w:rPr>
                  <w:rFonts w:ascii="Cambria Math" w:hAnsi="Cambria Math"/>
                  <w:color w:val="000000"/>
                </w:rPr>
                <m:t>H</m:t>
              </m:r>
            </m:sub>
          </m:sSub>
          <m:r>
            <w:rPr>
              <w:rFonts w:ascii="Cambria Math" w:hAnsi="Cambria Math"/>
              <w:color w:val="000000"/>
              <w:lang w:val="en-IN"/>
            </w:rPr>
            <m:t>=</m:t>
          </m:r>
          <m:sSup>
            <m:sSupPr>
              <m:ctrlPr>
                <w:rPr>
                  <w:rFonts w:ascii="Cambria Math" w:hAnsi="Cambria Math"/>
                  <w:i/>
                  <w:color w:val="000000"/>
                </w:rPr>
              </m:ctrlPr>
            </m:sSupPr>
            <m:e>
              <m:r>
                <m:rPr>
                  <m:nor/>
                </m:rPr>
                <w:rPr>
                  <w:rFonts w:ascii="Cambria Math" w:hAnsi="Cambria Math"/>
                  <w:color w:val="000000"/>
                </w:rPr>
                <m:t>tan</m:t>
              </m:r>
            </m:e>
            <m:sup>
              <m:r>
                <w:rPr>
                  <w:rFonts w:ascii="Cambria Math" w:hAnsi="Cambria Math"/>
                  <w:color w:val="000000"/>
                  <w:lang w:val="en-IN"/>
                </w:rPr>
                <m:t>-1</m:t>
              </m:r>
            </m:sup>
          </m:sSup>
          <m:r>
            <m:rPr>
              <m:nor/>
            </m:rPr>
            <w:rPr>
              <w:rFonts w:ascii="Cambria Math" w:hAnsi="Cambria Math"/>
              <w:color w:val="000000"/>
              <w:lang w:val="en-IN"/>
            </w:rPr>
            <m:t xml:space="preserve"> </m:t>
          </m:r>
          <m:f>
            <m:fPr>
              <m:ctrlPr>
                <w:rPr>
                  <w:rFonts w:ascii="Cambria Math" w:hAnsi="Cambria Math"/>
                  <w:i/>
                  <w:color w:val="000000"/>
                </w:rPr>
              </m:ctrlPr>
            </m:fPr>
            <m:num>
              <m:r>
                <m:rPr>
                  <m:nor/>
                </m:rPr>
                <w:rPr>
                  <w:rFonts w:ascii="Cambria Math" w:hAnsi="Cambria Math"/>
                  <w:color w:val="000000"/>
                  <w:lang w:val="en-IN"/>
                </w:rPr>
                <m:t xml:space="preserve">tan </m:t>
              </m:r>
              <m:sSub>
                <m:sSubPr>
                  <m:ctrlPr>
                    <w:rPr>
                      <w:rFonts w:ascii="Cambria Math" w:hAnsi="Cambria Math"/>
                      <w:i/>
                      <w:color w:val="000000"/>
                    </w:rPr>
                  </m:ctrlPr>
                </m:sSubPr>
                <m:e>
                  <m:r>
                    <w:rPr>
                      <w:rFonts w:ascii="Cambria Math" w:hAnsi="Cambria Math"/>
                      <w:color w:val="000000"/>
                    </w:rPr>
                    <m:t>θ</m:t>
                  </m:r>
                </m:e>
                <m:sub>
                  <m:r>
                    <w:rPr>
                      <w:rFonts w:ascii="Cambria Math" w:hAnsi="Cambria Math"/>
                      <w:color w:val="000000"/>
                    </w:rPr>
                    <m:t>J</m:t>
                  </m:r>
                </m:sub>
              </m:sSub>
              <m:r>
                <w:rPr>
                  <w:rFonts w:ascii="Cambria Math" w:hAnsi="Cambria Math"/>
                  <w:color w:val="000000"/>
                  <w:lang w:val="en-IN"/>
                </w:rPr>
                <m:t xml:space="preserve"> </m:t>
              </m:r>
            </m:num>
            <m:den>
              <m:r>
                <m:rPr>
                  <m:nor/>
                </m:rPr>
                <w:rPr>
                  <w:rFonts w:ascii="Cambria Math" w:hAnsi="Cambria Math"/>
                  <w:color w:val="000000"/>
                  <w:lang w:val="en-IN"/>
                </w:rPr>
                <m:t>c</m:t>
              </m:r>
              <m:r>
                <m:rPr>
                  <m:nor/>
                </m:rPr>
                <w:rPr>
                  <w:rFonts w:ascii="Cambria Math" w:hAnsi="Cambria Math"/>
                  <w:color w:val="000000"/>
                  <w:lang w:val="en-IN"/>
                </w:rPr>
                <m:t>os</m:t>
              </m:r>
              <m:sSub>
                <m:sSubPr>
                  <m:ctrlPr>
                    <w:rPr>
                      <w:rFonts w:ascii="Cambria Math" w:hAnsi="Cambria Math"/>
                      <w:i/>
                      <w:color w:val="000000"/>
                      <w:lang w:val="de-DE"/>
                    </w:rPr>
                  </m:ctrlPr>
                </m:sSubPr>
                <m:e>
                  <m:r>
                    <w:rPr>
                      <w:rFonts w:ascii="Cambria Math" w:hAnsi="Cambria Math"/>
                      <w:color w:val="000000"/>
                      <w:lang w:val="de-DE"/>
                    </w:rPr>
                    <m:t>θ</m:t>
                  </m:r>
                </m:e>
                <m:sub>
                  <m:r>
                    <w:rPr>
                      <w:rFonts w:ascii="Cambria Math" w:hAnsi="Cambria Math"/>
                      <w:color w:val="000000"/>
                      <w:lang w:val="de-DE"/>
                    </w:rPr>
                    <m:t>D</m:t>
                  </m:r>
                </m:sub>
              </m:sSub>
            </m:den>
          </m:f>
        </m:oMath>
      </m:oMathPara>
    </w:p>
    <w:p w14:paraId="6D3E2B9C" w14:textId="77777777" w:rsidR="001A0677" w:rsidRPr="00A25DC7" w:rsidRDefault="001A0677" w:rsidP="00167159">
      <w:pPr>
        <w:pStyle w:val="BodyTextIndent"/>
        <w:rPr>
          <w:color w:val="000000"/>
          <w:lang w:val="en-IN"/>
        </w:rPr>
      </w:pPr>
    </w:p>
    <w:p w14:paraId="6EDB1F1C" w14:textId="77777777" w:rsidR="00161A96" w:rsidRDefault="00161A96" w:rsidP="00167159">
      <w:pPr>
        <w:pStyle w:val="BodyTextIndent"/>
        <w:rPr>
          <w:color w:val="000000"/>
          <w:lang w:val="en-IN"/>
        </w:rPr>
      </w:pPr>
    </w:p>
    <w:p w14:paraId="674558C0" w14:textId="77777777" w:rsidR="00161A96" w:rsidRDefault="00161A96" w:rsidP="00167159">
      <w:pPr>
        <w:pStyle w:val="BodyTextIndent"/>
        <w:rPr>
          <w:color w:val="000000"/>
          <w:lang w:val="en-IN"/>
        </w:rPr>
      </w:pPr>
    </w:p>
    <w:p w14:paraId="6A6AA706" w14:textId="77777777" w:rsidR="00161A96" w:rsidRDefault="00161A96" w:rsidP="00167159">
      <w:pPr>
        <w:pStyle w:val="BodyTextIndent"/>
        <w:rPr>
          <w:color w:val="000000"/>
          <w:lang w:val="en-IN"/>
        </w:rPr>
      </w:pPr>
    </w:p>
    <w:p w14:paraId="623B6CBD" w14:textId="77777777" w:rsidR="00161A96" w:rsidRDefault="00161A96" w:rsidP="00167159">
      <w:pPr>
        <w:pStyle w:val="BodyTextIndent"/>
        <w:rPr>
          <w:color w:val="000000"/>
          <w:lang w:val="en-IN"/>
        </w:rPr>
      </w:pPr>
    </w:p>
    <w:p w14:paraId="698D6CB8" w14:textId="1A5924FB" w:rsidR="002F4BFF" w:rsidRDefault="001A0677" w:rsidP="00161A96">
      <w:pPr>
        <w:pStyle w:val="BodyTextIndent"/>
      </w:pPr>
      <w:proofErr w:type="gramStart"/>
      <w:r w:rsidRPr="001A0677">
        <w:rPr>
          <w:color w:val="000000"/>
        </w:rPr>
        <w:t xml:space="preserve">When </w:t>
      </w:r>
      <w:proofErr w:type="gramEnd"/>
      <m:oMath>
        <m:sSub>
          <m:sSubPr>
            <m:ctrlPr>
              <w:rPr>
                <w:rFonts w:ascii="Cambria Math" w:hAnsi="Cambria Math"/>
                <w:i/>
                <w:color w:val="000000"/>
                <w:lang w:val="de-DE"/>
              </w:rPr>
            </m:ctrlPr>
          </m:sSubPr>
          <m:e>
            <m:r>
              <w:rPr>
                <w:rFonts w:ascii="Cambria Math" w:hAnsi="Cambria Math"/>
                <w:color w:val="000000"/>
                <w:lang w:val="de-DE"/>
              </w:rPr>
              <m:t>θ</m:t>
            </m:r>
          </m:e>
          <m:sub>
            <m:r>
              <w:rPr>
                <w:rFonts w:ascii="Cambria Math" w:hAnsi="Cambria Math"/>
                <w:color w:val="000000"/>
                <w:lang w:val="de-DE"/>
              </w:rPr>
              <m:t>D</m:t>
            </m:r>
          </m:sub>
        </m:sSub>
        <m:r>
          <w:rPr>
            <w:rFonts w:ascii="Cambria Math" w:hAnsi="Cambria Math"/>
            <w:color w:val="000000"/>
            <w:lang w:val="en-IN"/>
          </w:rPr>
          <m:t>=0</m:t>
        </m:r>
      </m:oMath>
      <w:r w:rsidRPr="001A0677">
        <w:rPr>
          <w:color w:val="000000"/>
        </w:rPr>
        <w:t xml:space="preserve">, </w:t>
      </w:r>
      <m:oMath>
        <m:sSub>
          <m:sSubPr>
            <m:ctrlPr>
              <w:rPr>
                <w:rFonts w:ascii="Cambria Math" w:hAnsi="Cambria Math"/>
                <w:i/>
                <w:color w:val="000000"/>
                <w:lang w:val="de-DE"/>
              </w:rPr>
            </m:ctrlPr>
          </m:sSubPr>
          <m:e>
            <m:r>
              <w:rPr>
                <w:rFonts w:ascii="Cambria Math" w:hAnsi="Cambria Math"/>
                <w:color w:val="000000"/>
                <w:lang w:val="de-DE"/>
              </w:rPr>
              <m:t>θ</m:t>
            </m:r>
          </m:e>
          <m:sub>
            <m:r>
              <w:rPr>
                <w:rFonts w:ascii="Cambria Math" w:hAnsi="Cambria Math"/>
                <w:color w:val="000000"/>
                <w:lang w:val="de-DE"/>
              </w:rPr>
              <m:t>H</m:t>
            </m:r>
          </m:sub>
        </m:sSub>
      </m:oMath>
      <w:r w:rsidRPr="001A0677">
        <w:rPr>
          <w:color w:val="000000"/>
        </w:rPr>
        <w:t xml:space="preserve">and </w:t>
      </w:r>
      <m:oMath>
        <m:sSub>
          <m:sSubPr>
            <m:ctrlPr>
              <w:rPr>
                <w:rFonts w:ascii="Cambria Math" w:hAnsi="Cambria Math"/>
                <w:i/>
                <w:color w:val="000000"/>
                <w:lang w:val="de-DE"/>
              </w:rPr>
            </m:ctrlPr>
          </m:sSubPr>
          <m:e>
            <m:r>
              <w:rPr>
                <w:rFonts w:ascii="Cambria Math" w:hAnsi="Cambria Math"/>
                <w:color w:val="000000"/>
                <w:lang w:val="de-DE"/>
              </w:rPr>
              <m:t>θ</m:t>
            </m:r>
          </m:e>
          <m:sub>
            <m:r>
              <w:rPr>
                <w:rFonts w:ascii="Cambria Math" w:hAnsi="Cambria Math"/>
                <w:color w:val="000000"/>
                <w:lang w:val="de-DE"/>
              </w:rPr>
              <m:t>J</m:t>
            </m:r>
          </m:sub>
        </m:sSub>
      </m:oMath>
      <w:r w:rsidRPr="001A0677">
        <w:rPr>
          <w:color w:val="000000"/>
        </w:rPr>
        <w:t>are always equal</w:t>
      </w:r>
      <w:r w:rsidR="00161A96">
        <w:t xml:space="preserve"> </w:t>
      </w:r>
      <w:r w:rsidR="002F4BFF" w:rsidRPr="002F4BFF">
        <w:t xml:space="preserve">Specifically, </w:t>
      </w:r>
      <m:oMath>
        <m:sSub>
          <m:sSubPr>
            <m:ctrlPr>
              <w:rPr>
                <w:rFonts w:ascii="Cambria Math" w:hAnsi="Cambria Math"/>
                <w:i/>
              </w:rPr>
            </m:ctrlPr>
          </m:sSubPr>
          <m:e>
            <m:r>
              <w:rPr>
                <w:rFonts w:ascii="Cambria Math" w:hAnsi="Cambria Math"/>
              </w:rPr>
              <m:t>θ</m:t>
            </m:r>
          </m:e>
          <m:sub>
            <m:r>
              <w:rPr>
                <w:rFonts w:ascii="Cambria Math" w:hAnsi="Cambria Math"/>
              </w:rPr>
              <m:t>D</m:t>
            </m:r>
          </m:sub>
        </m:sSub>
        <m:r>
          <w:rPr>
            <w:rFonts w:ascii="Cambria Math" w:hAnsi="Cambria Math"/>
          </w:rPr>
          <m:t>=0</m:t>
        </m:r>
      </m:oMath>
      <w:r w:rsidR="002F4BFF" w:rsidRPr="00410D63">
        <w:rPr>
          <w:color w:val="FF0000"/>
        </w:rPr>
        <w:t xml:space="preserve"> </w:t>
      </w:r>
      <w:r w:rsidR="002F4BFF" w:rsidRPr="002F4BFF">
        <w:t>aligns the prong hinges with the board hinge, and deflection of the board</w:t>
      </w:r>
      <w:r w:rsidR="002942C2">
        <w:t xml:space="preserve"> causes no spring extension which results in the</w:t>
      </w:r>
      <w:r w:rsidR="002F4BFF" w:rsidRPr="002F4BFF">
        <w:t xml:space="preserve"> zero stiffness regime. </w:t>
      </w:r>
      <m:oMath>
        <m:sSub>
          <m:sSubPr>
            <m:ctrlPr>
              <w:rPr>
                <w:rFonts w:ascii="Cambria Math" w:hAnsi="Cambria Math"/>
                <w:i/>
              </w:rPr>
            </m:ctrlPr>
          </m:sSubPr>
          <m:e>
            <m:r>
              <w:rPr>
                <w:rFonts w:ascii="Cambria Math" w:hAnsi="Cambria Math"/>
              </w:rPr>
              <m:t>θ</m:t>
            </m:r>
          </m:e>
          <m:sub>
            <m:r>
              <w:rPr>
                <w:rFonts w:ascii="Cambria Math" w:hAnsi="Cambria Math"/>
              </w:rPr>
              <m:t>D</m:t>
            </m:r>
          </m:sub>
        </m:sSub>
        <m:r>
          <w:rPr>
            <w:rFonts w:ascii="Cambria Math" w:hAnsi="Cambria Math"/>
          </w:rPr>
          <m:t>=π/2</m:t>
        </m:r>
      </m:oMath>
      <w:r w:rsidR="00FB787A">
        <w:rPr>
          <w:color w:val="FF0000"/>
        </w:rPr>
        <w:t xml:space="preserve"> </w:t>
      </w:r>
      <w:proofErr w:type="gramStart"/>
      <w:r w:rsidR="002F4BFF" w:rsidRPr="002F4BFF">
        <w:t>causes</w:t>
      </w:r>
      <w:proofErr w:type="gramEnd"/>
      <w:r w:rsidR="002F4BFF" w:rsidRPr="002F4BFF">
        <w:t xml:space="preserve"> theoretically infinite extension of the spring for an infinitesimal board deflect</w:t>
      </w:r>
      <w:r w:rsidR="002942C2">
        <w:t>ion, resulting in the</w:t>
      </w:r>
      <w:r w:rsidR="002F4BFF" w:rsidRPr="002F4BFF">
        <w:t xml:space="preserve"> infinite stiffness regime. </w:t>
      </w:r>
    </w:p>
    <w:p w14:paraId="502935B4" w14:textId="77777777" w:rsidR="00161A96" w:rsidRDefault="00161A96" w:rsidP="00161A96">
      <w:pPr>
        <w:pStyle w:val="BodyTextIndent"/>
      </w:pPr>
    </w:p>
    <w:p w14:paraId="4A7A602C" w14:textId="77777777" w:rsidR="00161A96" w:rsidRDefault="00161A96" w:rsidP="00161A96">
      <w:pPr>
        <w:pStyle w:val="BodyTextIndent"/>
        <w:rPr>
          <w:color w:val="000000"/>
          <w:lang w:val="en-IN"/>
        </w:rPr>
      </w:pPr>
      <w:r w:rsidRPr="00161A96">
        <w:rPr>
          <w:b/>
          <w:color w:val="000000"/>
          <w:lang w:val="en-IN"/>
        </w:rPr>
        <w:t>AC</w:t>
      </w:r>
      <w:r>
        <w:rPr>
          <w:color w:val="000000"/>
          <w:lang w:val="en-IN"/>
        </w:rPr>
        <w:t xml:space="preserve"> is stretched spring length. Therefore,</w:t>
      </w:r>
    </w:p>
    <w:p w14:paraId="57FE1BB9" w14:textId="77777777" w:rsidR="00161A96" w:rsidRDefault="00161A96" w:rsidP="00161A96">
      <w:pPr>
        <w:pStyle w:val="BodyTextIndent"/>
      </w:pPr>
    </w:p>
    <w:p w14:paraId="5CAB575F" w14:textId="13E75E54" w:rsidR="00161A96" w:rsidRPr="00A25DC7" w:rsidRDefault="00161A96" w:rsidP="00161A96">
      <w:pPr>
        <w:pStyle w:val="BodyTextIndent"/>
        <w:jc w:val="center"/>
        <w:rPr>
          <w:color w:val="000000"/>
          <w:lang w:val="de-DE"/>
        </w:rPr>
      </w:pPr>
      <m:oMathPara>
        <m:oMath>
          <m:sSub>
            <m:sSubPr>
              <m:ctrlPr>
                <w:rPr>
                  <w:rFonts w:ascii="Cambria Math" w:hAnsi="Cambria Math"/>
                  <w:i/>
                  <w:color w:val="000000"/>
                  <w:lang w:val="en-IN"/>
                </w:rPr>
              </m:ctrlPr>
            </m:sSubPr>
            <m:e>
              <m:r>
                <w:rPr>
                  <w:rFonts w:ascii="Cambria Math" w:hAnsi="Cambria Math"/>
                  <w:color w:val="000000"/>
                  <w:lang w:val="en-IN"/>
                </w:rPr>
                <m:t>x</m:t>
              </m:r>
            </m:e>
            <m:sub>
              <m:r>
                <w:rPr>
                  <w:rFonts w:ascii="Cambria Math" w:hAnsi="Cambria Math"/>
                  <w:color w:val="000000"/>
                  <w:lang w:val="en-IN"/>
                </w:rPr>
                <m:t>S</m:t>
              </m:r>
            </m:sub>
          </m:sSub>
          <m:r>
            <w:rPr>
              <w:rFonts w:ascii="Cambria Math" w:hAnsi="Cambria Math"/>
              <w:color w:val="000000"/>
              <w:lang w:val="de-DE"/>
            </w:rPr>
            <m:t>=</m:t>
          </m:r>
          <m:sSub>
            <m:sSubPr>
              <m:ctrlPr>
                <w:rPr>
                  <w:rFonts w:ascii="Cambria Math" w:hAnsi="Cambria Math"/>
                  <w:i/>
                  <w:color w:val="000000"/>
                  <w:lang w:val="en-IN"/>
                </w:rPr>
              </m:ctrlPr>
            </m:sSubPr>
            <m:e>
              <m:r>
                <w:rPr>
                  <w:rFonts w:ascii="Cambria Math" w:hAnsi="Cambria Math"/>
                  <w:color w:val="000000"/>
                  <w:lang w:val="en-IN"/>
                </w:rPr>
                <m:t>x</m:t>
              </m:r>
            </m:e>
            <m:sub>
              <m:r>
                <w:rPr>
                  <w:rFonts w:ascii="Cambria Math" w:hAnsi="Cambria Math"/>
                  <w:color w:val="000000"/>
                  <w:lang w:val="en-IN"/>
                </w:rPr>
                <m:t>S</m:t>
              </m:r>
              <m:r>
                <w:rPr>
                  <w:rFonts w:ascii="Cambria Math" w:hAnsi="Cambria Math"/>
                  <w:color w:val="000000"/>
                  <w:lang w:val="de-DE"/>
                </w:rPr>
                <m:t>0</m:t>
              </m:r>
            </m:sub>
          </m:sSub>
          <m:r>
            <w:rPr>
              <w:rFonts w:ascii="Cambria Math" w:hAnsi="Cambria Math"/>
              <w:color w:val="000000"/>
              <w:lang w:val="de-DE"/>
            </w:rPr>
            <m:t>+</m:t>
          </m:r>
          <m:sSub>
            <m:sSubPr>
              <m:ctrlPr>
                <w:rPr>
                  <w:rFonts w:ascii="Cambria Math" w:hAnsi="Cambria Math"/>
                  <w:i/>
                  <w:color w:val="000000"/>
                  <w:lang w:val="en-IN"/>
                </w:rPr>
              </m:ctrlPr>
            </m:sSubPr>
            <m:e>
              <m:r>
                <w:rPr>
                  <w:rFonts w:ascii="Cambria Math" w:hAnsi="Cambria Math"/>
                  <w:color w:val="000000"/>
                  <w:lang w:val="en-IN"/>
                </w:rPr>
                <m:t>l</m:t>
              </m:r>
            </m:e>
            <m:sub>
              <m:r>
                <w:rPr>
                  <w:rFonts w:ascii="Cambria Math" w:hAnsi="Cambria Math"/>
                  <w:color w:val="000000"/>
                  <w:lang w:val="en-IN"/>
                </w:rPr>
                <m:t>P</m:t>
              </m:r>
            </m:sub>
          </m:sSub>
          <m:r>
            <m:rPr>
              <m:nor/>
            </m:rPr>
            <w:rPr>
              <w:rFonts w:ascii="Cambria Math" w:hAnsi="Cambria Math"/>
              <w:color w:val="000000"/>
              <w:lang w:val="de-DE"/>
            </w:rPr>
            <m:t>sin</m:t>
          </m:r>
          <m:sSub>
            <m:sSubPr>
              <m:ctrlPr>
                <w:rPr>
                  <w:rFonts w:ascii="Cambria Math" w:hAnsi="Cambria Math"/>
                  <w:i/>
                  <w:color w:val="000000"/>
                  <w:lang w:val="en-IN"/>
                </w:rPr>
              </m:ctrlPr>
            </m:sSubPr>
            <m:e>
              <m:r>
                <w:rPr>
                  <w:rFonts w:ascii="Cambria Math" w:hAnsi="Cambria Math"/>
                  <w:color w:val="000000"/>
                  <w:lang w:val="en-IN"/>
                </w:rPr>
                <m:t>θ</m:t>
              </m:r>
            </m:e>
            <m:sub>
              <m:r>
                <w:rPr>
                  <w:rFonts w:ascii="Cambria Math" w:hAnsi="Cambria Math"/>
                  <w:color w:val="000000"/>
                  <w:lang w:val="en-IN"/>
                </w:rPr>
                <m:t>H</m:t>
              </m:r>
            </m:sub>
          </m:sSub>
          <m:r>
            <m:rPr>
              <m:nor/>
            </m:rPr>
            <w:rPr>
              <w:rFonts w:ascii="Cambria Math" w:hAnsi="Cambria Math"/>
              <w:color w:val="000000"/>
              <w:lang w:val="de-DE"/>
            </w:rPr>
            <m:t>sin</m:t>
          </m:r>
          <m:sSub>
            <m:sSubPr>
              <m:ctrlPr>
                <w:rPr>
                  <w:rFonts w:ascii="Cambria Math" w:hAnsi="Cambria Math"/>
                  <w:i/>
                  <w:color w:val="000000"/>
                  <w:lang w:val="en-IN"/>
                </w:rPr>
              </m:ctrlPr>
            </m:sSubPr>
            <m:e>
              <m:r>
                <w:rPr>
                  <w:rFonts w:ascii="Cambria Math" w:hAnsi="Cambria Math"/>
                  <w:color w:val="000000"/>
                  <w:lang w:val="en-IN"/>
                </w:rPr>
                <m:t>θ</m:t>
              </m:r>
            </m:e>
            <m:sub>
              <m:r>
                <w:rPr>
                  <w:rFonts w:ascii="Cambria Math" w:hAnsi="Cambria Math"/>
                  <w:color w:val="000000"/>
                  <w:lang w:val="en-IN"/>
                </w:rPr>
                <m:t>D</m:t>
              </m:r>
            </m:sub>
          </m:sSub>
        </m:oMath>
      </m:oMathPara>
    </w:p>
    <w:p w14:paraId="36D882B3" w14:textId="77777777" w:rsidR="00403796" w:rsidRPr="00A25DC7" w:rsidRDefault="00403796" w:rsidP="00161A96">
      <w:pPr>
        <w:pStyle w:val="BodyTextIndent"/>
        <w:jc w:val="center"/>
        <w:rPr>
          <w:color w:val="000000"/>
          <w:lang w:val="de-DE"/>
        </w:rPr>
      </w:pPr>
    </w:p>
    <w:p w14:paraId="2B1AD902" w14:textId="45DFE51C" w:rsidR="00403796" w:rsidRPr="00C5007F" w:rsidRDefault="00403796" w:rsidP="00403796">
      <w:pPr>
        <w:pStyle w:val="BodyTextIndent"/>
        <w:jc w:val="left"/>
        <w:rPr>
          <w:color w:val="000000"/>
          <w:lang w:val="en-IN"/>
        </w:rPr>
      </w:pPr>
      <w:proofErr w:type="gramStart"/>
      <w:r>
        <w:rPr>
          <w:color w:val="000000"/>
          <w:lang w:val="en-IN"/>
        </w:rPr>
        <w:t xml:space="preserve">At </w:t>
      </w:r>
      <w:proofErr w:type="gramEnd"/>
      <m:oMath>
        <m:sSub>
          <m:sSubPr>
            <m:ctrlPr>
              <w:rPr>
                <w:rFonts w:ascii="Cambria Math" w:hAnsi="Cambria Math"/>
                <w:i/>
                <w:color w:val="000000"/>
                <w:lang w:val="en-IN"/>
              </w:rPr>
            </m:ctrlPr>
          </m:sSubPr>
          <m:e>
            <m:r>
              <w:rPr>
                <w:rFonts w:ascii="Cambria Math" w:hAnsi="Cambria Math"/>
                <w:color w:val="000000"/>
                <w:lang w:val="en-IN"/>
              </w:rPr>
              <m:t>θ</m:t>
            </m:r>
          </m:e>
          <m:sub>
            <m:r>
              <w:rPr>
                <w:rFonts w:ascii="Cambria Math" w:hAnsi="Cambria Math"/>
                <w:color w:val="000000"/>
                <w:lang w:val="en-IN"/>
              </w:rPr>
              <m:t>D</m:t>
            </m:r>
          </m:sub>
        </m:sSub>
        <m:r>
          <w:rPr>
            <w:rFonts w:ascii="Cambria Math" w:hAnsi="Cambria Math"/>
            <w:color w:val="000000"/>
            <w:lang w:val="en-IN"/>
          </w:rPr>
          <m:t>=</m:t>
        </m:r>
        <m:r>
          <w:rPr>
            <w:rFonts w:ascii="Cambria Math" w:hAnsi="Cambria Math"/>
            <w:color w:val="000000"/>
            <w:lang w:val="en-IN"/>
          </w:rPr>
          <m:t>0</m:t>
        </m:r>
      </m:oMath>
      <w:r>
        <w:rPr>
          <w:color w:val="000000"/>
          <w:lang w:val="en-IN"/>
        </w:rPr>
        <w:t xml:space="preserve">, </w:t>
      </w:r>
      <m:oMath>
        <m:sSub>
          <m:sSubPr>
            <m:ctrlPr>
              <w:rPr>
                <w:rFonts w:ascii="Cambria Math" w:hAnsi="Cambria Math"/>
                <w:i/>
                <w:color w:val="000000"/>
                <w:lang w:val="en-IN"/>
              </w:rPr>
            </m:ctrlPr>
          </m:sSubPr>
          <m:e>
            <m:r>
              <w:rPr>
                <w:rFonts w:ascii="Cambria Math" w:hAnsi="Cambria Math"/>
                <w:color w:val="000000"/>
                <w:lang w:val="en-IN"/>
              </w:rPr>
              <m:t>x</m:t>
            </m:r>
          </m:e>
          <m:sub>
            <m:r>
              <w:rPr>
                <w:rFonts w:ascii="Cambria Math" w:hAnsi="Cambria Math"/>
                <w:color w:val="000000"/>
                <w:lang w:val="en-IN"/>
              </w:rPr>
              <m:t>S</m:t>
            </m:r>
          </m:sub>
        </m:sSub>
        <m:r>
          <w:rPr>
            <w:rFonts w:ascii="Cambria Math" w:hAnsi="Cambria Math"/>
            <w:color w:val="000000"/>
            <w:lang w:val="en-IN"/>
          </w:rPr>
          <m:t>=</m:t>
        </m:r>
        <m:sSub>
          <m:sSubPr>
            <m:ctrlPr>
              <w:rPr>
                <w:rFonts w:ascii="Cambria Math" w:hAnsi="Cambria Math"/>
                <w:i/>
                <w:color w:val="000000"/>
                <w:lang w:val="en-IN"/>
              </w:rPr>
            </m:ctrlPr>
          </m:sSubPr>
          <m:e>
            <m:r>
              <w:rPr>
                <w:rFonts w:ascii="Cambria Math" w:hAnsi="Cambria Math"/>
                <w:color w:val="000000"/>
                <w:lang w:val="en-IN"/>
              </w:rPr>
              <m:t>x</m:t>
            </m:r>
          </m:e>
          <m:sub>
            <m:r>
              <w:rPr>
                <w:rFonts w:ascii="Cambria Math" w:hAnsi="Cambria Math"/>
                <w:color w:val="000000"/>
                <w:lang w:val="en-IN"/>
              </w:rPr>
              <m:t>S0</m:t>
            </m:r>
          </m:sub>
        </m:sSub>
      </m:oMath>
      <w:r>
        <w:rPr>
          <w:color w:val="000000"/>
          <w:lang w:val="en-IN"/>
        </w:rPr>
        <w:t xml:space="preserve">for all values of </w:t>
      </w:r>
      <m:oMath>
        <m:sSub>
          <m:sSubPr>
            <m:ctrlPr>
              <w:rPr>
                <w:rFonts w:ascii="Cambria Math" w:hAnsi="Cambria Math"/>
                <w:i/>
                <w:color w:val="000000"/>
                <w:lang w:val="en-IN"/>
              </w:rPr>
            </m:ctrlPr>
          </m:sSubPr>
          <m:e>
            <m:r>
              <w:rPr>
                <w:rFonts w:ascii="Cambria Math" w:hAnsi="Cambria Math"/>
                <w:color w:val="000000"/>
                <w:lang w:val="en-IN"/>
              </w:rPr>
              <m:t>θ</m:t>
            </m:r>
          </m:e>
          <m:sub>
            <m:r>
              <w:rPr>
                <w:rFonts w:ascii="Cambria Math" w:hAnsi="Cambria Math"/>
                <w:color w:val="000000"/>
                <w:lang w:val="en-IN"/>
              </w:rPr>
              <m:t>H</m:t>
            </m:r>
          </m:sub>
        </m:sSub>
      </m:oMath>
      <w:r>
        <w:rPr>
          <w:color w:val="000000"/>
          <w:lang w:val="en-IN"/>
        </w:rPr>
        <w:t xml:space="preserve">, i.e. the spring doesn’t stretch at all. </w:t>
      </w:r>
    </w:p>
    <w:p w14:paraId="3F1E8A8F" w14:textId="77777777" w:rsidR="00C5007F" w:rsidRDefault="00C5007F" w:rsidP="00161A96">
      <w:pPr>
        <w:pStyle w:val="BodyTextIndent"/>
        <w:jc w:val="center"/>
        <w:rPr>
          <w:color w:val="000000"/>
          <w:lang w:val="en-IN"/>
        </w:rPr>
      </w:pPr>
    </w:p>
    <w:p w14:paraId="20211946" w14:textId="158C1BE2" w:rsidR="00883B22" w:rsidRPr="00161A96" w:rsidRDefault="00453734" w:rsidP="00161A96">
      <w:pPr>
        <w:pStyle w:val="BodyTextIndent"/>
        <w:jc w:val="left"/>
        <w:rPr>
          <w:color w:val="000000"/>
          <w:lang w:val="en-IN"/>
        </w:rPr>
      </w:pPr>
      <w:r w:rsidRPr="00453734">
        <w:rPr>
          <w:color w:val="000000"/>
        </w:rPr>
        <w:t xml:space="preserve">Let </w:t>
      </w:r>
      <m:oMath>
        <m:sSub>
          <m:sSubPr>
            <m:ctrlPr>
              <w:rPr>
                <w:rFonts w:ascii="Cambria Math" w:hAnsi="Cambria Math"/>
                <w:b/>
                <w:i/>
                <w:color w:val="000000"/>
              </w:rPr>
            </m:ctrlPr>
          </m:sSubPr>
          <m:e>
            <m:r>
              <m:rPr>
                <m:sty m:val="bi"/>
              </m:rPr>
              <w:rPr>
                <w:rFonts w:ascii="Cambria Math" w:hAnsi="Cambria Math"/>
                <w:color w:val="000000"/>
              </w:rPr>
              <m:t>l</m:t>
            </m:r>
          </m:e>
          <m:sub>
            <m:r>
              <m:rPr>
                <m:sty m:val="bi"/>
              </m:rPr>
              <w:rPr>
                <w:rFonts w:ascii="Cambria Math" w:hAnsi="Cambria Math"/>
                <w:color w:val="000000"/>
              </w:rPr>
              <m:t>P</m:t>
            </m:r>
          </m:sub>
        </m:sSub>
      </m:oMath>
      <w:r w:rsidRPr="00453734">
        <w:rPr>
          <w:color w:val="000000"/>
        </w:rPr>
        <w:t xml:space="preserve"> be</w:t>
      </w:r>
      <w:r w:rsidR="00AF59FC">
        <w:rPr>
          <w:color w:val="000000"/>
        </w:rPr>
        <w:t xml:space="preserve"> vector along a prong, with its origin at the base of the prong</w:t>
      </w:r>
      <w:r w:rsidR="00A274A1">
        <w:rPr>
          <w:color w:val="000000"/>
        </w:rPr>
        <w:t xml:space="preserve">. Let </w:t>
      </w:r>
      <m:oMath>
        <m:acc>
          <m:accPr>
            <m:ctrlPr>
              <w:rPr>
                <w:rFonts w:ascii="Cambria Math" w:hAnsi="Cambria Math"/>
                <w:i/>
                <w:color w:val="000000"/>
              </w:rPr>
            </m:ctrlPr>
          </m:accPr>
          <m:e>
            <m:sSub>
              <m:sSubPr>
                <m:ctrlPr>
                  <w:rPr>
                    <w:rFonts w:ascii="Cambria Math" w:hAnsi="Cambria Math"/>
                    <w:b/>
                    <w:i/>
                    <w:color w:val="000000"/>
                  </w:rPr>
                </m:ctrlPr>
              </m:sSubPr>
              <m:e>
                <m:r>
                  <m:rPr>
                    <m:sty m:val="bi"/>
                  </m:rPr>
                  <w:rPr>
                    <w:rFonts w:ascii="Cambria Math" w:hAnsi="Cambria Math"/>
                    <w:color w:val="000000"/>
                  </w:rPr>
                  <m:t>d</m:t>
                </m:r>
              </m:e>
              <m:sub>
                <m:r>
                  <m:rPr>
                    <m:sty m:val="bi"/>
                  </m:rPr>
                  <w:rPr>
                    <w:rFonts w:ascii="Cambria Math" w:hAnsi="Cambria Math"/>
                    <w:color w:val="000000"/>
                  </w:rPr>
                  <m:t>P</m:t>
                </m:r>
              </m:sub>
            </m:sSub>
          </m:e>
        </m:acc>
      </m:oMath>
      <w:r w:rsidRPr="00453734">
        <w:rPr>
          <w:color w:val="000000"/>
        </w:rPr>
        <w:t xml:space="preserve"> b</w:t>
      </w:r>
      <w:r w:rsidR="00AF59FC">
        <w:rPr>
          <w:color w:val="000000"/>
        </w:rPr>
        <w:t>e the direction of movement of the</w:t>
      </w:r>
      <w:r w:rsidRPr="00453734">
        <w:rPr>
          <w:color w:val="000000"/>
        </w:rPr>
        <w:t xml:space="preserve"> prong at a given hinge angle.</w:t>
      </w:r>
      <w:r w:rsidR="00883B22">
        <w:rPr>
          <w:color w:val="000000"/>
        </w:rPr>
        <w:t xml:space="preserve"> At any given position of the joint, spring force is given by</w:t>
      </w:r>
    </w:p>
    <w:p w14:paraId="3702065D" w14:textId="77777777" w:rsidR="00883B22" w:rsidRDefault="00883B22" w:rsidP="00B63443">
      <w:pPr>
        <w:pStyle w:val="BodyTextIndent"/>
        <w:rPr>
          <w:color w:val="000000"/>
        </w:rPr>
      </w:pPr>
    </w:p>
    <w:p w14:paraId="1641CC3B" w14:textId="131089CF" w:rsidR="00883B22" w:rsidRDefault="00883B22" w:rsidP="00B63443">
      <w:pPr>
        <w:pStyle w:val="BodyTextIndent"/>
        <w:rPr>
          <w:color w:val="000000"/>
        </w:rPr>
      </w:pPr>
      <m:oMathPara>
        <m:oMath>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S</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S</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S0</m:t>
              </m:r>
            </m:sub>
          </m:sSub>
          <m:r>
            <w:rPr>
              <w:rFonts w:ascii="Cambria Math" w:hAnsi="Cambria Math"/>
              <w:color w:val="000000"/>
            </w:rPr>
            <m:t>)</m:t>
          </m:r>
        </m:oMath>
      </m:oMathPara>
    </w:p>
    <w:p w14:paraId="63BAF47A" w14:textId="77777777" w:rsidR="00883B22" w:rsidRDefault="00883B22" w:rsidP="00B63443">
      <w:pPr>
        <w:pStyle w:val="BodyTextIndent"/>
        <w:rPr>
          <w:color w:val="000000"/>
        </w:rPr>
      </w:pPr>
    </w:p>
    <w:p w14:paraId="1F3137F8" w14:textId="11A3A852" w:rsidR="00907BB5" w:rsidRDefault="00453734" w:rsidP="00B63443">
      <w:pPr>
        <w:pStyle w:val="BodyTextIndent"/>
        <w:rPr>
          <w:color w:val="000000"/>
        </w:rPr>
      </w:pPr>
      <w:r w:rsidRPr="00453734">
        <w:rPr>
          <w:color w:val="000000"/>
        </w:rPr>
        <w:t xml:space="preserve"> Restoring torque</w:t>
      </w:r>
      <w:r w:rsidR="00907BB5">
        <w:rPr>
          <w:color w:val="000000"/>
        </w:rPr>
        <w:t xml:space="preserve"> due to one prong</w:t>
      </w:r>
      <w:r w:rsidRPr="00453734">
        <w:rPr>
          <w:color w:val="000000"/>
        </w:rPr>
        <w:t xml:space="preserve"> is produced by the component of </w:t>
      </w:r>
      <w:r w:rsidR="00883B22">
        <w:rPr>
          <w:color w:val="000000"/>
        </w:rPr>
        <w:t xml:space="preserve">this force </w:t>
      </w:r>
      <w:r w:rsidR="009D05CF">
        <w:rPr>
          <w:color w:val="000000"/>
        </w:rPr>
        <w:t>along</w:t>
      </w:r>
      <w:r w:rsidR="009D05CF">
        <w:rPr>
          <w:color w:val="000000"/>
        </w:rPr>
        <w:t xml:space="preserve"> </w:t>
      </w:r>
      <m:oMath>
        <m:acc>
          <m:accPr>
            <m:ctrlPr>
              <w:rPr>
                <w:rFonts w:ascii="Cambria Math" w:hAnsi="Cambria Math"/>
                <w:i/>
                <w:color w:val="000000"/>
              </w:rPr>
            </m:ctrlPr>
          </m:accPr>
          <m:e>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P</m:t>
                </m:r>
              </m:sub>
            </m:sSub>
          </m:e>
        </m:acc>
      </m:oMath>
    </w:p>
    <w:p w14:paraId="2A028524" w14:textId="77777777" w:rsidR="00907BB5" w:rsidRDefault="00907BB5" w:rsidP="00B63443">
      <w:pPr>
        <w:pStyle w:val="BodyTextIndent"/>
        <w:rPr>
          <w:color w:val="000000"/>
        </w:rPr>
      </w:pPr>
    </w:p>
    <w:p w14:paraId="4A9F21AD" w14:textId="4B298006" w:rsidR="00907BB5" w:rsidRPr="00AF59FC" w:rsidRDefault="00907BB5" w:rsidP="00907BB5">
      <w:pPr>
        <w:pStyle w:val="BodyTextIndent"/>
        <w:rPr>
          <w:color w:val="000000"/>
        </w:rPr>
      </w:pPr>
      <m:oMathPara>
        <m:oMath>
          <m:sSub>
            <m:sSubPr>
              <m:ctrlPr>
                <w:rPr>
                  <w:rFonts w:ascii="Cambria Math" w:hAnsi="Cambria Math"/>
                  <w:b/>
                  <w:i/>
                  <w:color w:val="000000"/>
                </w:rPr>
              </m:ctrlPr>
            </m:sSubPr>
            <m:e>
              <m:r>
                <m:rPr>
                  <m:sty m:val="bi"/>
                </m:rPr>
                <w:rPr>
                  <w:rFonts w:ascii="Cambria Math" w:hAnsi="Cambria Math"/>
                  <w:color w:val="000000"/>
                </w:rPr>
                <m:t>τ</m:t>
              </m:r>
            </m:e>
            <m:sub>
              <m:r>
                <m:rPr>
                  <m:sty m:val="bi"/>
                </m:rPr>
                <w:rPr>
                  <w:rFonts w:ascii="Cambria Math" w:hAnsi="Cambria Math"/>
                  <w:color w:val="000000"/>
                </w:rPr>
                <m:t>R</m:t>
              </m:r>
              <m:r>
                <m:rPr>
                  <m:sty m:val="bi"/>
                </m:rPr>
                <w:rPr>
                  <w:rFonts w:ascii="Cambria Math" w:hAnsi="Cambria Math"/>
                  <w:color w:val="000000"/>
                </w:rPr>
                <m:t>1</m:t>
              </m:r>
            </m:sub>
          </m:sSub>
          <m:r>
            <w:rPr>
              <w:rFonts w:ascii="Cambria Math" w:hAnsi="Cambria Math"/>
              <w:color w:val="000000"/>
            </w:rPr>
            <m:t>=</m:t>
          </m:r>
          <m:sSub>
            <m:sSubPr>
              <m:ctrlPr>
                <w:rPr>
                  <w:rFonts w:ascii="Cambria Math" w:hAnsi="Cambria Math"/>
                  <w:b/>
                  <w:i/>
                  <w:color w:val="000000"/>
                </w:rPr>
              </m:ctrlPr>
            </m:sSubPr>
            <m:e>
              <m:r>
                <m:rPr>
                  <m:sty m:val="bi"/>
                </m:rPr>
                <w:rPr>
                  <w:rFonts w:ascii="Cambria Math" w:hAnsi="Cambria Math"/>
                  <w:color w:val="000000"/>
                </w:rPr>
                <m:t>l</m:t>
              </m:r>
            </m:e>
            <m:sub>
              <m:r>
                <m:rPr>
                  <m:sty m:val="bi"/>
                </m:rPr>
                <w:rPr>
                  <w:rFonts w:ascii="Cambria Math" w:hAnsi="Cambria Math"/>
                  <w:color w:val="000000"/>
                </w:rPr>
                <m:t>P</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S</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S</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S0</m:t>
              </m:r>
            </m:sub>
          </m:sSub>
          <m:r>
            <w:rPr>
              <w:rFonts w:ascii="Cambria Math" w:hAnsi="Cambria Math"/>
              <w:color w:val="000000"/>
            </w:rPr>
            <m:t>)</m:t>
          </m:r>
          <m:r>
            <m:rPr>
              <m:sty m:val="bi"/>
            </m:rPr>
            <w:rPr>
              <w:rFonts w:ascii="Cambria Math" w:hAnsi="Cambria Math"/>
              <w:color w:val="000000"/>
            </w:rPr>
            <m:t>j</m:t>
          </m:r>
          <m:r>
            <w:rPr>
              <w:rFonts w:ascii="Cambria Math" w:hAnsi="Cambria Math"/>
              <w:color w:val="000000"/>
            </w:rPr>
            <m:t>∙</m:t>
          </m:r>
          <m:acc>
            <m:accPr>
              <m:ctrlPr>
                <w:rPr>
                  <w:rFonts w:ascii="Cambria Math" w:hAnsi="Cambria Math"/>
                  <w:i/>
                  <w:color w:val="000000"/>
                </w:rPr>
              </m:ctrlPr>
            </m:accPr>
            <m:e>
              <m:sSub>
                <m:sSubPr>
                  <m:ctrlPr>
                    <w:rPr>
                      <w:rFonts w:ascii="Cambria Math" w:hAnsi="Cambria Math"/>
                      <w:b/>
                      <w:i/>
                      <w:color w:val="000000"/>
                    </w:rPr>
                  </m:ctrlPr>
                </m:sSubPr>
                <m:e>
                  <m:r>
                    <m:rPr>
                      <m:sty m:val="bi"/>
                    </m:rPr>
                    <w:rPr>
                      <w:rFonts w:ascii="Cambria Math" w:hAnsi="Cambria Math"/>
                      <w:color w:val="000000"/>
                    </w:rPr>
                    <m:t>d</m:t>
                  </m:r>
                </m:e>
                <m:sub>
                  <m:r>
                    <m:rPr>
                      <m:sty m:val="bi"/>
                    </m:rPr>
                    <w:rPr>
                      <w:rFonts w:ascii="Cambria Math" w:hAnsi="Cambria Math"/>
                      <w:color w:val="000000"/>
                    </w:rPr>
                    <m:t>P</m:t>
                  </m:r>
                </m:sub>
              </m:sSub>
            </m:e>
          </m:acc>
        </m:oMath>
      </m:oMathPara>
    </w:p>
    <w:p w14:paraId="21A1A5FB" w14:textId="792FC5F0" w:rsidR="00EB4A5E" w:rsidRPr="00A25DC7" w:rsidRDefault="00EB4A5E" w:rsidP="00EB4A5E">
      <w:pPr>
        <w:pStyle w:val="BodyTextIndent"/>
        <w:rPr>
          <w:color w:val="000000"/>
          <w:lang w:val="de-DE"/>
        </w:rPr>
      </w:pPr>
      <m:oMathPara>
        <m:oMath>
          <m:sSub>
            <m:sSubPr>
              <m:ctrlPr>
                <w:rPr>
                  <w:rFonts w:ascii="Cambria Math" w:hAnsi="Cambria Math"/>
                  <w:b/>
                  <w:i/>
                  <w:color w:val="000000"/>
                </w:rPr>
              </m:ctrlPr>
            </m:sSubPr>
            <m:e>
              <m:r>
                <m:rPr>
                  <m:sty m:val="bi"/>
                </m:rPr>
                <w:rPr>
                  <w:rFonts w:ascii="Cambria Math" w:hAnsi="Cambria Math"/>
                  <w:color w:val="000000"/>
                </w:rPr>
                <m:t>τ</m:t>
              </m:r>
            </m:e>
            <m:sub>
              <m:r>
                <m:rPr>
                  <m:sty m:val="bi"/>
                </m:rPr>
                <w:rPr>
                  <w:rFonts w:ascii="Cambria Math" w:hAnsi="Cambria Math"/>
                  <w:color w:val="000000"/>
                </w:rPr>
                <m:t>R</m:t>
              </m:r>
              <m:r>
                <m:rPr>
                  <m:sty m:val="bi"/>
                </m:rPr>
                <w:rPr>
                  <w:rFonts w:ascii="Cambria Math" w:hAnsi="Cambria Math"/>
                  <w:color w:val="000000"/>
                </w:rPr>
                <m:t>1</m:t>
              </m:r>
            </m:sub>
          </m:sSub>
          <m:r>
            <w:rPr>
              <w:rFonts w:ascii="Cambria Math" w:hAnsi="Cambria Math"/>
              <w:color w:val="000000"/>
              <w:lang w:val="de-DE"/>
            </w:rPr>
            <m:t>=</m:t>
          </m:r>
          <m:sSub>
            <m:sSubPr>
              <m:ctrlPr>
                <w:rPr>
                  <w:rFonts w:ascii="Cambria Math" w:hAnsi="Cambria Math"/>
                  <w:b/>
                  <w:i/>
                  <w:color w:val="000000"/>
                </w:rPr>
              </m:ctrlPr>
            </m:sSubPr>
            <m:e>
              <m:r>
                <m:rPr>
                  <m:sty m:val="bi"/>
                </m:rPr>
                <w:rPr>
                  <w:rFonts w:ascii="Cambria Math" w:hAnsi="Cambria Math"/>
                  <w:color w:val="000000"/>
                </w:rPr>
                <m:t>l</m:t>
              </m:r>
            </m:e>
            <m:sub>
              <m:r>
                <m:rPr>
                  <m:sty m:val="bi"/>
                </m:rPr>
                <w:rPr>
                  <w:rFonts w:ascii="Cambria Math" w:hAnsi="Cambria Math"/>
                  <w:color w:val="000000"/>
                </w:rPr>
                <m:t>P</m:t>
              </m:r>
            </m:sub>
          </m:sSub>
          <m:r>
            <w:rPr>
              <w:rFonts w:ascii="Cambria Math" w:hAnsi="Cambria Math"/>
              <w:color w:val="000000"/>
              <w:lang w:val="de-DE"/>
            </w:rPr>
            <m:t>×</m:t>
          </m:r>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S</m:t>
              </m:r>
            </m:sub>
          </m:sSub>
          <m:sSub>
            <m:sSubPr>
              <m:ctrlPr>
                <w:rPr>
                  <w:rFonts w:ascii="Cambria Math" w:hAnsi="Cambria Math"/>
                  <w:i/>
                  <w:color w:val="000000"/>
                  <w:lang w:val="en-IN"/>
                </w:rPr>
              </m:ctrlPr>
            </m:sSubPr>
            <m:e>
              <m:r>
                <w:rPr>
                  <w:rFonts w:ascii="Cambria Math" w:hAnsi="Cambria Math"/>
                  <w:color w:val="000000"/>
                  <w:lang w:val="en-IN"/>
                </w:rPr>
                <m:t>l</m:t>
              </m:r>
            </m:e>
            <m:sub>
              <m:r>
                <w:rPr>
                  <w:rFonts w:ascii="Cambria Math" w:hAnsi="Cambria Math"/>
                  <w:color w:val="000000"/>
                  <w:lang w:val="en-IN"/>
                </w:rPr>
                <m:t>P</m:t>
              </m:r>
            </m:sub>
          </m:sSub>
          <m:r>
            <m:rPr>
              <m:nor/>
            </m:rPr>
            <w:rPr>
              <w:rFonts w:ascii="Cambria Math" w:hAnsi="Cambria Math"/>
              <w:color w:val="000000"/>
              <w:lang w:val="de-DE"/>
            </w:rPr>
            <m:t>sin</m:t>
          </m:r>
          <m:sSub>
            <m:sSubPr>
              <m:ctrlPr>
                <w:rPr>
                  <w:rFonts w:ascii="Cambria Math" w:hAnsi="Cambria Math"/>
                  <w:i/>
                  <w:color w:val="000000"/>
                  <w:lang w:val="en-IN"/>
                </w:rPr>
              </m:ctrlPr>
            </m:sSubPr>
            <m:e>
              <m:r>
                <w:rPr>
                  <w:rFonts w:ascii="Cambria Math" w:hAnsi="Cambria Math"/>
                  <w:color w:val="000000"/>
                  <w:lang w:val="en-IN"/>
                </w:rPr>
                <m:t>θ</m:t>
              </m:r>
            </m:e>
            <m:sub>
              <m:r>
                <w:rPr>
                  <w:rFonts w:ascii="Cambria Math" w:hAnsi="Cambria Math"/>
                  <w:color w:val="000000"/>
                  <w:lang w:val="en-IN"/>
                </w:rPr>
                <m:t>H</m:t>
              </m:r>
            </m:sub>
          </m:sSub>
          <m:r>
            <m:rPr>
              <m:nor/>
            </m:rPr>
            <w:rPr>
              <w:rFonts w:ascii="Cambria Math" w:hAnsi="Cambria Math"/>
              <w:color w:val="000000"/>
              <w:lang w:val="de-DE"/>
            </w:rPr>
            <m:t>sin</m:t>
          </m:r>
          <m:sSub>
            <m:sSubPr>
              <m:ctrlPr>
                <w:rPr>
                  <w:rFonts w:ascii="Cambria Math" w:hAnsi="Cambria Math"/>
                  <w:i/>
                  <w:color w:val="000000"/>
                  <w:lang w:val="en-IN"/>
                </w:rPr>
              </m:ctrlPr>
            </m:sSubPr>
            <m:e>
              <m:r>
                <w:rPr>
                  <w:rFonts w:ascii="Cambria Math" w:hAnsi="Cambria Math"/>
                  <w:color w:val="000000"/>
                  <w:lang w:val="en-IN"/>
                </w:rPr>
                <m:t>θ</m:t>
              </m:r>
            </m:e>
            <m:sub>
              <m:r>
                <w:rPr>
                  <w:rFonts w:ascii="Cambria Math" w:hAnsi="Cambria Math"/>
                  <w:color w:val="000000"/>
                  <w:lang w:val="en-IN"/>
                </w:rPr>
                <m:t>D</m:t>
              </m:r>
            </m:sub>
          </m:sSub>
          <m:r>
            <m:rPr>
              <m:sty m:val="bi"/>
            </m:rPr>
            <w:rPr>
              <w:rFonts w:ascii="Cambria Math" w:hAnsi="Cambria Math"/>
              <w:color w:val="000000"/>
              <w:lang w:val="en-IN"/>
            </w:rPr>
            <m:t>j</m:t>
          </m:r>
          <m:r>
            <w:rPr>
              <w:rFonts w:ascii="Cambria Math" w:hAnsi="Cambria Math"/>
              <w:color w:val="000000"/>
              <w:lang w:val="de-DE"/>
            </w:rPr>
            <m:t>∙</m:t>
          </m:r>
          <m:acc>
            <m:accPr>
              <m:ctrlPr>
                <w:rPr>
                  <w:rFonts w:ascii="Cambria Math" w:hAnsi="Cambria Math"/>
                  <w:i/>
                  <w:color w:val="000000"/>
                </w:rPr>
              </m:ctrlPr>
            </m:accPr>
            <m:e>
              <m:sSub>
                <m:sSubPr>
                  <m:ctrlPr>
                    <w:rPr>
                      <w:rFonts w:ascii="Cambria Math" w:hAnsi="Cambria Math"/>
                      <w:b/>
                      <w:i/>
                      <w:color w:val="000000"/>
                    </w:rPr>
                  </m:ctrlPr>
                </m:sSubPr>
                <m:e>
                  <m:r>
                    <m:rPr>
                      <m:sty m:val="bi"/>
                    </m:rPr>
                    <w:rPr>
                      <w:rFonts w:ascii="Cambria Math" w:hAnsi="Cambria Math"/>
                      <w:color w:val="000000"/>
                    </w:rPr>
                    <m:t>d</m:t>
                  </m:r>
                </m:e>
                <m:sub>
                  <m:r>
                    <m:rPr>
                      <m:sty m:val="bi"/>
                    </m:rPr>
                    <w:rPr>
                      <w:rFonts w:ascii="Cambria Math" w:hAnsi="Cambria Math"/>
                      <w:color w:val="000000"/>
                    </w:rPr>
                    <m:t>P</m:t>
                  </m:r>
                </m:sub>
              </m:sSub>
            </m:e>
          </m:acc>
        </m:oMath>
      </m:oMathPara>
    </w:p>
    <w:p w14:paraId="0AE3F1D0" w14:textId="77777777" w:rsidR="00AF59FC" w:rsidRPr="00A25DC7" w:rsidRDefault="00AF59FC" w:rsidP="00907BB5">
      <w:pPr>
        <w:pStyle w:val="BodyTextIndent"/>
        <w:rPr>
          <w:color w:val="000000"/>
          <w:lang w:val="de-DE"/>
        </w:rPr>
      </w:pPr>
    </w:p>
    <w:p w14:paraId="65C06238" w14:textId="14DD08E6" w:rsidR="00AF59FC" w:rsidRDefault="00AF59FC" w:rsidP="00907BB5">
      <w:pPr>
        <w:pStyle w:val="BodyTextIndent"/>
        <w:rPr>
          <w:color w:val="000000"/>
        </w:rPr>
      </w:pPr>
      <m:oMathPara>
        <m:oMath>
          <m:sSub>
            <m:sSubPr>
              <m:ctrlPr>
                <w:rPr>
                  <w:rFonts w:ascii="Cambria Math" w:hAnsi="Cambria Math"/>
                  <w:i/>
                  <w:color w:val="000000"/>
                </w:rPr>
              </m:ctrlPr>
            </m:sSubPr>
            <m:e>
              <m:r>
                <w:rPr>
                  <w:rFonts w:ascii="Cambria Math" w:hAnsi="Cambria Math"/>
                  <w:color w:val="000000"/>
                </w:rPr>
                <m:t>τ</m:t>
              </m:r>
            </m:e>
            <m:sub>
              <m:r>
                <w:rPr>
                  <w:rFonts w:ascii="Cambria Math" w:hAnsi="Cambria Math"/>
                  <w:color w:val="000000"/>
                </w:rPr>
                <m:t>R</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τ</m:t>
              </m:r>
            </m:e>
            <m:sub>
              <m:r>
                <w:rPr>
                  <w:rFonts w:ascii="Cambria Math" w:hAnsi="Cambria Math"/>
                  <w:color w:val="000000"/>
                </w:rPr>
                <m:t>R1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τ</m:t>
              </m:r>
            </m:e>
            <m:sub>
              <m:r>
                <w:rPr>
                  <w:rFonts w:ascii="Cambria Math" w:hAnsi="Cambria Math"/>
                  <w:color w:val="000000"/>
                </w:rPr>
                <m:t>R2</m:t>
              </m:r>
            </m:sub>
          </m:sSub>
        </m:oMath>
      </m:oMathPara>
    </w:p>
    <w:p w14:paraId="373612CE" w14:textId="5AE0E756" w:rsidR="00907BB5" w:rsidRDefault="00907BB5" w:rsidP="00B63443">
      <w:pPr>
        <w:pStyle w:val="BodyTextIndent"/>
        <w:rPr>
          <w:color w:val="000000"/>
        </w:rPr>
      </w:pPr>
    </w:p>
    <w:p w14:paraId="3DBA82BB" w14:textId="77777777" w:rsidR="00907BB5" w:rsidRDefault="00907BB5" w:rsidP="00B63443">
      <w:pPr>
        <w:pStyle w:val="BodyTextIndent"/>
        <w:rPr>
          <w:color w:val="000000"/>
        </w:rPr>
      </w:pPr>
    </w:p>
    <w:p w14:paraId="71D08BE4" w14:textId="07AEC056" w:rsidR="00B63443" w:rsidRDefault="00453734" w:rsidP="00B63443">
      <w:pPr>
        <w:pStyle w:val="BodyTextIndent"/>
      </w:pPr>
      <w:r w:rsidRPr="00453734">
        <w:rPr>
          <w:color w:val="000000"/>
        </w:rPr>
        <w:t>Adding torques due to forces on both prongs, the resultant</w:t>
      </w:r>
      <w:r w:rsidR="00EB4A5E">
        <w:rPr>
          <w:color w:val="000000"/>
        </w:rPr>
        <w:t xml:space="preserve"> torque is only in the +</w:t>
      </w:r>
      <w:r w:rsidRPr="00453734">
        <w:rPr>
          <w:color w:val="000000"/>
        </w:rPr>
        <w:t>x direction</w:t>
      </w:r>
      <w:r w:rsidR="00907BB5">
        <w:rPr>
          <w:color w:val="000000"/>
        </w:rPr>
        <w:t>, as torque contributions in other directions are equal and opposite from both the prongs</w:t>
      </w:r>
      <w:r w:rsidRPr="00453734">
        <w:rPr>
          <w:color w:val="000000"/>
        </w:rPr>
        <w:t>.  </w:t>
      </w:r>
    </w:p>
    <w:p w14:paraId="023CBA1C" w14:textId="77777777" w:rsidR="00B63443" w:rsidRDefault="00B63443" w:rsidP="00B63443">
      <w:pPr>
        <w:pStyle w:val="BodyTextIndent"/>
      </w:pPr>
    </w:p>
    <w:p w14:paraId="22AA48A7" w14:textId="2D4B48E5" w:rsidR="00410D63" w:rsidRDefault="00EB4A5E" w:rsidP="00B63443">
      <w:pPr>
        <w:pStyle w:val="BodyTextIndent"/>
      </w:pPr>
      <w:r w:rsidRPr="00EB4A5E">
        <w:rPr>
          <w:color w:val="FF0000"/>
        </w:rPr>
        <w:t>From the expression for</w:t>
      </w:r>
      <w:r>
        <w:t xml:space="preserve"> net torque, we can see that the effective torsional stiffness scales </w:t>
      </w:r>
      <w:proofErr w:type="gramStart"/>
      <w:r>
        <w:t xml:space="preserve">with </w:t>
      </w:r>
      <w:proofErr w:type="gramEnd"/>
      <m:oMath>
        <m:sSub>
          <m:sSubPr>
            <m:ctrlPr>
              <w:rPr>
                <w:rFonts w:ascii="Cambria Math" w:hAnsi="Cambria Math"/>
                <w:i/>
              </w:rPr>
            </m:ctrlPr>
          </m:sSubPr>
          <m:e>
            <m:r>
              <w:rPr>
                <w:rFonts w:ascii="Cambria Math" w:hAnsi="Cambria Math"/>
              </w:rPr>
              <m:t>k</m:t>
            </m:r>
          </m:e>
          <m:sub>
            <m:r>
              <w:rPr>
                <w:rFonts w:ascii="Cambria Math" w:hAnsi="Cambria Math"/>
              </w:rPr>
              <m:t>S</m:t>
            </m:r>
          </m:sub>
        </m:sSub>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2</m:t>
            </m:r>
          </m:sup>
        </m:sSubSup>
      </m:oMath>
      <w:r>
        <w:t>,</w:t>
      </w:r>
      <w:r w:rsidR="002F4BFF" w:rsidRPr="002F4BFF">
        <w:t xml:space="preserve"> which provides a design guideline i.e. a smaller form factor is achievable with a </w:t>
      </w:r>
      <w:r w:rsidR="002F4BFF" w:rsidRPr="002F4BFF">
        <w:lastRenderedPageBreak/>
        <w:t xml:space="preserve">stiffer spring, without compromising overall torsional stiffness. In virtually all published designs, stiffness is nonlinear beyond a certain strain range. In our design, by </w:t>
      </w:r>
      <w:proofErr w:type="gramStart"/>
      <w:r w:rsidR="002F4BFF" w:rsidRPr="002F4BFF">
        <w:t xml:space="preserve">manipulating </w:t>
      </w:r>
      <w:proofErr w:type="gramEnd"/>
      <m:oMath>
        <m:sSub>
          <m:sSubPr>
            <m:ctrlPr>
              <w:rPr>
                <w:rFonts w:ascii="Cambria Math" w:hAnsi="Cambria Math"/>
                <w:i/>
              </w:rPr>
            </m:ctrlPr>
          </m:sSubPr>
          <m:e>
            <m:r>
              <w:rPr>
                <w:rFonts w:ascii="Cambria Math" w:hAnsi="Cambria Math"/>
              </w:rPr>
              <m:t>k</m:t>
            </m:r>
          </m:e>
          <m:sub>
            <m:r>
              <w:rPr>
                <w:rFonts w:ascii="Cambria Math" w:hAnsi="Cambria Math"/>
              </w:rPr>
              <m:t>S</m:t>
            </m:r>
          </m:sub>
        </m:sSub>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2</m:t>
            </m:r>
          </m:sup>
        </m:sSubSup>
      </m:oMath>
      <w:r w:rsidR="002F4BFF" w:rsidRPr="002F4BFF">
        <w:t>, an appropriate strain range can be prescribed depending on the expected loads on the mechanism.</w:t>
      </w:r>
    </w:p>
    <w:p w14:paraId="501DA5E4" w14:textId="77777777" w:rsidR="0082206B" w:rsidRDefault="0082206B" w:rsidP="00410D63">
      <w:pPr>
        <w:pStyle w:val="BodyTextIndent"/>
      </w:pPr>
    </w:p>
    <w:p w14:paraId="1C7209C0" w14:textId="5DECD022" w:rsidR="0082206B" w:rsidRPr="007E5E06" w:rsidRDefault="0082206B" w:rsidP="00410D63">
      <w:pPr>
        <w:pStyle w:val="BodyTextIndent"/>
        <w:rPr>
          <w:color w:val="FF0000"/>
        </w:rPr>
      </w:pPr>
      <w:r w:rsidRPr="007E5E06">
        <w:rPr>
          <w:color w:val="FF0000"/>
        </w:rPr>
        <w:t>Need to discuss negative stiffness region. Need to discuss Figure 2 a bit. Can you explain negative stiffness? Hard to explain-</w:t>
      </w:r>
      <w:proofErr w:type="spellStart"/>
      <w:r w:rsidRPr="007E5E06">
        <w:rPr>
          <w:color w:val="FF0000"/>
        </w:rPr>
        <w:t>ish</w:t>
      </w:r>
      <w:proofErr w:type="spellEnd"/>
      <w:r w:rsidRPr="007E5E06">
        <w:rPr>
          <w:color w:val="FF0000"/>
        </w:rPr>
        <w:t>.</w:t>
      </w:r>
    </w:p>
    <w:p w14:paraId="305FC7B8" w14:textId="77777777" w:rsidR="001B3703" w:rsidRDefault="001B3703" w:rsidP="00410D63">
      <w:pPr>
        <w:pStyle w:val="BodyTextIndent"/>
      </w:pPr>
    </w:p>
    <w:p w14:paraId="657D9870" w14:textId="7F028A07" w:rsidR="001B3703" w:rsidRPr="007E5E06" w:rsidRDefault="001B3703" w:rsidP="00410D63">
      <w:pPr>
        <w:pStyle w:val="BodyTextIndent"/>
        <w:rPr>
          <w:color w:val="FF0000"/>
        </w:rPr>
      </w:pPr>
      <w:r w:rsidRPr="007E5E06">
        <w:rPr>
          <w:color w:val="FF0000"/>
        </w:rPr>
        <w:t xml:space="preserve">Also need to briefly highlight scale invariance, with corresponding </w:t>
      </w:r>
      <w:proofErr w:type="spellStart"/>
      <w:r w:rsidRPr="007E5E06">
        <w:rPr>
          <w:color w:val="FF0000"/>
        </w:rPr>
        <w:t>maths</w:t>
      </w:r>
      <w:proofErr w:type="spellEnd"/>
      <w:r w:rsidRPr="007E5E06">
        <w:rPr>
          <w:color w:val="FF0000"/>
        </w:rPr>
        <w:t>.</w:t>
      </w:r>
    </w:p>
    <w:p w14:paraId="551F4D4F" w14:textId="4B672049" w:rsidR="002F4BFF" w:rsidRDefault="002F4BFF" w:rsidP="002F4BFF">
      <w:pPr>
        <w:pStyle w:val="NomenclatureClauseTitle"/>
        <w:rPr>
          <w:caps w:val="0"/>
        </w:rPr>
      </w:pPr>
      <w:r>
        <w:rPr>
          <w:caps w:val="0"/>
        </w:rPr>
        <w:t>Prototype</w:t>
      </w:r>
      <w:r w:rsidR="00410D63">
        <w:rPr>
          <w:caps w:val="0"/>
        </w:rPr>
        <w:t xml:space="preserve"> Design &amp;</w:t>
      </w:r>
      <w:r>
        <w:rPr>
          <w:caps w:val="0"/>
        </w:rPr>
        <w:t xml:space="preserve"> Evaluation</w:t>
      </w:r>
    </w:p>
    <w:p w14:paraId="2CE5A412" w14:textId="0CE1F19D" w:rsidR="002F4BFF" w:rsidRDefault="002F4BFF" w:rsidP="002F4BFF">
      <w:pPr>
        <w:pStyle w:val="BodyTextIndent"/>
      </w:pPr>
      <w:r w:rsidRPr="002F4BFF">
        <w:t>To validate the theoretical results found in analysis, a tunable stiffness joint was constructed and its stiffness characterized over a range of disk angles and input torques. The prototype was constructed from aluminum stock, 3D-printed parts (</w:t>
      </w:r>
      <w:proofErr w:type="spellStart"/>
      <w:r w:rsidRPr="002F4BFF">
        <w:t>Stratasys</w:t>
      </w:r>
      <w:proofErr w:type="spellEnd"/>
      <w:r w:rsidRPr="002F4BFF">
        <w:t xml:space="preserve"> </w:t>
      </w:r>
      <w:proofErr w:type="spellStart"/>
      <w:r w:rsidRPr="002F4BFF">
        <w:t>ABS</w:t>
      </w:r>
      <w:r w:rsidRPr="002D5DBF">
        <w:rPr>
          <w:i/>
        </w:rPr>
        <w:t>plus</w:t>
      </w:r>
      <w:proofErr w:type="spellEnd"/>
      <w:r w:rsidRPr="002F4BFF">
        <w:t>), and COTS (commercial off the shelf) hardware. An inexpensive DC motor with non-back</w:t>
      </w:r>
      <w:r w:rsidR="002D5DBF">
        <w:t>-</w:t>
      </w:r>
      <w:r w:rsidRPr="002F4BFF">
        <w:t>drivable worm gearhead was used to actuate the disk angle, and a linear 10K potentiometer used to measure the disk angle. A Renco RCML15 optical encoder was used to measure the board angle deflection. Data from both the disk angle potentiometer and the board angle encoder was read by an Arduino Mega 2560. The disk angle potentiometer reading was used in a PID control loop to incrementally move the disk angle to linearly spaced set</w:t>
      </w:r>
      <w:r>
        <w:t xml:space="preserve"> </w:t>
      </w:r>
      <w:r w:rsidR="0050013B">
        <w:t xml:space="preserve">points </w:t>
      </w:r>
      <w:proofErr w:type="gramStart"/>
      <w:r w:rsidR="0050013B">
        <w:t xml:space="preserve">within </w:t>
      </w:r>
      <w:proofErr w:type="gramEnd"/>
      <m:oMath>
        <m:r>
          <w:rPr>
            <w:rFonts w:ascii="Cambria Math" w:hAnsi="Cambria Math"/>
          </w:rPr>
          <m:t>[0,</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oMath>
      <w:r w:rsidRPr="002F4BFF">
        <w:t>. A tendon was attached to the free portion of the board, and was driven by a DC motor was used to vary the torque applied to the board.</w:t>
      </w:r>
      <w:r>
        <w:t xml:space="preserve"> </w:t>
      </w:r>
    </w:p>
    <w:p w14:paraId="00D40E40" w14:textId="1EC74653" w:rsidR="004223CF" w:rsidRDefault="004223CF" w:rsidP="002F4BFF">
      <w:pPr>
        <w:pStyle w:val="BodyTextIndent"/>
      </w:pPr>
    </w:p>
    <w:p w14:paraId="62335A35" w14:textId="61E62837" w:rsidR="002F4BFF" w:rsidRDefault="002F4BFF" w:rsidP="002F4BFF">
      <w:pPr>
        <w:pStyle w:val="BodyTextIndent"/>
      </w:pPr>
      <w:r w:rsidRPr="002F4BFF">
        <w:t xml:space="preserve">The system was rigidly mounted to an optical breadboard, shown in </w:t>
      </w:r>
      <w:r w:rsidR="0050013B" w:rsidRPr="0050013B">
        <w:t>fig</w:t>
      </w:r>
      <w:r w:rsidR="0050013B">
        <w:t>.</w:t>
      </w:r>
      <w:r w:rsidR="0050013B" w:rsidRPr="0050013B">
        <w:t xml:space="preserve"> 4</w:t>
      </w:r>
      <w:r w:rsidRPr="002F4BFF">
        <w:t xml:space="preserve">, and all desired combinations of disk angle and loading torque were cycled through automatically, while the Arduino read the encoder to obtain the corresponding board angle for each data point. This data was recorded in an array on a host machine, which read available serial data transmitted via USB by the Arduino. Then, the resultant force vector applied to the board was computed, which was possible due to the known geometry of the system, as well as the power supplied to the loading DC motor. The result of this characterization is shown in </w:t>
      </w:r>
      <w:r w:rsidR="00FB787A" w:rsidRPr="00FB787A">
        <w:t>fig</w:t>
      </w:r>
      <w:r w:rsidR="0050013B">
        <w:t>.</w:t>
      </w:r>
      <w:r w:rsidR="00FB787A" w:rsidRPr="00FB787A">
        <w:t xml:space="preserve"> 5</w:t>
      </w:r>
      <w:r w:rsidRPr="002F4BFF">
        <w:t>.</w:t>
      </w:r>
    </w:p>
    <w:p w14:paraId="3DED8FB9" w14:textId="77777777" w:rsidR="00FB787A" w:rsidRDefault="00FB787A" w:rsidP="002F4BFF">
      <w:pPr>
        <w:pStyle w:val="BodyTextIndent"/>
      </w:pPr>
    </w:p>
    <w:p w14:paraId="2E9FCF99" w14:textId="77777777" w:rsidR="00FB787A" w:rsidRDefault="00FB787A" w:rsidP="00FB787A">
      <w:r>
        <w:rPr>
          <w:noProof/>
          <w:lang w:val="en-IN" w:eastAsia="en-IN"/>
        </w:rPr>
        <w:drawing>
          <wp:inline distT="0" distB="0" distL="0" distR="0" wp14:anchorId="04483806" wp14:editId="6199FED7">
            <wp:extent cx="3258820" cy="24987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ults.tiff"/>
                    <pic:cNvPicPr/>
                  </pic:nvPicPr>
                  <pic:blipFill>
                    <a:blip r:embed="rId14">
                      <a:extLst>
                        <a:ext uri="{28A0092B-C50C-407E-A947-70E740481C1C}">
                          <a14:useLocalDpi xmlns:a14="http://schemas.microsoft.com/office/drawing/2010/main" val="0"/>
                        </a:ext>
                      </a:extLst>
                    </a:blip>
                    <a:stretch>
                      <a:fillRect/>
                    </a:stretch>
                  </pic:blipFill>
                  <pic:spPr>
                    <a:xfrm>
                      <a:off x="0" y="0"/>
                      <a:ext cx="3258820" cy="2498725"/>
                    </a:xfrm>
                    <a:prstGeom prst="rect">
                      <a:avLst/>
                    </a:prstGeom>
                  </pic:spPr>
                </pic:pic>
              </a:graphicData>
            </a:graphic>
          </wp:inline>
        </w:drawing>
      </w:r>
    </w:p>
    <w:p w14:paraId="43EBE85D" w14:textId="77777777" w:rsidR="00FB787A" w:rsidRDefault="00FB787A" w:rsidP="00FB787A">
      <w:r>
        <w:rPr>
          <w:noProof/>
          <w:lang w:val="en-IN" w:eastAsia="en-IN"/>
        </w:rPr>
        <w:drawing>
          <wp:inline distT="0" distB="0" distL="0" distR="0" wp14:anchorId="6BD274F0" wp14:editId="03DD1E8A">
            <wp:extent cx="3258820" cy="24320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iffness.tiff"/>
                    <pic:cNvPicPr/>
                  </pic:nvPicPr>
                  <pic:blipFill>
                    <a:blip r:embed="rId15">
                      <a:extLst>
                        <a:ext uri="{28A0092B-C50C-407E-A947-70E740481C1C}">
                          <a14:useLocalDpi xmlns:a14="http://schemas.microsoft.com/office/drawing/2010/main" val="0"/>
                        </a:ext>
                      </a:extLst>
                    </a:blip>
                    <a:stretch>
                      <a:fillRect/>
                    </a:stretch>
                  </pic:blipFill>
                  <pic:spPr>
                    <a:xfrm>
                      <a:off x="0" y="0"/>
                      <a:ext cx="3258820" cy="2432050"/>
                    </a:xfrm>
                    <a:prstGeom prst="rect">
                      <a:avLst/>
                    </a:prstGeom>
                  </pic:spPr>
                </pic:pic>
              </a:graphicData>
            </a:graphic>
          </wp:inline>
        </w:drawing>
      </w:r>
    </w:p>
    <w:p w14:paraId="4C3E1213" w14:textId="59C2C32A" w:rsidR="00FB787A" w:rsidRPr="00113C42" w:rsidRDefault="00180E43" w:rsidP="00FB787A">
      <w:pPr>
        <w:rPr>
          <w:i/>
          <w:color w:val="FF0000"/>
        </w:rPr>
      </w:pPr>
      <w:r>
        <w:t>Figure 6</w:t>
      </w:r>
      <w:r w:rsidR="00FB787A">
        <w:t xml:space="preserve">: Experimental characterization of resistive joint torques, over a range of Board Angles, and corresponding joint stiffness at each disk angle tested, assuming linear stiffness profiles over the range of tested joint angles. </w:t>
      </w:r>
      <w:r w:rsidR="00FB787A">
        <w:rPr>
          <w:i/>
          <w:color w:val="FF0000"/>
        </w:rPr>
        <w:t>Will be replaced with densely sampled results of final experimental setup (properly formatted plots), the corresponding data of which will be collected automatically and much more precise than the results shown here. Will also include figure comparing experimental results to theoretical stiffness.</w:t>
      </w:r>
    </w:p>
    <w:p w14:paraId="5DAF7170" w14:textId="77777777" w:rsidR="00FB787A" w:rsidRDefault="00FB787A" w:rsidP="002F4BFF">
      <w:pPr>
        <w:pStyle w:val="BodyTextIndent"/>
      </w:pPr>
    </w:p>
    <w:p w14:paraId="7A7FCD5B" w14:textId="34331B13" w:rsidR="002942C2" w:rsidRPr="002942C2" w:rsidRDefault="002942C2" w:rsidP="002F4BFF">
      <w:pPr>
        <w:pStyle w:val="BodyTextIndent"/>
      </w:pPr>
      <w:r w:rsidRPr="002942C2">
        <w:t>Experimental results agree qualitatively with theoretical predictions viz. stiffness increases with increasing disk angle, with the slope of stiffness rise also increasing (fig 5b). Moreover, for small angular deflections, the joint behaves virtually linearly (fig 5a).</w:t>
      </w:r>
      <w:r>
        <w:t xml:space="preserve"> </w:t>
      </w:r>
      <w:r>
        <w:rPr>
          <w:i/>
        </w:rPr>
        <w:t xml:space="preserve">What remains is to conduct a finer resolution experiment and overlay experimental data points over theoretical plot. </w:t>
      </w:r>
      <w:r w:rsidRPr="002942C2">
        <w:t xml:space="preserve"> </w:t>
      </w:r>
    </w:p>
    <w:p w14:paraId="0CC25B96" w14:textId="77777777" w:rsidR="00FB787A" w:rsidRDefault="00FB787A">
      <w:pPr>
        <w:pStyle w:val="AcknowledgmentsClauseTitle"/>
      </w:pPr>
    </w:p>
    <w:p w14:paraId="67187C7E" w14:textId="77777777" w:rsidR="002F4BFF" w:rsidRDefault="002F4BFF">
      <w:pPr>
        <w:pStyle w:val="AcknowledgmentsClauseTitle"/>
      </w:pPr>
      <w:r>
        <w:t>Conclusion</w:t>
      </w:r>
    </w:p>
    <w:p w14:paraId="316CDFE4" w14:textId="3208B306" w:rsidR="002F4BFF" w:rsidRPr="002F4BFF" w:rsidRDefault="002F4BFF" w:rsidP="002F4BFF">
      <w:pPr>
        <w:pStyle w:val="BodyTextIndent"/>
      </w:pPr>
      <w:r w:rsidRPr="002F4BFF">
        <w:t xml:space="preserve">This paper presents the design and analysis of a continuously tunable stiffness joint, along with physical </w:t>
      </w:r>
      <w:r w:rsidRPr="002F4BFF">
        <w:lastRenderedPageBreak/>
        <w:t>experimental validation, which characterizes the stiffness of the device in good agreement with the theoretical model. We showed that the resultant stiffness of the joint can be easily adjusted from zero to infinity (in which case the perceived stiffness is due to the material s</w:t>
      </w:r>
      <w:r w:rsidR="002D5DBF">
        <w:t>tiffnes</w:t>
      </w:r>
      <w:r w:rsidRPr="002F4BFF">
        <w:t xml:space="preserve">s of the load bearing members of the device), and that the perceived stiffness is constant for small deflections of the board in any configuration. Thus, this device would find great use in any application requiring a large range of tunable stiffness at a joint, for which the expected joint deflection does not exceed </w:t>
      </w:r>
      <w:r w:rsidR="00E43BC3" w:rsidRPr="00E43BC3">
        <w:t>0.2-0.3 rad</w:t>
      </w:r>
      <w:r w:rsidRPr="002F4BFF">
        <w:t xml:space="preserve"> -- for example the ankle of a walking robot. We show that the tunable stiffness behavior of the device is scale invariant, and foresee future applications in miniature devices.</w:t>
      </w:r>
    </w:p>
    <w:p w14:paraId="38D5F9CE" w14:textId="77777777" w:rsidR="008B61D2" w:rsidRDefault="008B61D2">
      <w:pPr>
        <w:pStyle w:val="AcknowledgmentsClauseTitle"/>
      </w:pPr>
      <w:r>
        <w:t>Acknowledgments</w:t>
      </w:r>
    </w:p>
    <w:p w14:paraId="03DD34B9" w14:textId="65528B7C" w:rsidR="008B61D2" w:rsidRPr="00714E8F" w:rsidRDefault="00714E8F">
      <w:pPr>
        <w:pStyle w:val="BodyTextIndent"/>
      </w:pPr>
      <w:r w:rsidRPr="00714E8F">
        <w:t xml:space="preserve">The authors would like to thank M. Venkadesan, S. </w:t>
      </w:r>
      <w:proofErr w:type="spellStart"/>
      <w:r w:rsidRPr="00714E8F">
        <w:t>Mandre</w:t>
      </w:r>
      <w:proofErr w:type="spellEnd"/>
      <w:r w:rsidRPr="00714E8F">
        <w:t xml:space="preserve"> and M.M. </w:t>
      </w:r>
      <w:proofErr w:type="spellStart"/>
      <w:r w:rsidRPr="00714E8F">
        <w:t>Bandi</w:t>
      </w:r>
      <w:proofErr w:type="spellEnd"/>
      <w:r w:rsidRPr="00714E8F">
        <w:t xml:space="preserve"> for the original idea and motivation behind studying bending stretching coupling resulting from misaligned metatarsals in human foot.</w:t>
      </w:r>
    </w:p>
    <w:p w14:paraId="583C4B5D" w14:textId="222162A4" w:rsidR="008B61D2" w:rsidRDefault="008B61D2">
      <w:pPr>
        <w:pStyle w:val="ReferencesClauseTitle"/>
      </w:pPr>
      <w:r>
        <w:t>References</w:t>
      </w:r>
    </w:p>
    <w:p w14:paraId="1C24046E" w14:textId="77777777" w:rsidR="002F4BFF" w:rsidRDefault="002F4BFF" w:rsidP="002F4BFF">
      <w:pPr>
        <w:pStyle w:val="BodyTextIndent"/>
      </w:pPr>
      <w:r>
        <w:t xml:space="preserve">[1] B. </w:t>
      </w:r>
      <w:proofErr w:type="spellStart"/>
      <w:r>
        <w:t>Vanderborght</w:t>
      </w:r>
      <w:proofErr w:type="spellEnd"/>
      <w:r>
        <w:t xml:space="preserve">, A. </w:t>
      </w:r>
      <w:proofErr w:type="spellStart"/>
      <w:r>
        <w:t>Albu</w:t>
      </w:r>
      <w:proofErr w:type="spellEnd"/>
      <w:r>
        <w:t xml:space="preserve">-Schaeffer, A. </w:t>
      </w:r>
      <w:proofErr w:type="spellStart"/>
      <w:r>
        <w:t>Bicchi</w:t>
      </w:r>
      <w:proofErr w:type="spellEnd"/>
      <w:r>
        <w:t xml:space="preserve">, E. </w:t>
      </w:r>
      <w:proofErr w:type="spellStart"/>
      <w:r>
        <w:t>Burdet</w:t>
      </w:r>
      <w:proofErr w:type="spellEnd"/>
      <w:r>
        <w:t xml:space="preserve">, D.G. Caldwell, R. </w:t>
      </w:r>
      <w:proofErr w:type="spellStart"/>
      <w:r>
        <w:t>Carloni</w:t>
      </w:r>
      <w:proofErr w:type="spellEnd"/>
      <w:r>
        <w:t xml:space="preserve">, M. Catalano, O. </w:t>
      </w:r>
      <w:proofErr w:type="spellStart"/>
      <w:r>
        <w:t>Eiberger</w:t>
      </w:r>
      <w:proofErr w:type="spellEnd"/>
      <w:r>
        <w:t xml:space="preserve">, W. </w:t>
      </w:r>
      <w:proofErr w:type="spellStart"/>
      <w:r>
        <w:t>Friedl</w:t>
      </w:r>
      <w:proofErr w:type="spellEnd"/>
      <w:r>
        <w:t xml:space="preserve">, G. Ganesh, M. </w:t>
      </w:r>
      <w:proofErr w:type="spellStart"/>
      <w:r>
        <w:t>Garabini</w:t>
      </w:r>
      <w:proofErr w:type="spellEnd"/>
      <w:r>
        <w:t xml:space="preserve">, M. </w:t>
      </w:r>
      <w:proofErr w:type="spellStart"/>
      <w:r>
        <w:t>Grebenstein</w:t>
      </w:r>
      <w:proofErr w:type="spellEnd"/>
      <w:r>
        <w:t xml:space="preserve">, G. </w:t>
      </w:r>
      <w:proofErr w:type="spellStart"/>
      <w:r>
        <w:t>Grioli</w:t>
      </w:r>
      <w:proofErr w:type="spellEnd"/>
      <w:r>
        <w:t xml:space="preserve">, S. </w:t>
      </w:r>
      <w:proofErr w:type="spellStart"/>
      <w:r>
        <w:t>Haddadin</w:t>
      </w:r>
      <w:proofErr w:type="spellEnd"/>
      <w:r>
        <w:t xml:space="preserve">, H. </w:t>
      </w:r>
      <w:proofErr w:type="spellStart"/>
      <w:r>
        <w:t>Hoppner</w:t>
      </w:r>
      <w:proofErr w:type="spellEnd"/>
      <w:r>
        <w:t xml:space="preserve">, A. </w:t>
      </w:r>
      <w:proofErr w:type="spellStart"/>
      <w:r>
        <w:t>Jafari</w:t>
      </w:r>
      <w:proofErr w:type="spellEnd"/>
      <w:r>
        <w:t xml:space="preserve">, M. </w:t>
      </w:r>
      <w:proofErr w:type="spellStart"/>
      <w:r>
        <w:t>Laffranchi</w:t>
      </w:r>
      <w:proofErr w:type="spellEnd"/>
      <w:r>
        <w:t xml:space="preserve">, D. </w:t>
      </w:r>
      <w:proofErr w:type="spellStart"/>
      <w:r>
        <w:t>Lefeber</w:t>
      </w:r>
      <w:proofErr w:type="spellEnd"/>
      <w:r>
        <w:t xml:space="preserve">, F. Petit, S. </w:t>
      </w:r>
      <w:proofErr w:type="spellStart"/>
      <w:r>
        <w:t>Stramigioli</w:t>
      </w:r>
      <w:proofErr w:type="spellEnd"/>
      <w:r>
        <w:t xml:space="preserve">, N. </w:t>
      </w:r>
      <w:proofErr w:type="spellStart"/>
      <w:r>
        <w:t>Tsagarakis</w:t>
      </w:r>
      <w:proofErr w:type="spellEnd"/>
      <w:r>
        <w:t xml:space="preserve">, M. Van </w:t>
      </w:r>
      <w:proofErr w:type="spellStart"/>
      <w:r>
        <w:t>Damme</w:t>
      </w:r>
      <w:proofErr w:type="spellEnd"/>
      <w:r>
        <w:t xml:space="preserve">, R. Van Ham, L.C. </w:t>
      </w:r>
      <w:proofErr w:type="spellStart"/>
      <w:r>
        <w:t>Visser</w:t>
      </w:r>
      <w:proofErr w:type="spellEnd"/>
      <w:r>
        <w:t>, S. Wolf, Variable impedance actuators: A review, Robotics and Autonomous Systems, Volume 61, Issue 12, December 2013, Pages 1601-1614.</w:t>
      </w:r>
    </w:p>
    <w:p w14:paraId="2CCABB0A" w14:textId="23AC266B" w:rsidR="002F4BFF" w:rsidRDefault="002F4BFF" w:rsidP="002F4BFF">
      <w:pPr>
        <w:pStyle w:val="BodyTextIndent"/>
      </w:pPr>
    </w:p>
    <w:p w14:paraId="7876489E" w14:textId="77777777" w:rsidR="002F4BFF" w:rsidRDefault="002F4BFF" w:rsidP="002F4BFF">
      <w:pPr>
        <w:pStyle w:val="BodyTextIndent"/>
      </w:pPr>
      <w:r>
        <w:t xml:space="preserve">[2] Enoch A, </w:t>
      </w:r>
      <w:proofErr w:type="spellStart"/>
      <w:r>
        <w:t>Vijayakumar</w:t>
      </w:r>
      <w:proofErr w:type="spellEnd"/>
      <w:r>
        <w:t xml:space="preserve"> S. Rapid Manufacture of Novel Variable Impedance Robots. ASME. J. Mechanisms Robotics. 2015</w:t>
      </w:r>
      <w:proofErr w:type="gramStart"/>
      <w:r>
        <w:t>;8</w:t>
      </w:r>
      <w:proofErr w:type="gramEnd"/>
      <w:r>
        <w:t>(1):011003-011003-11. doi:10.1115/1.4030388.</w:t>
      </w:r>
    </w:p>
    <w:p w14:paraId="6CCCDB5E" w14:textId="77777777" w:rsidR="002F4BFF" w:rsidRDefault="002F4BFF" w:rsidP="002F4BFF">
      <w:pPr>
        <w:pStyle w:val="BodyTextIndent"/>
      </w:pPr>
    </w:p>
    <w:p w14:paraId="0A089CAA" w14:textId="77777777" w:rsidR="002F4BFF" w:rsidRDefault="002F4BFF" w:rsidP="002F4BFF">
      <w:pPr>
        <w:pStyle w:val="BodyTextIndent"/>
      </w:pPr>
      <w:r>
        <w:t xml:space="preserve">[3] Y. J. Kim, S. Cheng, S. Kim and K. </w:t>
      </w:r>
      <w:proofErr w:type="spellStart"/>
      <w:r>
        <w:t>Iagnemma</w:t>
      </w:r>
      <w:proofErr w:type="spellEnd"/>
      <w:r>
        <w:t xml:space="preserve">, "A Novel Layer Jamming Mechanism With Tunable Stiffness Capability for Minimally Invasive Surgery," in IEEE Transactions on Robotics, vol. 29, no. 4, pp. 1031-1042, Aug. 2013. </w:t>
      </w:r>
      <w:proofErr w:type="spellStart"/>
      <w:proofErr w:type="gramStart"/>
      <w:r>
        <w:t>doi</w:t>
      </w:r>
      <w:proofErr w:type="spellEnd"/>
      <w:proofErr w:type="gramEnd"/>
      <w:r>
        <w:t>: 10.1109/TRO.2013.2256313</w:t>
      </w:r>
    </w:p>
    <w:p w14:paraId="076ECE73" w14:textId="77777777" w:rsidR="002F4BFF" w:rsidRDefault="002F4BFF" w:rsidP="002F4BFF">
      <w:pPr>
        <w:pStyle w:val="BodyTextIndent"/>
      </w:pPr>
    </w:p>
    <w:p w14:paraId="40F2B718" w14:textId="77777777" w:rsidR="002F4BFF" w:rsidRDefault="002F4BFF" w:rsidP="002F4BFF">
      <w:pPr>
        <w:pStyle w:val="BodyTextIndent"/>
      </w:pPr>
      <w:r>
        <w:t xml:space="preserve">[4] Kevin C. Galloway, Jonathan E. Clark and Daniel E. </w:t>
      </w:r>
      <w:proofErr w:type="spellStart"/>
      <w:r>
        <w:t>Koditschek</w:t>
      </w:r>
      <w:proofErr w:type="spellEnd"/>
      <w:r>
        <w:t>, “Design of a Tunable Stiffness Composite Leg for Dynamic Locomotion” in ASME 2009 International Design Engineering Technical Conferences and Computers and Information in Engineering Conference</w:t>
      </w:r>
    </w:p>
    <w:p w14:paraId="3A66D8BA" w14:textId="59E542ED" w:rsidR="002F4BFF" w:rsidRDefault="002F4BFF" w:rsidP="002F4BFF">
      <w:pPr>
        <w:pStyle w:val="BodyTextIndent"/>
      </w:pPr>
    </w:p>
    <w:p w14:paraId="16953C94" w14:textId="7849F3A0" w:rsidR="002F4BFF" w:rsidRDefault="002F4BFF" w:rsidP="002F4BFF">
      <w:pPr>
        <w:pStyle w:val="BodyTextIndent"/>
      </w:pPr>
      <w:r>
        <w:t xml:space="preserve">[5] N. G. Cheng et al., "Design and Analysis of a Robust, Low-cost, Highly Articulated manipulator enabled by jamming of granular media," Robotics and Automation (ICRA), 2012 IEEE International Conference on, Saint Paul, MN, 2012, pp. 4328-4333. </w:t>
      </w:r>
      <w:proofErr w:type="spellStart"/>
      <w:proofErr w:type="gramStart"/>
      <w:r>
        <w:t>doi</w:t>
      </w:r>
      <w:proofErr w:type="spellEnd"/>
      <w:proofErr w:type="gramEnd"/>
      <w:r>
        <w:t>: 10.1109/ICRA.2012.6225373</w:t>
      </w:r>
    </w:p>
    <w:p w14:paraId="7641A78B" w14:textId="77777777" w:rsidR="002F4BFF" w:rsidRDefault="002F4BFF" w:rsidP="002F4BFF">
      <w:pPr>
        <w:pStyle w:val="BodyTextIndent"/>
      </w:pPr>
    </w:p>
    <w:p w14:paraId="4FC57F06" w14:textId="234F324C" w:rsidR="002F4BFF" w:rsidRDefault="002F4BFF" w:rsidP="002F4BFF">
      <w:pPr>
        <w:pStyle w:val="BodyTextIndent"/>
      </w:pPr>
      <w:r>
        <w:t>[6] Polymeric micromechanical components with tunable stiffness,  Manias, E. and Chen, J. and Fang, N. and Zhang, X., Applied Physics Letters, 79, 1700-1702 (2001)</w:t>
      </w:r>
    </w:p>
    <w:p w14:paraId="66A6E903" w14:textId="59442D67" w:rsidR="002F4BFF" w:rsidRDefault="002F4BFF" w:rsidP="00304EAB">
      <w:pPr>
        <w:pStyle w:val="BodyTextIndent"/>
        <w:ind w:firstLine="0"/>
      </w:pPr>
    </w:p>
    <w:p w14:paraId="2C45FE25" w14:textId="77777777" w:rsidR="002F4BFF" w:rsidRDefault="002F4BFF" w:rsidP="002F4BFF">
      <w:pPr>
        <w:pStyle w:val="BodyTextIndent"/>
      </w:pPr>
      <w:r>
        <w:t xml:space="preserve">[7] T. Takuma, S. Hayashi and K. </w:t>
      </w:r>
      <w:proofErr w:type="spellStart"/>
      <w:r>
        <w:t>Hosoda</w:t>
      </w:r>
      <w:proofErr w:type="spellEnd"/>
      <w:r>
        <w:t>, "3D bipedal robot with tunable leg compliance mechanism for multi-modal locomotion," 2008 IEEE/RSJ International Conference on Intelligent Robots and Systems, Nice, 2008, pp. 1097-1102</w:t>
      </w:r>
    </w:p>
    <w:p w14:paraId="1433940E" w14:textId="77777777" w:rsidR="002F4BFF" w:rsidRDefault="002F4BFF" w:rsidP="002F4BFF">
      <w:pPr>
        <w:pStyle w:val="BodyTextIndent"/>
      </w:pPr>
    </w:p>
    <w:p w14:paraId="19C3A2EC" w14:textId="77777777" w:rsidR="002F4BFF" w:rsidRDefault="002F4BFF" w:rsidP="002F4BFF">
      <w:pPr>
        <w:pStyle w:val="BodyTextIndent"/>
      </w:pPr>
      <w:r>
        <w:t xml:space="preserve">[8] Johan M. </w:t>
      </w:r>
      <w:proofErr w:type="spellStart"/>
      <w:r>
        <w:t>Cronjé</w:t>
      </w:r>
      <w:proofErr w:type="spellEnd"/>
      <w:r>
        <w:t xml:space="preserve">, P. Stephan </w:t>
      </w:r>
      <w:proofErr w:type="spellStart"/>
      <w:r>
        <w:t>Heyns</w:t>
      </w:r>
      <w:proofErr w:type="spellEnd"/>
      <w:r>
        <w:t>, Nico J. Theron, and Philip W. Loveday Development of a Variable Stiffness and Damping Tunable Vibration Isolator Journal of Vibration and Control March 2005 11: 381-396</w:t>
      </w:r>
    </w:p>
    <w:p w14:paraId="014DF64E" w14:textId="77777777" w:rsidR="002F4BFF" w:rsidRDefault="002F4BFF" w:rsidP="002F4BFF">
      <w:pPr>
        <w:pStyle w:val="BodyTextIndent"/>
      </w:pPr>
    </w:p>
    <w:p w14:paraId="26EEB527" w14:textId="77777777" w:rsidR="002F4BFF" w:rsidRDefault="002F4BFF" w:rsidP="002F4BFF">
      <w:pPr>
        <w:pStyle w:val="BodyTextIndent"/>
      </w:pPr>
      <w:r>
        <w:t xml:space="preserve">[9] Dynamic compression testing of a tunable spring element consisting of a magnetorheological elastomer M </w:t>
      </w:r>
      <w:proofErr w:type="spellStart"/>
      <w:r>
        <w:t>Kallio</w:t>
      </w:r>
      <w:proofErr w:type="spellEnd"/>
      <w:r>
        <w:t xml:space="preserve">, T </w:t>
      </w:r>
      <w:proofErr w:type="spellStart"/>
      <w:r>
        <w:t>Lindroos</w:t>
      </w:r>
      <w:proofErr w:type="spellEnd"/>
      <w:r>
        <w:t xml:space="preserve">, S Aalto, E </w:t>
      </w:r>
      <w:proofErr w:type="spellStart"/>
      <w:r>
        <w:t>Järvinen</w:t>
      </w:r>
      <w:proofErr w:type="spellEnd"/>
      <w:r>
        <w:t xml:space="preserve">, T </w:t>
      </w:r>
      <w:proofErr w:type="spellStart"/>
      <w:r>
        <w:t>Kärnä</w:t>
      </w:r>
      <w:proofErr w:type="spellEnd"/>
      <w:r>
        <w:t xml:space="preserve"> and T </w:t>
      </w:r>
      <w:proofErr w:type="spellStart"/>
      <w:r>
        <w:t>Meinander</w:t>
      </w:r>
      <w:proofErr w:type="spellEnd"/>
      <w:r>
        <w:t xml:space="preserve"> Published 2 March 2007 • IOP Publishing Ltd Smart Materials and Structures, Volume 16, Number 2</w:t>
      </w:r>
    </w:p>
    <w:p w14:paraId="2EA85018" w14:textId="77777777" w:rsidR="002F4BFF" w:rsidRDefault="002F4BFF" w:rsidP="002F4BFF">
      <w:pPr>
        <w:pStyle w:val="BodyTextIndent"/>
      </w:pPr>
    </w:p>
    <w:p w14:paraId="0A156D2B" w14:textId="77777777" w:rsidR="002F4BFF" w:rsidRDefault="002F4BFF" w:rsidP="002F4BFF">
      <w:pPr>
        <w:pStyle w:val="BodyTextIndent"/>
      </w:pPr>
      <w:r>
        <w:t xml:space="preserve">[10] John M. </w:t>
      </w:r>
      <w:proofErr w:type="spellStart"/>
      <w:proofErr w:type="gramStart"/>
      <w:r>
        <w:t>Ginder</w:t>
      </w:r>
      <w:proofErr w:type="spellEnd"/>
      <w:r>
        <w:t xml:space="preserve"> ;</w:t>
      </w:r>
      <w:proofErr w:type="gramEnd"/>
      <w:r>
        <w:t xml:space="preserve"> William F. </w:t>
      </w:r>
      <w:proofErr w:type="spellStart"/>
      <w:r>
        <w:t>Schlotter</w:t>
      </w:r>
      <w:proofErr w:type="spellEnd"/>
      <w:r>
        <w:t xml:space="preserve"> ; Mark E. Nichols; Magnetorheological elastomers in tunable vibration absorbers. Proc. SPIE 4331, Smart Structures and Materials 2001: Damping and Isolation, 103 (July 2, 2001)</w:t>
      </w:r>
    </w:p>
    <w:p w14:paraId="7309CE8A" w14:textId="77777777" w:rsidR="002F4BFF" w:rsidRDefault="002F4BFF" w:rsidP="002F4BFF">
      <w:pPr>
        <w:pStyle w:val="BodyTextIndent"/>
      </w:pPr>
    </w:p>
    <w:p w14:paraId="5A458A5E" w14:textId="77777777" w:rsidR="002F4BFF" w:rsidRDefault="002F4BFF" w:rsidP="002F4BFF">
      <w:pPr>
        <w:pStyle w:val="BodyTextIndent"/>
      </w:pPr>
      <w:r>
        <w:t xml:space="preserve">[11] G. J. Liao, X-L Gong, S. H. Xuan, C. J. Kang, and L. H. </w:t>
      </w:r>
      <w:proofErr w:type="spellStart"/>
      <w:r>
        <w:t>Zong</w:t>
      </w:r>
      <w:proofErr w:type="spellEnd"/>
      <w:r>
        <w:t>, Development of a real-time tunable stiffness and damping vibration isolator based on magnetorheological elastomer Journal of Intelligent Material Systems and Structures January 2012 23: 25-33, first published on December 8, 2011</w:t>
      </w:r>
    </w:p>
    <w:p w14:paraId="38DA0E8B" w14:textId="77777777" w:rsidR="002F4BFF" w:rsidRDefault="002F4BFF" w:rsidP="002F4BFF">
      <w:pPr>
        <w:pStyle w:val="BodyTextIndent"/>
      </w:pPr>
    </w:p>
    <w:p w14:paraId="206CAE89" w14:textId="77777777" w:rsidR="002F4BFF" w:rsidRDefault="002F4BFF" w:rsidP="002F4BFF">
      <w:pPr>
        <w:pStyle w:val="BodyTextIndent"/>
      </w:pPr>
      <w:r>
        <w:t xml:space="preserve">[12] Choi, </w:t>
      </w:r>
      <w:proofErr w:type="spellStart"/>
      <w:r>
        <w:t>Junho</w:t>
      </w:r>
      <w:proofErr w:type="spellEnd"/>
      <w:r>
        <w:t>, et al. "Design of a robot joint with variable stiffness." Robotics and Automation, 2008. ICRA 2008. IEEE International Conference on. IEEE, 2008.</w:t>
      </w:r>
    </w:p>
    <w:p w14:paraId="04706E8D" w14:textId="77777777" w:rsidR="002F4BFF" w:rsidRDefault="002F4BFF" w:rsidP="002F4BFF">
      <w:pPr>
        <w:pStyle w:val="BodyTextIndent"/>
      </w:pPr>
    </w:p>
    <w:p w14:paraId="684DD436" w14:textId="77777777" w:rsidR="002F4BFF" w:rsidRDefault="002F4BFF" w:rsidP="002F4BFF">
      <w:pPr>
        <w:pStyle w:val="BodyTextIndent"/>
      </w:pPr>
      <w:r>
        <w:t xml:space="preserve">[13] Choi, </w:t>
      </w:r>
      <w:proofErr w:type="spellStart"/>
      <w:r>
        <w:t>Junho</w:t>
      </w:r>
      <w:proofErr w:type="spellEnd"/>
      <w:r>
        <w:t xml:space="preserve">, </w:t>
      </w:r>
      <w:proofErr w:type="gramStart"/>
      <w:r>
        <w:t>et</w:t>
      </w:r>
      <w:proofErr w:type="gramEnd"/>
      <w:r>
        <w:t xml:space="preserve"> al. "A robot joint with variable stiffness using leaf springs." IEEE Transactions on Robotics 27.2 (2011): 229-238.</w:t>
      </w:r>
    </w:p>
    <w:p w14:paraId="0CD31647" w14:textId="77777777" w:rsidR="002F4BFF" w:rsidRDefault="002F4BFF" w:rsidP="002F4BFF">
      <w:pPr>
        <w:pStyle w:val="BodyTextIndent"/>
      </w:pPr>
    </w:p>
    <w:p w14:paraId="190A6289" w14:textId="77777777" w:rsidR="002F4BFF" w:rsidRDefault="002F4BFF" w:rsidP="002F4BFF">
      <w:pPr>
        <w:pStyle w:val="BodyTextIndent"/>
      </w:pPr>
    </w:p>
    <w:p w14:paraId="3E72D2D9" w14:textId="77777777" w:rsidR="002F4BFF" w:rsidRDefault="002F4BFF" w:rsidP="002F4BFF">
      <w:pPr>
        <w:pStyle w:val="BodyTextIndent"/>
      </w:pPr>
      <w:r>
        <w:t xml:space="preserve">[14] T. H. Huang, J. Y. </w:t>
      </w:r>
      <w:proofErr w:type="spellStart"/>
      <w:r>
        <w:t>Kuan</w:t>
      </w:r>
      <w:proofErr w:type="spellEnd"/>
      <w:r>
        <w:t xml:space="preserve"> and H. P. Huang, "Design of a new variable stiffness actuator and application for assistive exercise control," 2011 IEEE/RSJ International Conference on Intelligent Robots and Systems, San Francisco, CA, 2011, pp. 372-377</w:t>
      </w:r>
    </w:p>
    <w:p w14:paraId="560FA7B2" w14:textId="77777777" w:rsidR="002F4BFF" w:rsidRDefault="002F4BFF" w:rsidP="002F4BFF">
      <w:pPr>
        <w:pStyle w:val="BodyTextIndent"/>
      </w:pPr>
    </w:p>
    <w:p w14:paraId="31A141D7" w14:textId="77777777" w:rsidR="002F4BFF" w:rsidRDefault="002F4BFF" w:rsidP="002F4BFF">
      <w:pPr>
        <w:pStyle w:val="BodyTextIndent"/>
      </w:pPr>
      <w:r>
        <w:t xml:space="preserve">[15] Ronald Van Ham, Bram </w:t>
      </w:r>
      <w:proofErr w:type="spellStart"/>
      <w:r>
        <w:t>Vanderborght</w:t>
      </w:r>
      <w:proofErr w:type="spellEnd"/>
      <w:r>
        <w:t xml:space="preserve">, </w:t>
      </w:r>
      <w:proofErr w:type="spellStart"/>
      <w:r>
        <w:t>Michaël</w:t>
      </w:r>
      <w:proofErr w:type="spellEnd"/>
      <w:r>
        <w:t xml:space="preserve"> Van </w:t>
      </w:r>
      <w:proofErr w:type="spellStart"/>
      <w:r>
        <w:t>Damme</w:t>
      </w:r>
      <w:proofErr w:type="spellEnd"/>
      <w:r>
        <w:t xml:space="preserve">, </w:t>
      </w:r>
      <w:proofErr w:type="spellStart"/>
      <w:r>
        <w:t>Björn</w:t>
      </w:r>
      <w:proofErr w:type="spellEnd"/>
      <w:r>
        <w:t xml:space="preserve"> </w:t>
      </w:r>
      <w:proofErr w:type="spellStart"/>
      <w:r>
        <w:t>Verrelst</w:t>
      </w:r>
      <w:proofErr w:type="spellEnd"/>
      <w:r>
        <w:t xml:space="preserve">, Dirk </w:t>
      </w:r>
      <w:proofErr w:type="spellStart"/>
      <w:r>
        <w:t>Lefeber</w:t>
      </w:r>
      <w:proofErr w:type="spellEnd"/>
      <w:r>
        <w:t>, MACCEPA, the mechanically adjustable compliance and controllable equilibrium position actuator: Design and implementation in a biped robot, Robotics and Autonomous Systems, Volume 55, Issue 10, 31 October 2007, Pages 761-768, ISSN 0921-8890</w:t>
      </w:r>
    </w:p>
    <w:p w14:paraId="12679758" w14:textId="77777777" w:rsidR="002F4BFF" w:rsidRDefault="002F4BFF" w:rsidP="002F4BFF">
      <w:pPr>
        <w:pStyle w:val="BodyTextIndent"/>
      </w:pPr>
    </w:p>
    <w:p w14:paraId="2B25D453" w14:textId="77777777" w:rsidR="002F4BFF" w:rsidRDefault="002F4BFF" w:rsidP="002F4BFF">
      <w:pPr>
        <w:pStyle w:val="BodyTextIndent"/>
      </w:pPr>
      <w:r>
        <w:t xml:space="preserve">[16] David J. Braun, Matthew Howard and </w:t>
      </w:r>
      <w:proofErr w:type="spellStart"/>
      <w:r>
        <w:t>Sethu</w:t>
      </w:r>
      <w:proofErr w:type="spellEnd"/>
      <w:r>
        <w:t xml:space="preserve"> </w:t>
      </w:r>
      <w:proofErr w:type="spellStart"/>
      <w:r>
        <w:t>Vijayakumar</w:t>
      </w:r>
      <w:proofErr w:type="spellEnd"/>
      <w:r>
        <w:t>, Exploiting Variable Stiffness in Explosive Movement Tasks In Proc. R</w:t>
      </w:r>
      <w:proofErr w:type="gramStart"/>
      <w:r>
        <w:t>:SS</w:t>
      </w:r>
      <w:proofErr w:type="gramEnd"/>
      <w:r>
        <w:t xml:space="preserve"> 2011 </w:t>
      </w:r>
    </w:p>
    <w:p w14:paraId="654F4752" w14:textId="77777777" w:rsidR="002F4BFF" w:rsidRDefault="002F4BFF" w:rsidP="002F4BFF">
      <w:pPr>
        <w:pStyle w:val="BodyTextIndent"/>
      </w:pPr>
    </w:p>
    <w:p w14:paraId="2D700675" w14:textId="77777777" w:rsidR="002F4BFF" w:rsidRDefault="002F4BFF" w:rsidP="002F4BFF">
      <w:pPr>
        <w:pStyle w:val="BodyTextIndent"/>
      </w:pPr>
      <w:r>
        <w:t xml:space="preserve">[17] B. S. Kim and J. B. Song, "Design and Control of a Variable Stiffness Actuator Based on Adjustable Moment Arm," </w:t>
      </w:r>
      <w:r>
        <w:lastRenderedPageBreak/>
        <w:t>in IEEE Transactions on Robotics, vol. 28, no. 5, pp. 1145-1151, Oct. 2012</w:t>
      </w:r>
    </w:p>
    <w:p w14:paraId="3DB47F09" w14:textId="77777777" w:rsidR="002F4BFF" w:rsidRDefault="002F4BFF" w:rsidP="002F4BFF">
      <w:pPr>
        <w:pStyle w:val="BodyTextIndent"/>
      </w:pPr>
    </w:p>
    <w:p w14:paraId="507A4F84" w14:textId="77777777" w:rsidR="002F4BFF" w:rsidRDefault="002F4BFF" w:rsidP="002F4BFF">
      <w:pPr>
        <w:pStyle w:val="BodyTextIndent"/>
      </w:pPr>
      <w:r>
        <w:t xml:space="preserve">[18] O. </w:t>
      </w:r>
      <w:proofErr w:type="spellStart"/>
      <w:r>
        <w:t>Tabata</w:t>
      </w:r>
      <w:proofErr w:type="spellEnd"/>
      <w:r>
        <w:t xml:space="preserve"> et al., "</w:t>
      </w:r>
      <w:proofErr w:type="spellStart"/>
      <w:r>
        <w:t>Microfabricated</w:t>
      </w:r>
      <w:proofErr w:type="spellEnd"/>
      <w:r>
        <w:t xml:space="preserve"> tunable bending stiffness device," Proceedings IEEE Thirteenth Annual International Conference on Micro Electro Mechanical Systems (Cat. No.00CH36308), Miyazaki, 2000, pp. 23-27 </w:t>
      </w:r>
    </w:p>
    <w:p w14:paraId="7F494D39" w14:textId="77777777" w:rsidR="002F4BFF" w:rsidRDefault="002F4BFF" w:rsidP="002F4BFF">
      <w:pPr>
        <w:pStyle w:val="BodyTextIndent"/>
      </w:pPr>
    </w:p>
    <w:p w14:paraId="3A246E7B" w14:textId="77777777" w:rsidR="002F4BFF" w:rsidRDefault="002F4BFF" w:rsidP="002F4BFF">
      <w:pPr>
        <w:pStyle w:val="BodyTextIndent"/>
      </w:pPr>
      <w:r>
        <w:t>[19</w:t>
      </w:r>
      <w:proofErr w:type="gramStart"/>
      <w:r>
        <w:t>]  Sugano</w:t>
      </w:r>
      <w:proofErr w:type="gramEnd"/>
      <w:r>
        <w:t xml:space="preserve">, Shigeki, S. </w:t>
      </w:r>
      <w:proofErr w:type="spellStart"/>
      <w:r>
        <w:t>Tsuto</w:t>
      </w:r>
      <w:proofErr w:type="spellEnd"/>
      <w:r>
        <w:t xml:space="preserve">, and Ichiro Kato. "Force control of the robot finger joint equipped with mechanical compliance adjuster." Intelligent Robots and Systems, </w:t>
      </w:r>
      <w:proofErr w:type="gramStart"/>
      <w:r>
        <w:t>1992.,</w:t>
      </w:r>
      <w:proofErr w:type="gramEnd"/>
      <w:r>
        <w:t xml:space="preserve"> Proceedings of the 1992 </w:t>
      </w:r>
      <w:proofErr w:type="spellStart"/>
      <w:r>
        <w:t>lEEE</w:t>
      </w:r>
      <w:proofErr w:type="spellEnd"/>
      <w:r>
        <w:t>/RSJ International Conference on. Vol. 3. IEEE, 1992</w:t>
      </w:r>
    </w:p>
    <w:p w14:paraId="22AF3861" w14:textId="77777777" w:rsidR="002F4BFF" w:rsidRDefault="002F4BFF" w:rsidP="002F4BFF">
      <w:pPr>
        <w:pStyle w:val="BodyTextIndent"/>
      </w:pPr>
    </w:p>
    <w:p w14:paraId="3712B6F5" w14:textId="77777777" w:rsidR="002F4BFF" w:rsidRDefault="002F4BFF" w:rsidP="002F4BFF">
      <w:pPr>
        <w:pStyle w:val="BodyTextIndent"/>
      </w:pPr>
      <w:r>
        <w:t xml:space="preserve">[20] J. </w:t>
      </w:r>
      <w:proofErr w:type="spellStart"/>
      <w:r>
        <w:t>Schuy</w:t>
      </w:r>
      <w:proofErr w:type="spellEnd"/>
      <w:r>
        <w:t xml:space="preserve">, P. </w:t>
      </w:r>
      <w:proofErr w:type="spellStart"/>
      <w:r>
        <w:t>Beckerle</w:t>
      </w:r>
      <w:proofErr w:type="spellEnd"/>
      <w:r>
        <w:t xml:space="preserve">, J. </w:t>
      </w:r>
      <w:proofErr w:type="spellStart"/>
      <w:r>
        <w:t>Wojtusch</w:t>
      </w:r>
      <w:proofErr w:type="spellEnd"/>
      <w:r>
        <w:t xml:space="preserve">, S. </w:t>
      </w:r>
      <w:proofErr w:type="spellStart"/>
      <w:r>
        <w:t>Rinderknecht</w:t>
      </w:r>
      <w:proofErr w:type="spellEnd"/>
      <w:r>
        <w:t xml:space="preserve"> and O. von </w:t>
      </w:r>
      <w:proofErr w:type="spellStart"/>
      <w:r>
        <w:t>Stryk</w:t>
      </w:r>
      <w:proofErr w:type="spellEnd"/>
      <w:r>
        <w:t xml:space="preserve">, "Conception and evaluation of a novel variable torsion stiffness for biomechanical applications," 2012 4th IEEE RAS &amp; EMBS International Conference on Biomedical Robotics and </w:t>
      </w:r>
      <w:proofErr w:type="spellStart"/>
      <w:r>
        <w:t>Biomechatronics</w:t>
      </w:r>
      <w:proofErr w:type="spellEnd"/>
      <w:r>
        <w:t xml:space="preserve"> (</w:t>
      </w:r>
      <w:proofErr w:type="spellStart"/>
      <w:r>
        <w:t>BioRob</w:t>
      </w:r>
      <w:proofErr w:type="spellEnd"/>
      <w:r>
        <w:t>), Rome, 2012, pp. 713-718</w:t>
      </w:r>
    </w:p>
    <w:p w14:paraId="6401A70C" w14:textId="77777777" w:rsidR="002F4BFF" w:rsidRDefault="002F4BFF" w:rsidP="002F4BFF">
      <w:pPr>
        <w:pStyle w:val="BodyTextIndent"/>
      </w:pPr>
    </w:p>
    <w:p w14:paraId="2E727398" w14:textId="77777777" w:rsidR="002F4BFF" w:rsidRDefault="002F4BFF" w:rsidP="002F4BFF">
      <w:pPr>
        <w:pStyle w:val="BodyTextIndent"/>
      </w:pPr>
      <w:r>
        <w:t>[21] M. G. Catalano et al., "VSA-</w:t>
      </w:r>
      <w:proofErr w:type="spellStart"/>
      <w:r>
        <w:t>CubeBot</w:t>
      </w:r>
      <w:proofErr w:type="spellEnd"/>
      <w:r>
        <w:t xml:space="preserve">: A modular variable stiffness platform for multiple degrees of freedom </w:t>
      </w:r>
      <w:r>
        <w:t>robots," 2011 IEEE International Conference on Robotics and Automation, Shanghai, 2011, pp. 5090-5095</w:t>
      </w:r>
    </w:p>
    <w:p w14:paraId="77C947D6" w14:textId="77777777" w:rsidR="002F4BFF" w:rsidRDefault="002F4BFF" w:rsidP="002F4BFF">
      <w:pPr>
        <w:pStyle w:val="BodyTextIndent"/>
      </w:pPr>
    </w:p>
    <w:p w14:paraId="7FD5D0BA" w14:textId="77777777" w:rsidR="002F4BFF" w:rsidRDefault="002F4BFF" w:rsidP="002F4BFF">
      <w:pPr>
        <w:pStyle w:val="BodyTextIndent"/>
      </w:pPr>
      <w:r>
        <w:t xml:space="preserve">[22] </w:t>
      </w:r>
      <w:proofErr w:type="spellStart"/>
      <w:r>
        <w:t>Sawicki</w:t>
      </w:r>
      <w:proofErr w:type="spellEnd"/>
      <w:r>
        <w:t xml:space="preserve"> GS, Lewis CL, Ferris DP. It pays to have a spring in your step. Exercise and sport sciences reviews. 2009</w:t>
      </w:r>
      <w:proofErr w:type="gramStart"/>
      <w:r>
        <w:t>;37</w:t>
      </w:r>
      <w:proofErr w:type="gramEnd"/>
      <w:r>
        <w:t>(3):130</w:t>
      </w:r>
    </w:p>
    <w:p w14:paraId="48B576AA" w14:textId="77777777" w:rsidR="002F4BFF" w:rsidRDefault="002F4BFF" w:rsidP="002F4BFF">
      <w:pPr>
        <w:pStyle w:val="BodyTextIndent"/>
      </w:pPr>
    </w:p>
    <w:p w14:paraId="749644C7" w14:textId="77777777" w:rsidR="002F4BFF" w:rsidRDefault="002F4BFF" w:rsidP="002F4BFF">
      <w:pPr>
        <w:pStyle w:val="BodyTextIndent"/>
      </w:pPr>
      <w:r>
        <w:t xml:space="preserve">[23] </w:t>
      </w:r>
      <w:proofErr w:type="spellStart"/>
      <w:r>
        <w:t>Juergen</w:t>
      </w:r>
      <w:proofErr w:type="spellEnd"/>
      <w:r>
        <w:t xml:space="preserve"> </w:t>
      </w:r>
      <w:proofErr w:type="spellStart"/>
      <w:r>
        <w:t>Rummel</w:t>
      </w:r>
      <w:proofErr w:type="spellEnd"/>
      <w:r>
        <w:t xml:space="preserve">, Fumiya Iida, Andre </w:t>
      </w:r>
      <w:proofErr w:type="spellStart"/>
      <w:r>
        <w:t>Seyfarth</w:t>
      </w:r>
      <w:proofErr w:type="spellEnd"/>
      <w:r>
        <w:t xml:space="preserve">, One-Legged Locomotion with a Compliant Passive </w:t>
      </w:r>
      <w:proofErr w:type="gramStart"/>
      <w:r>
        <w:t>Joint  IOS</w:t>
      </w:r>
      <w:proofErr w:type="gramEnd"/>
      <w:r>
        <w:t xml:space="preserve"> Press, 2006 </w:t>
      </w:r>
    </w:p>
    <w:p w14:paraId="43D96B26" w14:textId="77777777" w:rsidR="002F4BFF" w:rsidRDefault="002F4BFF" w:rsidP="002F4BFF">
      <w:pPr>
        <w:pStyle w:val="BodyTextIndent"/>
      </w:pPr>
    </w:p>
    <w:p w14:paraId="06F0572B" w14:textId="77777777" w:rsidR="002F4BFF" w:rsidRDefault="002F4BFF" w:rsidP="002F4BFF">
      <w:pPr>
        <w:pStyle w:val="BodyTextIndent"/>
      </w:pPr>
      <w:r>
        <w:t xml:space="preserve">[24] H. Q. Vu and L. G. </w:t>
      </w:r>
      <w:proofErr w:type="spellStart"/>
      <w:r>
        <w:t>Marcantini</w:t>
      </w:r>
      <w:proofErr w:type="spellEnd"/>
      <w:r>
        <w:t xml:space="preserve">, "Knee stiffness adjustment for energy efficient locomotion of a legged robot on surfaces with different stiffness," 2013 IEEE International Conference on Robotics and </w:t>
      </w:r>
      <w:proofErr w:type="spellStart"/>
      <w:r>
        <w:t>Biomimetics</w:t>
      </w:r>
      <w:proofErr w:type="spellEnd"/>
      <w:r>
        <w:t xml:space="preserve"> (ROBIO), Shenzhen, 2013, pp. 1825-1831</w:t>
      </w:r>
    </w:p>
    <w:p w14:paraId="4D4CAF3D" w14:textId="77777777" w:rsidR="002F4BFF" w:rsidRDefault="002F4BFF" w:rsidP="002F4BFF">
      <w:pPr>
        <w:pStyle w:val="BodyTextIndent"/>
      </w:pPr>
    </w:p>
    <w:p w14:paraId="11EB8DDB" w14:textId="77777777" w:rsidR="008B61D2" w:rsidRDefault="002F4BFF" w:rsidP="002F4BFF">
      <w:pPr>
        <w:pStyle w:val="BodyTextIndent"/>
      </w:pPr>
      <w:r>
        <w:t xml:space="preserve">[25] Dias, M.A. Singh, D.K., </w:t>
      </w:r>
      <w:proofErr w:type="spellStart"/>
      <w:r>
        <w:t>Bandi</w:t>
      </w:r>
      <w:proofErr w:type="spellEnd"/>
      <w:r>
        <w:t xml:space="preserve">, M.M., Venkadesan, M. and </w:t>
      </w:r>
      <w:proofErr w:type="spellStart"/>
      <w:r>
        <w:t>Mandre</w:t>
      </w:r>
      <w:proofErr w:type="spellEnd"/>
      <w:r>
        <w:t xml:space="preserve"> S. Role of the </w:t>
      </w:r>
      <w:proofErr w:type="spellStart"/>
      <w:r>
        <w:t>tranverse</w:t>
      </w:r>
      <w:proofErr w:type="spellEnd"/>
      <w:r>
        <w:t xml:space="preserve"> arch in stiffness of the human foot, APS Meeting Abstracts, 2015</w:t>
      </w:r>
    </w:p>
    <w:p w14:paraId="14ADC41B" w14:textId="77777777" w:rsidR="008B61D2" w:rsidRDefault="008B61D2">
      <w:pPr>
        <w:pStyle w:val="BodyTextIndent"/>
        <w:sectPr w:rsidR="008B61D2">
          <w:type w:val="continuous"/>
          <w:pgSz w:w="12240" w:h="15840"/>
          <w:pgMar w:top="1440" w:right="720" w:bottom="1440" w:left="720" w:header="720" w:footer="720" w:gutter="0"/>
          <w:cols w:num="2" w:space="540" w:equalWidth="0">
            <w:col w:w="5130" w:space="540"/>
            <w:col w:w="5130"/>
          </w:cols>
        </w:sectPr>
      </w:pPr>
    </w:p>
    <w:p w14:paraId="69490677" w14:textId="77777777" w:rsidR="008B61D2" w:rsidRDefault="008B61D2">
      <w:pPr>
        <w:pStyle w:val="BodyTextIndent"/>
      </w:pPr>
    </w:p>
    <w:sectPr w:rsidR="008B61D2">
      <w:type w:val="continuous"/>
      <w:pgSz w:w="12240" w:h="15840"/>
      <w:pgMar w:top="1440" w:right="720" w:bottom="1440" w:left="720" w:header="720" w:footer="720" w:gutter="0"/>
      <w:cols w:num="2" w:space="540" w:equalWidth="0">
        <w:col w:w="5130" w:space="540"/>
        <w:col w:w="513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0A3218" w14:textId="77777777" w:rsidR="008A1850" w:rsidRDefault="008A1850">
      <w:r>
        <w:separator/>
      </w:r>
    </w:p>
  </w:endnote>
  <w:endnote w:type="continuationSeparator" w:id="0">
    <w:p w14:paraId="2F7F42D5" w14:textId="77777777" w:rsidR="008A1850" w:rsidRDefault="008A18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5A4D36" w14:textId="77777777" w:rsidR="008B61D2" w:rsidRDefault="008B61D2">
    <w:pPr>
      <w:pStyle w:val="Footer"/>
    </w:pPr>
    <w:r>
      <w:tab/>
    </w:r>
    <w:r>
      <w:fldChar w:fldCharType="begin"/>
    </w:r>
    <w:r>
      <w:instrText xml:space="preserve"> PAGE  \* MERGEFORMAT </w:instrText>
    </w:r>
    <w:r>
      <w:fldChar w:fldCharType="separate"/>
    </w:r>
    <w:r w:rsidR="00A25DC7">
      <w:rPr>
        <w:noProof/>
      </w:rPr>
      <w:t>4</w:t>
    </w:r>
    <w:r>
      <w:fldChar w:fldCharType="end"/>
    </w:r>
    <w:r>
      <w:tab/>
      <w:t>Copyright © 20xx by ASME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703A47" w14:textId="77777777" w:rsidR="008A1850" w:rsidRDefault="008A1850">
      <w:r>
        <w:separator/>
      </w:r>
    </w:p>
  </w:footnote>
  <w:footnote w:type="continuationSeparator" w:id="0">
    <w:p w14:paraId="2483FC02" w14:textId="77777777" w:rsidR="008A1850" w:rsidRDefault="008A185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AutoNewFlag" w:val="Yes"/>
    <w:docVar w:name="CreateASMEToolbarFlag" w:val="-1"/>
    <w:docVar w:name="MarkTerritory" w:val="D:\ASME\proposal\AuthKit\version2\irvine7.doc by Howard Kaikow with template C:\msoffice\Templates\ASME.dot on 02/29/96 at 11:01"/>
    <w:docVar w:name="MarkTerritoryLocal" w:val="Document2 by Howard Kaikow with template C:\msoffice\Templates\ASME.dot on 02/29/96 at 10:39"/>
    <w:docVar w:name="SetStylesFlag" w:val="-1"/>
  </w:docVars>
  <w:rsids>
    <w:rsidRoot w:val="007B2BF3"/>
    <w:rsid w:val="00063F4B"/>
    <w:rsid w:val="00113C42"/>
    <w:rsid w:val="00145D2C"/>
    <w:rsid w:val="00161A96"/>
    <w:rsid w:val="00167159"/>
    <w:rsid w:val="00180E43"/>
    <w:rsid w:val="001A0677"/>
    <w:rsid w:val="001B3703"/>
    <w:rsid w:val="001B557F"/>
    <w:rsid w:val="0022306A"/>
    <w:rsid w:val="00244690"/>
    <w:rsid w:val="00287D88"/>
    <w:rsid w:val="002942C2"/>
    <w:rsid w:val="002D5DBF"/>
    <w:rsid w:val="002F4BFF"/>
    <w:rsid w:val="00304EAB"/>
    <w:rsid w:val="00337403"/>
    <w:rsid w:val="003B4C3F"/>
    <w:rsid w:val="00403796"/>
    <w:rsid w:val="00410D63"/>
    <w:rsid w:val="004223CF"/>
    <w:rsid w:val="00443FF4"/>
    <w:rsid w:val="00453734"/>
    <w:rsid w:val="00477458"/>
    <w:rsid w:val="004C25F7"/>
    <w:rsid w:val="0050013B"/>
    <w:rsid w:val="005644CD"/>
    <w:rsid w:val="00593B0D"/>
    <w:rsid w:val="005F2D98"/>
    <w:rsid w:val="005F2F59"/>
    <w:rsid w:val="00670563"/>
    <w:rsid w:val="006C45C1"/>
    <w:rsid w:val="007119A7"/>
    <w:rsid w:val="00714E8F"/>
    <w:rsid w:val="00715BD4"/>
    <w:rsid w:val="00785DFA"/>
    <w:rsid w:val="007B2BF3"/>
    <w:rsid w:val="007E5E06"/>
    <w:rsid w:val="0082206B"/>
    <w:rsid w:val="00823186"/>
    <w:rsid w:val="008818EA"/>
    <w:rsid w:val="00883B22"/>
    <w:rsid w:val="008A1850"/>
    <w:rsid w:val="008B61D2"/>
    <w:rsid w:val="00907BB5"/>
    <w:rsid w:val="009317CE"/>
    <w:rsid w:val="00953006"/>
    <w:rsid w:val="00985206"/>
    <w:rsid w:val="009D05CF"/>
    <w:rsid w:val="00A25DC7"/>
    <w:rsid w:val="00A27327"/>
    <w:rsid w:val="00A274A1"/>
    <w:rsid w:val="00A5159B"/>
    <w:rsid w:val="00A6232E"/>
    <w:rsid w:val="00AF59FC"/>
    <w:rsid w:val="00B63443"/>
    <w:rsid w:val="00B763BE"/>
    <w:rsid w:val="00BA2CAF"/>
    <w:rsid w:val="00C46AC8"/>
    <w:rsid w:val="00C5007F"/>
    <w:rsid w:val="00C675A6"/>
    <w:rsid w:val="00C82030"/>
    <w:rsid w:val="00D1515A"/>
    <w:rsid w:val="00D4379B"/>
    <w:rsid w:val="00D813B4"/>
    <w:rsid w:val="00D94B70"/>
    <w:rsid w:val="00DC0978"/>
    <w:rsid w:val="00E07049"/>
    <w:rsid w:val="00E43BC3"/>
    <w:rsid w:val="00E6006C"/>
    <w:rsid w:val="00E93E82"/>
    <w:rsid w:val="00EA67D0"/>
    <w:rsid w:val="00EB4A5E"/>
    <w:rsid w:val="00EC34B8"/>
    <w:rsid w:val="00EF293B"/>
    <w:rsid w:val="00FB78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B9D5D4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overflowPunct w:val="0"/>
      <w:autoSpaceDE w:val="0"/>
      <w:autoSpaceDN w:val="0"/>
      <w:adjustRightInd w:val="0"/>
      <w:jc w:val="both"/>
      <w:textAlignment w:val="baseline"/>
    </w:pPr>
    <w:rPr>
      <w:kern w:val="1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ClauseTitle">
    <w:name w:val="Abstract Clause Title"/>
    <w:basedOn w:val="Normal"/>
    <w:next w:val="BodyTextIndent"/>
    <w:pPr>
      <w:keepNext/>
    </w:pPr>
    <w:rPr>
      <w:rFonts w:ascii="Arial" w:hAnsi="Arial"/>
      <w:b/>
      <w:caps/>
    </w:rPr>
  </w:style>
  <w:style w:type="paragraph" w:styleId="BodyTextIndent">
    <w:name w:val="Body Text Indent"/>
    <w:basedOn w:val="Normal"/>
    <w:pPr>
      <w:ind w:firstLine="360"/>
    </w:pPr>
  </w:style>
  <w:style w:type="paragraph" w:customStyle="1" w:styleId="AcknowledgmentsClauseTitle">
    <w:name w:val="Acknowledgments Clause Title"/>
    <w:basedOn w:val="Normal"/>
    <w:next w:val="BodyTextIndent"/>
    <w:pPr>
      <w:keepNext/>
      <w:spacing w:before="240"/>
    </w:pPr>
    <w:rPr>
      <w:rFonts w:ascii="Arial" w:hAnsi="Arial"/>
      <w:b/>
      <w:caps/>
    </w:rPr>
  </w:style>
  <w:style w:type="paragraph" w:customStyle="1" w:styleId="Affiliation">
    <w:name w:val="Affiliation"/>
    <w:basedOn w:val="Normal"/>
    <w:pPr>
      <w:jc w:val="center"/>
    </w:pPr>
    <w:rPr>
      <w:rFonts w:ascii="Arial" w:hAnsi="Arial"/>
    </w:rPr>
  </w:style>
  <w:style w:type="paragraph" w:customStyle="1" w:styleId="Author">
    <w:name w:val="Author"/>
    <w:basedOn w:val="Normal"/>
    <w:next w:val="Affiliation"/>
    <w:pPr>
      <w:keepNext/>
      <w:jc w:val="center"/>
    </w:pPr>
    <w:rPr>
      <w:rFonts w:ascii="Arial" w:hAnsi="Arial"/>
      <w:b/>
    </w:rPr>
  </w:style>
  <w:style w:type="paragraph" w:customStyle="1" w:styleId="DocumentNumber">
    <w:name w:val="Document Number"/>
    <w:basedOn w:val="Normal"/>
    <w:next w:val="BodyTextIndent"/>
    <w:pPr>
      <w:spacing w:before="900"/>
      <w:jc w:val="right"/>
    </w:pPr>
    <w:rPr>
      <w:rFonts w:ascii="Arial" w:hAnsi="Arial"/>
      <w:b/>
      <w:sz w:val="36"/>
    </w:rPr>
  </w:style>
  <w:style w:type="paragraph" w:customStyle="1" w:styleId="EquationNumber">
    <w:name w:val="Equation Number"/>
    <w:basedOn w:val="Normal"/>
    <w:next w:val="BodyTextIndent"/>
    <w:pPr>
      <w:jc w:val="right"/>
    </w:pPr>
  </w:style>
  <w:style w:type="paragraph" w:customStyle="1" w:styleId="FigureCaption">
    <w:name w:val="Figure Caption"/>
    <w:basedOn w:val="Normal"/>
    <w:next w:val="BodyTextIndent"/>
    <w:pPr>
      <w:jc w:val="center"/>
    </w:pPr>
    <w:rPr>
      <w:rFonts w:ascii="Arial" w:hAnsi="Arial"/>
      <w:b/>
    </w:rPr>
  </w:style>
  <w:style w:type="paragraph" w:styleId="Footer">
    <w:name w:val="footer"/>
    <w:basedOn w:val="Normal"/>
    <w:next w:val="Header"/>
    <w:pPr>
      <w:tabs>
        <w:tab w:val="center" w:pos="5760"/>
        <w:tab w:val="right" w:pos="10800"/>
      </w:tabs>
    </w:pPr>
  </w:style>
  <w:style w:type="paragraph" w:styleId="Header">
    <w:name w:val="header"/>
    <w:basedOn w:val="Normal"/>
    <w:next w:val="Footer"/>
  </w:style>
  <w:style w:type="paragraph" w:styleId="FootnoteText">
    <w:name w:val="footnote text"/>
    <w:basedOn w:val="Normal"/>
    <w:semiHidden/>
    <w:pPr>
      <w:ind w:firstLine="360"/>
    </w:pPr>
    <w:rPr>
      <w:sz w:val="16"/>
    </w:rPr>
  </w:style>
  <w:style w:type="paragraph" w:customStyle="1" w:styleId="NomenclatureClauseTitle">
    <w:name w:val="Nomenclature Clause Title"/>
    <w:basedOn w:val="Normal"/>
    <w:next w:val="BodyTextIndent"/>
    <w:pPr>
      <w:keepNext/>
      <w:spacing w:before="240"/>
    </w:pPr>
    <w:rPr>
      <w:rFonts w:ascii="Arial" w:hAnsi="Arial"/>
      <w:b/>
      <w:caps/>
    </w:rPr>
  </w:style>
  <w:style w:type="paragraph" w:customStyle="1" w:styleId="ReferencesClauseTitle">
    <w:name w:val="References Clause Title"/>
    <w:basedOn w:val="Normal"/>
    <w:next w:val="BodyTextIndent"/>
    <w:pPr>
      <w:keepNext/>
      <w:spacing w:before="240"/>
    </w:pPr>
    <w:rPr>
      <w:rFonts w:ascii="Arial" w:hAnsi="Arial"/>
      <w:b/>
      <w:caps/>
    </w:rPr>
  </w:style>
  <w:style w:type="paragraph" w:customStyle="1" w:styleId="TableCaption">
    <w:name w:val="Table Caption"/>
    <w:basedOn w:val="Normal"/>
    <w:next w:val="BodyTextIndent"/>
    <w:pPr>
      <w:jc w:val="center"/>
    </w:pPr>
    <w:rPr>
      <w:rFonts w:ascii="Arial" w:hAnsi="Arial"/>
      <w:b/>
    </w:rPr>
  </w:style>
  <w:style w:type="paragraph" w:customStyle="1" w:styleId="TextHeading1">
    <w:name w:val="Text Heading 1"/>
    <w:basedOn w:val="Normal"/>
    <w:next w:val="BodyTextIndent"/>
    <w:pPr>
      <w:keepNext/>
      <w:spacing w:before="240"/>
    </w:pPr>
    <w:rPr>
      <w:rFonts w:ascii="Arial" w:hAnsi="Arial"/>
      <w:b/>
      <w:caps/>
    </w:rPr>
  </w:style>
  <w:style w:type="paragraph" w:customStyle="1" w:styleId="TextHeading2">
    <w:name w:val="Text Heading 2"/>
    <w:basedOn w:val="Normal"/>
    <w:next w:val="BodyTextIndent"/>
    <w:pPr>
      <w:keepNext/>
      <w:spacing w:before="240"/>
    </w:pPr>
    <w:rPr>
      <w:rFonts w:ascii="Arial" w:hAnsi="Arial"/>
      <w:b/>
      <w:u w:val="single"/>
    </w:rPr>
  </w:style>
  <w:style w:type="paragraph" w:customStyle="1" w:styleId="TextHeading3">
    <w:name w:val="Text Heading 3"/>
    <w:basedOn w:val="Normal"/>
    <w:next w:val="BodyTextIndent"/>
    <w:pPr>
      <w:spacing w:before="240"/>
      <w:ind w:left="360"/>
    </w:pPr>
    <w:rPr>
      <w:rFonts w:ascii="Arial" w:hAnsi="Arial"/>
      <w:b/>
      <w:u w:val="single"/>
    </w:rPr>
  </w:style>
  <w:style w:type="paragraph" w:styleId="Title">
    <w:name w:val="Title"/>
    <w:basedOn w:val="Normal"/>
    <w:qFormat/>
    <w:pPr>
      <w:spacing w:before="760"/>
      <w:jc w:val="center"/>
    </w:pPr>
    <w:rPr>
      <w:rFonts w:ascii="Arial" w:hAnsi="Arial"/>
      <w:b/>
      <w:caps/>
      <w:sz w:val="24"/>
    </w:rPr>
  </w:style>
  <w:style w:type="paragraph" w:styleId="PlainText">
    <w:name w:val="Plain Text"/>
    <w:basedOn w:val="Normal"/>
    <w:pPr>
      <w:suppressAutoHyphens w:val="0"/>
      <w:overflowPunct/>
      <w:autoSpaceDE/>
      <w:autoSpaceDN/>
      <w:adjustRightInd/>
      <w:jc w:val="left"/>
      <w:textAlignment w:val="auto"/>
    </w:pPr>
    <w:rPr>
      <w:rFonts w:ascii="Courier New" w:hAnsi="Courier New" w:cs="Courier New"/>
      <w:kern w:val="0"/>
    </w:rPr>
  </w:style>
  <w:style w:type="character" w:styleId="PlaceholderText">
    <w:name w:val="Placeholder Text"/>
    <w:basedOn w:val="DefaultParagraphFont"/>
    <w:uiPriority w:val="99"/>
    <w:semiHidden/>
    <w:rsid w:val="00E93E82"/>
    <w:rPr>
      <w:color w:val="808080"/>
    </w:rPr>
  </w:style>
  <w:style w:type="character" w:customStyle="1" w:styleId="apple-converted-space">
    <w:name w:val="apple-converted-space"/>
    <w:basedOn w:val="DefaultParagraphFont"/>
    <w:rsid w:val="00E93E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661546">
      <w:bodyDiv w:val="1"/>
      <w:marLeft w:val="0"/>
      <w:marRight w:val="0"/>
      <w:marTop w:val="0"/>
      <w:marBottom w:val="0"/>
      <w:divBdr>
        <w:top w:val="none" w:sz="0" w:space="0" w:color="auto"/>
        <w:left w:val="none" w:sz="0" w:space="0" w:color="auto"/>
        <w:bottom w:val="none" w:sz="0" w:space="0" w:color="auto"/>
        <w:right w:val="none" w:sz="0" w:space="0" w:color="auto"/>
      </w:divBdr>
    </w:div>
    <w:div w:id="899554325">
      <w:bodyDiv w:val="1"/>
      <w:marLeft w:val="0"/>
      <w:marRight w:val="0"/>
      <w:marTop w:val="0"/>
      <w:marBottom w:val="0"/>
      <w:divBdr>
        <w:top w:val="none" w:sz="0" w:space="0" w:color="auto"/>
        <w:left w:val="none" w:sz="0" w:space="0" w:color="auto"/>
        <w:bottom w:val="none" w:sz="0" w:space="0" w:color="auto"/>
        <w:right w:val="none" w:sz="0" w:space="0" w:color="auto"/>
      </w:divBdr>
    </w:div>
    <w:div w:id="13280977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1.jpeg"/><Relationship Id="rId12" Type="http://schemas.openxmlformats.org/officeDocument/2006/relationships/image" Target="media/image6.tiff"/><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footer" Target="footer1.xml"/><Relationship Id="rId11" Type="http://schemas.openxmlformats.org/officeDocument/2006/relationships/image" Target="media/image5.tiff"/><Relationship Id="rId5" Type="http://schemas.openxmlformats.org/officeDocument/2006/relationships/endnotes" Target="endnotes.xml"/><Relationship Id="rId15" Type="http://schemas.openxmlformats.org/officeDocument/2006/relationships/image" Target="media/image9.tiff"/><Relationship Id="rId10" Type="http://schemas.openxmlformats.org/officeDocument/2006/relationships/image" Target="media/image4.tiff"/><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tiff"/></Relationships>
</file>

<file path=word/_rels/settings.xml.rels><?xml version="1.0" encoding="UTF-8" standalone="yes"?>
<Relationships xmlns="http://schemas.openxmlformats.org/package/2006/relationships"><Relationship Id="rId1" Type="http://schemas.openxmlformats.org/officeDocument/2006/relationships/attachedTemplate" Target="file:///C:\msoffice\Templates\ASM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ASME</Template>
  <TotalTime>190</TotalTime>
  <Pages>6</Pages>
  <Words>2432</Words>
  <Characters>13865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Proceedings of</vt:lpstr>
    </vt:vector>
  </TitlesOfParts>
  <Company> </Company>
  <LinksUpToDate>false</LinksUpToDate>
  <CharactersWithSpaces>16265</CharactersWithSpaces>
  <SharedDoc>false</SharedDoc>
  <HLinks>
    <vt:vector size="12" baseType="variant">
      <vt:variant>
        <vt:i4>983154</vt:i4>
      </vt:variant>
      <vt:variant>
        <vt:i4>16371</vt:i4>
      </vt:variant>
      <vt:variant>
        <vt:i4>1025</vt:i4>
      </vt:variant>
      <vt:variant>
        <vt:i4>1</vt:i4>
      </vt:variant>
      <vt:variant>
        <vt:lpwstr>UkSn-JbRXZRbhaDLkwrIo3g4t5w-hqWCWIzbc92TgqPZkTrvmgE0FUA3Dudti3DnykYuSoUVU0j7nXkR5R0wEak16nCtgeTMobs3_U8HlX5roLQdp3FkMGZmA5kzOYMyXqCYoMPm</vt:lpwstr>
      </vt:variant>
      <vt:variant>
        <vt:lpwstr/>
      </vt:variant>
      <vt:variant>
        <vt:i4>7733248</vt:i4>
      </vt:variant>
      <vt:variant>
        <vt:i4>16546</vt:i4>
      </vt:variant>
      <vt:variant>
        <vt:i4>1026</vt:i4>
      </vt:variant>
      <vt:variant>
        <vt:i4>1</vt:i4>
      </vt:variant>
      <vt:variant>
        <vt:lpwstr>tunable_stiffness_joint</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of</dc:title>
  <dc:subject/>
  <dc:creator>Howard Kaikow</dc:creator>
  <cp:keywords/>
  <dc:description/>
  <cp:lastModifiedBy>Yawar</cp:lastModifiedBy>
  <cp:revision>44</cp:revision>
  <cp:lastPrinted>2016-12-17T03:28:00Z</cp:lastPrinted>
  <dcterms:created xsi:type="dcterms:W3CDTF">2016-12-17T02:49:00Z</dcterms:created>
  <dcterms:modified xsi:type="dcterms:W3CDTF">2016-12-17T06:13:00Z</dcterms:modified>
</cp:coreProperties>
</file>