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9488"/>
          <w:sz w:val="20"/>
        </w:rPr>
        <w:t>PALM — Home Care Contracts (PalmCare AI)</w:t>
      </w:r>
    </w:p>
    <w:p>
      <w:r>
        <w:rPr>
          <w:b/>
          <w:color w:val="1F2937"/>
          <w:sz w:val="48"/>
        </w:rPr>
        <w:t>Product Requirements Document (PRD)</w:t>
      </w:r>
    </w:p>
    <w:p>
      <w:r>
        <w:rPr>
          <w:i/>
          <w:color w:val="6B7280"/>
          <w:sz w:val="24"/>
        </w:rPr>
        <w:t>What we're building and why</w:t>
      </w:r>
    </w:p>
    <w:p>
      <w:r>
        <w:rPr>
          <w:color w:val="6B7280"/>
          <w:sz w:val="18"/>
        </w:rPr>
        <w:t>Owner: Muse Ibrahim / Palm Technologies Inc.    •    Status: Living document    •    Last updated: 2026-06</w:t>
      </w:r>
    </w:p>
    <w:p/>
    <w:p>
      <w:r>
        <w:rPr>
          <w:b/>
          <w:color w:val="0D9488"/>
          <w:sz w:val="30"/>
        </w:rPr>
        <w:t>1. Overview</w:t>
      </w:r>
    </w:p>
    <w:p>
      <w:pPr>
        <w:spacing w:after="120"/>
      </w:pPr>
      <w:r>
        <w:t>PalmCare AI turns a recorded home-care client assessment into finished paperwork. A caregiver or agency admin records (or uploads) the assessment conversation; the app transcribes it, separates speakers, extracts billable services, drafts SOAP clinical notes, and generates a state-compliant home care service contract — reducing hours of manual documentation to minutes.</w:t>
      </w:r>
    </w:p>
    <w:p>
      <w:r>
        <w:rPr>
          <w:b/>
          <w:color w:val="0D9488"/>
          <w:sz w:val="30"/>
        </w:rPr>
        <w:t>2. Problem</w:t>
      </w:r>
    </w:p>
    <w:p>
      <w:pPr>
        <w:pStyle w:val="ListBullet"/>
      </w:pPr>
      <w:r>
        <w:t>Home-care agencies spend hours per client turning assessment visits into notes, billing, and contracts.</w:t>
      </w:r>
    </w:p>
    <w:p>
      <w:pPr>
        <w:pStyle w:val="ListBullet"/>
      </w:pPr>
      <w:r>
        <w:t>Manual contracts risk non-compliance across 50 states + DC, each with different rules.</w:t>
      </w:r>
    </w:p>
    <w:p>
      <w:pPr>
        <w:pStyle w:val="ListBullet"/>
      </w:pPr>
      <w:r>
        <w:t>Billable services are missed or mis-coded, causing revenue loss.</w:t>
      </w:r>
    </w:p>
    <w:p>
      <w:r>
        <w:rPr>
          <w:b/>
          <w:color w:val="0D9488"/>
          <w:sz w:val="30"/>
        </w:rPr>
        <w:t>3. Target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Persona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Need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Agency owner/admin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Fast, compliant contracts + accurate billing across many clients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Caregiver / nurse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Hands-free capture of an assessment; auto SOAP 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Back-office biller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Clean list of billable services to submit</w:t>
            </w:r>
          </w:p>
        </w:tc>
      </w:tr>
    </w:tbl>
    <w:p/>
    <w:p>
      <w:r>
        <w:rPr>
          <w:b/>
          <w:color w:val="0D9488"/>
          <w:sz w:val="30"/>
        </w:rPr>
        <w:t>4. Core Features (v1)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Client management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7-section client profile (Personal, Contact, Emergency, Medical, Care Plan, Insurance, Scheduling)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Visit recording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Record live or upload audio of an assessment visit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Transcription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Speaker-labeled transcript (Deepgram Nova-3)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Billables extraction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AI-detected billable services with accept/deny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SOAP notes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Auto-generated clinical documentation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Contract generation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State-compliant contract, 3 selectable templates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 data consent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Explicit consent at registration + before processing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Subscriptions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Paid plans gating usage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P1</w:t>
            </w:r>
          </w:p>
        </w:tc>
      </w:tr>
    </w:tbl>
    <w:p/>
    <w:p>
      <w:r>
        <w:rPr>
          <w:b/>
          <w:color w:val="0D9488"/>
          <w:sz w:val="30"/>
        </w:rPr>
        <w:t>5. User Stories</w:t>
      </w:r>
    </w:p>
    <w:p>
      <w:pPr>
        <w:pStyle w:val="ListBullet"/>
      </w:pPr>
      <w:r>
        <w:t>As an admin, I can add a client with all intake details so the contract is accurate.</w:t>
      </w:r>
    </w:p>
    <w:p>
      <w:pPr>
        <w:pStyle w:val="ListBullet"/>
      </w:pPr>
      <w:r>
        <w:t>As a caregiver, I can record a visit and get a speaker-labeled transcript automatically.</w:t>
      </w:r>
    </w:p>
    <w:p>
      <w:pPr>
        <w:pStyle w:val="ListBullet"/>
      </w:pPr>
      <w:r>
        <w:t>As a biller, I can review AI-extracted billables and accept/deny each one.</w:t>
      </w:r>
    </w:p>
    <w:p>
      <w:pPr>
        <w:pStyle w:val="ListBullet"/>
      </w:pPr>
      <w:r>
        <w:t>As an admin, I can generate a state-compliant contract and preview 3 templates.</w:t>
      </w:r>
    </w:p>
    <w:p>
      <w:pPr>
        <w:pStyle w:val="ListBullet"/>
      </w:pPr>
      <w:r>
        <w:t>As a user, I must explicitly consent to AI data processing before any audio is sent.</w:t>
      </w:r>
    </w:p>
    <w:p>
      <w:r>
        <w:rPr>
          <w:b/>
          <w:color w:val="0D9488"/>
          <w:sz w:val="30"/>
        </w:rPr>
        <w:t>6. Success Metrics</w:t>
      </w:r>
    </w:p>
    <w:p>
      <w:pPr>
        <w:pStyle w:val="ListBullet"/>
      </w:pPr>
      <w:r>
        <w:t>Time from recording to finished contract &lt; 10 minutes.</w:t>
      </w:r>
    </w:p>
    <w:p>
      <w:pPr>
        <w:pStyle w:val="ListBullet"/>
      </w:pPr>
      <w:r>
        <w:t>Billables accuracy (accepted without edit) &gt; 80%.</w:t>
      </w:r>
    </w:p>
    <w:p>
      <w:pPr>
        <w:pStyle w:val="ListBullet"/>
      </w:pPr>
      <w:r>
        <w:t>Trial-to-paid conversion (see Growth playbook: onboarding wow-moment, day-3 push).</w:t>
      </w:r>
    </w:p>
    <w:p>
      <w:r>
        <w:rPr>
          <w:b/>
          <w:color w:val="0D9488"/>
          <w:sz w:val="30"/>
        </w:rPr>
        <w:t>7. Out of Scope (v1)</w:t>
      </w:r>
    </w:p>
    <w:p>
      <w:pPr>
        <w:pStyle w:val="ListBullet"/>
      </w:pPr>
      <w:r>
        <w:t>Direct clearinghouse claim submission.</w:t>
      </w:r>
    </w:p>
    <w:p>
      <w:pPr>
        <w:pStyle w:val="ListBullet"/>
      </w:pPr>
      <w:r>
        <w:t>Multi-language transcription beyond English.</w:t>
      </w:r>
    </w:p>
    <w:p>
      <w:pPr>
        <w:pStyle w:val="ListBullet"/>
      </w:pPr>
      <w:r>
        <w:t>EHR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