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EB Garamond" w:cs="EB Garamond" w:eastAsia="EB Garamond" w:hAnsi="EB Garamond"/>
          <w:b w:val="1"/>
          <w:sz w:val="46"/>
          <w:szCs w:val="46"/>
        </w:rPr>
      </w:pPr>
      <w:bookmarkStart w:colFirst="0" w:colLast="0" w:name="_qn8z1ela49p" w:id="0"/>
      <w:bookmarkEnd w:id="0"/>
      <w:r w:rsidDel="00000000" w:rsidR="00000000" w:rsidRPr="00000000">
        <w:rPr>
          <w:rFonts w:ascii="EB Garamond" w:cs="EB Garamond" w:eastAsia="EB Garamond" w:hAnsi="EB Garamond"/>
          <w:b w:val="1"/>
          <w:sz w:val="46"/>
          <w:szCs w:val="46"/>
          <w:rtl w:val="0"/>
        </w:rPr>
        <w:t xml:space="preserve">Report: Heart Disease Prediction Using Machine Learning</w:t>
      </w:r>
    </w:p>
    <w:p w:rsidR="00000000" w:rsidDel="00000000" w:rsidP="00000000" w:rsidRDefault="00000000" w:rsidRPr="00000000" w14:paraId="00000002">
      <w:pPr>
        <w:pStyle w:val="Heading2"/>
        <w:keepNext w:val="0"/>
        <w:keepLines w:val="0"/>
        <w:spacing w:after="80" w:lineRule="auto"/>
        <w:ind w:left="0" w:firstLine="0"/>
        <w:rPr>
          <w:rFonts w:ascii="EB Garamond" w:cs="EB Garamond" w:eastAsia="EB Garamond" w:hAnsi="EB Garamond"/>
          <w:b w:val="1"/>
          <w:sz w:val="34"/>
          <w:szCs w:val="34"/>
        </w:rPr>
      </w:pPr>
      <w:bookmarkStart w:colFirst="0" w:colLast="0" w:name="_e0bgkaeq6org" w:id="1"/>
      <w:bookmarkEnd w:id="1"/>
      <w:r w:rsidDel="00000000" w:rsidR="00000000" w:rsidRPr="00000000">
        <w:rPr>
          <w:rFonts w:ascii="EB Garamond" w:cs="EB Garamond" w:eastAsia="EB Garamond" w:hAnsi="EB Garamond"/>
          <w:b w:val="1"/>
          <w:sz w:val="34"/>
          <w:szCs w:val="34"/>
          <w:rtl w:val="0"/>
        </w:rPr>
        <w:t xml:space="preserve">1. Introduction</w:t>
      </w:r>
    </w:p>
    <w:p w:rsidR="00000000" w:rsidDel="00000000" w:rsidP="00000000" w:rsidRDefault="00000000" w:rsidRPr="00000000" w14:paraId="00000003">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Heart disease remains one of the leading causes of mortality worldwide. Early detection using machine learning (ML) techniques can support timely diagnosis and treatment. This study applies ML models to the </w:t>
      </w:r>
      <w:r w:rsidDel="00000000" w:rsidR="00000000" w:rsidRPr="00000000">
        <w:rPr>
          <w:rFonts w:ascii="EB Garamond" w:cs="EB Garamond" w:eastAsia="EB Garamond" w:hAnsi="EB Garamond"/>
          <w:b w:val="1"/>
          <w:sz w:val="26"/>
          <w:szCs w:val="26"/>
          <w:rtl w:val="0"/>
        </w:rPr>
        <w:t xml:space="preserve">Heart Disease Dataset </w:t>
      </w:r>
      <w:r w:rsidDel="00000000" w:rsidR="00000000" w:rsidRPr="00000000">
        <w:rPr>
          <w:rFonts w:ascii="EB Garamond" w:cs="EB Garamond" w:eastAsia="EB Garamond" w:hAnsi="EB Garamond"/>
          <w:sz w:val="26"/>
          <w:szCs w:val="26"/>
          <w:rtl w:val="0"/>
        </w:rPr>
        <w:t xml:space="preserve">(heart.csv) to evaluate predictive performance and identify the most important risk factors.</w:t>
      </w:r>
    </w:p>
    <w:p w:rsidR="00000000" w:rsidDel="00000000" w:rsidP="00000000" w:rsidRDefault="00000000" w:rsidRPr="00000000" w14:paraId="00000004">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workflow included:</w:t>
      </w:r>
    </w:p>
    <w:p w:rsidR="00000000" w:rsidDel="00000000" w:rsidP="00000000" w:rsidRDefault="00000000" w:rsidRPr="00000000" w14:paraId="00000005">
      <w:pPr>
        <w:numPr>
          <w:ilvl w:val="0"/>
          <w:numId w:val="5"/>
        </w:numPr>
        <w:spacing w:after="0" w:afterAutospacing="0" w:before="24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Data exploration and preprocessing</w:t>
      </w:r>
    </w:p>
    <w:p w:rsidR="00000000" w:rsidDel="00000000" w:rsidP="00000000" w:rsidRDefault="00000000" w:rsidRPr="00000000" w14:paraId="00000006">
      <w:pPr>
        <w:numPr>
          <w:ilvl w:val="0"/>
          <w:numId w:val="5"/>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Visualization of feature patterns</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Training and hyperparameter tuning of three models: </w:t>
      </w:r>
      <w:r w:rsidDel="00000000" w:rsidR="00000000" w:rsidRPr="00000000">
        <w:rPr>
          <w:rFonts w:ascii="EB Garamond" w:cs="EB Garamond" w:eastAsia="EB Garamond" w:hAnsi="EB Garamond"/>
          <w:b w:val="1"/>
          <w:sz w:val="26"/>
          <w:szCs w:val="26"/>
          <w:rtl w:val="0"/>
        </w:rPr>
        <w:t xml:space="preserve">K-Nearest Neighbors (KNN)</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b w:val="1"/>
          <w:sz w:val="26"/>
          <w:szCs w:val="26"/>
          <w:rtl w:val="0"/>
        </w:rPr>
        <w:t xml:space="preserve">Decision Tree (DT)</w:t>
      </w:r>
      <w:r w:rsidDel="00000000" w:rsidR="00000000" w:rsidRPr="00000000">
        <w:rPr>
          <w:rFonts w:ascii="EB Garamond" w:cs="EB Garamond" w:eastAsia="EB Garamond" w:hAnsi="EB Garamond"/>
          <w:sz w:val="26"/>
          <w:szCs w:val="26"/>
          <w:rtl w:val="0"/>
        </w:rPr>
        <w:t xml:space="preserve">, and </w:t>
      </w:r>
      <w:r w:rsidDel="00000000" w:rsidR="00000000" w:rsidRPr="00000000">
        <w:rPr>
          <w:rFonts w:ascii="EB Garamond" w:cs="EB Garamond" w:eastAsia="EB Garamond" w:hAnsi="EB Garamond"/>
          <w:b w:val="1"/>
          <w:sz w:val="26"/>
          <w:szCs w:val="26"/>
          <w:rtl w:val="0"/>
        </w:rPr>
        <w:t xml:space="preserve">Random Forest (RF)</w:t>
      </w:r>
    </w:p>
    <w:p w:rsidR="00000000" w:rsidDel="00000000" w:rsidP="00000000" w:rsidRDefault="00000000" w:rsidRPr="00000000" w14:paraId="00000008">
      <w:pPr>
        <w:numPr>
          <w:ilvl w:val="0"/>
          <w:numId w:val="5"/>
        </w:numPr>
        <w:spacing w:after="24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Model evaluation, feature importance analysis, and key conclusions</w:t>
      </w:r>
    </w:p>
    <w:p w:rsidR="00000000" w:rsidDel="00000000" w:rsidP="00000000" w:rsidRDefault="00000000" w:rsidRPr="00000000" w14:paraId="00000009">
      <w:pPr>
        <w:pStyle w:val="Heading2"/>
        <w:keepNext w:val="0"/>
        <w:keepLines w:val="0"/>
        <w:spacing w:after="80" w:lineRule="auto"/>
        <w:ind w:left="0" w:firstLine="0"/>
        <w:rPr>
          <w:rFonts w:ascii="EB Garamond" w:cs="EB Garamond" w:eastAsia="EB Garamond" w:hAnsi="EB Garamond"/>
          <w:b w:val="1"/>
          <w:sz w:val="34"/>
          <w:szCs w:val="34"/>
        </w:rPr>
      </w:pPr>
      <w:bookmarkStart w:colFirst="0" w:colLast="0" w:name="_uk6ezy9v7cr1" w:id="2"/>
      <w:bookmarkEnd w:id="2"/>
      <w:r w:rsidDel="00000000" w:rsidR="00000000" w:rsidRPr="00000000">
        <w:rPr>
          <w:rFonts w:ascii="EB Garamond" w:cs="EB Garamond" w:eastAsia="EB Garamond" w:hAnsi="EB Garamond"/>
          <w:b w:val="1"/>
          <w:sz w:val="34"/>
          <w:szCs w:val="34"/>
          <w:rtl w:val="0"/>
        </w:rPr>
        <w:t xml:space="preserve">2. Dataset Insights</w:t>
      </w:r>
    </w:p>
    <w:p w:rsidR="00000000" w:rsidDel="00000000" w:rsidP="00000000" w:rsidRDefault="00000000" w:rsidRPr="00000000" w14:paraId="0000000A">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dataset contained </w:t>
      </w:r>
      <w:r w:rsidDel="00000000" w:rsidR="00000000" w:rsidRPr="00000000">
        <w:rPr>
          <w:rFonts w:ascii="EB Garamond" w:cs="EB Garamond" w:eastAsia="EB Garamond" w:hAnsi="EB Garamond"/>
          <w:b w:val="1"/>
          <w:sz w:val="26"/>
          <w:szCs w:val="26"/>
          <w:rtl w:val="0"/>
        </w:rPr>
        <w:t xml:space="preserve">303 records</w:t>
      </w:r>
      <w:r w:rsidDel="00000000" w:rsidR="00000000" w:rsidRPr="00000000">
        <w:rPr>
          <w:rFonts w:ascii="EB Garamond" w:cs="EB Garamond" w:eastAsia="EB Garamond" w:hAnsi="EB Garamond"/>
          <w:sz w:val="26"/>
          <w:szCs w:val="26"/>
          <w:rtl w:val="0"/>
        </w:rPr>
        <w:t xml:space="preserve"> and </w:t>
      </w:r>
      <w:r w:rsidDel="00000000" w:rsidR="00000000" w:rsidRPr="00000000">
        <w:rPr>
          <w:rFonts w:ascii="EB Garamond" w:cs="EB Garamond" w:eastAsia="EB Garamond" w:hAnsi="EB Garamond"/>
          <w:b w:val="1"/>
          <w:sz w:val="26"/>
          <w:szCs w:val="26"/>
          <w:rtl w:val="0"/>
        </w:rPr>
        <w:t xml:space="preserve">14 attributes</w:t>
      </w:r>
      <w:r w:rsidDel="00000000" w:rsidR="00000000" w:rsidRPr="00000000">
        <w:rPr>
          <w:rFonts w:ascii="EB Garamond" w:cs="EB Garamond" w:eastAsia="EB Garamond" w:hAnsi="EB Garamond"/>
          <w:sz w:val="26"/>
          <w:szCs w:val="26"/>
          <w:rtl w:val="0"/>
        </w:rPr>
        <w:t xml:space="preserve"> describing patient health indicators such as age, chest pain type (cp), resting blood pressure, cholesterol level, maximum heart rate (thalach), exercise-induced angina, and others. The target variable indicates the presence (1) or absence (0) of heart disease.</w:t>
      </w:r>
    </w:p>
    <w:p w:rsidR="00000000" w:rsidDel="00000000" w:rsidP="00000000" w:rsidRDefault="00000000" w:rsidRPr="00000000" w14:paraId="0000000B">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Data quality checks showed:</w:t>
      </w:r>
    </w:p>
    <w:p w:rsidR="00000000" w:rsidDel="00000000" w:rsidP="00000000" w:rsidRDefault="00000000" w:rsidRPr="00000000" w14:paraId="0000000C">
      <w:pPr>
        <w:numPr>
          <w:ilvl w:val="0"/>
          <w:numId w:val="1"/>
        </w:numPr>
        <w:spacing w:after="0" w:afterAutospacing="0" w:before="240" w:lineRule="auto"/>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 missing values were present.</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Duplicates were dropped to avoid bias.</w:t>
      </w:r>
    </w:p>
    <w:p w:rsidR="00000000" w:rsidDel="00000000" w:rsidP="00000000" w:rsidRDefault="00000000" w:rsidRPr="00000000" w14:paraId="0000000E">
      <w:pPr>
        <w:numPr>
          <w:ilvl w:val="0"/>
          <w:numId w:val="1"/>
        </w:numPr>
        <w:spacing w:after="240" w:before="0" w:beforeAutospacing="0" w:lineRule="auto"/>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target classes were fairly balanced, reducing concerns about model bias.</w:t>
      </w:r>
    </w:p>
    <w:p w:rsidR="00000000" w:rsidDel="00000000" w:rsidP="00000000" w:rsidRDefault="00000000" w:rsidRPr="00000000" w14:paraId="0000000F">
      <w:pPr>
        <w:spacing w:after="240" w:before="240" w:lineRule="auto"/>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This clean dataset provided a strong basis for machine learning analysis.</w:t>
      </w:r>
    </w:p>
    <w:p w:rsidR="00000000" w:rsidDel="00000000" w:rsidP="00000000" w:rsidRDefault="00000000" w:rsidRPr="00000000" w14:paraId="00000010">
      <w:pPr>
        <w:spacing w:after="240" w:before="240" w:lineRule="auto"/>
        <w:ind w:left="0" w:firstLine="0"/>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3. Visualization Findings</w:t>
      </w:r>
    </w:p>
    <w:p w:rsidR="00000000" w:rsidDel="00000000" w:rsidP="00000000" w:rsidRDefault="00000000" w:rsidRPr="00000000" w14:paraId="00000011">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Exploratory Data Analysis (EDA) was performed to highlight key patterns:</w:t>
      </w:r>
    </w:p>
    <w:p w:rsidR="00000000" w:rsidDel="00000000" w:rsidP="00000000" w:rsidRDefault="00000000" w:rsidRPr="00000000" w14:paraId="00000012">
      <w:pPr>
        <w:numPr>
          <w:ilvl w:val="0"/>
          <w:numId w:val="3"/>
        </w:numPr>
        <w:spacing w:after="0" w:afterAutospacing="0" w:before="24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Age Distribution</w:t>
      </w:r>
      <w:r w:rsidDel="00000000" w:rsidR="00000000" w:rsidRPr="00000000">
        <w:rPr>
          <w:rFonts w:ascii="EB Garamond" w:cs="EB Garamond" w:eastAsia="EB Garamond" w:hAnsi="EB Garamond"/>
          <w:sz w:val="26"/>
          <w:szCs w:val="26"/>
          <w:rtl w:val="0"/>
        </w:rPr>
        <w:t xml:space="preserve">: Most patients were aged </w:t>
      </w:r>
      <w:r w:rsidDel="00000000" w:rsidR="00000000" w:rsidRPr="00000000">
        <w:rPr>
          <w:rFonts w:ascii="EB Garamond" w:cs="EB Garamond" w:eastAsia="EB Garamond" w:hAnsi="EB Garamond"/>
          <w:sz w:val="26"/>
          <w:szCs w:val="26"/>
          <w:rtl w:val="0"/>
        </w:rPr>
        <w:t xml:space="preserve">40–60,</w:t>
      </w:r>
      <w:r w:rsidDel="00000000" w:rsidR="00000000" w:rsidRPr="00000000">
        <w:rPr>
          <w:rFonts w:ascii="EB Garamond" w:cs="EB Garamond" w:eastAsia="EB Garamond" w:hAnsi="EB Garamond"/>
          <w:sz w:val="26"/>
          <w:szCs w:val="26"/>
          <w:rtl w:val="0"/>
        </w:rPr>
        <w:t xml:space="preserve"> a high-risk demographic.</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Correlation Heatmap</w:t>
      </w:r>
      <w:r w:rsidDel="00000000" w:rsidR="00000000" w:rsidRPr="00000000">
        <w:rPr>
          <w:rFonts w:ascii="EB Garamond" w:cs="EB Garamond" w:eastAsia="EB Garamond" w:hAnsi="EB Garamond"/>
          <w:sz w:val="26"/>
          <w:szCs w:val="26"/>
          <w:rtl w:val="0"/>
        </w:rPr>
        <w:t xml:space="preserve">: Strong positive correlation between </w:t>
      </w:r>
      <w:r w:rsidDel="00000000" w:rsidR="00000000" w:rsidRPr="00000000">
        <w:rPr>
          <w:rFonts w:ascii="EB Garamond" w:cs="EB Garamond" w:eastAsia="EB Garamond" w:hAnsi="EB Garamond"/>
          <w:i w:val="1"/>
          <w:sz w:val="26"/>
          <w:szCs w:val="26"/>
          <w:rtl w:val="0"/>
        </w:rPr>
        <w:t xml:space="preserve">thalach</w:t>
      </w:r>
      <w:r w:rsidDel="00000000" w:rsidR="00000000" w:rsidRPr="00000000">
        <w:rPr>
          <w:rFonts w:ascii="EB Garamond" w:cs="EB Garamond" w:eastAsia="EB Garamond" w:hAnsi="EB Garamond"/>
          <w:sz w:val="26"/>
          <w:szCs w:val="26"/>
          <w:rtl w:val="0"/>
        </w:rPr>
        <w:t xml:space="preserve"> (max heart rate) and the presence of heart disease; negative correlation with </w:t>
      </w:r>
      <w:r w:rsidDel="00000000" w:rsidR="00000000" w:rsidRPr="00000000">
        <w:rPr>
          <w:rFonts w:ascii="EB Garamond" w:cs="EB Garamond" w:eastAsia="EB Garamond" w:hAnsi="EB Garamond"/>
          <w:i w:val="1"/>
          <w:sz w:val="26"/>
          <w:szCs w:val="26"/>
          <w:rtl w:val="0"/>
        </w:rPr>
        <w:t xml:space="preserve">oldpeak</w:t>
      </w:r>
      <w:r w:rsidDel="00000000" w:rsidR="00000000" w:rsidRPr="00000000">
        <w:rPr>
          <w:rFonts w:ascii="EB Garamond" w:cs="EB Garamond" w:eastAsia="EB Garamond" w:hAnsi="EB Garamond"/>
          <w:sz w:val="26"/>
          <w:szCs w:val="26"/>
          <w:rtl w:val="0"/>
        </w:rPr>
        <w:t xml:space="preserve"> (ST depression).</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Age vs. Thalach Scatter Plot</w:t>
      </w:r>
      <w:r w:rsidDel="00000000" w:rsidR="00000000" w:rsidRPr="00000000">
        <w:rPr>
          <w:rFonts w:ascii="EB Garamond" w:cs="EB Garamond" w:eastAsia="EB Garamond" w:hAnsi="EB Garamond"/>
          <w:sz w:val="26"/>
          <w:szCs w:val="26"/>
          <w:rtl w:val="0"/>
        </w:rPr>
        <w:t xml:space="preserve">: Younger patients tended to have higher maximum heart rates, often associated with positive heart disease cases.</w:t>
      </w:r>
    </w:p>
    <w:p w:rsidR="00000000" w:rsidDel="00000000" w:rsidP="00000000" w:rsidRDefault="00000000" w:rsidRPr="00000000" w14:paraId="00000015">
      <w:pPr>
        <w:numPr>
          <w:ilvl w:val="0"/>
          <w:numId w:val="3"/>
        </w:numPr>
        <w:spacing w:after="24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Target Distribution</w:t>
      </w:r>
      <w:r w:rsidDel="00000000" w:rsidR="00000000" w:rsidRPr="00000000">
        <w:rPr>
          <w:rFonts w:ascii="EB Garamond" w:cs="EB Garamond" w:eastAsia="EB Garamond" w:hAnsi="EB Garamond"/>
          <w:sz w:val="26"/>
          <w:szCs w:val="26"/>
          <w:rtl w:val="0"/>
        </w:rPr>
        <w:t xml:space="preserve">: Nearly balanced classes ensured unbiased model evaluation.</w:t>
      </w:r>
    </w:p>
    <w:p w:rsidR="00000000" w:rsidDel="00000000" w:rsidP="00000000" w:rsidRDefault="00000000" w:rsidRPr="00000000" w14:paraId="00000016">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findings confirm that these features are closely linked to heart disease prediction.</w:t>
      </w:r>
    </w:p>
    <w:p w:rsidR="00000000" w:rsidDel="00000000" w:rsidP="00000000" w:rsidRDefault="00000000" w:rsidRPr="00000000" w14:paraId="00000017">
      <w:pPr>
        <w:pStyle w:val="Heading2"/>
        <w:keepNext w:val="0"/>
        <w:keepLines w:val="0"/>
        <w:spacing w:after="80" w:lineRule="auto"/>
        <w:ind w:left="0" w:firstLine="0"/>
        <w:rPr>
          <w:rFonts w:ascii="EB Garamond" w:cs="EB Garamond" w:eastAsia="EB Garamond" w:hAnsi="EB Garamond"/>
          <w:b w:val="1"/>
          <w:sz w:val="34"/>
          <w:szCs w:val="34"/>
        </w:rPr>
      </w:pPr>
      <w:bookmarkStart w:colFirst="0" w:colLast="0" w:name="_qc3blho7obs0" w:id="3"/>
      <w:bookmarkEnd w:id="3"/>
      <w:r w:rsidDel="00000000" w:rsidR="00000000" w:rsidRPr="00000000">
        <w:rPr>
          <w:rFonts w:ascii="EB Garamond" w:cs="EB Garamond" w:eastAsia="EB Garamond" w:hAnsi="EB Garamond"/>
          <w:b w:val="1"/>
          <w:sz w:val="34"/>
          <w:szCs w:val="34"/>
          <w:rtl w:val="0"/>
        </w:rPr>
        <w:t xml:space="preserve">4. Model Performance and Comparison</w:t>
      </w:r>
    </w:p>
    <w:p w:rsidR="00000000" w:rsidDel="00000000" w:rsidP="00000000" w:rsidRDefault="00000000" w:rsidRPr="00000000" w14:paraId="00000018">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Three models were trained and tuned using </w:t>
      </w:r>
      <w:r w:rsidDel="00000000" w:rsidR="00000000" w:rsidRPr="00000000">
        <w:rPr>
          <w:rFonts w:ascii="EB Garamond" w:cs="EB Garamond" w:eastAsia="EB Garamond" w:hAnsi="EB Garamond"/>
          <w:b w:val="1"/>
          <w:sz w:val="26"/>
          <w:szCs w:val="26"/>
          <w:rtl w:val="0"/>
        </w:rPr>
        <w:t xml:space="preserve">RandomizedSearchCV</w:t>
      </w:r>
      <w:r w:rsidDel="00000000" w:rsidR="00000000" w:rsidRPr="00000000">
        <w:rPr>
          <w:rFonts w:ascii="EB Garamond" w:cs="EB Garamond" w:eastAsia="EB Garamond" w:hAnsi="EB Garamond"/>
          <w:sz w:val="26"/>
          <w:szCs w:val="26"/>
          <w:rtl w:val="0"/>
        </w:rPr>
        <w:t xml:space="preserve"> with cross-validation, optimizing for the F1-score.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25"/>
        <w:gridCol w:w="4515"/>
        <w:tblGridChange w:id="0">
          <w:tblGrid>
            <w:gridCol w:w="2820"/>
            <w:gridCol w:w="202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Best </w:t>
            </w:r>
            <w:r w:rsidDel="00000000" w:rsidR="00000000" w:rsidRPr="00000000">
              <w:rPr>
                <w:rFonts w:ascii="EB Garamond" w:cs="EB Garamond" w:eastAsia="EB Garamond" w:hAnsi="EB Garamond"/>
                <w:b w:val="1"/>
                <w:sz w:val="26"/>
                <w:szCs w:val="26"/>
                <w:rtl w:val="0"/>
              </w:rPr>
              <w:t xml:space="preserve">Hyperparamters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78.7 %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n_neighbors=5, weights=‘distance’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77.0 %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max_depth=5, min_samples_split=2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n_estimators=200, max_depth=10</w:t>
            </w:r>
          </w:p>
        </w:tc>
      </w:tr>
    </w:tbl>
    <w:p w:rsidR="00000000" w:rsidDel="00000000" w:rsidP="00000000" w:rsidRDefault="00000000" w:rsidRPr="00000000" w14:paraId="00000025">
      <w:pPr>
        <w:spacing w:after="240" w:before="240" w:lineRule="auto"/>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Random Forest</w:t>
      </w:r>
      <w:r w:rsidDel="00000000" w:rsidR="00000000" w:rsidRPr="00000000">
        <w:rPr>
          <w:rFonts w:ascii="EB Garamond" w:cs="EB Garamond" w:eastAsia="EB Garamond" w:hAnsi="EB Garamond"/>
          <w:sz w:val="26"/>
          <w:szCs w:val="26"/>
          <w:rtl w:val="0"/>
        </w:rPr>
        <w:t xml:space="preserve"> outperformed both KNN and Decision Tree.</w:t>
      </w:r>
    </w:p>
    <w:p w:rsidR="00000000" w:rsidDel="00000000" w:rsidP="00000000" w:rsidRDefault="00000000" w:rsidRPr="00000000" w14:paraId="00000026">
      <w:pPr>
        <w:spacing w:after="240" w:before="240" w:lineRule="auto"/>
        <w:ind w:left="0" w:firstLine="0"/>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5. Feature Importance (Random Forest)</w:t>
      </w:r>
    </w:p>
    <w:p w:rsidR="00000000" w:rsidDel="00000000" w:rsidP="00000000" w:rsidRDefault="00000000" w:rsidRPr="00000000" w14:paraId="00000027">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Random Forest model provided insights into which features most strongly influenced predictions. The top three features were:</w:t>
      </w:r>
    </w:p>
    <w:p w:rsidR="00000000" w:rsidDel="00000000" w:rsidP="00000000" w:rsidRDefault="00000000" w:rsidRPr="00000000" w14:paraId="00000028">
      <w:pPr>
        <w:numPr>
          <w:ilvl w:val="0"/>
          <w:numId w:val="4"/>
        </w:numPr>
        <w:spacing w:after="0" w:afterAutospacing="0" w:before="24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Chest Pain Type (</w:t>
      </w:r>
      <w:r w:rsidDel="00000000" w:rsidR="00000000" w:rsidRPr="00000000">
        <w:rPr>
          <w:rFonts w:ascii="EB Garamond" w:cs="EB Garamond" w:eastAsia="EB Garamond" w:hAnsi="EB Garamond"/>
          <w:b w:val="1"/>
          <w:sz w:val="26"/>
          <w:szCs w:val="26"/>
          <w:rtl w:val="0"/>
        </w:rPr>
        <w:t xml:space="preserve">cp</w:t>
      </w:r>
      <w:r w:rsidDel="00000000" w:rsidR="00000000" w:rsidRPr="00000000">
        <w:rPr>
          <w:rFonts w:ascii="EB Garamond" w:cs="EB Garamond" w:eastAsia="EB Garamond" w:hAnsi="EB Garamond"/>
          <w:b w:val="1"/>
          <w:sz w:val="26"/>
          <w:szCs w:val="26"/>
          <w:rtl w:val="0"/>
        </w:rPr>
        <w:t xml:space="preserve">)</w:t>
      </w:r>
      <w:r w:rsidDel="00000000" w:rsidR="00000000" w:rsidRPr="00000000">
        <w:rPr>
          <w:rFonts w:ascii="EB Garamond" w:cs="EB Garamond" w:eastAsia="EB Garamond" w:hAnsi="EB Garamond"/>
          <w:sz w:val="26"/>
          <w:szCs w:val="26"/>
          <w:rtl w:val="0"/>
        </w:rPr>
        <w:t xml:space="preserve"> – strongest predictor of heart disease</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Thallium Stress Test Result (</w:t>
      </w:r>
      <w:r w:rsidDel="00000000" w:rsidR="00000000" w:rsidRPr="00000000">
        <w:rPr>
          <w:rFonts w:ascii="EB Garamond" w:cs="EB Garamond" w:eastAsia="EB Garamond" w:hAnsi="EB Garamond"/>
          <w:b w:val="1"/>
          <w:sz w:val="26"/>
          <w:szCs w:val="26"/>
          <w:rtl w:val="0"/>
        </w:rPr>
        <w:t xml:space="preserve">thal</w:t>
      </w:r>
      <w:r w:rsidDel="00000000" w:rsidR="00000000" w:rsidRPr="00000000">
        <w:rPr>
          <w:rFonts w:ascii="EB Garamond" w:cs="EB Garamond" w:eastAsia="EB Garamond" w:hAnsi="EB Garamond"/>
          <w:b w:val="1"/>
          <w:sz w:val="26"/>
          <w:szCs w:val="26"/>
          <w:rtl w:val="0"/>
        </w:rPr>
        <w:t xml:space="preserve">)</w:t>
      </w:r>
      <w:r w:rsidDel="00000000" w:rsidR="00000000" w:rsidRPr="00000000">
        <w:rPr>
          <w:rFonts w:ascii="EB Garamond" w:cs="EB Garamond" w:eastAsia="EB Garamond" w:hAnsi="EB Garamond"/>
          <w:sz w:val="26"/>
          <w:szCs w:val="26"/>
          <w:rtl w:val="0"/>
        </w:rPr>
        <w:t xml:space="preserve"> – second most predictive feature</w:t>
      </w:r>
    </w:p>
    <w:p w:rsidR="00000000" w:rsidDel="00000000" w:rsidP="00000000" w:rsidRDefault="00000000" w:rsidRPr="00000000" w14:paraId="0000002A">
      <w:pPr>
        <w:numPr>
          <w:ilvl w:val="0"/>
          <w:numId w:val="4"/>
        </w:numPr>
        <w:spacing w:after="24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Number of Major Vessels (</w:t>
      </w:r>
      <w:r w:rsidDel="00000000" w:rsidR="00000000" w:rsidRPr="00000000">
        <w:rPr>
          <w:rFonts w:ascii="EB Garamond" w:cs="EB Garamond" w:eastAsia="EB Garamond" w:hAnsi="EB Garamond"/>
          <w:b w:val="1"/>
          <w:sz w:val="26"/>
          <w:szCs w:val="26"/>
          <w:rtl w:val="0"/>
        </w:rPr>
        <w:t xml:space="preserve">ca</w:t>
      </w:r>
      <w:r w:rsidDel="00000000" w:rsidR="00000000" w:rsidRPr="00000000">
        <w:rPr>
          <w:rFonts w:ascii="EB Garamond" w:cs="EB Garamond" w:eastAsia="EB Garamond" w:hAnsi="EB Garamond"/>
          <w:b w:val="1"/>
          <w:sz w:val="26"/>
          <w:szCs w:val="26"/>
          <w:rtl w:val="0"/>
        </w:rPr>
        <w:t xml:space="preserve">)</w:t>
      </w:r>
      <w:r w:rsidDel="00000000" w:rsidR="00000000" w:rsidRPr="00000000">
        <w:rPr>
          <w:rFonts w:ascii="EB Garamond" w:cs="EB Garamond" w:eastAsia="EB Garamond" w:hAnsi="EB Garamond"/>
          <w:sz w:val="26"/>
          <w:szCs w:val="26"/>
          <w:rtl w:val="0"/>
        </w:rPr>
        <w:t xml:space="preserve"> – key indicator of vascular health</w:t>
      </w:r>
    </w:p>
    <w:p w:rsidR="00000000" w:rsidDel="00000000" w:rsidP="00000000" w:rsidRDefault="00000000" w:rsidRPr="00000000" w14:paraId="0000002B">
      <w:pPr>
        <w:pStyle w:val="Heading2"/>
        <w:keepNext w:val="0"/>
        <w:keepLines w:val="0"/>
        <w:spacing w:after="80" w:lineRule="auto"/>
        <w:ind w:left="0" w:firstLine="0"/>
        <w:rPr>
          <w:rFonts w:ascii="EB Garamond" w:cs="EB Garamond" w:eastAsia="EB Garamond" w:hAnsi="EB Garamond"/>
          <w:b w:val="1"/>
          <w:sz w:val="34"/>
          <w:szCs w:val="34"/>
        </w:rPr>
      </w:pPr>
      <w:bookmarkStart w:colFirst="0" w:colLast="0" w:name="_xlacpais4pig" w:id="4"/>
      <w:bookmarkEnd w:id="4"/>
      <w:r w:rsidDel="00000000" w:rsidR="00000000" w:rsidRPr="00000000">
        <w:rPr>
          <w:rFonts w:ascii="EB Garamond" w:cs="EB Garamond" w:eastAsia="EB Garamond" w:hAnsi="EB Garamond"/>
          <w:b w:val="1"/>
          <w:sz w:val="34"/>
          <w:szCs w:val="34"/>
          <w:rtl w:val="0"/>
        </w:rPr>
        <w:t xml:space="preserve">6. Impact of Hyperparameter Tuning</w:t>
      </w:r>
    </w:p>
    <w:p w:rsidR="00000000" w:rsidDel="00000000" w:rsidP="00000000" w:rsidRDefault="00000000" w:rsidRPr="00000000" w14:paraId="0000002C">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Hyperparameter tuning played a pivotal role in enhancing the Random Forest model. Using </w:t>
      </w:r>
      <w:r w:rsidDel="00000000" w:rsidR="00000000" w:rsidRPr="00000000">
        <w:rPr>
          <w:rFonts w:ascii="EB Garamond" w:cs="EB Garamond" w:eastAsia="EB Garamond" w:hAnsi="EB Garamond"/>
          <w:b w:val="1"/>
          <w:sz w:val="26"/>
          <w:szCs w:val="26"/>
          <w:rtl w:val="0"/>
        </w:rPr>
        <w:t xml:space="preserve">Randomized Search CV</w:t>
      </w:r>
      <w:r w:rsidDel="00000000" w:rsidR="00000000" w:rsidRPr="00000000">
        <w:rPr>
          <w:rFonts w:ascii="EB Garamond" w:cs="EB Garamond" w:eastAsia="EB Garamond" w:hAnsi="EB Garamond"/>
          <w:sz w:val="26"/>
          <w:szCs w:val="26"/>
          <w:rtl w:val="0"/>
        </w:rPr>
        <w:t xml:space="preserve">, we explored multiple parameter combinations to identify the most effective configuration. The optimal settings were:</w:t>
      </w:r>
    </w:p>
    <w:p w:rsidR="00000000" w:rsidDel="00000000" w:rsidP="00000000" w:rsidRDefault="00000000" w:rsidRPr="00000000" w14:paraId="0000002D">
      <w:pPr>
        <w:numPr>
          <w:ilvl w:val="0"/>
          <w:numId w:val="6"/>
        </w:numPr>
        <w:spacing w:after="0" w:afterAutospacing="0" w:before="24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Maximum Depth: 10</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Minimum Samples per Leaf: 2</w:t>
      </w:r>
    </w:p>
    <w:p w:rsidR="00000000" w:rsidDel="00000000" w:rsidP="00000000" w:rsidRDefault="00000000" w:rsidRPr="00000000" w14:paraId="0000002F">
      <w:pPr>
        <w:numPr>
          <w:ilvl w:val="0"/>
          <w:numId w:val="6"/>
        </w:numPr>
        <w:spacing w:after="24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Number of Estimators: 200</w:t>
        <w:br w:type="textWrapping"/>
      </w:r>
    </w:p>
    <w:p w:rsidR="00000000" w:rsidDel="00000000" w:rsidP="00000000" w:rsidRDefault="00000000" w:rsidRPr="00000000" w14:paraId="00000030">
      <w:pPr>
        <w:spacing w:after="240" w:before="24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With these adjustments, the Random Forest’s accuracy improved from 82.0% (default) to 85.2%</w:t>
      </w:r>
      <w:r w:rsidDel="00000000" w:rsidR="00000000" w:rsidRPr="00000000">
        <w:rPr>
          <w:rFonts w:ascii="EB Garamond" w:cs="EB Garamond" w:eastAsia="EB Garamond" w:hAnsi="EB Garamond"/>
          <w:b w:val="1"/>
          <w:sz w:val="26"/>
          <w:szCs w:val="26"/>
          <w:rtl w:val="0"/>
        </w:rPr>
        <w:t xml:space="preserve"> </w:t>
      </w:r>
      <w:r w:rsidDel="00000000" w:rsidR="00000000" w:rsidRPr="00000000">
        <w:rPr>
          <w:rFonts w:ascii="EB Garamond" w:cs="EB Garamond" w:eastAsia="EB Garamond" w:hAnsi="EB Garamond"/>
          <w:sz w:val="26"/>
          <w:szCs w:val="26"/>
          <w:rtl w:val="0"/>
        </w:rPr>
        <w:t xml:space="preserve">(tuned). This improvement demonstrates how fine-tuning model parameters can significantly reduce overfitting, improve generalization, and ultimately deliver more reliable predictions.</w:t>
      </w:r>
    </w:p>
    <w:p w:rsidR="00000000" w:rsidDel="00000000" w:rsidP="00000000" w:rsidRDefault="00000000" w:rsidRPr="00000000" w14:paraId="00000031">
      <w:pPr>
        <w:pStyle w:val="Heading2"/>
        <w:keepNext w:val="0"/>
        <w:keepLines w:val="0"/>
        <w:spacing w:after="80" w:lineRule="auto"/>
        <w:ind w:left="0" w:firstLine="0"/>
        <w:rPr>
          <w:rFonts w:ascii="EB Garamond" w:cs="EB Garamond" w:eastAsia="EB Garamond" w:hAnsi="EB Garamond"/>
          <w:b w:val="1"/>
          <w:sz w:val="34"/>
          <w:szCs w:val="34"/>
        </w:rPr>
      </w:pPr>
      <w:bookmarkStart w:colFirst="0" w:colLast="0" w:name="_iricn5rkmgyt" w:id="5"/>
      <w:bookmarkEnd w:id="5"/>
      <w:r w:rsidDel="00000000" w:rsidR="00000000" w:rsidRPr="00000000">
        <w:rPr>
          <w:rFonts w:ascii="EB Garamond" w:cs="EB Garamond" w:eastAsia="EB Garamond" w:hAnsi="EB Garamond"/>
          <w:b w:val="1"/>
          <w:sz w:val="34"/>
          <w:szCs w:val="34"/>
          <w:rtl w:val="0"/>
        </w:rPr>
        <w:t xml:space="preserve">7. Key Conclusions</w:t>
      </w:r>
    </w:p>
    <w:p w:rsidR="00000000" w:rsidDel="00000000" w:rsidP="00000000" w:rsidRDefault="00000000" w:rsidRPr="00000000" w14:paraId="00000032">
      <w:pPr>
        <w:numPr>
          <w:ilvl w:val="0"/>
          <w:numId w:val="2"/>
        </w:numPr>
        <w:spacing w:after="0" w:afterAutospacing="0" w:before="24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dataset was clean, balanced, and suitable for classification tasks.</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Exploratory analysis highlighted </w:t>
      </w:r>
      <w:r w:rsidDel="00000000" w:rsidR="00000000" w:rsidRPr="00000000">
        <w:rPr>
          <w:rFonts w:ascii="EB Garamond" w:cs="EB Garamond" w:eastAsia="EB Garamond" w:hAnsi="EB Garamond"/>
          <w:b w:val="1"/>
          <w:sz w:val="26"/>
          <w:szCs w:val="26"/>
          <w:rtl w:val="0"/>
        </w:rPr>
        <w:t xml:space="preserve">chest pain type, thalach, oldpeak, and ca</w:t>
      </w:r>
      <w:r w:rsidDel="00000000" w:rsidR="00000000" w:rsidRPr="00000000">
        <w:rPr>
          <w:rFonts w:ascii="EB Garamond" w:cs="EB Garamond" w:eastAsia="EB Garamond" w:hAnsi="EB Garamond"/>
          <w:sz w:val="26"/>
          <w:szCs w:val="26"/>
          <w:rtl w:val="0"/>
        </w:rPr>
        <w:t xml:space="preserve"> as important risk indicators.</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Among the tested models, </w:t>
      </w:r>
      <w:r w:rsidDel="00000000" w:rsidR="00000000" w:rsidRPr="00000000">
        <w:rPr>
          <w:rFonts w:ascii="EB Garamond" w:cs="EB Garamond" w:eastAsia="EB Garamond" w:hAnsi="EB Garamond"/>
          <w:b w:val="1"/>
          <w:sz w:val="26"/>
          <w:szCs w:val="26"/>
          <w:rtl w:val="0"/>
        </w:rPr>
        <w:t xml:space="preserve">Random Forest </w:t>
      </w:r>
      <w:r w:rsidDel="00000000" w:rsidR="00000000" w:rsidRPr="00000000">
        <w:rPr>
          <w:rFonts w:ascii="EB Garamond" w:cs="EB Garamond" w:eastAsia="EB Garamond" w:hAnsi="EB Garamond"/>
          <w:sz w:val="26"/>
          <w:szCs w:val="26"/>
          <w:rtl w:val="0"/>
        </w:rPr>
        <w:t xml:space="preserve">performed best, achieving </w:t>
      </w:r>
      <w:r w:rsidDel="00000000" w:rsidR="00000000" w:rsidRPr="00000000">
        <w:rPr>
          <w:rFonts w:ascii="EB Garamond" w:cs="EB Garamond" w:eastAsia="EB Garamond" w:hAnsi="EB Garamond"/>
          <w:b w:val="1"/>
          <w:sz w:val="26"/>
          <w:szCs w:val="26"/>
          <w:rtl w:val="0"/>
        </w:rPr>
        <w:t xml:space="preserve">85.2% </w:t>
      </w:r>
      <w:r w:rsidDel="00000000" w:rsidR="00000000" w:rsidRPr="00000000">
        <w:rPr>
          <w:rFonts w:ascii="EB Garamond" w:cs="EB Garamond" w:eastAsia="EB Garamond" w:hAnsi="EB Garamond"/>
          <w:sz w:val="26"/>
          <w:szCs w:val="26"/>
          <w:rtl w:val="0"/>
        </w:rPr>
        <w:t xml:space="preserve">accuracy after tuning.</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Hyperparameter tuning was crucial, improving model accuracy and preventing overfitting.</w:t>
      </w:r>
    </w:p>
    <w:p w:rsidR="00000000" w:rsidDel="00000000" w:rsidP="00000000" w:rsidRDefault="00000000" w:rsidRPr="00000000" w14:paraId="00000036">
      <w:pPr>
        <w:numPr>
          <w:ilvl w:val="0"/>
          <w:numId w:val="2"/>
        </w:numPr>
        <w:spacing w:after="240" w:before="0" w:beforeAutospacing="0" w:lineRule="auto"/>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Ensemble models like Random Forest are more reliable than single learners (Decision Tree) for medical prediction tasks.</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