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B2D22" w14:textId="28FF5627" w:rsidR="0064797A" w:rsidRDefault="0064797A" w:rsidP="00B11929">
      <w:pPr>
        <w:jc w:val="center"/>
        <w:rPr>
          <w:rFonts w:cs="Times New Roman"/>
          <w:b/>
          <w:bCs/>
          <w:sz w:val="28"/>
          <w:szCs w:val="28"/>
        </w:rPr>
      </w:pPr>
    </w:p>
    <w:p w14:paraId="2018095C" w14:textId="00377B4C" w:rsidR="006307F4" w:rsidRDefault="006307F4" w:rsidP="006307F4">
      <w:pPr>
        <w:jc w:val="center"/>
        <w:rPr>
          <w:rFonts w:cs="Times New Roman"/>
          <w:b/>
          <w:bCs/>
          <w:sz w:val="28"/>
          <w:szCs w:val="28"/>
        </w:rPr>
      </w:pPr>
    </w:p>
    <w:p w14:paraId="16A452A4" w14:textId="2D5178DD" w:rsidR="00FA7BC2" w:rsidRDefault="00FA7BC2" w:rsidP="006307F4">
      <w:pPr>
        <w:jc w:val="center"/>
        <w:rPr>
          <w:rFonts w:cs="Times New Roman"/>
          <w:b/>
          <w:bCs/>
          <w:sz w:val="28"/>
          <w:szCs w:val="28"/>
        </w:rPr>
      </w:pPr>
    </w:p>
    <w:p w14:paraId="47500522" w14:textId="4352575E" w:rsidR="00FA7BC2" w:rsidRDefault="00AF62EB" w:rsidP="006307F4">
      <w:pPr>
        <w:jc w:val="center"/>
        <w:rPr>
          <w:rFonts w:cs="Times New Roman"/>
          <w:b/>
          <w:bCs/>
          <w:sz w:val="28"/>
          <w:szCs w:val="28"/>
        </w:rPr>
      </w:pPr>
      <w:r>
        <w:rPr>
          <w:rFonts w:cs="Times New Roman"/>
          <w:b/>
          <w:bCs/>
          <w:noProof/>
          <w:sz w:val="28"/>
          <w:szCs w:val="28"/>
        </w:rPr>
        <w:drawing>
          <wp:inline distT="0" distB="0" distL="0" distR="0" wp14:anchorId="48EE7A5A" wp14:editId="7FD8BA4A">
            <wp:extent cx="4949687" cy="1374791"/>
            <wp:effectExtent l="0" t="0" r="3810" b="0"/>
            <wp:docPr id="131717512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75123" name="Graphic 1317175123"/>
                    <pic:cNvPicPr/>
                  </pic:nvPicPr>
                  <pic:blipFill>
                    <a:blip r:embed="rId6">
                      <a:extLst>
                        <a:ext uri="{96DAC541-7B7A-43D3-8B79-37D633B846F1}">
                          <asvg:svgBlip xmlns:asvg="http://schemas.microsoft.com/office/drawing/2016/SVG/main" r:embed="rId7"/>
                        </a:ext>
                      </a:extLst>
                    </a:blip>
                    <a:stretch>
                      <a:fillRect/>
                    </a:stretch>
                  </pic:blipFill>
                  <pic:spPr>
                    <a:xfrm>
                      <a:off x="0" y="0"/>
                      <a:ext cx="4963257" cy="1378560"/>
                    </a:xfrm>
                    <a:prstGeom prst="rect">
                      <a:avLst/>
                    </a:prstGeom>
                  </pic:spPr>
                </pic:pic>
              </a:graphicData>
            </a:graphic>
          </wp:inline>
        </w:drawing>
      </w:r>
    </w:p>
    <w:p w14:paraId="6A069E12" w14:textId="77777777" w:rsidR="00FA7BC2" w:rsidRDefault="00FA7BC2" w:rsidP="006307F4">
      <w:pPr>
        <w:jc w:val="center"/>
        <w:rPr>
          <w:rFonts w:cs="Times New Roman"/>
          <w:b/>
          <w:bCs/>
          <w:sz w:val="28"/>
          <w:szCs w:val="28"/>
        </w:rPr>
      </w:pPr>
    </w:p>
    <w:p w14:paraId="4DEF5C79" w14:textId="77777777" w:rsidR="006A4CC8" w:rsidRDefault="006A4CC8" w:rsidP="00AF62EB">
      <w:pPr>
        <w:jc w:val="center"/>
        <w:rPr>
          <w:rFonts w:cs="Times New Roman"/>
          <w:b/>
          <w:bCs/>
          <w:sz w:val="52"/>
          <w:szCs w:val="52"/>
        </w:rPr>
      </w:pPr>
    </w:p>
    <w:p w14:paraId="1C7558AB" w14:textId="77777777" w:rsidR="006A4CC8" w:rsidRDefault="006A4CC8" w:rsidP="00AF62EB">
      <w:pPr>
        <w:jc w:val="center"/>
        <w:rPr>
          <w:rFonts w:cs="Times New Roman"/>
          <w:b/>
          <w:bCs/>
          <w:sz w:val="52"/>
          <w:szCs w:val="52"/>
        </w:rPr>
      </w:pPr>
    </w:p>
    <w:p w14:paraId="7435830D" w14:textId="77777777" w:rsidR="007D1E8F" w:rsidRPr="007D1E8F" w:rsidRDefault="003A42F8" w:rsidP="00AF62EB">
      <w:pPr>
        <w:jc w:val="center"/>
        <w:rPr>
          <w:rFonts w:cs="Times New Roman"/>
          <w:b/>
          <w:bCs/>
          <w:sz w:val="144"/>
          <w:szCs w:val="144"/>
        </w:rPr>
      </w:pPr>
      <w:r w:rsidRPr="007D1E8F">
        <w:rPr>
          <w:rFonts w:cs="Times New Roman"/>
          <w:b/>
          <w:bCs/>
          <w:sz w:val="40"/>
          <w:szCs w:val="40"/>
        </w:rPr>
        <w:t>CUSTOMER RETENTION ENHANCEMENT THROUGH PREDICTIVE ANALYTICS</w:t>
      </w:r>
    </w:p>
    <w:p w14:paraId="02DA7809" w14:textId="40938841" w:rsidR="00AF62EB" w:rsidRPr="007D1E8F" w:rsidRDefault="002278AE" w:rsidP="00AF62EB">
      <w:pPr>
        <w:jc w:val="center"/>
        <w:rPr>
          <w:rFonts w:cs="Times New Roman"/>
          <w:sz w:val="32"/>
          <w:szCs w:val="32"/>
        </w:rPr>
      </w:pPr>
      <w:r>
        <w:rPr>
          <w:rFonts w:cs="Times New Roman"/>
          <w:sz w:val="32"/>
          <w:szCs w:val="32"/>
        </w:rPr>
        <w:t xml:space="preserve">Task 1: </w:t>
      </w:r>
      <w:r w:rsidR="007D1E8F" w:rsidRPr="007D1E8F">
        <w:rPr>
          <w:rFonts w:cs="Times New Roman"/>
          <w:sz w:val="32"/>
          <w:szCs w:val="32"/>
        </w:rPr>
        <w:t>Customer churn -</w:t>
      </w:r>
      <w:r w:rsidR="007D1E8F">
        <w:rPr>
          <w:rFonts w:cs="Times New Roman"/>
          <w:sz w:val="32"/>
          <w:szCs w:val="32"/>
        </w:rPr>
        <w:t xml:space="preserve"> </w:t>
      </w:r>
      <w:r>
        <w:rPr>
          <w:rFonts w:cs="Times New Roman"/>
          <w:sz w:val="32"/>
          <w:szCs w:val="32"/>
        </w:rPr>
        <w:t>E</w:t>
      </w:r>
      <w:r w:rsidR="007D1E8F" w:rsidRPr="007D1E8F">
        <w:rPr>
          <w:rFonts w:cs="Times New Roman"/>
          <w:sz w:val="32"/>
          <w:szCs w:val="32"/>
        </w:rPr>
        <w:t>xploratory data analysis</w:t>
      </w:r>
    </w:p>
    <w:p w14:paraId="4B1B7EF5" w14:textId="77777777" w:rsidR="00AF62EB" w:rsidRDefault="00AF62EB" w:rsidP="00AF62EB">
      <w:pPr>
        <w:jc w:val="center"/>
        <w:rPr>
          <w:rFonts w:cs="Times New Roman"/>
          <w:b/>
          <w:bCs/>
          <w:sz w:val="28"/>
          <w:szCs w:val="28"/>
        </w:rPr>
      </w:pPr>
    </w:p>
    <w:p w14:paraId="0CA07E4A" w14:textId="77777777" w:rsidR="006A4CC8" w:rsidRDefault="006A4CC8" w:rsidP="00AF62EB">
      <w:pPr>
        <w:jc w:val="center"/>
        <w:rPr>
          <w:rFonts w:cs="Times New Roman"/>
          <w:b/>
          <w:bCs/>
          <w:sz w:val="28"/>
          <w:szCs w:val="28"/>
        </w:rPr>
      </w:pPr>
    </w:p>
    <w:p w14:paraId="66870B47" w14:textId="77777777" w:rsidR="006A4CC8" w:rsidRDefault="006A4CC8" w:rsidP="00AF62EB">
      <w:pPr>
        <w:jc w:val="center"/>
        <w:rPr>
          <w:rFonts w:cs="Times New Roman"/>
          <w:b/>
          <w:bCs/>
          <w:sz w:val="28"/>
          <w:szCs w:val="28"/>
        </w:rPr>
      </w:pPr>
    </w:p>
    <w:p w14:paraId="5A9DFF47" w14:textId="77777777" w:rsidR="006A4CC8" w:rsidRDefault="006A4CC8" w:rsidP="00AF62EB">
      <w:pPr>
        <w:jc w:val="center"/>
        <w:rPr>
          <w:rFonts w:cs="Times New Roman"/>
          <w:b/>
          <w:bCs/>
          <w:sz w:val="28"/>
          <w:szCs w:val="28"/>
        </w:rPr>
      </w:pPr>
    </w:p>
    <w:p w14:paraId="7BD67528" w14:textId="77777777" w:rsidR="006A4CC8" w:rsidRDefault="006A4CC8" w:rsidP="00AF62EB">
      <w:pPr>
        <w:jc w:val="center"/>
        <w:rPr>
          <w:rFonts w:cs="Times New Roman"/>
          <w:b/>
          <w:bCs/>
          <w:sz w:val="28"/>
          <w:szCs w:val="28"/>
        </w:rPr>
      </w:pPr>
    </w:p>
    <w:p w14:paraId="1EA5941D" w14:textId="77777777" w:rsidR="006A4CC8" w:rsidRDefault="006A4CC8" w:rsidP="00AF62EB">
      <w:pPr>
        <w:jc w:val="center"/>
        <w:rPr>
          <w:rFonts w:cs="Times New Roman"/>
          <w:b/>
          <w:bCs/>
          <w:sz w:val="28"/>
          <w:szCs w:val="28"/>
        </w:rPr>
      </w:pPr>
    </w:p>
    <w:p w14:paraId="34C43850" w14:textId="1D687862" w:rsidR="006A4CC8" w:rsidRDefault="006A4CC8" w:rsidP="00AF62EB">
      <w:pPr>
        <w:jc w:val="center"/>
        <w:rPr>
          <w:rFonts w:cs="Times New Roman"/>
          <w:b/>
          <w:bCs/>
          <w:sz w:val="28"/>
          <w:szCs w:val="28"/>
        </w:rPr>
      </w:pPr>
      <w:r>
        <w:rPr>
          <w:rFonts w:cs="Times New Roman"/>
          <w:b/>
          <w:bCs/>
          <w:sz w:val="28"/>
          <w:szCs w:val="28"/>
        </w:rPr>
        <w:t>Submitted for the forage job simulation</w:t>
      </w:r>
    </w:p>
    <w:p w14:paraId="5D94D186" w14:textId="31A7FB46" w:rsidR="00A75550" w:rsidRDefault="00A75550" w:rsidP="00331868">
      <w:pPr>
        <w:rPr>
          <w:rFonts w:cs="Times New Roman"/>
          <w:b/>
          <w:bCs/>
          <w:sz w:val="28"/>
          <w:szCs w:val="28"/>
        </w:rPr>
      </w:pPr>
    </w:p>
    <w:p w14:paraId="145F88E5" w14:textId="77777777" w:rsidR="00A75550" w:rsidRPr="00A75550" w:rsidRDefault="00A75550">
      <w:pPr>
        <w:rPr>
          <w:rFonts w:cs="Times New Roman"/>
          <w:b/>
          <w:bCs/>
          <w:sz w:val="28"/>
          <w:szCs w:val="28"/>
        </w:rPr>
      </w:pPr>
      <w:r w:rsidRPr="00A75550">
        <w:rPr>
          <w:rFonts w:cs="Times New Roman"/>
          <w:b/>
          <w:bCs/>
          <w:sz w:val="28"/>
          <w:szCs w:val="28"/>
        </w:rPr>
        <w:br w:type="page"/>
      </w:r>
    </w:p>
    <w:sdt>
      <w:sdtPr>
        <w:rPr>
          <w:rFonts w:eastAsiaTheme="minorHAnsi" w:cs="Times New Roman"/>
          <w:b w:val="0"/>
          <w:color w:val="auto"/>
          <w:kern w:val="2"/>
          <w:sz w:val="24"/>
          <w:szCs w:val="24"/>
          <w:lang w:eastAsia="en-US"/>
          <w14:ligatures w14:val="standardContextual"/>
        </w:rPr>
        <w:id w:val="496227269"/>
        <w:docPartObj>
          <w:docPartGallery w:val="Table of Contents"/>
          <w:docPartUnique/>
        </w:docPartObj>
      </w:sdtPr>
      <w:sdtEndPr>
        <w:rPr>
          <w:bCs/>
        </w:rPr>
      </w:sdtEndPr>
      <w:sdtContent>
        <w:p w14:paraId="3D3FEE92" w14:textId="51644576" w:rsidR="00A75550" w:rsidRPr="00A75550" w:rsidRDefault="00A75550">
          <w:pPr>
            <w:pStyle w:val="TOCHeading"/>
            <w:rPr>
              <w:rFonts w:cs="Times New Roman"/>
            </w:rPr>
          </w:pPr>
          <w:r w:rsidRPr="00A75550">
            <w:rPr>
              <w:rFonts w:cs="Times New Roman"/>
            </w:rPr>
            <w:t>Contents</w:t>
          </w:r>
        </w:p>
        <w:p w14:paraId="0958FE0A" w14:textId="154913EB" w:rsidR="00174C3D" w:rsidRDefault="00A75550">
          <w:pPr>
            <w:pStyle w:val="TOC1"/>
            <w:tabs>
              <w:tab w:val="right" w:leader="dot" w:pos="9016"/>
            </w:tabs>
            <w:rPr>
              <w:rFonts w:asciiTheme="minorHAnsi" w:eastAsiaTheme="minorEastAsia" w:hAnsiTheme="minorHAnsi"/>
              <w:noProof/>
              <w:lang w:eastAsia="en-GB"/>
            </w:rPr>
          </w:pPr>
          <w:r w:rsidRPr="00A75550">
            <w:rPr>
              <w:rFonts w:cs="Times New Roman"/>
            </w:rPr>
            <w:fldChar w:fldCharType="begin"/>
          </w:r>
          <w:r w:rsidRPr="00A75550">
            <w:rPr>
              <w:rFonts w:cs="Times New Roman"/>
            </w:rPr>
            <w:instrText xml:space="preserve"> TOC \o "1-3" \h \z \u </w:instrText>
          </w:r>
          <w:r w:rsidRPr="00A75550">
            <w:rPr>
              <w:rFonts w:cs="Times New Roman"/>
            </w:rPr>
            <w:fldChar w:fldCharType="separate"/>
          </w:r>
          <w:hyperlink w:anchor="_Toc213544585" w:history="1">
            <w:r w:rsidR="00174C3D" w:rsidRPr="00832FAA">
              <w:rPr>
                <w:rStyle w:val="Hyperlink"/>
                <w:noProof/>
              </w:rPr>
              <w:t>Executive Summary</w:t>
            </w:r>
            <w:r w:rsidR="00174C3D">
              <w:rPr>
                <w:noProof/>
                <w:webHidden/>
              </w:rPr>
              <w:tab/>
            </w:r>
            <w:r w:rsidR="00174C3D">
              <w:rPr>
                <w:noProof/>
                <w:webHidden/>
              </w:rPr>
              <w:fldChar w:fldCharType="begin"/>
            </w:r>
            <w:r w:rsidR="00174C3D">
              <w:rPr>
                <w:noProof/>
                <w:webHidden/>
              </w:rPr>
              <w:instrText xml:space="preserve"> PAGEREF _Toc213544585 \h </w:instrText>
            </w:r>
            <w:r w:rsidR="00174C3D">
              <w:rPr>
                <w:noProof/>
                <w:webHidden/>
              </w:rPr>
            </w:r>
            <w:r w:rsidR="00174C3D">
              <w:rPr>
                <w:noProof/>
                <w:webHidden/>
              </w:rPr>
              <w:fldChar w:fldCharType="separate"/>
            </w:r>
            <w:r w:rsidR="00174C3D">
              <w:rPr>
                <w:noProof/>
                <w:webHidden/>
              </w:rPr>
              <w:t>3</w:t>
            </w:r>
            <w:r w:rsidR="00174C3D">
              <w:rPr>
                <w:noProof/>
                <w:webHidden/>
              </w:rPr>
              <w:fldChar w:fldCharType="end"/>
            </w:r>
          </w:hyperlink>
        </w:p>
        <w:p w14:paraId="36168399" w14:textId="7119A816" w:rsidR="00174C3D" w:rsidRDefault="00174C3D">
          <w:pPr>
            <w:pStyle w:val="TOC1"/>
            <w:tabs>
              <w:tab w:val="left" w:pos="480"/>
              <w:tab w:val="right" w:leader="dot" w:pos="9016"/>
            </w:tabs>
            <w:rPr>
              <w:rFonts w:asciiTheme="minorHAnsi" w:eastAsiaTheme="minorEastAsia" w:hAnsiTheme="minorHAnsi"/>
              <w:noProof/>
              <w:lang w:eastAsia="en-GB"/>
            </w:rPr>
          </w:pPr>
          <w:hyperlink w:anchor="_Toc213544586" w:history="1">
            <w:r w:rsidRPr="00832FAA">
              <w:rPr>
                <w:rStyle w:val="Hyperlink"/>
                <w:noProof/>
              </w:rPr>
              <w:t>1.</w:t>
            </w:r>
            <w:r>
              <w:rPr>
                <w:rFonts w:asciiTheme="minorHAnsi" w:eastAsiaTheme="minorEastAsia" w:hAnsiTheme="minorHAnsi"/>
                <w:noProof/>
                <w:lang w:eastAsia="en-GB"/>
              </w:rPr>
              <w:tab/>
            </w:r>
            <w:r w:rsidRPr="00832FAA">
              <w:rPr>
                <w:rStyle w:val="Hyperlink"/>
                <w:noProof/>
              </w:rPr>
              <w:t>Dataset Overview</w:t>
            </w:r>
            <w:r>
              <w:rPr>
                <w:noProof/>
                <w:webHidden/>
              </w:rPr>
              <w:tab/>
            </w:r>
            <w:r>
              <w:rPr>
                <w:noProof/>
                <w:webHidden/>
              </w:rPr>
              <w:fldChar w:fldCharType="begin"/>
            </w:r>
            <w:r>
              <w:rPr>
                <w:noProof/>
                <w:webHidden/>
              </w:rPr>
              <w:instrText xml:space="preserve"> PAGEREF _Toc213544586 \h </w:instrText>
            </w:r>
            <w:r>
              <w:rPr>
                <w:noProof/>
                <w:webHidden/>
              </w:rPr>
            </w:r>
            <w:r>
              <w:rPr>
                <w:noProof/>
                <w:webHidden/>
              </w:rPr>
              <w:fldChar w:fldCharType="separate"/>
            </w:r>
            <w:r>
              <w:rPr>
                <w:noProof/>
                <w:webHidden/>
              </w:rPr>
              <w:t>4</w:t>
            </w:r>
            <w:r>
              <w:rPr>
                <w:noProof/>
                <w:webHidden/>
              </w:rPr>
              <w:fldChar w:fldCharType="end"/>
            </w:r>
          </w:hyperlink>
        </w:p>
        <w:p w14:paraId="18C366BE" w14:textId="6CF147E6" w:rsidR="00174C3D" w:rsidRDefault="00174C3D">
          <w:pPr>
            <w:pStyle w:val="TOC2"/>
            <w:tabs>
              <w:tab w:val="left" w:pos="960"/>
              <w:tab w:val="right" w:leader="dot" w:pos="9016"/>
            </w:tabs>
            <w:rPr>
              <w:rFonts w:asciiTheme="minorHAnsi" w:eastAsiaTheme="minorEastAsia" w:hAnsiTheme="minorHAnsi"/>
              <w:noProof/>
              <w:lang w:eastAsia="en-GB"/>
            </w:rPr>
          </w:pPr>
          <w:hyperlink w:anchor="_Toc213544587" w:history="1">
            <w:r w:rsidRPr="00832FAA">
              <w:rPr>
                <w:rStyle w:val="Hyperlink"/>
                <w:noProof/>
              </w:rPr>
              <w:t>1.1.</w:t>
            </w:r>
            <w:r>
              <w:rPr>
                <w:rFonts w:asciiTheme="minorHAnsi" w:eastAsiaTheme="minorEastAsia" w:hAnsiTheme="minorHAnsi"/>
                <w:noProof/>
                <w:lang w:eastAsia="en-GB"/>
              </w:rPr>
              <w:tab/>
            </w:r>
            <w:r w:rsidRPr="00832FAA">
              <w:rPr>
                <w:rStyle w:val="Hyperlink"/>
                <w:noProof/>
              </w:rPr>
              <w:t>Variable Selection</w:t>
            </w:r>
            <w:r>
              <w:rPr>
                <w:noProof/>
                <w:webHidden/>
              </w:rPr>
              <w:tab/>
            </w:r>
            <w:r>
              <w:rPr>
                <w:noProof/>
                <w:webHidden/>
              </w:rPr>
              <w:fldChar w:fldCharType="begin"/>
            </w:r>
            <w:r>
              <w:rPr>
                <w:noProof/>
                <w:webHidden/>
              </w:rPr>
              <w:instrText xml:space="preserve"> PAGEREF _Toc213544587 \h </w:instrText>
            </w:r>
            <w:r>
              <w:rPr>
                <w:noProof/>
                <w:webHidden/>
              </w:rPr>
            </w:r>
            <w:r>
              <w:rPr>
                <w:noProof/>
                <w:webHidden/>
              </w:rPr>
              <w:fldChar w:fldCharType="separate"/>
            </w:r>
            <w:r>
              <w:rPr>
                <w:noProof/>
                <w:webHidden/>
              </w:rPr>
              <w:t>4</w:t>
            </w:r>
            <w:r>
              <w:rPr>
                <w:noProof/>
                <w:webHidden/>
              </w:rPr>
              <w:fldChar w:fldCharType="end"/>
            </w:r>
          </w:hyperlink>
        </w:p>
        <w:p w14:paraId="1B49388E" w14:textId="27367758" w:rsidR="00174C3D" w:rsidRDefault="00174C3D">
          <w:pPr>
            <w:pStyle w:val="TOC3"/>
            <w:tabs>
              <w:tab w:val="left" w:pos="1440"/>
              <w:tab w:val="right" w:leader="dot" w:pos="9016"/>
            </w:tabs>
            <w:rPr>
              <w:rFonts w:asciiTheme="minorHAnsi" w:eastAsiaTheme="minorEastAsia" w:hAnsiTheme="minorHAnsi"/>
              <w:noProof/>
              <w:lang w:eastAsia="en-GB"/>
            </w:rPr>
          </w:pPr>
          <w:hyperlink w:anchor="_Toc213544588" w:history="1">
            <w:r w:rsidRPr="00832FAA">
              <w:rPr>
                <w:rStyle w:val="Hyperlink"/>
                <w:noProof/>
              </w:rPr>
              <w:t>1.1.1.</w:t>
            </w:r>
            <w:r>
              <w:rPr>
                <w:rFonts w:asciiTheme="minorHAnsi" w:eastAsiaTheme="minorEastAsia" w:hAnsiTheme="minorHAnsi"/>
                <w:noProof/>
                <w:lang w:eastAsia="en-GB"/>
              </w:rPr>
              <w:tab/>
            </w:r>
            <w:r w:rsidRPr="00832FAA">
              <w:rPr>
                <w:rStyle w:val="Hyperlink"/>
                <w:noProof/>
              </w:rPr>
              <w:t>Rationale for variable inclusion.</w:t>
            </w:r>
            <w:r>
              <w:rPr>
                <w:noProof/>
                <w:webHidden/>
              </w:rPr>
              <w:tab/>
            </w:r>
            <w:r>
              <w:rPr>
                <w:noProof/>
                <w:webHidden/>
              </w:rPr>
              <w:fldChar w:fldCharType="begin"/>
            </w:r>
            <w:r>
              <w:rPr>
                <w:noProof/>
                <w:webHidden/>
              </w:rPr>
              <w:instrText xml:space="preserve"> PAGEREF _Toc213544588 \h </w:instrText>
            </w:r>
            <w:r>
              <w:rPr>
                <w:noProof/>
                <w:webHidden/>
              </w:rPr>
            </w:r>
            <w:r>
              <w:rPr>
                <w:noProof/>
                <w:webHidden/>
              </w:rPr>
              <w:fldChar w:fldCharType="separate"/>
            </w:r>
            <w:r>
              <w:rPr>
                <w:noProof/>
                <w:webHidden/>
              </w:rPr>
              <w:t>4</w:t>
            </w:r>
            <w:r>
              <w:rPr>
                <w:noProof/>
                <w:webHidden/>
              </w:rPr>
              <w:fldChar w:fldCharType="end"/>
            </w:r>
          </w:hyperlink>
        </w:p>
        <w:p w14:paraId="630B5588" w14:textId="1642B128" w:rsidR="00174C3D" w:rsidRDefault="00174C3D">
          <w:pPr>
            <w:pStyle w:val="TOC2"/>
            <w:tabs>
              <w:tab w:val="left" w:pos="960"/>
              <w:tab w:val="right" w:leader="dot" w:pos="9016"/>
            </w:tabs>
            <w:rPr>
              <w:rFonts w:asciiTheme="minorHAnsi" w:eastAsiaTheme="minorEastAsia" w:hAnsiTheme="minorHAnsi"/>
              <w:noProof/>
              <w:lang w:eastAsia="en-GB"/>
            </w:rPr>
          </w:pPr>
          <w:hyperlink w:anchor="_Toc213544589" w:history="1">
            <w:r w:rsidRPr="00832FAA">
              <w:rPr>
                <w:rStyle w:val="Hyperlink"/>
                <w:noProof/>
              </w:rPr>
              <w:t>1.2.</w:t>
            </w:r>
            <w:r>
              <w:rPr>
                <w:rFonts w:asciiTheme="minorHAnsi" w:eastAsiaTheme="minorEastAsia" w:hAnsiTheme="minorHAnsi"/>
                <w:noProof/>
                <w:lang w:eastAsia="en-GB"/>
              </w:rPr>
              <w:tab/>
            </w:r>
            <w:r w:rsidRPr="00832FAA">
              <w:rPr>
                <w:rStyle w:val="Hyperlink"/>
                <w:noProof/>
              </w:rPr>
              <w:t>Data Transformation</w:t>
            </w:r>
            <w:r>
              <w:rPr>
                <w:noProof/>
                <w:webHidden/>
              </w:rPr>
              <w:tab/>
            </w:r>
            <w:r>
              <w:rPr>
                <w:noProof/>
                <w:webHidden/>
              </w:rPr>
              <w:fldChar w:fldCharType="begin"/>
            </w:r>
            <w:r>
              <w:rPr>
                <w:noProof/>
                <w:webHidden/>
              </w:rPr>
              <w:instrText xml:space="preserve"> PAGEREF _Toc213544589 \h </w:instrText>
            </w:r>
            <w:r>
              <w:rPr>
                <w:noProof/>
                <w:webHidden/>
              </w:rPr>
            </w:r>
            <w:r>
              <w:rPr>
                <w:noProof/>
                <w:webHidden/>
              </w:rPr>
              <w:fldChar w:fldCharType="separate"/>
            </w:r>
            <w:r>
              <w:rPr>
                <w:noProof/>
                <w:webHidden/>
              </w:rPr>
              <w:t>6</w:t>
            </w:r>
            <w:r>
              <w:rPr>
                <w:noProof/>
                <w:webHidden/>
              </w:rPr>
              <w:fldChar w:fldCharType="end"/>
            </w:r>
          </w:hyperlink>
        </w:p>
        <w:p w14:paraId="44DD3A37" w14:textId="7C174F5D" w:rsidR="00174C3D" w:rsidRDefault="00174C3D">
          <w:pPr>
            <w:pStyle w:val="TOC1"/>
            <w:tabs>
              <w:tab w:val="left" w:pos="480"/>
              <w:tab w:val="right" w:leader="dot" w:pos="9016"/>
            </w:tabs>
            <w:rPr>
              <w:rFonts w:asciiTheme="minorHAnsi" w:eastAsiaTheme="minorEastAsia" w:hAnsiTheme="minorHAnsi"/>
              <w:noProof/>
              <w:lang w:eastAsia="en-GB"/>
            </w:rPr>
          </w:pPr>
          <w:hyperlink w:anchor="_Toc213544590" w:history="1">
            <w:r w:rsidRPr="00832FAA">
              <w:rPr>
                <w:rStyle w:val="Hyperlink"/>
                <w:noProof/>
              </w:rPr>
              <w:t>2.</w:t>
            </w:r>
            <w:r>
              <w:rPr>
                <w:rFonts w:asciiTheme="minorHAnsi" w:eastAsiaTheme="minorEastAsia" w:hAnsiTheme="minorHAnsi"/>
                <w:noProof/>
                <w:lang w:eastAsia="en-GB"/>
              </w:rPr>
              <w:tab/>
            </w:r>
            <w:r w:rsidRPr="00832FAA">
              <w:rPr>
                <w:rStyle w:val="Hyperlink"/>
                <w:noProof/>
              </w:rPr>
              <w:t>Exploratory analysis</w:t>
            </w:r>
            <w:r>
              <w:rPr>
                <w:noProof/>
                <w:webHidden/>
              </w:rPr>
              <w:tab/>
            </w:r>
            <w:r>
              <w:rPr>
                <w:noProof/>
                <w:webHidden/>
              </w:rPr>
              <w:fldChar w:fldCharType="begin"/>
            </w:r>
            <w:r>
              <w:rPr>
                <w:noProof/>
                <w:webHidden/>
              </w:rPr>
              <w:instrText xml:space="preserve"> PAGEREF _Toc213544590 \h </w:instrText>
            </w:r>
            <w:r>
              <w:rPr>
                <w:noProof/>
                <w:webHidden/>
              </w:rPr>
            </w:r>
            <w:r>
              <w:rPr>
                <w:noProof/>
                <w:webHidden/>
              </w:rPr>
              <w:fldChar w:fldCharType="separate"/>
            </w:r>
            <w:r>
              <w:rPr>
                <w:noProof/>
                <w:webHidden/>
              </w:rPr>
              <w:t>6</w:t>
            </w:r>
            <w:r>
              <w:rPr>
                <w:noProof/>
                <w:webHidden/>
              </w:rPr>
              <w:fldChar w:fldCharType="end"/>
            </w:r>
          </w:hyperlink>
        </w:p>
        <w:p w14:paraId="760F3AD3" w14:textId="05B9F0D2" w:rsidR="00174C3D" w:rsidRDefault="00174C3D">
          <w:pPr>
            <w:pStyle w:val="TOC2"/>
            <w:tabs>
              <w:tab w:val="left" w:pos="960"/>
              <w:tab w:val="right" w:leader="dot" w:pos="9016"/>
            </w:tabs>
            <w:rPr>
              <w:rFonts w:asciiTheme="minorHAnsi" w:eastAsiaTheme="minorEastAsia" w:hAnsiTheme="minorHAnsi"/>
              <w:noProof/>
              <w:lang w:eastAsia="en-GB"/>
            </w:rPr>
          </w:pPr>
          <w:hyperlink w:anchor="_Toc213544591" w:history="1">
            <w:r w:rsidRPr="00832FAA">
              <w:rPr>
                <w:rStyle w:val="Hyperlink"/>
                <w:noProof/>
              </w:rPr>
              <w:t>2.1.</w:t>
            </w:r>
            <w:r>
              <w:rPr>
                <w:rFonts w:asciiTheme="minorHAnsi" w:eastAsiaTheme="minorEastAsia" w:hAnsiTheme="minorHAnsi"/>
                <w:noProof/>
                <w:lang w:eastAsia="en-GB"/>
              </w:rPr>
              <w:tab/>
            </w:r>
            <w:r w:rsidRPr="00832FAA">
              <w:rPr>
                <w:rStyle w:val="Hyperlink"/>
                <w:noProof/>
              </w:rPr>
              <w:t>Demographic Analysis of Churn</w:t>
            </w:r>
            <w:r>
              <w:rPr>
                <w:noProof/>
                <w:webHidden/>
              </w:rPr>
              <w:tab/>
            </w:r>
            <w:r>
              <w:rPr>
                <w:noProof/>
                <w:webHidden/>
              </w:rPr>
              <w:fldChar w:fldCharType="begin"/>
            </w:r>
            <w:r>
              <w:rPr>
                <w:noProof/>
                <w:webHidden/>
              </w:rPr>
              <w:instrText xml:space="preserve"> PAGEREF _Toc213544591 \h </w:instrText>
            </w:r>
            <w:r>
              <w:rPr>
                <w:noProof/>
                <w:webHidden/>
              </w:rPr>
            </w:r>
            <w:r>
              <w:rPr>
                <w:noProof/>
                <w:webHidden/>
              </w:rPr>
              <w:fldChar w:fldCharType="separate"/>
            </w:r>
            <w:r>
              <w:rPr>
                <w:noProof/>
                <w:webHidden/>
              </w:rPr>
              <w:t>7</w:t>
            </w:r>
            <w:r>
              <w:rPr>
                <w:noProof/>
                <w:webHidden/>
              </w:rPr>
              <w:fldChar w:fldCharType="end"/>
            </w:r>
          </w:hyperlink>
        </w:p>
        <w:p w14:paraId="4150B19B" w14:textId="5C35B1DA" w:rsidR="00174C3D" w:rsidRDefault="00174C3D">
          <w:pPr>
            <w:pStyle w:val="TOC2"/>
            <w:tabs>
              <w:tab w:val="left" w:pos="960"/>
              <w:tab w:val="right" w:leader="dot" w:pos="9016"/>
            </w:tabs>
            <w:rPr>
              <w:rFonts w:asciiTheme="minorHAnsi" w:eastAsiaTheme="minorEastAsia" w:hAnsiTheme="minorHAnsi"/>
              <w:noProof/>
              <w:lang w:eastAsia="en-GB"/>
            </w:rPr>
          </w:pPr>
          <w:hyperlink w:anchor="_Toc213544592" w:history="1">
            <w:r w:rsidRPr="00832FAA">
              <w:rPr>
                <w:rStyle w:val="Hyperlink"/>
                <w:noProof/>
              </w:rPr>
              <w:t>2.2.</w:t>
            </w:r>
            <w:r>
              <w:rPr>
                <w:rFonts w:asciiTheme="minorHAnsi" w:eastAsiaTheme="minorEastAsia" w:hAnsiTheme="minorHAnsi"/>
                <w:noProof/>
                <w:lang w:eastAsia="en-GB"/>
              </w:rPr>
              <w:tab/>
            </w:r>
            <w:r w:rsidRPr="00832FAA">
              <w:rPr>
                <w:rStyle w:val="Hyperlink"/>
                <w:noProof/>
              </w:rPr>
              <w:t>Behavioural Pattern Analysis</w:t>
            </w:r>
            <w:r>
              <w:rPr>
                <w:noProof/>
                <w:webHidden/>
              </w:rPr>
              <w:tab/>
            </w:r>
            <w:r>
              <w:rPr>
                <w:noProof/>
                <w:webHidden/>
              </w:rPr>
              <w:fldChar w:fldCharType="begin"/>
            </w:r>
            <w:r>
              <w:rPr>
                <w:noProof/>
                <w:webHidden/>
              </w:rPr>
              <w:instrText xml:space="preserve"> PAGEREF _Toc213544592 \h </w:instrText>
            </w:r>
            <w:r>
              <w:rPr>
                <w:noProof/>
                <w:webHidden/>
              </w:rPr>
            </w:r>
            <w:r>
              <w:rPr>
                <w:noProof/>
                <w:webHidden/>
              </w:rPr>
              <w:fldChar w:fldCharType="separate"/>
            </w:r>
            <w:r>
              <w:rPr>
                <w:noProof/>
                <w:webHidden/>
              </w:rPr>
              <w:t>8</w:t>
            </w:r>
            <w:r>
              <w:rPr>
                <w:noProof/>
                <w:webHidden/>
              </w:rPr>
              <w:fldChar w:fldCharType="end"/>
            </w:r>
          </w:hyperlink>
        </w:p>
        <w:p w14:paraId="4FBA5203" w14:textId="54B49A3E" w:rsidR="00174C3D" w:rsidRDefault="00174C3D">
          <w:pPr>
            <w:pStyle w:val="TOC1"/>
            <w:tabs>
              <w:tab w:val="left" w:pos="480"/>
              <w:tab w:val="right" w:leader="dot" w:pos="9016"/>
            </w:tabs>
            <w:rPr>
              <w:rFonts w:asciiTheme="minorHAnsi" w:eastAsiaTheme="minorEastAsia" w:hAnsiTheme="minorHAnsi"/>
              <w:noProof/>
              <w:lang w:eastAsia="en-GB"/>
            </w:rPr>
          </w:pPr>
          <w:hyperlink w:anchor="_Toc213544593" w:history="1">
            <w:r w:rsidRPr="00832FAA">
              <w:rPr>
                <w:rStyle w:val="Hyperlink"/>
                <w:noProof/>
              </w:rPr>
              <w:t>3.</w:t>
            </w:r>
            <w:r>
              <w:rPr>
                <w:rFonts w:asciiTheme="minorHAnsi" w:eastAsiaTheme="minorEastAsia" w:hAnsiTheme="minorHAnsi"/>
                <w:noProof/>
                <w:lang w:eastAsia="en-GB"/>
              </w:rPr>
              <w:tab/>
            </w:r>
            <w:r w:rsidRPr="00832FAA">
              <w:rPr>
                <w:rStyle w:val="Hyperlink"/>
                <w:noProof/>
              </w:rPr>
              <w:t>Data Cleaning and Preprocessing</w:t>
            </w:r>
            <w:r>
              <w:rPr>
                <w:noProof/>
                <w:webHidden/>
              </w:rPr>
              <w:tab/>
            </w:r>
            <w:r>
              <w:rPr>
                <w:noProof/>
                <w:webHidden/>
              </w:rPr>
              <w:fldChar w:fldCharType="begin"/>
            </w:r>
            <w:r>
              <w:rPr>
                <w:noProof/>
                <w:webHidden/>
              </w:rPr>
              <w:instrText xml:space="preserve"> PAGEREF _Toc213544593 \h </w:instrText>
            </w:r>
            <w:r>
              <w:rPr>
                <w:noProof/>
                <w:webHidden/>
              </w:rPr>
            </w:r>
            <w:r>
              <w:rPr>
                <w:noProof/>
                <w:webHidden/>
              </w:rPr>
              <w:fldChar w:fldCharType="separate"/>
            </w:r>
            <w:r>
              <w:rPr>
                <w:noProof/>
                <w:webHidden/>
              </w:rPr>
              <w:t>9</w:t>
            </w:r>
            <w:r>
              <w:rPr>
                <w:noProof/>
                <w:webHidden/>
              </w:rPr>
              <w:fldChar w:fldCharType="end"/>
            </w:r>
          </w:hyperlink>
        </w:p>
        <w:p w14:paraId="39E91A9A" w14:textId="7B3E8576" w:rsidR="00174C3D" w:rsidRDefault="00174C3D">
          <w:pPr>
            <w:pStyle w:val="TOC2"/>
            <w:tabs>
              <w:tab w:val="left" w:pos="960"/>
              <w:tab w:val="right" w:leader="dot" w:pos="9016"/>
            </w:tabs>
            <w:rPr>
              <w:rFonts w:asciiTheme="minorHAnsi" w:eastAsiaTheme="minorEastAsia" w:hAnsiTheme="minorHAnsi"/>
              <w:noProof/>
              <w:lang w:eastAsia="en-GB"/>
            </w:rPr>
          </w:pPr>
          <w:hyperlink w:anchor="_Toc213544594" w:history="1">
            <w:r w:rsidRPr="00832FAA">
              <w:rPr>
                <w:rStyle w:val="Hyperlink"/>
                <w:noProof/>
              </w:rPr>
              <w:t>3.1.</w:t>
            </w:r>
            <w:r>
              <w:rPr>
                <w:rFonts w:asciiTheme="minorHAnsi" w:eastAsiaTheme="minorEastAsia" w:hAnsiTheme="minorHAnsi"/>
                <w:noProof/>
                <w:lang w:eastAsia="en-GB"/>
              </w:rPr>
              <w:tab/>
            </w:r>
            <w:r w:rsidRPr="00832FAA">
              <w:rPr>
                <w:rStyle w:val="Hyperlink"/>
                <w:noProof/>
              </w:rPr>
              <w:t>Missing Data</w:t>
            </w:r>
            <w:r>
              <w:rPr>
                <w:noProof/>
                <w:webHidden/>
              </w:rPr>
              <w:tab/>
            </w:r>
            <w:r>
              <w:rPr>
                <w:noProof/>
                <w:webHidden/>
              </w:rPr>
              <w:fldChar w:fldCharType="begin"/>
            </w:r>
            <w:r>
              <w:rPr>
                <w:noProof/>
                <w:webHidden/>
              </w:rPr>
              <w:instrText xml:space="preserve"> PAGEREF _Toc213544594 \h </w:instrText>
            </w:r>
            <w:r>
              <w:rPr>
                <w:noProof/>
                <w:webHidden/>
              </w:rPr>
            </w:r>
            <w:r>
              <w:rPr>
                <w:noProof/>
                <w:webHidden/>
              </w:rPr>
              <w:fldChar w:fldCharType="separate"/>
            </w:r>
            <w:r>
              <w:rPr>
                <w:noProof/>
                <w:webHidden/>
              </w:rPr>
              <w:t>9</w:t>
            </w:r>
            <w:r>
              <w:rPr>
                <w:noProof/>
                <w:webHidden/>
              </w:rPr>
              <w:fldChar w:fldCharType="end"/>
            </w:r>
          </w:hyperlink>
        </w:p>
        <w:p w14:paraId="3EAE53CC" w14:textId="26FE4C53" w:rsidR="00174C3D" w:rsidRDefault="00174C3D">
          <w:pPr>
            <w:pStyle w:val="TOC2"/>
            <w:tabs>
              <w:tab w:val="left" w:pos="960"/>
              <w:tab w:val="right" w:leader="dot" w:pos="9016"/>
            </w:tabs>
            <w:rPr>
              <w:rFonts w:asciiTheme="minorHAnsi" w:eastAsiaTheme="minorEastAsia" w:hAnsiTheme="minorHAnsi"/>
              <w:noProof/>
              <w:lang w:eastAsia="en-GB"/>
            </w:rPr>
          </w:pPr>
          <w:hyperlink w:anchor="_Toc213544595" w:history="1">
            <w:r w:rsidRPr="00832FAA">
              <w:rPr>
                <w:rStyle w:val="Hyperlink"/>
                <w:noProof/>
              </w:rPr>
              <w:t>3.2.</w:t>
            </w:r>
            <w:r>
              <w:rPr>
                <w:rFonts w:asciiTheme="minorHAnsi" w:eastAsiaTheme="minorEastAsia" w:hAnsiTheme="minorHAnsi"/>
                <w:noProof/>
                <w:lang w:eastAsia="en-GB"/>
              </w:rPr>
              <w:tab/>
            </w:r>
            <w:r w:rsidRPr="00832FAA">
              <w:rPr>
                <w:rStyle w:val="Hyperlink"/>
                <w:noProof/>
              </w:rPr>
              <w:t>Data Encoding</w:t>
            </w:r>
            <w:r>
              <w:rPr>
                <w:noProof/>
                <w:webHidden/>
              </w:rPr>
              <w:tab/>
            </w:r>
            <w:r>
              <w:rPr>
                <w:noProof/>
                <w:webHidden/>
              </w:rPr>
              <w:fldChar w:fldCharType="begin"/>
            </w:r>
            <w:r>
              <w:rPr>
                <w:noProof/>
                <w:webHidden/>
              </w:rPr>
              <w:instrText xml:space="preserve"> PAGEREF _Toc213544595 \h </w:instrText>
            </w:r>
            <w:r>
              <w:rPr>
                <w:noProof/>
                <w:webHidden/>
              </w:rPr>
            </w:r>
            <w:r>
              <w:rPr>
                <w:noProof/>
                <w:webHidden/>
              </w:rPr>
              <w:fldChar w:fldCharType="separate"/>
            </w:r>
            <w:r>
              <w:rPr>
                <w:noProof/>
                <w:webHidden/>
              </w:rPr>
              <w:t>9</w:t>
            </w:r>
            <w:r>
              <w:rPr>
                <w:noProof/>
                <w:webHidden/>
              </w:rPr>
              <w:fldChar w:fldCharType="end"/>
            </w:r>
          </w:hyperlink>
        </w:p>
        <w:p w14:paraId="40D18862" w14:textId="41605114" w:rsidR="00174C3D" w:rsidRDefault="00174C3D">
          <w:pPr>
            <w:pStyle w:val="TOC2"/>
            <w:tabs>
              <w:tab w:val="left" w:pos="960"/>
              <w:tab w:val="right" w:leader="dot" w:pos="9016"/>
            </w:tabs>
            <w:rPr>
              <w:rFonts w:asciiTheme="minorHAnsi" w:eastAsiaTheme="minorEastAsia" w:hAnsiTheme="minorHAnsi"/>
              <w:noProof/>
              <w:lang w:eastAsia="en-GB"/>
            </w:rPr>
          </w:pPr>
          <w:hyperlink w:anchor="_Toc213544596" w:history="1">
            <w:r w:rsidRPr="00832FAA">
              <w:rPr>
                <w:rStyle w:val="Hyperlink"/>
                <w:noProof/>
              </w:rPr>
              <w:t>3.3.</w:t>
            </w:r>
            <w:r>
              <w:rPr>
                <w:rFonts w:asciiTheme="minorHAnsi" w:eastAsiaTheme="minorEastAsia" w:hAnsiTheme="minorHAnsi"/>
                <w:noProof/>
                <w:lang w:eastAsia="en-GB"/>
              </w:rPr>
              <w:tab/>
            </w:r>
            <w:r w:rsidRPr="00832FAA">
              <w:rPr>
                <w:rStyle w:val="Hyperlink"/>
                <w:noProof/>
              </w:rPr>
              <w:t>Data scaling Standardization</w:t>
            </w:r>
            <w:r>
              <w:rPr>
                <w:noProof/>
                <w:webHidden/>
              </w:rPr>
              <w:tab/>
            </w:r>
            <w:r>
              <w:rPr>
                <w:noProof/>
                <w:webHidden/>
              </w:rPr>
              <w:fldChar w:fldCharType="begin"/>
            </w:r>
            <w:r>
              <w:rPr>
                <w:noProof/>
                <w:webHidden/>
              </w:rPr>
              <w:instrText xml:space="preserve"> PAGEREF _Toc213544596 \h </w:instrText>
            </w:r>
            <w:r>
              <w:rPr>
                <w:noProof/>
                <w:webHidden/>
              </w:rPr>
            </w:r>
            <w:r>
              <w:rPr>
                <w:noProof/>
                <w:webHidden/>
              </w:rPr>
              <w:fldChar w:fldCharType="separate"/>
            </w:r>
            <w:r>
              <w:rPr>
                <w:noProof/>
                <w:webHidden/>
              </w:rPr>
              <w:t>9</w:t>
            </w:r>
            <w:r>
              <w:rPr>
                <w:noProof/>
                <w:webHidden/>
              </w:rPr>
              <w:fldChar w:fldCharType="end"/>
            </w:r>
          </w:hyperlink>
        </w:p>
        <w:p w14:paraId="4169F82F" w14:textId="298F2A51" w:rsidR="00174C3D" w:rsidRDefault="00174C3D">
          <w:pPr>
            <w:pStyle w:val="TOC1"/>
            <w:tabs>
              <w:tab w:val="left" w:pos="480"/>
              <w:tab w:val="right" w:leader="dot" w:pos="9016"/>
            </w:tabs>
            <w:rPr>
              <w:rFonts w:asciiTheme="minorHAnsi" w:eastAsiaTheme="minorEastAsia" w:hAnsiTheme="minorHAnsi"/>
              <w:noProof/>
              <w:lang w:eastAsia="en-GB"/>
            </w:rPr>
          </w:pPr>
          <w:hyperlink w:anchor="_Toc213544597" w:history="1">
            <w:r w:rsidRPr="00832FAA">
              <w:rPr>
                <w:rStyle w:val="Hyperlink"/>
                <w:noProof/>
              </w:rPr>
              <w:t>4.</w:t>
            </w:r>
            <w:r>
              <w:rPr>
                <w:rFonts w:asciiTheme="minorHAnsi" w:eastAsiaTheme="minorEastAsia" w:hAnsiTheme="minorHAnsi"/>
                <w:noProof/>
                <w:lang w:eastAsia="en-GB"/>
              </w:rPr>
              <w:tab/>
            </w:r>
            <w:r w:rsidRPr="00832FAA">
              <w:rPr>
                <w:rStyle w:val="Hyperlink"/>
                <w:noProof/>
              </w:rPr>
              <w:t>Final dataset</w:t>
            </w:r>
            <w:r>
              <w:rPr>
                <w:noProof/>
                <w:webHidden/>
              </w:rPr>
              <w:tab/>
            </w:r>
            <w:r>
              <w:rPr>
                <w:noProof/>
                <w:webHidden/>
              </w:rPr>
              <w:fldChar w:fldCharType="begin"/>
            </w:r>
            <w:r>
              <w:rPr>
                <w:noProof/>
                <w:webHidden/>
              </w:rPr>
              <w:instrText xml:space="preserve"> PAGEREF _Toc213544597 \h </w:instrText>
            </w:r>
            <w:r>
              <w:rPr>
                <w:noProof/>
                <w:webHidden/>
              </w:rPr>
            </w:r>
            <w:r>
              <w:rPr>
                <w:noProof/>
                <w:webHidden/>
              </w:rPr>
              <w:fldChar w:fldCharType="separate"/>
            </w:r>
            <w:r>
              <w:rPr>
                <w:noProof/>
                <w:webHidden/>
              </w:rPr>
              <w:t>9</w:t>
            </w:r>
            <w:r>
              <w:rPr>
                <w:noProof/>
                <w:webHidden/>
              </w:rPr>
              <w:fldChar w:fldCharType="end"/>
            </w:r>
          </w:hyperlink>
        </w:p>
        <w:p w14:paraId="58B03CDE" w14:textId="19630216" w:rsidR="00A75550" w:rsidRPr="00A75550" w:rsidRDefault="00A75550">
          <w:pPr>
            <w:rPr>
              <w:rFonts w:cs="Times New Roman"/>
            </w:rPr>
          </w:pPr>
          <w:r w:rsidRPr="00A75550">
            <w:rPr>
              <w:rFonts w:cs="Times New Roman"/>
              <w:b/>
              <w:bCs/>
            </w:rPr>
            <w:fldChar w:fldCharType="end"/>
          </w:r>
        </w:p>
      </w:sdtContent>
    </w:sdt>
    <w:p w14:paraId="357A58A8" w14:textId="77777777" w:rsidR="00331868" w:rsidRPr="00A75550" w:rsidRDefault="00331868" w:rsidP="00331868">
      <w:pPr>
        <w:rPr>
          <w:rFonts w:cs="Times New Roman"/>
          <w:b/>
          <w:bCs/>
          <w:sz w:val="28"/>
          <w:szCs w:val="28"/>
        </w:rPr>
      </w:pPr>
    </w:p>
    <w:p w14:paraId="214846B7" w14:textId="4CBD1552" w:rsidR="00A75550" w:rsidRDefault="00A75550" w:rsidP="00331868">
      <w:pPr>
        <w:rPr>
          <w:rFonts w:cs="Times New Roman"/>
          <w:b/>
          <w:bCs/>
          <w:sz w:val="28"/>
          <w:szCs w:val="28"/>
        </w:rPr>
      </w:pPr>
    </w:p>
    <w:p w14:paraId="0CE7C754" w14:textId="77777777" w:rsidR="00A75550" w:rsidRDefault="00A75550">
      <w:pPr>
        <w:rPr>
          <w:rFonts w:cs="Times New Roman"/>
          <w:b/>
          <w:bCs/>
          <w:sz w:val="28"/>
          <w:szCs w:val="28"/>
        </w:rPr>
      </w:pPr>
      <w:r>
        <w:rPr>
          <w:rFonts w:cs="Times New Roman"/>
          <w:b/>
          <w:bCs/>
          <w:sz w:val="28"/>
          <w:szCs w:val="28"/>
        </w:rPr>
        <w:br w:type="page"/>
      </w:r>
    </w:p>
    <w:p w14:paraId="5B436BB3" w14:textId="00DB94A3" w:rsidR="00040ADC" w:rsidRPr="00040ADC" w:rsidRDefault="00040ADC" w:rsidP="00566A33">
      <w:pPr>
        <w:pStyle w:val="Heading1"/>
      </w:pPr>
      <w:bookmarkStart w:id="0" w:name="_Toc213544585"/>
      <w:r w:rsidRPr="00040ADC">
        <w:lastRenderedPageBreak/>
        <w:t>Executive Summary</w:t>
      </w:r>
      <w:bookmarkEnd w:id="0"/>
    </w:p>
    <w:p w14:paraId="535325EB" w14:textId="6E0060E3" w:rsidR="004D3C0F" w:rsidRPr="004D3C0F" w:rsidRDefault="004D3C0F" w:rsidP="004D3C0F">
      <w:r w:rsidRPr="004D3C0F">
        <w:t>This report presents a thorough analysis of customer churn data</w:t>
      </w:r>
      <w:r w:rsidR="0032554A">
        <w:t xml:space="preserve"> of </w:t>
      </w:r>
      <w:proofErr w:type="spellStart"/>
      <w:r w:rsidR="0032554A" w:rsidRPr="003D541C">
        <w:rPr>
          <w:rFonts w:cs="Times New Roman"/>
        </w:rPr>
        <w:t>SmartBank</w:t>
      </w:r>
      <w:proofErr w:type="spellEnd"/>
      <w:r w:rsidR="0032554A" w:rsidRPr="003D541C">
        <w:rPr>
          <w:rFonts w:cs="Times New Roman"/>
        </w:rPr>
        <w:t>, a subsidiary of Lloyds</w:t>
      </w:r>
      <w:r w:rsidR="00BF5854">
        <w:rPr>
          <w:rFonts w:cs="Times New Roman"/>
        </w:rPr>
        <w:t xml:space="preserve"> Bank</w:t>
      </w:r>
      <w:r w:rsidR="0032554A">
        <w:t xml:space="preserve">. </w:t>
      </w:r>
      <w:r w:rsidR="00BF5854">
        <w:t>The</w:t>
      </w:r>
      <w:r w:rsidR="0032554A">
        <w:t xml:space="preserve"> analysis</w:t>
      </w:r>
      <w:r w:rsidRPr="004D3C0F">
        <w:t xml:space="preserve"> </w:t>
      </w:r>
      <w:r w:rsidR="0032554A">
        <w:t>includes</w:t>
      </w:r>
      <w:r w:rsidR="00287EAD">
        <w:t xml:space="preserve"> an</w:t>
      </w:r>
      <w:r w:rsidRPr="004D3C0F">
        <w:t xml:space="preserve"> exploratory data analysis, data preprocessing, and preparation for predictive </w:t>
      </w:r>
      <w:r w:rsidR="006A454C" w:rsidRPr="004D3C0F">
        <w:t>modelling</w:t>
      </w:r>
      <w:r w:rsidRPr="004D3C0F">
        <w:t xml:space="preserve">. </w:t>
      </w:r>
    </w:p>
    <w:p w14:paraId="37E2789F" w14:textId="63834993" w:rsidR="004D3C0F" w:rsidRPr="004D3C0F" w:rsidRDefault="004D3C0F" w:rsidP="004D3C0F">
      <w:r w:rsidRPr="004D3C0F">
        <w:t xml:space="preserve">The analysis integrates data from five distinct sources within </w:t>
      </w:r>
      <w:r w:rsidR="003D2A10">
        <w:t>the</w:t>
      </w:r>
      <w:r w:rsidRPr="004D3C0F">
        <w:t xml:space="preserve"> database infrastructure:</w:t>
      </w:r>
    </w:p>
    <w:p w14:paraId="063A33D9" w14:textId="5190349E" w:rsidR="004D3C0F" w:rsidRPr="004D3C0F" w:rsidRDefault="004D3C0F" w:rsidP="004D3C0F">
      <w:pPr>
        <w:numPr>
          <w:ilvl w:val="0"/>
          <w:numId w:val="16"/>
        </w:numPr>
      </w:pPr>
      <w:r w:rsidRPr="004D3C0F">
        <w:rPr>
          <w:b/>
          <w:bCs/>
        </w:rPr>
        <w:t>Demographics Data</w:t>
      </w:r>
      <w:r w:rsidRPr="004D3C0F">
        <w:t>: Customer age, gender, marital status, and income level</w:t>
      </w:r>
      <w:r w:rsidR="006A454C">
        <w:t>.</w:t>
      </w:r>
    </w:p>
    <w:p w14:paraId="01E3B546" w14:textId="73C46CD6" w:rsidR="004D3C0F" w:rsidRPr="004D3C0F" w:rsidRDefault="004D3C0F" w:rsidP="004D3C0F">
      <w:pPr>
        <w:numPr>
          <w:ilvl w:val="0"/>
          <w:numId w:val="16"/>
        </w:numPr>
      </w:pPr>
      <w:r w:rsidRPr="004D3C0F">
        <w:rPr>
          <w:b/>
          <w:bCs/>
        </w:rPr>
        <w:t>Service Usage Data</w:t>
      </w:r>
      <w:r w:rsidRPr="004D3C0F">
        <w:t>: Login frequency, service platform preferences, and engagement patterns</w:t>
      </w:r>
      <w:r w:rsidR="006A454C">
        <w:t>.</w:t>
      </w:r>
    </w:p>
    <w:p w14:paraId="17ADDCB4" w14:textId="2012293B" w:rsidR="004D3C0F" w:rsidRPr="004D3C0F" w:rsidRDefault="004D3C0F" w:rsidP="004D3C0F">
      <w:pPr>
        <w:numPr>
          <w:ilvl w:val="0"/>
          <w:numId w:val="16"/>
        </w:numPr>
      </w:pPr>
      <w:r w:rsidRPr="004D3C0F">
        <w:rPr>
          <w:b/>
          <w:bCs/>
        </w:rPr>
        <w:t>Transaction Data</w:t>
      </w:r>
      <w:r w:rsidRPr="004D3C0F">
        <w:t xml:space="preserve">: Customer spending </w:t>
      </w:r>
      <w:r w:rsidR="006A454C" w:rsidRPr="004D3C0F">
        <w:t>behaviour</w:t>
      </w:r>
      <w:r w:rsidR="006A454C">
        <w:t>.</w:t>
      </w:r>
    </w:p>
    <w:p w14:paraId="03F8A78F" w14:textId="008A7606" w:rsidR="004D3C0F" w:rsidRPr="004D3C0F" w:rsidRDefault="004D3C0F" w:rsidP="004D3C0F">
      <w:pPr>
        <w:numPr>
          <w:ilvl w:val="0"/>
          <w:numId w:val="16"/>
        </w:numPr>
      </w:pPr>
      <w:r w:rsidRPr="004D3C0F">
        <w:rPr>
          <w:b/>
          <w:bCs/>
        </w:rPr>
        <w:t>Churn Data</w:t>
      </w:r>
      <w:r w:rsidRPr="004D3C0F">
        <w:t xml:space="preserve">: </w:t>
      </w:r>
      <w:r w:rsidR="006A454C">
        <w:t xml:space="preserve">Customer </w:t>
      </w:r>
      <w:r w:rsidRPr="004D3C0F">
        <w:t>churn status</w:t>
      </w:r>
      <w:r w:rsidR="006A454C">
        <w:t>.</w:t>
      </w:r>
    </w:p>
    <w:p w14:paraId="7540CBF9" w14:textId="77777777" w:rsidR="004D3C0F" w:rsidRPr="004D3C0F" w:rsidRDefault="004D3C0F" w:rsidP="004D3C0F">
      <w:pPr>
        <w:numPr>
          <w:ilvl w:val="0"/>
          <w:numId w:val="16"/>
        </w:numPr>
      </w:pPr>
      <w:r w:rsidRPr="004D3C0F">
        <w:rPr>
          <w:b/>
          <w:bCs/>
        </w:rPr>
        <w:t>Customer Service Interactions</w:t>
      </w:r>
      <w:r w:rsidRPr="004D3C0F">
        <w:t>: Inquiry, feedback, and complaint resolution tracking</w:t>
      </w:r>
    </w:p>
    <w:p w14:paraId="51DE040B" w14:textId="41D1CB2B" w:rsidR="004D3C0F" w:rsidRPr="004D3C0F" w:rsidRDefault="004D3C0F" w:rsidP="004D3C0F">
      <w:r w:rsidRPr="004D3C0F">
        <w:t xml:space="preserve">This multi-source integration provides a </w:t>
      </w:r>
      <w:r w:rsidR="00693578">
        <w:t>complete</w:t>
      </w:r>
      <w:r w:rsidRPr="004D3C0F">
        <w:t xml:space="preserve"> view of customer </w:t>
      </w:r>
      <w:r w:rsidR="006A454C" w:rsidRPr="004D3C0F">
        <w:t>behaviour</w:t>
      </w:r>
      <w:r w:rsidRPr="004D3C0F">
        <w:t xml:space="preserve">, combining static demographic attributes with dynamic interaction patterns to create a comprehensive foundation for churn prediction </w:t>
      </w:r>
      <w:r w:rsidR="006A454C" w:rsidRPr="004D3C0F">
        <w:t>modelling</w:t>
      </w:r>
      <w:r w:rsidRPr="004D3C0F">
        <w:t>. The unified dataset of 1,000 customers with 22 features captures both the "who" (demographic profile) and "how" (</w:t>
      </w:r>
      <w:r w:rsidR="006A454C" w:rsidRPr="004D3C0F">
        <w:t>behavioural</w:t>
      </w:r>
      <w:r w:rsidRPr="004D3C0F">
        <w:t xml:space="preserve"> patterns) of customer relationships</w:t>
      </w:r>
      <w:r w:rsidR="00693578">
        <w:t>.</w:t>
      </w:r>
    </w:p>
    <w:p w14:paraId="092C8149" w14:textId="30F4A72D" w:rsidR="00040ADC" w:rsidRDefault="00040ADC" w:rsidP="00040ADC">
      <w:pPr>
        <w:rPr>
          <w:rFonts w:cs="Times New Roman"/>
          <w:b/>
          <w:bCs/>
          <w:sz w:val="28"/>
          <w:szCs w:val="28"/>
        </w:rPr>
      </w:pPr>
    </w:p>
    <w:p w14:paraId="34BE2BA9" w14:textId="77777777" w:rsidR="00040ADC" w:rsidRDefault="00040ADC">
      <w:pPr>
        <w:jc w:val="left"/>
        <w:rPr>
          <w:rFonts w:cs="Times New Roman"/>
          <w:b/>
          <w:bCs/>
          <w:sz w:val="28"/>
          <w:szCs w:val="28"/>
        </w:rPr>
      </w:pPr>
      <w:r>
        <w:rPr>
          <w:rFonts w:cs="Times New Roman"/>
          <w:b/>
          <w:bCs/>
          <w:sz w:val="28"/>
          <w:szCs w:val="28"/>
        </w:rPr>
        <w:br w:type="page"/>
      </w:r>
    </w:p>
    <w:p w14:paraId="451AD1EF" w14:textId="1757ABF2" w:rsidR="00040ADC" w:rsidRDefault="00040ADC" w:rsidP="00040ADC">
      <w:pPr>
        <w:rPr>
          <w:rFonts w:cs="Times New Roman"/>
          <w:b/>
          <w:bCs/>
          <w:sz w:val="28"/>
          <w:szCs w:val="28"/>
        </w:rPr>
      </w:pPr>
    </w:p>
    <w:p w14:paraId="2BDC278C" w14:textId="05F2D8BF" w:rsidR="00040ADC" w:rsidRPr="00040ADC" w:rsidRDefault="00040ADC" w:rsidP="009403DA">
      <w:pPr>
        <w:pStyle w:val="Heading1"/>
        <w:numPr>
          <w:ilvl w:val="0"/>
          <w:numId w:val="17"/>
        </w:numPr>
      </w:pPr>
      <w:bookmarkStart w:id="1" w:name="_Toc213544586"/>
      <w:r w:rsidRPr="00040ADC">
        <w:t>Dataset Overview</w:t>
      </w:r>
      <w:bookmarkEnd w:id="1"/>
    </w:p>
    <w:p w14:paraId="37E5EB65" w14:textId="60EFE7DF" w:rsidR="00040ADC" w:rsidRPr="00F31DDC" w:rsidRDefault="000C602A" w:rsidP="00594AF5">
      <w:pPr>
        <w:pStyle w:val="Heading2"/>
        <w:numPr>
          <w:ilvl w:val="1"/>
          <w:numId w:val="17"/>
        </w:numPr>
      </w:pPr>
      <w:bookmarkStart w:id="2" w:name="_Toc213544587"/>
      <w:r w:rsidRPr="00F31DDC">
        <w:t>Variable</w:t>
      </w:r>
      <w:r w:rsidR="00040ADC" w:rsidRPr="00F31DDC">
        <w:t xml:space="preserve"> Selection</w:t>
      </w:r>
      <w:bookmarkEnd w:id="2"/>
    </w:p>
    <w:p w14:paraId="0A844AC0" w14:textId="3E17038A" w:rsidR="00040ADC" w:rsidRPr="003769B1" w:rsidRDefault="00040ADC" w:rsidP="00040ADC">
      <w:pPr>
        <w:rPr>
          <w:rFonts w:cs="Times New Roman"/>
        </w:rPr>
      </w:pPr>
      <w:r w:rsidRPr="003769B1">
        <w:rPr>
          <w:rFonts w:cs="Times New Roman"/>
        </w:rPr>
        <w:t xml:space="preserve">The </w:t>
      </w:r>
      <w:r w:rsidR="000C602A" w:rsidRPr="003769B1">
        <w:rPr>
          <w:rFonts w:cs="Times New Roman"/>
        </w:rPr>
        <w:t xml:space="preserve">Final Dataset </w:t>
      </w:r>
      <w:r w:rsidR="00194526" w:rsidRPr="003769B1">
        <w:rPr>
          <w:rFonts w:cs="Times New Roman"/>
        </w:rPr>
        <w:t>consist of</w:t>
      </w:r>
      <w:r w:rsidRPr="003769B1">
        <w:rPr>
          <w:rFonts w:cs="Times New Roman"/>
        </w:rPr>
        <w:t> 1,000 records</w:t>
      </w:r>
      <w:r w:rsidR="00194526" w:rsidRPr="003769B1">
        <w:rPr>
          <w:rFonts w:cs="Times New Roman"/>
        </w:rPr>
        <w:t xml:space="preserve"> corresponding to number of customers and </w:t>
      </w:r>
      <w:r w:rsidR="0045760D" w:rsidRPr="003769B1">
        <w:rPr>
          <w:rFonts w:cs="Times New Roman"/>
        </w:rPr>
        <w:t>19</w:t>
      </w:r>
      <w:r w:rsidRPr="003769B1">
        <w:rPr>
          <w:rFonts w:cs="Times New Roman"/>
        </w:rPr>
        <w:t xml:space="preserve"> </w:t>
      </w:r>
      <w:r w:rsidR="00194526" w:rsidRPr="003769B1">
        <w:rPr>
          <w:rFonts w:cs="Times New Roman"/>
        </w:rPr>
        <w:t>variables</w:t>
      </w:r>
      <w:r w:rsidRPr="003769B1">
        <w:rPr>
          <w:rFonts w:cs="Times New Roman"/>
        </w:rPr>
        <w:t xml:space="preserve">, specifically selected for customer churn prediction </w:t>
      </w:r>
      <w:r w:rsidR="0045760D" w:rsidRPr="003769B1">
        <w:rPr>
          <w:rFonts w:cs="Times New Roman"/>
        </w:rPr>
        <w:t>modelling</w:t>
      </w:r>
      <w:r w:rsidRPr="003769B1">
        <w:rPr>
          <w:rFonts w:cs="Times New Roman"/>
        </w:rPr>
        <w:t>.</w:t>
      </w:r>
    </w:p>
    <w:p w14:paraId="10345F0D" w14:textId="0300076E" w:rsidR="00040ADC" w:rsidRPr="003769B1" w:rsidRDefault="00040ADC" w:rsidP="00F31DDC">
      <w:pPr>
        <w:pStyle w:val="Heading3"/>
        <w:numPr>
          <w:ilvl w:val="2"/>
          <w:numId w:val="17"/>
        </w:numPr>
        <w:rPr>
          <w:szCs w:val="24"/>
        </w:rPr>
      </w:pPr>
      <w:bookmarkStart w:id="3" w:name="_Toc213544588"/>
      <w:r w:rsidRPr="003769B1">
        <w:rPr>
          <w:szCs w:val="24"/>
        </w:rPr>
        <w:t xml:space="preserve">Rationale for </w:t>
      </w:r>
      <w:r w:rsidR="0045760D" w:rsidRPr="003769B1">
        <w:rPr>
          <w:szCs w:val="24"/>
        </w:rPr>
        <w:t>variable inclusion.</w:t>
      </w:r>
      <w:bookmarkEnd w:id="3"/>
    </w:p>
    <w:p w14:paraId="38DC4127" w14:textId="725637B8" w:rsidR="00B62DF3" w:rsidRPr="003769B1" w:rsidRDefault="00B62DF3" w:rsidP="00B62DF3">
      <w:pPr>
        <w:rPr>
          <w:rFonts w:cs="Times New Roman"/>
        </w:rPr>
      </w:pPr>
      <w:r w:rsidRPr="00F12608">
        <w:rPr>
          <w:rFonts w:cs="Times New Roman"/>
          <w:color w:val="0E2841" w:themeColor="text2"/>
        </w:rPr>
        <w:t>Demographic variables:</w:t>
      </w:r>
    </w:p>
    <w:p w14:paraId="2B0695A5" w14:textId="56DDB957" w:rsidR="008D6653" w:rsidRPr="00A70D9C" w:rsidRDefault="00833BC4" w:rsidP="00A70D9C">
      <w:pPr>
        <w:numPr>
          <w:ilvl w:val="0"/>
          <w:numId w:val="1"/>
        </w:numPr>
        <w:rPr>
          <w:rFonts w:cs="Times New Roman"/>
        </w:rPr>
      </w:pPr>
      <w:r w:rsidRPr="003769B1">
        <w:rPr>
          <w:rFonts w:cs="Times New Roman"/>
          <w:b/>
          <w:bCs/>
        </w:rPr>
        <w:t>Age</w:t>
      </w:r>
      <w:r w:rsidRPr="003769B1">
        <w:rPr>
          <w:rFonts w:cs="Times New Roman"/>
        </w:rPr>
        <w:t>:</w:t>
      </w:r>
      <w:r w:rsidR="00D04A34" w:rsidRPr="003769B1">
        <w:rPr>
          <w:rFonts w:cs="Times New Roman"/>
        </w:rPr>
        <w:t xml:space="preserve"> </w:t>
      </w:r>
      <w:r w:rsidR="008D6653" w:rsidRPr="003769B1">
        <w:rPr>
          <w:rFonts w:cs="Times New Roman"/>
        </w:rPr>
        <w:t xml:space="preserve">Age is a critical demographic factor that can influence customer </w:t>
      </w:r>
      <w:r w:rsidR="00EC4438" w:rsidRPr="003769B1">
        <w:rPr>
          <w:rFonts w:cs="Times New Roman"/>
        </w:rPr>
        <w:t>behaviour</w:t>
      </w:r>
      <w:r w:rsidR="008D6653" w:rsidRPr="003769B1">
        <w:rPr>
          <w:rFonts w:cs="Times New Roman"/>
        </w:rPr>
        <w:t>, preferences, and loyalty. Different age groups often have distinct financial needs and engagement patterns. For instance, younger customers may prefer digital and mobile services, while older customers may value personalized service or branch-based interactions. Identifying age-related churn trends allows the company to design age-specific retention strategies and targeted marketing campaigns.</w:t>
      </w:r>
    </w:p>
    <w:p w14:paraId="7BB7EB33" w14:textId="72F465B4" w:rsidR="009C3D50" w:rsidRPr="003769B1" w:rsidRDefault="00833BC4" w:rsidP="009C3D50">
      <w:pPr>
        <w:numPr>
          <w:ilvl w:val="0"/>
          <w:numId w:val="1"/>
        </w:numPr>
        <w:rPr>
          <w:rFonts w:cs="Times New Roman"/>
        </w:rPr>
      </w:pPr>
      <w:r w:rsidRPr="003769B1">
        <w:rPr>
          <w:rFonts w:cs="Times New Roman"/>
          <w:b/>
          <w:bCs/>
        </w:rPr>
        <w:t>Gender:</w:t>
      </w:r>
      <w:r w:rsidR="00BC18CB" w:rsidRPr="003769B1">
        <w:rPr>
          <w:rFonts w:cs="Times New Roman"/>
        </w:rPr>
        <w:t xml:space="preserve"> </w:t>
      </w:r>
      <w:r w:rsidR="009C3D50" w:rsidRPr="003769B1">
        <w:rPr>
          <w:rFonts w:cs="Times New Roman"/>
        </w:rPr>
        <w:t>Gender differences can provide insights into variations in customer preferences and service usage. Men and women may prioritize different financial products or respond differently to customer service experiences. Understanding whether churn tendencies differ by gender helps tailor communication styles, product offerings, and engagement strategies for each segment.</w:t>
      </w:r>
    </w:p>
    <w:p w14:paraId="6414E32B" w14:textId="30556DA3" w:rsidR="00785811" w:rsidRPr="003769B1" w:rsidRDefault="00B62DF3" w:rsidP="00785811">
      <w:pPr>
        <w:numPr>
          <w:ilvl w:val="0"/>
          <w:numId w:val="1"/>
        </w:numPr>
        <w:rPr>
          <w:rFonts w:cs="Times New Roman"/>
        </w:rPr>
      </w:pPr>
      <w:r w:rsidRPr="003769B1">
        <w:rPr>
          <w:rFonts w:cs="Times New Roman"/>
          <w:b/>
          <w:bCs/>
        </w:rPr>
        <w:t>Marital</w:t>
      </w:r>
      <w:r w:rsidR="00833BC4" w:rsidRPr="003769B1">
        <w:rPr>
          <w:rFonts w:cs="Times New Roman"/>
          <w:b/>
          <w:bCs/>
        </w:rPr>
        <w:t xml:space="preserve"> </w:t>
      </w:r>
      <w:r w:rsidRPr="003769B1">
        <w:rPr>
          <w:rFonts w:cs="Times New Roman"/>
          <w:b/>
          <w:bCs/>
        </w:rPr>
        <w:t>Status</w:t>
      </w:r>
      <w:r w:rsidR="00BC18CB" w:rsidRPr="003769B1">
        <w:rPr>
          <w:rFonts w:cs="Times New Roman"/>
        </w:rPr>
        <w:t>:</w:t>
      </w:r>
      <w:r w:rsidR="00833BC4" w:rsidRPr="003769B1">
        <w:rPr>
          <w:rFonts w:cs="Times New Roman"/>
        </w:rPr>
        <w:t xml:space="preserve"> </w:t>
      </w:r>
      <w:r w:rsidR="00185DDC" w:rsidRPr="003769B1">
        <w:rPr>
          <w:rFonts w:cs="Times New Roman"/>
        </w:rPr>
        <w:t>Marital status often correlates with life stage, financial responsibilities, and risk preferences. For example, married customers might be more interested in joint accounts, mortgage products, or family insurance, whereas single customers may focus more on personal loans or investment opportunities. Including marital status helps uncover whether family or relationship-related factors affect churn likelihood, enabling personalized financial service recommendations.</w:t>
      </w:r>
    </w:p>
    <w:p w14:paraId="6F3B182C" w14:textId="77777777" w:rsidR="00171651" w:rsidRDefault="00B62DF3" w:rsidP="00785811">
      <w:pPr>
        <w:numPr>
          <w:ilvl w:val="0"/>
          <w:numId w:val="1"/>
        </w:numPr>
        <w:rPr>
          <w:rFonts w:cs="Times New Roman"/>
        </w:rPr>
      </w:pPr>
      <w:r w:rsidRPr="003769B1">
        <w:rPr>
          <w:rFonts w:cs="Times New Roman"/>
          <w:b/>
          <w:bCs/>
        </w:rPr>
        <w:t>Income</w:t>
      </w:r>
      <w:r w:rsidR="00833BC4" w:rsidRPr="003769B1">
        <w:rPr>
          <w:rFonts w:cs="Times New Roman"/>
          <w:b/>
          <w:bCs/>
        </w:rPr>
        <w:t xml:space="preserve"> </w:t>
      </w:r>
      <w:r w:rsidRPr="003769B1">
        <w:rPr>
          <w:rFonts w:cs="Times New Roman"/>
          <w:b/>
          <w:bCs/>
        </w:rPr>
        <w:t>Leve</w:t>
      </w:r>
      <w:r w:rsidR="00833BC4" w:rsidRPr="003769B1">
        <w:rPr>
          <w:rFonts w:cs="Times New Roman"/>
          <w:b/>
          <w:bCs/>
        </w:rPr>
        <w:t>l</w:t>
      </w:r>
      <w:r w:rsidR="00833BC4" w:rsidRPr="003769B1">
        <w:rPr>
          <w:rFonts w:cs="Times New Roman"/>
        </w:rPr>
        <w:t xml:space="preserve">: </w:t>
      </w:r>
      <w:r w:rsidR="00C12D27" w:rsidRPr="003769B1">
        <w:rPr>
          <w:rFonts w:cs="Times New Roman"/>
        </w:rPr>
        <w:t xml:space="preserve">Income level directly affects customers’ spending capacity, product usage, and sensitivity to service costs or benefits. Higher-income customers may expect premium services, while lower-income customers might be more price-sensitive. This variable helps in identifying whether dissatisfaction or churn risk is linked to unmet financial expectations, poor product fit, or lack of perceived value across income </w:t>
      </w:r>
      <w:r w:rsidR="00311213" w:rsidRPr="003769B1">
        <w:rPr>
          <w:rFonts w:cs="Times New Roman"/>
        </w:rPr>
        <w:t xml:space="preserve">brackets. </w:t>
      </w:r>
    </w:p>
    <w:p w14:paraId="16AAB27D" w14:textId="4F28E737" w:rsidR="00785811" w:rsidRPr="003769B1" w:rsidRDefault="00311213" w:rsidP="00171651">
      <w:pPr>
        <w:ind w:left="360"/>
        <w:rPr>
          <w:rFonts w:cs="Times New Roman"/>
        </w:rPr>
      </w:pPr>
      <w:r w:rsidRPr="003769B1">
        <w:rPr>
          <w:rFonts w:cs="Times New Roman"/>
        </w:rPr>
        <w:t>Service</w:t>
      </w:r>
      <w:r w:rsidR="00785811" w:rsidRPr="003769B1">
        <w:rPr>
          <w:rFonts w:cs="Times New Roman"/>
        </w:rPr>
        <w:t xml:space="preserve"> Usage Variables</w:t>
      </w:r>
    </w:p>
    <w:p w14:paraId="2717906F" w14:textId="77777777" w:rsidR="00F43B38" w:rsidRPr="003769B1" w:rsidRDefault="00B62DF3" w:rsidP="00B62DF3">
      <w:pPr>
        <w:numPr>
          <w:ilvl w:val="0"/>
          <w:numId w:val="1"/>
        </w:numPr>
        <w:rPr>
          <w:rFonts w:cs="Times New Roman"/>
        </w:rPr>
      </w:pPr>
      <w:r w:rsidRPr="003769B1">
        <w:rPr>
          <w:rFonts w:cs="Times New Roman"/>
          <w:b/>
          <w:bCs/>
        </w:rPr>
        <w:t>Login</w:t>
      </w:r>
      <w:r w:rsidR="00833BC4" w:rsidRPr="003769B1">
        <w:rPr>
          <w:rFonts w:cs="Times New Roman"/>
          <w:b/>
          <w:bCs/>
        </w:rPr>
        <w:t xml:space="preserve"> Frequency</w:t>
      </w:r>
      <w:r w:rsidR="00833BC4" w:rsidRPr="003769B1">
        <w:rPr>
          <w:rFonts w:cs="Times New Roman"/>
        </w:rPr>
        <w:t xml:space="preserve">: </w:t>
      </w:r>
      <w:r w:rsidR="00F43B38" w:rsidRPr="003769B1">
        <w:rPr>
          <w:rFonts w:cs="Times New Roman"/>
        </w:rPr>
        <w:t>Login frequency indicates how actively a customer engages with the company’s online or mobile platforms. A declining login trend may signal decreasing interest or dissatisfaction, which is often a leading indicator of churn. Conversely, highly active users tend to have stronger brand engagement and lower churn risk. Monitoring this metric enables early intervention through re-engagement campaigns.</w:t>
      </w:r>
    </w:p>
    <w:p w14:paraId="5AE7D07B" w14:textId="77777777" w:rsidR="002438B1" w:rsidRPr="003769B1" w:rsidRDefault="00B62DF3" w:rsidP="002438B1">
      <w:pPr>
        <w:numPr>
          <w:ilvl w:val="0"/>
          <w:numId w:val="1"/>
        </w:numPr>
        <w:rPr>
          <w:rFonts w:cs="Times New Roman"/>
        </w:rPr>
      </w:pPr>
      <w:r w:rsidRPr="003769B1">
        <w:rPr>
          <w:rFonts w:cs="Times New Roman"/>
          <w:b/>
          <w:bCs/>
        </w:rPr>
        <w:lastRenderedPageBreak/>
        <w:t>Service</w:t>
      </w:r>
      <w:r w:rsidR="00833BC4" w:rsidRPr="003769B1">
        <w:rPr>
          <w:rFonts w:cs="Times New Roman"/>
          <w:b/>
          <w:bCs/>
        </w:rPr>
        <w:t xml:space="preserve"> Usage</w:t>
      </w:r>
      <w:r w:rsidR="00833BC4" w:rsidRPr="003769B1">
        <w:rPr>
          <w:rFonts w:cs="Times New Roman"/>
        </w:rPr>
        <w:t xml:space="preserve">: </w:t>
      </w:r>
      <w:r w:rsidR="002438B1" w:rsidRPr="003769B1">
        <w:rPr>
          <w:rFonts w:cs="Times New Roman"/>
        </w:rPr>
        <w:t>The types and number of services used (e.g., loans, savings, credit cards) provide valuable insights into customer dependency on the company’s offerings. Customers who use multiple services tend to have higher switching costs and are less likely to churn, while those with minimal engagement may be more vulnerable. Understanding service usage patterns helps identify which services drive loyalty and which may need improvement.</w:t>
      </w:r>
    </w:p>
    <w:p w14:paraId="291BBACF" w14:textId="7E5A6422" w:rsidR="00785811" w:rsidRPr="00610B64" w:rsidRDefault="00B62DF3" w:rsidP="00785811">
      <w:pPr>
        <w:numPr>
          <w:ilvl w:val="0"/>
          <w:numId w:val="1"/>
        </w:numPr>
        <w:rPr>
          <w:rFonts w:cs="Times New Roman"/>
        </w:rPr>
      </w:pPr>
      <w:r w:rsidRPr="003769B1">
        <w:rPr>
          <w:rFonts w:cs="Times New Roman"/>
          <w:b/>
          <w:bCs/>
        </w:rPr>
        <w:t>Customer</w:t>
      </w:r>
      <w:r w:rsidR="00833BC4" w:rsidRPr="003769B1">
        <w:rPr>
          <w:rFonts w:cs="Times New Roman"/>
          <w:b/>
          <w:bCs/>
        </w:rPr>
        <w:t xml:space="preserve"> </w:t>
      </w:r>
      <w:r w:rsidRPr="003769B1">
        <w:rPr>
          <w:rFonts w:cs="Times New Roman"/>
          <w:b/>
          <w:bCs/>
        </w:rPr>
        <w:t>Total</w:t>
      </w:r>
      <w:r w:rsidR="00833BC4" w:rsidRPr="003769B1">
        <w:rPr>
          <w:rFonts w:cs="Times New Roman"/>
          <w:b/>
          <w:bCs/>
        </w:rPr>
        <w:t xml:space="preserve"> </w:t>
      </w:r>
      <w:r w:rsidRPr="003769B1">
        <w:rPr>
          <w:rFonts w:cs="Times New Roman"/>
          <w:b/>
          <w:bCs/>
        </w:rPr>
        <w:t>Amount</w:t>
      </w:r>
      <w:r w:rsidR="00833BC4" w:rsidRPr="003769B1">
        <w:rPr>
          <w:rFonts w:cs="Times New Roman"/>
          <w:b/>
          <w:bCs/>
        </w:rPr>
        <w:t xml:space="preserve"> </w:t>
      </w:r>
      <w:r w:rsidRPr="003769B1">
        <w:rPr>
          <w:rFonts w:cs="Times New Roman"/>
          <w:b/>
          <w:bCs/>
        </w:rPr>
        <w:t>Spent</w:t>
      </w:r>
      <w:r w:rsidR="00833BC4" w:rsidRPr="003769B1">
        <w:rPr>
          <w:rFonts w:cs="Times New Roman"/>
        </w:rPr>
        <w:t xml:space="preserve">: </w:t>
      </w:r>
      <w:r w:rsidR="006F139D" w:rsidRPr="003769B1">
        <w:rPr>
          <w:rFonts w:cs="Times New Roman"/>
        </w:rPr>
        <w:t xml:space="preserve">The total amount a customer spends reflects both loyalty and engagement level. High-spending customers might expect premium support, while low-spending ones may feel neglected or undervalued. Sudden drops in spending can signal dissatisfaction or a shift to competitors. Tracking spending </w:t>
      </w:r>
      <w:r w:rsidR="00311213" w:rsidRPr="003769B1">
        <w:rPr>
          <w:rFonts w:cs="Times New Roman"/>
        </w:rPr>
        <w:t>behaviour</w:t>
      </w:r>
      <w:r w:rsidR="006F139D" w:rsidRPr="003769B1">
        <w:rPr>
          <w:rFonts w:cs="Times New Roman"/>
        </w:rPr>
        <w:t xml:space="preserve"> helps identify at-risk customers and develop personalized retention offers.</w:t>
      </w:r>
    </w:p>
    <w:p w14:paraId="01B6A3BE" w14:textId="2EFBA589" w:rsidR="00785811" w:rsidRPr="00F12608" w:rsidRDefault="00785811" w:rsidP="00785811">
      <w:pPr>
        <w:rPr>
          <w:rFonts w:cs="Times New Roman"/>
          <w:color w:val="0E2841" w:themeColor="text2"/>
        </w:rPr>
      </w:pPr>
      <w:r w:rsidRPr="00F12608">
        <w:rPr>
          <w:rFonts w:cs="Times New Roman"/>
          <w:color w:val="0E2841" w:themeColor="text2"/>
        </w:rPr>
        <w:t xml:space="preserve">Interactions variable </w:t>
      </w:r>
    </w:p>
    <w:p w14:paraId="0556E407" w14:textId="4FCF0000" w:rsidR="00B62DF3" w:rsidRPr="003769B1" w:rsidRDefault="00B62DF3" w:rsidP="00B62DF3">
      <w:pPr>
        <w:numPr>
          <w:ilvl w:val="0"/>
          <w:numId w:val="1"/>
        </w:numPr>
        <w:rPr>
          <w:rFonts w:cs="Times New Roman"/>
        </w:rPr>
      </w:pPr>
      <w:r w:rsidRPr="003769B1">
        <w:rPr>
          <w:rFonts w:cs="Times New Roman"/>
          <w:b/>
          <w:bCs/>
        </w:rPr>
        <w:t>Inquiry</w:t>
      </w:r>
      <w:r w:rsidR="00EC4438" w:rsidRPr="003769B1">
        <w:rPr>
          <w:rFonts w:cs="Times New Roman"/>
          <w:b/>
          <w:bCs/>
        </w:rPr>
        <w:t xml:space="preserve"> </w:t>
      </w:r>
      <w:r w:rsidRPr="003769B1">
        <w:rPr>
          <w:rFonts w:cs="Times New Roman"/>
          <w:b/>
          <w:bCs/>
        </w:rPr>
        <w:t>Interaction</w:t>
      </w:r>
      <w:r w:rsidR="00D55D17" w:rsidRPr="003769B1">
        <w:rPr>
          <w:rFonts w:cs="Times New Roman"/>
        </w:rPr>
        <w:t>: Frequent inquiries may suggest that the customer is uncertain, facing issues,</w:t>
      </w:r>
      <w:r w:rsidR="00EA6645" w:rsidRPr="003769B1">
        <w:rPr>
          <w:rFonts w:cs="Times New Roman"/>
        </w:rPr>
        <w:t xml:space="preserve"> or</w:t>
      </w:r>
      <w:r w:rsidR="00D55D17" w:rsidRPr="003769B1">
        <w:rPr>
          <w:rFonts w:cs="Times New Roman"/>
        </w:rPr>
        <w:t xml:space="preserve"> needs additional support</w:t>
      </w:r>
      <w:r w:rsidR="00EA6645" w:rsidRPr="003769B1">
        <w:rPr>
          <w:rFonts w:cs="Times New Roman"/>
        </w:rPr>
        <w:t xml:space="preserve"> and that may suggest ambiguity in company services</w:t>
      </w:r>
      <w:r w:rsidR="00EC4438" w:rsidRPr="003769B1">
        <w:rPr>
          <w:rFonts w:cs="Times New Roman"/>
        </w:rPr>
        <w:t xml:space="preserve"> or instructions</w:t>
      </w:r>
      <w:r w:rsidR="00D55D17" w:rsidRPr="003769B1">
        <w:rPr>
          <w:rFonts w:cs="Times New Roman"/>
        </w:rPr>
        <w:t>. High inquiry volume can indicate potential frustration or confusion, which could lead to churn if not managed effectively.</w:t>
      </w:r>
    </w:p>
    <w:p w14:paraId="71768196" w14:textId="4F3D86DC" w:rsidR="00B62DF3" w:rsidRPr="003769B1" w:rsidRDefault="00B62DF3" w:rsidP="00B62DF3">
      <w:pPr>
        <w:numPr>
          <w:ilvl w:val="0"/>
          <w:numId w:val="1"/>
        </w:numPr>
        <w:rPr>
          <w:rFonts w:cs="Times New Roman"/>
        </w:rPr>
      </w:pPr>
      <w:r w:rsidRPr="003769B1">
        <w:rPr>
          <w:rFonts w:cs="Times New Roman"/>
          <w:b/>
          <w:bCs/>
        </w:rPr>
        <w:t>Inquiry</w:t>
      </w:r>
      <w:r w:rsidR="00EC4438" w:rsidRPr="003769B1">
        <w:rPr>
          <w:rFonts w:cs="Times New Roman"/>
          <w:b/>
          <w:bCs/>
        </w:rPr>
        <w:t xml:space="preserve"> </w:t>
      </w:r>
      <w:r w:rsidRPr="003769B1">
        <w:rPr>
          <w:rFonts w:cs="Times New Roman"/>
          <w:b/>
          <w:bCs/>
        </w:rPr>
        <w:t>Status</w:t>
      </w:r>
      <w:r w:rsidR="00EC4438" w:rsidRPr="003769B1">
        <w:rPr>
          <w:rFonts w:cs="Times New Roman"/>
          <w:b/>
          <w:bCs/>
        </w:rPr>
        <w:t xml:space="preserve"> </w:t>
      </w:r>
      <w:r w:rsidRPr="003769B1">
        <w:rPr>
          <w:rFonts w:cs="Times New Roman"/>
          <w:b/>
          <w:bCs/>
        </w:rPr>
        <w:t>Resolved</w:t>
      </w:r>
      <w:r w:rsidR="00705866" w:rsidRPr="003769B1">
        <w:rPr>
          <w:rFonts w:cs="Times New Roman"/>
        </w:rPr>
        <w:t>: A high count of resolved inquiries reflects effective customer support, which can strengthen trust and reduce churn likelihood.</w:t>
      </w:r>
    </w:p>
    <w:p w14:paraId="6A564C4B" w14:textId="556E15A8" w:rsidR="00B62DF3" w:rsidRPr="003769B1" w:rsidRDefault="00B62DF3" w:rsidP="00B62DF3">
      <w:pPr>
        <w:numPr>
          <w:ilvl w:val="0"/>
          <w:numId w:val="1"/>
        </w:numPr>
        <w:rPr>
          <w:rFonts w:cs="Times New Roman"/>
        </w:rPr>
      </w:pPr>
      <w:r w:rsidRPr="003769B1">
        <w:rPr>
          <w:rFonts w:cs="Times New Roman"/>
          <w:b/>
          <w:bCs/>
        </w:rPr>
        <w:t>Inquiry</w:t>
      </w:r>
      <w:r w:rsidR="00EC4438" w:rsidRPr="003769B1">
        <w:rPr>
          <w:rFonts w:cs="Times New Roman"/>
          <w:b/>
          <w:bCs/>
        </w:rPr>
        <w:t xml:space="preserve"> </w:t>
      </w:r>
      <w:r w:rsidRPr="003769B1">
        <w:rPr>
          <w:rFonts w:cs="Times New Roman"/>
          <w:b/>
          <w:bCs/>
        </w:rPr>
        <w:t>Status</w:t>
      </w:r>
      <w:r w:rsidR="00EC4438" w:rsidRPr="003769B1">
        <w:rPr>
          <w:rFonts w:cs="Times New Roman"/>
          <w:b/>
          <w:bCs/>
        </w:rPr>
        <w:t xml:space="preserve"> Unresolved</w:t>
      </w:r>
      <w:r w:rsidR="0024628D" w:rsidRPr="003769B1">
        <w:rPr>
          <w:rFonts w:cs="Times New Roman"/>
        </w:rPr>
        <w:t>: Unresolved inquiries are a strong predictor of churn, as they indicate dissatisfaction and unaddressed customer needs.</w:t>
      </w:r>
    </w:p>
    <w:p w14:paraId="0BB9D10F" w14:textId="69482608" w:rsidR="00B62DF3" w:rsidRPr="003769B1" w:rsidRDefault="00B62DF3" w:rsidP="00B62DF3">
      <w:pPr>
        <w:numPr>
          <w:ilvl w:val="0"/>
          <w:numId w:val="1"/>
        </w:numPr>
        <w:rPr>
          <w:rFonts w:cs="Times New Roman"/>
        </w:rPr>
      </w:pPr>
      <w:r w:rsidRPr="003769B1">
        <w:rPr>
          <w:rFonts w:cs="Times New Roman"/>
          <w:b/>
          <w:bCs/>
        </w:rPr>
        <w:t>Feed</w:t>
      </w:r>
      <w:r w:rsidR="00EC4438" w:rsidRPr="003769B1">
        <w:rPr>
          <w:rFonts w:cs="Times New Roman"/>
          <w:b/>
          <w:bCs/>
        </w:rPr>
        <w:t>b</w:t>
      </w:r>
      <w:r w:rsidRPr="003769B1">
        <w:rPr>
          <w:rFonts w:cs="Times New Roman"/>
          <w:b/>
          <w:bCs/>
        </w:rPr>
        <w:t>ack</w:t>
      </w:r>
      <w:r w:rsidR="00EC4438" w:rsidRPr="003769B1">
        <w:rPr>
          <w:rFonts w:cs="Times New Roman"/>
          <w:b/>
          <w:bCs/>
        </w:rPr>
        <w:t xml:space="preserve"> </w:t>
      </w:r>
      <w:r w:rsidRPr="003769B1">
        <w:rPr>
          <w:rFonts w:cs="Times New Roman"/>
          <w:b/>
          <w:bCs/>
        </w:rPr>
        <w:t>Interaction</w:t>
      </w:r>
      <w:r w:rsidR="0024628D" w:rsidRPr="003769B1">
        <w:rPr>
          <w:rFonts w:cs="Times New Roman"/>
        </w:rPr>
        <w:t>: Frequent feedback submissions show that the customer is engaged and cares about improving services. This can be both a positive signal (engaged user) or an early warning of dissatisfaction depending on sentiment.</w:t>
      </w:r>
    </w:p>
    <w:p w14:paraId="7295F0EE" w14:textId="7FF2FFEA" w:rsidR="00B62DF3" w:rsidRPr="003769B1" w:rsidRDefault="00B62DF3" w:rsidP="00B62DF3">
      <w:pPr>
        <w:numPr>
          <w:ilvl w:val="0"/>
          <w:numId w:val="1"/>
        </w:numPr>
        <w:rPr>
          <w:rFonts w:cs="Times New Roman"/>
        </w:rPr>
      </w:pPr>
      <w:r w:rsidRPr="003769B1">
        <w:rPr>
          <w:rFonts w:cs="Times New Roman"/>
          <w:b/>
          <w:bCs/>
        </w:rPr>
        <w:t>Feed</w:t>
      </w:r>
      <w:r w:rsidR="00EC4438" w:rsidRPr="003769B1">
        <w:rPr>
          <w:rFonts w:cs="Times New Roman"/>
          <w:b/>
          <w:bCs/>
        </w:rPr>
        <w:t>b</w:t>
      </w:r>
      <w:r w:rsidRPr="003769B1">
        <w:rPr>
          <w:rFonts w:cs="Times New Roman"/>
          <w:b/>
          <w:bCs/>
        </w:rPr>
        <w:t>ack</w:t>
      </w:r>
      <w:r w:rsidR="00EC4438" w:rsidRPr="003769B1">
        <w:rPr>
          <w:rFonts w:cs="Times New Roman"/>
          <w:b/>
          <w:bCs/>
        </w:rPr>
        <w:t xml:space="preserve"> </w:t>
      </w:r>
      <w:r w:rsidRPr="003769B1">
        <w:rPr>
          <w:rFonts w:cs="Times New Roman"/>
          <w:b/>
          <w:bCs/>
        </w:rPr>
        <w:t>Status</w:t>
      </w:r>
      <w:r w:rsidR="00EC4438" w:rsidRPr="003769B1">
        <w:rPr>
          <w:rFonts w:cs="Times New Roman"/>
          <w:b/>
          <w:bCs/>
        </w:rPr>
        <w:t xml:space="preserve"> </w:t>
      </w:r>
      <w:r w:rsidRPr="003769B1">
        <w:rPr>
          <w:rFonts w:cs="Times New Roman"/>
          <w:b/>
          <w:bCs/>
        </w:rPr>
        <w:t>Resolved</w:t>
      </w:r>
      <w:r w:rsidR="00700CF3" w:rsidRPr="003769B1">
        <w:rPr>
          <w:rFonts w:cs="Times New Roman"/>
        </w:rPr>
        <w:t>: Resolved feedback demonstrates that the company values customer input, leading to increased satisfaction and retention.</w:t>
      </w:r>
    </w:p>
    <w:p w14:paraId="7D48DB69" w14:textId="53DFAD2F" w:rsidR="00B62DF3" w:rsidRPr="003769B1" w:rsidRDefault="00B62DF3" w:rsidP="00B62DF3">
      <w:pPr>
        <w:numPr>
          <w:ilvl w:val="0"/>
          <w:numId w:val="1"/>
        </w:numPr>
        <w:rPr>
          <w:rFonts w:cs="Times New Roman"/>
        </w:rPr>
      </w:pPr>
      <w:r w:rsidRPr="003769B1">
        <w:rPr>
          <w:rFonts w:cs="Times New Roman"/>
          <w:b/>
          <w:bCs/>
        </w:rPr>
        <w:t>Feed</w:t>
      </w:r>
      <w:r w:rsidR="00EC4438" w:rsidRPr="003769B1">
        <w:rPr>
          <w:rFonts w:cs="Times New Roman"/>
          <w:b/>
          <w:bCs/>
        </w:rPr>
        <w:t>b</w:t>
      </w:r>
      <w:r w:rsidRPr="003769B1">
        <w:rPr>
          <w:rFonts w:cs="Times New Roman"/>
          <w:b/>
          <w:bCs/>
        </w:rPr>
        <w:t>ack</w:t>
      </w:r>
      <w:r w:rsidR="00EC4438" w:rsidRPr="003769B1">
        <w:rPr>
          <w:rFonts w:cs="Times New Roman"/>
          <w:b/>
          <w:bCs/>
        </w:rPr>
        <w:t xml:space="preserve"> </w:t>
      </w:r>
      <w:r w:rsidRPr="003769B1">
        <w:rPr>
          <w:rFonts w:cs="Times New Roman"/>
          <w:b/>
          <w:bCs/>
        </w:rPr>
        <w:t>Status</w:t>
      </w:r>
      <w:r w:rsidR="00EC4438" w:rsidRPr="003769B1">
        <w:rPr>
          <w:rFonts w:cs="Times New Roman"/>
          <w:b/>
          <w:bCs/>
        </w:rPr>
        <w:t xml:space="preserve"> Unresolved</w:t>
      </w:r>
      <w:r w:rsidR="00EC4438" w:rsidRPr="003769B1">
        <w:rPr>
          <w:rFonts w:cs="Times New Roman"/>
        </w:rPr>
        <w:t>:</w:t>
      </w:r>
      <w:r w:rsidR="001D5D2B" w:rsidRPr="003769B1">
        <w:t xml:space="preserve"> </w:t>
      </w:r>
      <w:r w:rsidR="001D5D2B" w:rsidRPr="003769B1">
        <w:rPr>
          <w:rFonts w:cs="Times New Roman"/>
        </w:rPr>
        <w:t>Unresolved feedback can cause frustration and signal neglect, increasing the risk of churn. This variable helps identify gaps in follow-up processes.</w:t>
      </w:r>
    </w:p>
    <w:p w14:paraId="6F163C35" w14:textId="3DC13C73" w:rsidR="00B62DF3" w:rsidRPr="003769B1" w:rsidRDefault="00B62DF3" w:rsidP="00B62DF3">
      <w:pPr>
        <w:numPr>
          <w:ilvl w:val="0"/>
          <w:numId w:val="1"/>
        </w:numPr>
        <w:rPr>
          <w:rFonts w:cs="Times New Roman"/>
        </w:rPr>
      </w:pPr>
      <w:r w:rsidRPr="003769B1">
        <w:rPr>
          <w:rFonts w:cs="Times New Roman"/>
          <w:b/>
          <w:bCs/>
        </w:rPr>
        <w:t>Complaint</w:t>
      </w:r>
      <w:r w:rsidR="00EC4438" w:rsidRPr="003769B1">
        <w:rPr>
          <w:rFonts w:cs="Times New Roman"/>
          <w:b/>
          <w:bCs/>
        </w:rPr>
        <w:t xml:space="preserve"> </w:t>
      </w:r>
      <w:r w:rsidRPr="003769B1">
        <w:rPr>
          <w:rFonts w:cs="Times New Roman"/>
          <w:b/>
          <w:bCs/>
        </w:rPr>
        <w:t>Interaction</w:t>
      </w:r>
      <w:r w:rsidR="00FC6ACC" w:rsidRPr="003769B1">
        <w:rPr>
          <w:rFonts w:cs="Times New Roman"/>
        </w:rPr>
        <w:t>: Complaint frequency is a direct measure of dissatisfaction. While occasional complaints are normal, repeated complaints indicate recurring issues or unmet expectations.</w:t>
      </w:r>
    </w:p>
    <w:p w14:paraId="4310C134" w14:textId="038C4924" w:rsidR="00B62DF3" w:rsidRPr="003769B1" w:rsidRDefault="00B62DF3" w:rsidP="00B62DF3">
      <w:pPr>
        <w:numPr>
          <w:ilvl w:val="0"/>
          <w:numId w:val="1"/>
        </w:numPr>
        <w:rPr>
          <w:rFonts w:cs="Times New Roman"/>
        </w:rPr>
      </w:pPr>
      <w:r w:rsidRPr="003769B1">
        <w:rPr>
          <w:rFonts w:cs="Times New Roman"/>
          <w:b/>
          <w:bCs/>
        </w:rPr>
        <w:t>Complaint</w:t>
      </w:r>
      <w:r w:rsidR="00EC4438" w:rsidRPr="003769B1">
        <w:rPr>
          <w:rFonts w:cs="Times New Roman"/>
          <w:b/>
          <w:bCs/>
        </w:rPr>
        <w:t xml:space="preserve"> </w:t>
      </w:r>
      <w:r w:rsidRPr="003769B1">
        <w:rPr>
          <w:rFonts w:cs="Times New Roman"/>
          <w:b/>
          <w:bCs/>
        </w:rPr>
        <w:t>Statu</w:t>
      </w:r>
      <w:r w:rsidR="00EC4438" w:rsidRPr="003769B1">
        <w:rPr>
          <w:rFonts w:cs="Times New Roman"/>
          <w:b/>
          <w:bCs/>
        </w:rPr>
        <w:t xml:space="preserve">s </w:t>
      </w:r>
      <w:r w:rsidRPr="003769B1">
        <w:rPr>
          <w:rFonts w:cs="Times New Roman"/>
          <w:b/>
          <w:bCs/>
        </w:rPr>
        <w:t>Resolved</w:t>
      </w:r>
      <w:r w:rsidR="00FC6ACC" w:rsidRPr="003769B1">
        <w:rPr>
          <w:rFonts w:cs="Times New Roman"/>
        </w:rPr>
        <w:t>: Effective complaint resolution is key to customer retention. This variable measures the responsiveness and efficiency of customer service, which can mitigate churn risk.</w:t>
      </w:r>
    </w:p>
    <w:p w14:paraId="74D0BCC8" w14:textId="1909D239" w:rsidR="00B62DF3" w:rsidRPr="003769B1" w:rsidRDefault="00B62DF3" w:rsidP="00B62DF3">
      <w:pPr>
        <w:numPr>
          <w:ilvl w:val="0"/>
          <w:numId w:val="1"/>
        </w:numPr>
        <w:rPr>
          <w:rFonts w:cs="Times New Roman"/>
        </w:rPr>
      </w:pPr>
      <w:r w:rsidRPr="003769B1">
        <w:rPr>
          <w:rFonts w:cs="Times New Roman"/>
          <w:b/>
          <w:bCs/>
        </w:rPr>
        <w:t>Complaint</w:t>
      </w:r>
      <w:r w:rsidR="00EC4438" w:rsidRPr="003769B1">
        <w:rPr>
          <w:rFonts w:cs="Times New Roman"/>
          <w:b/>
          <w:bCs/>
        </w:rPr>
        <w:t xml:space="preserve"> </w:t>
      </w:r>
      <w:r w:rsidRPr="003769B1">
        <w:rPr>
          <w:rFonts w:cs="Times New Roman"/>
          <w:b/>
          <w:bCs/>
        </w:rPr>
        <w:t>Status</w:t>
      </w:r>
      <w:r w:rsidR="00EC4438" w:rsidRPr="003769B1">
        <w:rPr>
          <w:rFonts w:cs="Times New Roman"/>
          <w:b/>
          <w:bCs/>
        </w:rPr>
        <w:t xml:space="preserve"> </w:t>
      </w:r>
      <w:r w:rsidRPr="003769B1">
        <w:rPr>
          <w:rFonts w:cs="Times New Roman"/>
          <w:b/>
          <w:bCs/>
        </w:rPr>
        <w:t>Unresolved</w:t>
      </w:r>
      <w:r w:rsidR="00976F1F" w:rsidRPr="003769B1">
        <w:rPr>
          <w:rFonts w:cs="Times New Roman"/>
        </w:rPr>
        <w:t>: Unresolved complaints are one of the strongest churn predictors, as they signify poor service recovery and persistent dissatisfaction.</w:t>
      </w:r>
    </w:p>
    <w:p w14:paraId="1C4A2986" w14:textId="77777777" w:rsidR="00B62DF3" w:rsidRPr="003769B1" w:rsidRDefault="00B62DF3" w:rsidP="00B62DF3">
      <w:pPr>
        <w:ind w:left="720"/>
        <w:rPr>
          <w:rFonts w:cs="Times New Roman"/>
        </w:rPr>
      </w:pPr>
    </w:p>
    <w:p w14:paraId="06E73D25" w14:textId="77777777" w:rsidR="00B62DF3" w:rsidRPr="00F12608" w:rsidRDefault="00B62DF3" w:rsidP="00FA255E">
      <w:pPr>
        <w:rPr>
          <w:rFonts w:cs="Times New Roman"/>
          <w:color w:val="0E2841" w:themeColor="text2"/>
        </w:rPr>
      </w:pPr>
      <w:r w:rsidRPr="00F12608">
        <w:rPr>
          <w:rFonts w:cs="Times New Roman"/>
          <w:color w:val="0E2841" w:themeColor="text2"/>
        </w:rPr>
        <w:lastRenderedPageBreak/>
        <w:t>Target Variable:</w:t>
      </w:r>
    </w:p>
    <w:p w14:paraId="70216AE9" w14:textId="17A5CDC6" w:rsidR="00B62DF3" w:rsidRPr="003769B1" w:rsidRDefault="00EC5347" w:rsidP="00B62DF3">
      <w:pPr>
        <w:ind w:left="720"/>
        <w:rPr>
          <w:rFonts w:cs="Times New Roman"/>
        </w:rPr>
      </w:pPr>
      <w:r w:rsidRPr="003769B1">
        <w:rPr>
          <w:rFonts w:cs="Times New Roman"/>
        </w:rPr>
        <w:t xml:space="preserve">Churn Status: The </w:t>
      </w:r>
      <w:proofErr w:type="spellStart"/>
      <w:r w:rsidRPr="003769B1">
        <w:rPr>
          <w:rFonts w:cs="Times New Roman"/>
          <w:i/>
          <w:iCs/>
        </w:rPr>
        <w:t>ChurnStatus</w:t>
      </w:r>
      <w:proofErr w:type="spellEnd"/>
      <w:r w:rsidR="00BF0E48" w:rsidRPr="003769B1">
        <w:rPr>
          <w:rFonts w:cs="Times New Roman"/>
          <w:i/>
          <w:iCs/>
        </w:rPr>
        <w:t xml:space="preserve"> </w:t>
      </w:r>
      <w:r w:rsidRPr="003769B1">
        <w:rPr>
          <w:rFonts w:cs="Times New Roman"/>
        </w:rPr>
        <w:t>variable</w:t>
      </w:r>
      <w:r w:rsidR="00BF0E48" w:rsidRPr="003769B1">
        <w:rPr>
          <w:rFonts w:cs="Times New Roman"/>
        </w:rPr>
        <w:t xml:space="preserve"> will</w:t>
      </w:r>
      <w:r w:rsidRPr="003769B1">
        <w:rPr>
          <w:rFonts w:cs="Times New Roman"/>
        </w:rPr>
        <w:t xml:space="preserve"> serve as the dependent (target) variable in the prediction model. It </w:t>
      </w:r>
      <w:r w:rsidR="00C849E1">
        <w:rPr>
          <w:rFonts w:cs="Times New Roman"/>
        </w:rPr>
        <w:t>will</w:t>
      </w:r>
      <w:r w:rsidRPr="003769B1">
        <w:rPr>
          <w:rFonts w:cs="Times New Roman"/>
        </w:rPr>
        <w:t xml:space="preserve"> take</w:t>
      </w:r>
      <w:r w:rsidR="00C849E1">
        <w:rPr>
          <w:rFonts w:cs="Times New Roman"/>
        </w:rPr>
        <w:t xml:space="preserve"> </w:t>
      </w:r>
      <w:r w:rsidRPr="003769B1">
        <w:rPr>
          <w:rFonts w:cs="Times New Roman"/>
        </w:rPr>
        <w:t>binary values (</w:t>
      </w:r>
      <w:r w:rsidRPr="003769B1">
        <w:rPr>
          <w:rFonts w:cs="Times New Roman"/>
          <w:i/>
          <w:iCs/>
        </w:rPr>
        <w:t>1 = churned</w:t>
      </w:r>
      <w:r w:rsidRPr="003769B1">
        <w:rPr>
          <w:rFonts w:cs="Times New Roman"/>
        </w:rPr>
        <w:t xml:space="preserve">, </w:t>
      </w:r>
      <w:r w:rsidRPr="003769B1">
        <w:rPr>
          <w:rFonts w:cs="Times New Roman"/>
          <w:i/>
          <w:iCs/>
        </w:rPr>
        <w:t>0 = retained</w:t>
      </w:r>
      <w:r w:rsidRPr="003769B1">
        <w:rPr>
          <w:rFonts w:cs="Times New Roman"/>
        </w:rPr>
        <w:t xml:space="preserve">), indicating whether a customer has discontinued using the company’s services. </w:t>
      </w:r>
      <w:r w:rsidR="001F30C6">
        <w:rPr>
          <w:rFonts w:cs="Times New Roman"/>
        </w:rPr>
        <w:t>It will</w:t>
      </w:r>
      <w:r w:rsidRPr="003769B1">
        <w:rPr>
          <w:rFonts w:cs="Times New Roman"/>
        </w:rPr>
        <w:t xml:space="preserve"> enable </w:t>
      </w:r>
      <w:r w:rsidR="0080017D">
        <w:rPr>
          <w:rFonts w:cs="Times New Roman"/>
        </w:rPr>
        <w:t>the model</w:t>
      </w:r>
      <w:r w:rsidRPr="003769B1">
        <w:rPr>
          <w:rFonts w:cs="Times New Roman"/>
        </w:rPr>
        <w:t xml:space="preserve"> to identify patterns and relationships between the independent variables and the likelihood of churn, forming the foundation for predictive analytics and retention </w:t>
      </w:r>
      <w:r w:rsidR="00311213" w:rsidRPr="003769B1">
        <w:rPr>
          <w:rFonts w:cs="Times New Roman"/>
        </w:rPr>
        <w:t>modelling</w:t>
      </w:r>
      <w:r w:rsidRPr="003769B1">
        <w:rPr>
          <w:rFonts w:cs="Times New Roman"/>
        </w:rPr>
        <w:t>.</w:t>
      </w:r>
    </w:p>
    <w:p w14:paraId="3182023E" w14:textId="6427A7C2" w:rsidR="00040ADC" w:rsidRDefault="00040ADC" w:rsidP="00CD2F19">
      <w:pPr>
        <w:rPr>
          <w:rFonts w:cs="Times New Roman"/>
          <w:sz w:val="28"/>
          <w:szCs w:val="28"/>
        </w:rPr>
      </w:pPr>
    </w:p>
    <w:p w14:paraId="55CBB042" w14:textId="25F9DF77" w:rsidR="00594AF5" w:rsidRPr="003769B1" w:rsidRDefault="00CD2F19" w:rsidP="00594AF5">
      <w:pPr>
        <w:pStyle w:val="Heading2"/>
        <w:numPr>
          <w:ilvl w:val="1"/>
          <w:numId w:val="17"/>
        </w:numPr>
      </w:pPr>
      <w:bookmarkStart w:id="4" w:name="_Toc213544589"/>
      <w:r>
        <w:t>Data Transformation</w:t>
      </w:r>
      <w:bookmarkEnd w:id="4"/>
    </w:p>
    <w:p w14:paraId="1F698751" w14:textId="3C6CBD4A" w:rsidR="00750D0E" w:rsidRPr="003769B1" w:rsidRDefault="00750D0E" w:rsidP="00750D0E">
      <w:pPr>
        <w:rPr>
          <w:rFonts w:cs="Times New Roman"/>
        </w:rPr>
      </w:pPr>
      <w:r w:rsidRPr="003769B1">
        <w:rPr>
          <w:rFonts w:cs="Times New Roman"/>
        </w:rPr>
        <w:t>The data transformation process was conducted in Microsoft Excel. After selecting the relevant variables of interest, a new worksheet was created to serve as the consolidated dataset. Using the VLOOKUP function, demographic data such as age, gender, marital status, and income level were imported into this new sheet from the original source tables.</w:t>
      </w:r>
    </w:p>
    <w:p w14:paraId="6F3A042E" w14:textId="053EBC6B" w:rsidR="00750D0E" w:rsidRPr="003769B1" w:rsidRDefault="00750D0E" w:rsidP="00750D0E">
      <w:pPr>
        <w:rPr>
          <w:rFonts w:cs="Times New Roman"/>
        </w:rPr>
      </w:pPr>
      <w:r w:rsidRPr="003769B1">
        <w:rPr>
          <w:rFonts w:cs="Times New Roman"/>
        </w:rPr>
        <w:t xml:space="preserve">For the transaction data, the total amount spent by each customer was calculated by summing all transaction values associated with that customer. This approach provided an efficient representation of individual spending </w:t>
      </w:r>
      <w:r w:rsidR="00D50C6E" w:rsidRPr="003769B1">
        <w:rPr>
          <w:rFonts w:cs="Times New Roman"/>
        </w:rPr>
        <w:t>behaviour</w:t>
      </w:r>
      <w:r w:rsidRPr="003769B1">
        <w:rPr>
          <w:rFonts w:cs="Times New Roman"/>
        </w:rPr>
        <w:t>. The resulting Total Amount Spent column was then referenced and added to the new dataset using VLOOKUP.</w:t>
      </w:r>
    </w:p>
    <w:p w14:paraId="19B08C90" w14:textId="03183E54" w:rsidR="00750D0E" w:rsidRPr="003769B1" w:rsidRDefault="00750D0E" w:rsidP="00750D0E">
      <w:pPr>
        <w:rPr>
          <w:rFonts w:cs="Times New Roman"/>
        </w:rPr>
      </w:pPr>
      <w:r w:rsidRPr="003769B1">
        <w:rPr>
          <w:rFonts w:cs="Times New Roman"/>
        </w:rPr>
        <w:t>Next, service usage data were incorporated into the same sheet, again using the VLOOKUP function to ensure accurate matching between customer IDs and their corresponding service information.</w:t>
      </w:r>
      <w:r w:rsidR="001B42E1" w:rsidRPr="003769B1">
        <w:rPr>
          <w:rFonts w:cs="Times New Roman"/>
        </w:rPr>
        <w:t xml:space="preserve"> </w:t>
      </w:r>
      <w:r w:rsidRPr="003769B1">
        <w:rPr>
          <w:rFonts w:cs="Times New Roman"/>
        </w:rPr>
        <w:t xml:space="preserve">For the service interaction data, the interaction records were broken down into six distinct variables to capture more detailed </w:t>
      </w:r>
      <w:r w:rsidR="00D50C6E" w:rsidRPr="003769B1">
        <w:rPr>
          <w:rFonts w:cs="Times New Roman"/>
        </w:rPr>
        <w:t>behavioural</w:t>
      </w:r>
      <w:r w:rsidRPr="003769B1">
        <w:rPr>
          <w:rFonts w:cs="Times New Roman"/>
        </w:rPr>
        <w:t xml:space="preserve"> insights. Using the COUNT function, we calculated the number of occurrences for each interaction type (inquiries, feedback, and complaints) and further classified them based on their resolution status, counting how many were resolved and how many remained unresolved</w:t>
      </w:r>
      <w:r w:rsidR="006E1410">
        <w:rPr>
          <w:rFonts w:cs="Times New Roman"/>
        </w:rPr>
        <w:t xml:space="preserve"> and that with respect to each customer</w:t>
      </w:r>
      <w:r w:rsidRPr="003769B1">
        <w:rPr>
          <w:rFonts w:cs="Times New Roman"/>
        </w:rPr>
        <w:t>.</w:t>
      </w:r>
    </w:p>
    <w:p w14:paraId="064D9519" w14:textId="2788E3CB" w:rsidR="00750D0E" w:rsidRPr="003769B1" w:rsidRDefault="00750D0E" w:rsidP="00750D0E">
      <w:pPr>
        <w:rPr>
          <w:rFonts w:cs="Times New Roman"/>
        </w:rPr>
      </w:pPr>
      <w:r w:rsidRPr="003769B1">
        <w:rPr>
          <w:rFonts w:cs="Times New Roman"/>
        </w:rPr>
        <w:t xml:space="preserve">Finally, the </w:t>
      </w:r>
      <w:proofErr w:type="spellStart"/>
      <w:r w:rsidRPr="003769B1">
        <w:rPr>
          <w:rFonts w:cs="Times New Roman"/>
        </w:rPr>
        <w:t>ChurnStatus</w:t>
      </w:r>
      <w:proofErr w:type="spellEnd"/>
      <w:r w:rsidRPr="003769B1">
        <w:rPr>
          <w:rFonts w:cs="Times New Roman"/>
        </w:rPr>
        <w:t xml:space="preserve"> variable was added to the dataset using the VLOOKUP function, linking each customer’s churn status from the original churn data table to the consolidated sheet.</w:t>
      </w:r>
    </w:p>
    <w:p w14:paraId="2B9D3F5A" w14:textId="5233A79E" w:rsidR="00323E91" w:rsidRPr="003769B1" w:rsidRDefault="00750D0E" w:rsidP="00750D0E">
      <w:pPr>
        <w:rPr>
          <w:rFonts w:cs="Times New Roman"/>
        </w:rPr>
      </w:pPr>
      <w:r w:rsidRPr="003769B1">
        <w:rPr>
          <w:rFonts w:cs="Times New Roman"/>
        </w:rPr>
        <w:t xml:space="preserve">This systematic transformation process ensured that all relevant demographic, </w:t>
      </w:r>
      <w:r w:rsidR="00D50C6E" w:rsidRPr="003769B1">
        <w:rPr>
          <w:rFonts w:cs="Times New Roman"/>
        </w:rPr>
        <w:t>behavioural</w:t>
      </w:r>
      <w:r w:rsidRPr="003769B1">
        <w:rPr>
          <w:rFonts w:cs="Times New Roman"/>
        </w:rPr>
        <w:t xml:space="preserve">, and interaction data were accurately merged into a single, analysis-ready dataset for churn prediction </w:t>
      </w:r>
      <w:r w:rsidR="00D50C6E" w:rsidRPr="003769B1">
        <w:rPr>
          <w:rFonts w:cs="Times New Roman"/>
        </w:rPr>
        <w:t>modelling</w:t>
      </w:r>
      <w:r w:rsidRPr="003769B1">
        <w:rPr>
          <w:rFonts w:cs="Times New Roman"/>
        </w:rPr>
        <w:t>.</w:t>
      </w:r>
    </w:p>
    <w:p w14:paraId="0A58061A" w14:textId="37F03CAA" w:rsidR="000C0FCC" w:rsidRDefault="00542AC7" w:rsidP="00BC7434">
      <w:pPr>
        <w:pStyle w:val="Heading1"/>
        <w:numPr>
          <w:ilvl w:val="0"/>
          <w:numId w:val="17"/>
        </w:numPr>
      </w:pPr>
      <w:bookmarkStart w:id="5" w:name="_Toc213544590"/>
      <w:r>
        <w:t>Exploratory analysis</w:t>
      </w:r>
      <w:bookmarkEnd w:id="5"/>
    </w:p>
    <w:p w14:paraId="674B7389" w14:textId="0FFEACFC" w:rsidR="000C0FCC" w:rsidRDefault="000C0FCC" w:rsidP="000C0FCC">
      <w:pPr>
        <w:pStyle w:val="NormalWeb"/>
        <w:jc w:val="both"/>
      </w:pPr>
      <w:r w:rsidRPr="000C0FCC">
        <w:t xml:space="preserve">The dataset reveals that a total of 796 customers (79.6%) were retained, while 204 customers (20.4%) churned, resulting in an overall churn rate of 20.4%. This indicates that while </w:t>
      </w:r>
      <w:r w:rsidR="000F02CC" w:rsidRPr="000C0FCC">
        <w:t>most</w:t>
      </w:r>
      <w:r w:rsidRPr="000C0FCC">
        <w:t xml:space="preserve"> customers remain loyal, a notable minority have discontinued their engagement. The average customer age is 43 years (ranging from 18 to 69, with a standard deviation of 15.24), suggesting a broad age distribution across the customer base. In terms of engagement, customers log in an average of 25.91 times (range: 1–49</w:t>
      </w:r>
      <w:r w:rsidR="00F45F94">
        <w:t xml:space="preserve">) </w:t>
      </w:r>
      <w:r w:rsidRPr="000C0FCC">
        <w:t xml:space="preserve">reflecting diverse usage </w:t>
      </w:r>
      <w:r w:rsidR="00F45F94" w:rsidRPr="000C0FCC">
        <w:t>behaviour</w:t>
      </w:r>
      <w:r w:rsidRPr="000C0FCC">
        <w:t>. The average total amount spent by customers is 1,267.07</w:t>
      </w:r>
      <w:r w:rsidR="001B409A">
        <w:t xml:space="preserve"> with a standard deviation of </w:t>
      </w:r>
      <w:r w:rsidRPr="000C0FCC">
        <w:t xml:space="preserve">738.59, indicating </w:t>
      </w:r>
      <w:r w:rsidRPr="000C0FCC">
        <w:lastRenderedPageBreak/>
        <w:t>substantial variation in spending patterns. Regarding categorical features, the gender distribution is nearly balanced with 51.3% female and 48.7% male, while married customers form the largest group across the four marital status categories. The income levels are relatively evenly spread across low, medium, and high brackets, and customers use a mix of website, mobile app, and online banking services. Finally, customer interaction metrics show an average of 0.31 inquiries, 0.36 feedback submissions, and 0.34 complaints per customer, with resolution rates varying by interaction type, suggesting differences in customer service responsiveness across categories</w:t>
      </w:r>
      <w:r w:rsidR="00DE08CB">
        <w:t>.</w:t>
      </w:r>
    </w:p>
    <w:p w14:paraId="0FBB6CA6" w14:textId="146F2BA1" w:rsidR="00DE08CB" w:rsidRDefault="00DE08CB" w:rsidP="00BC7434">
      <w:pPr>
        <w:pStyle w:val="Heading2"/>
        <w:numPr>
          <w:ilvl w:val="1"/>
          <w:numId w:val="17"/>
        </w:numPr>
      </w:pPr>
      <w:bookmarkStart w:id="6" w:name="_Toc213544591"/>
      <w:r>
        <w:rPr>
          <w:rStyle w:val="Strong"/>
          <w:b w:val="0"/>
          <w:bCs w:val="0"/>
        </w:rPr>
        <w:t>Demographic Analysis of Churn</w:t>
      </w:r>
      <w:bookmarkEnd w:id="6"/>
    </w:p>
    <w:p w14:paraId="254BE9B7" w14:textId="6C51DA4F" w:rsidR="00BC7434" w:rsidRDefault="00BC7434" w:rsidP="00DE08CB">
      <w:pPr>
        <w:pStyle w:val="NormalWeb"/>
        <w:rPr>
          <w:rStyle w:val="Strong"/>
          <w:rFonts w:eastAsiaTheme="majorEastAsia"/>
        </w:rPr>
      </w:pPr>
      <w:r>
        <w:rPr>
          <w:noProof/>
        </w:rPr>
        <w:drawing>
          <wp:inline distT="0" distB="0" distL="0" distR="0" wp14:anchorId="1B30F7D2" wp14:editId="3C4F2C22">
            <wp:extent cx="5731510" cy="3780790"/>
            <wp:effectExtent l="0" t="0" r="2540" b="0"/>
            <wp:docPr id="1547594500" name="Picture 1" descr="A group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94500" name="Picture 1" descr="A group of graphs and char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80790"/>
                    </a:xfrm>
                    <a:prstGeom prst="rect">
                      <a:avLst/>
                    </a:prstGeom>
                  </pic:spPr>
                </pic:pic>
              </a:graphicData>
            </a:graphic>
          </wp:inline>
        </w:drawing>
      </w:r>
    </w:p>
    <w:p w14:paraId="26F03202" w14:textId="748C3257" w:rsidR="00FC61FB" w:rsidRDefault="00DE08CB" w:rsidP="00FC61FB">
      <w:pPr>
        <w:pStyle w:val="NormalWeb"/>
        <w:numPr>
          <w:ilvl w:val="0"/>
          <w:numId w:val="19"/>
        </w:numPr>
      </w:pPr>
      <w:r w:rsidRPr="00FC61FB">
        <w:rPr>
          <w:rStyle w:val="Strong"/>
          <w:rFonts w:eastAsiaTheme="majorEastAsia"/>
          <w:color w:val="124F1A" w:themeColor="accent3" w:themeShade="BF"/>
        </w:rPr>
        <w:t>Churn by Gender</w:t>
      </w:r>
      <w:r>
        <w:br/>
        <w:t xml:space="preserve">Both male and female customers show similar churn patterns, with no major difference in churn rate between genders. This suggests </w:t>
      </w:r>
      <w:r w:rsidRPr="00120AFA">
        <w:t>that</w:t>
      </w:r>
      <w:r w:rsidRPr="00120AFA">
        <w:rPr>
          <w:b/>
          <w:bCs/>
        </w:rPr>
        <w:t xml:space="preserve"> </w:t>
      </w:r>
      <w:r w:rsidRPr="00120AFA">
        <w:rPr>
          <w:rStyle w:val="Strong"/>
          <w:rFonts w:eastAsiaTheme="majorEastAsia"/>
          <w:b w:val="0"/>
          <w:bCs w:val="0"/>
        </w:rPr>
        <w:t>gender may not be a strong predictor of churn</w:t>
      </w:r>
      <w:r>
        <w:t xml:space="preserve"> in this dataset.</w:t>
      </w:r>
    </w:p>
    <w:p w14:paraId="2F1E0F23" w14:textId="4A639D0C" w:rsidR="00FC61FB" w:rsidRDefault="00DE08CB" w:rsidP="00DE08CB">
      <w:pPr>
        <w:pStyle w:val="NormalWeb"/>
        <w:numPr>
          <w:ilvl w:val="0"/>
          <w:numId w:val="19"/>
        </w:numPr>
      </w:pPr>
      <w:r w:rsidRPr="00FC61FB">
        <w:rPr>
          <w:rStyle w:val="Strong"/>
          <w:rFonts w:eastAsiaTheme="majorEastAsia"/>
          <w:color w:val="124F1A" w:themeColor="accent3" w:themeShade="BF"/>
        </w:rPr>
        <w:t>Churn by Income Level</w:t>
      </w:r>
      <w:r>
        <w:br/>
        <w:t xml:space="preserve">Customers across </w:t>
      </w:r>
      <w:r w:rsidRPr="00120AFA">
        <w:rPr>
          <w:rStyle w:val="Strong"/>
          <w:rFonts w:eastAsiaTheme="majorEastAsia"/>
          <w:b w:val="0"/>
          <w:bCs w:val="0"/>
        </w:rPr>
        <w:t xml:space="preserve">low, medium, and </w:t>
      </w:r>
      <w:r w:rsidR="00120AFA" w:rsidRPr="00120AFA">
        <w:rPr>
          <w:rStyle w:val="Strong"/>
          <w:rFonts w:eastAsiaTheme="majorEastAsia"/>
          <w:b w:val="0"/>
          <w:bCs w:val="0"/>
        </w:rPr>
        <w:t>high-income</w:t>
      </w:r>
      <w:r w:rsidRPr="00120AFA">
        <w:rPr>
          <w:rStyle w:val="Strong"/>
          <w:rFonts w:eastAsiaTheme="majorEastAsia"/>
          <w:b w:val="0"/>
          <w:bCs w:val="0"/>
        </w:rPr>
        <w:t xml:space="preserve"> levels</w:t>
      </w:r>
      <w:r>
        <w:t xml:space="preserve"> display similar churn proportions. However, there is a slight trend where </w:t>
      </w:r>
      <w:r w:rsidRPr="00120AFA">
        <w:rPr>
          <w:rStyle w:val="Strong"/>
          <w:rFonts w:eastAsiaTheme="majorEastAsia"/>
          <w:b w:val="0"/>
          <w:bCs w:val="0"/>
        </w:rPr>
        <w:t>lower-income customers churn slightly more</w:t>
      </w:r>
      <w:r>
        <w:t>, possibly indicating sensitivity to pricing or service costs.</w:t>
      </w:r>
    </w:p>
    <w:p w14:paraId="46F08E6B" w14:textId="77777777" w:rsidR="00FC61FB" w:rsidRDefault="00DE08CB" w:rsidP="00DE08CB">
      <w:pPr>
        <w:pStyle w:val="NormalWeb"/>
        <w:numPr>
          <w:ilvl w:val="0"/>
          <w:numId w:val="19"/>
        </w:numPr>
      </w:pPr>
      <w:r w:rsidRPr="00FC61FB">
        <w:rPr>
          <w:rStyle w:val="Strong"/>
          <w:rFonts w:eastAsiaTheme="majorEastAsia"/>
          <w:color w:val="124F1A" w:themeColor="accent3" w:themeShade="BF"/>
        </w:rPr>
        <w:t>Churn by Marital Status</w:t>
      </w:r>
      <w:r>
        <w:br/>
        <w:t xml:space="preserve">Marital status appears to have </w:t>
      </w:r>
      <w:r w:rsidRPr="00FC61FB">
        <w:rPr>
          <w:rStyle w:val="Strong"/>
          <w:rFonts w:eastAsiaTheme="majorEastAsia"/>
        </w:rPr>
        <w:t>some influence on churn</w:t>
      </w:r>
      <w:r>
        <w:t>. Married and widowed customers show slightly higher churn rates than single or divorced individuals. This may reflect differing financial responsibilities or product needs across life stages.</w:t>
      </w:r>
    </w:p>
    <w:p w14:paraId="0494A868" w14:textId="77777777" w:rsidR="00FC61FB" w:rsidRDefault="00DE08CB" w:rsidP="00DE08CB">
      <w:pPr>
        <w:pStyle w:val="NormalWeb"/>
        <w:numPr>
          <w:ilvl w:val="0"/>
          <w:numId w:val="19"/>
        </w:numPr>
      </w:pPr>
      <w:r w:rsidRPr="00FC61FB">
        <w:rPr>
          <w:rStyle w:val="Strong"/>
          <w:rFonts w:eastAsiaTheme="majorEastAsia"/>
          <w:color w:val="124F1A" w:themeColor="accent3" w:themeShade="BF"/>
        </w:rPr>
        <w:t>Churn by Service Usage</w:t>
      </w:r>
      <w:r>
        <w:br/>
        <w:t xml:space="preserve">Service usage type (Mobile App, Website, or Online Banking) shows relatively balanced churn distributions. However, </w:t>
      </w:r>
      <w:r w:rsidRPr="00120AFA">
        <w:rPr>
          <w:rStyle w:val="Strong"/>
          <w:rFonts w:eastAsiaTheme="majorEastAsia"/>
          <w:b w:val="0"/>
          <w:bCs w:val="0"/>
        </w:rPr>
        <w:t xml:space="preserve">website users show a marginally higher churn </w:t>
      </w:r>
      <w:r w:rsidRPr="00120AFA">
        <w:rPr>
          <w:rStyle w:val="Strong"/>
          <w:rFonts w:eastAsiaTheme="majorEastAsia"/>
          <w:b w:val="0"/>
          <w:bCs w:val="0"/>
        </w:rPr>
        <w:lastRenderedPageBreak/>
        <w:t>rate</w:t>
      </w:r>
      <w:r>
        <w:t>, which could imply lower satisfaction with that platform’s user experience compared to mobile or online banking users.</w:t>
      </w:r>
    </w:p>
    <w:p w14:paraId="61761F81" w14:textId="07A52070" w:rsidR="00DE08CB" w:rsidRDefault="00DE08CB" w:rsidP="00DE08CB">
      <w:pPr>
        <w:pStyle w:val="NormalWeb"/>
        <w:numPr>
          <w:ilvl w:val="0"/>
          <w:numId w:val="19"/>
        </w:numPr>
      </w:pPr>
      <w:r w:rsidRPr="00FC61FB">
        <w:rPr>
          <w:rStyle w:val="Strong"/>
          <w:rFonts w:eastAsiaTheme="majorEastAsia"/>
          <w:color w:val="124F1A" w:themeColor="accent3" w:themeShade="BF"/>
        </w:rPr>
        <w:t>Distribution of Churn Status by Age</w:t>
      </w:r>
      <w:r>
        <w:br/>
        <w:t xml:space="preserve">The boxplot shows that </w:t>
      </w:r>
      <w:r w:rsidRPr="00120AFA">
        <w:rPr>
          <w:rStyle w:val="Strong"/>
          <w:rFonts w:eastAsiaTheme="majorEastAsia"/>
          <w:b w:val="0"/>
          <w:bCs w:val="0"/>
        </w:rPr>
        <w:t>churned customers tend to be slightly older</w:t>
      </w:r>
      <w:r>
        <w:t xml:space="preserve"> on average than retained ones. The median age for churned users is higher, suggesting that older customers may be less engaged with newer digital services or have different service expectations that aren’t being met.</w:t>
      </w:r>
    </w:p>
    <w:p w14:paraId="0BA38C4E" w14:textId="0868C5C1" w:rsidR="00DE08CB" w:rsidRDefault="00BC7434" w:rsidP="00BC7434">
      <w:pPr>
        <w:pStyle w:val="Heading2"/>
        <w:numPr>
          <w:ilvl w:val="1"/>
          <w:numId w:val="17"/>
        </w:numPr>
        <w:rPr>
          <w:rStyle w:val="Strong"/>
          <w:b w:val="0"/>
          <w:bCs w:val="0"/>
        </w:rPr>
      </w:pPr>
      <w:bookmarkStart w:id="7" w:name="_Toc213544592"/>
      <w:r>
        <w:rPr>
          <w:rStyle w:val="Strong"/>
          <w:b w:val="0"/>
          <w:bCs w:val="0"/>
        </w:rPr>
        <w:t>Behavioural</w:t>
      </w:r>
      <w:r w:rsidR="00DE08CB">
        <w:rPr>
          <w:rStyle w:val="Strong"/>
          <w:b w:val="0"/>
          <w:bCs w:val="0"/>
        </w:rPr>
        <w:t xml:space="preserve"> Pattern Analysis</w:t>
      </w:r>
      <w:bookmarkEnd w:id="7"/>
    </w:p>
    <w:p w14:paraId="17DE45CF" w14:textId="77777777" w:rsidR="00D12980" w:rsidRDefault="00D12980" w:rsidP="00D12980">
      <w:pPr>
        <w:pStyle w:val="ListParagraph"/>
        <w:ind w:left="360"/>
      </w:pPr>
    </w:p>
    <w:p w14:paraId="5FD0C82D" w14:textId="7D89B9CD" w:rsidR="00D12980" w:rsidRPr="00D12980" w:rsidRDefault="00750335" w:rsidP="00D12980">
      <w:pPr>
        <w:pStyle w:val="ListParagraph"/>
        <w:ind w:left="360"/>
      </w:pPr>
      <w:r>
        <w:rPr>
          <w:rFonts w:eastAsiaTheme="majorEastAsia"/>
          <w:b/>
          <w:bCs/>
          <w:noProof/>
        </w:rPr>
        <w:drawing>
          <wp:anchor distT="0" distB="0" distL="114300" distR="114300" simplePos="0" relativeHeight="251658240" behindDoc="0" locked="0" layoutInCell="1" allowOverlap="1" wp14:anchorId="3C00FFAB" wp14:editId="341E47BA">
            <wp:simplePos x="0" y="0"/>
            <wp:positionH relativeFrom="column">
              <wp:posOffset>422621</wp:posOffset>
            </wp:positionH>
            <wp:positionV relativeFrom="paragraph">
              <wp:posOffset>2304014</wp:posOffset>
            </wp:positionV>
            <wp:extent cx="2820040" cy="1883410"/>
            <wp:effectExtent l="0" t="0" r="0" b="2540"/>
            <wp:wrapTopAndBottom/>
            <wp:docPr id="714353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53499" name="Picture 714353499"/>
                    <pic:cNvPicPr/>
                  </pic:nvPicPr>
                  <pic:blipFill rotWithShape="1">
                    <a:blip r:embed="rId9" cstate="print">
                      <a:extLst>
                        <a:ext uri="{28A0092B-C50C-407E-A947-70E740481C1C}">
                          <a14:useLocalDpi xmlns:a14="http://schemas.microsoft.com/office/drawing/2010/main" val="0"/>
                        </a:ext>
                      </a:extLst>
                    </a:blip>
                    <a:srcRect t="50192" r="50796"/>
                    <a:stretch>
                      <a:fillRect/>
                    </a:stretch>
                  </pic:blipFill>
                  <pic:spPr bwMode="auto">
                    <a:xfrm>
                      <a:off x="0" y="0"/>
                      <a:ext cx="2820040" cy="1883410"/>
                    </a:xfrm>
                    <a:prstGeom prst="rect">
                      <a:avLst/>
                    </a:prstGeom>
                    <a:ln>
                      <a:noFill/>
                    </a:ln>
                    <a:extLst>
                      <a:ext uri="{53640926-AAD7-44D8-BBD7-CCE9431645EC}">
                        <a14:shadowObscured xmlns:a14="http://schemas.microsoft.com/office/drawing/2010/main"/>
                      </a:ext>
                    </a:extLst>
                  </pic:spPr>
                </pic:pic>
              </a:graphicData>
            </a:graphic>
          </wp:anchor>
        </w:drawing>
      </w:r>
      <w:r w:rsidR="00D12980">
        <w:rPr>
          <w:noProof/>
        </w:rPr>
        <w:drawing>
          <wp:inline distT="0" distB="0" distL="0" distR="0" wp14:anchorId="156CB1A3" wp14:editId="131C35F8">
            <wp:extent cx="5731386" cy="2013217"/>
            <wp:effectExtent l="0" t="0" r="3175" b="6350"/>
            <wp:docPr id="169234577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45774" name="Picture 2" descr="A screenshot of a graph&#10;&#10;AI-generated content may be incorrect."/>
                    <pic:cNvPicPr/>
                  </pic:nvPicPr>
                  <pic:blipFill rotWithShape="1">
                    <a:blip r:embed="rId10" cstate="print">
                      <a:extLst>
                        <a:ext uri="{28A0092B-C50C-407E-A947-70E740481C1C}">
                          <a14:useLocalDpi xmlns:a14="http://schemas.microsoft.com/office/drawing/2010/main" val="0"/>
                        </a:ext>
                      </a:extLst>
                    </a:blip>
                    <a:srcRect b="50936"/>
                    <a:stretch>
                      <a:fillRect/>
                    </a:stretch>
                  </pic:blipFill>
                  <pic:spPr bwMode="auto">
                    <a:xfrm>
                      <a:off x="0" y="0"/>
                      <a:ext cx="5742514" cy="2017126"/>
                    </a:xfrm>
                    <a:prstGeom prst="rect">
                      <a:avLst/>
                    </a:prstGeom>
                    <a:ln>
                      <a:noFill/>
                    </a:ln>
                    <a:extLst>
                      <a:ext uri="{53640926-AAD7-44D8-BBD7-CCE9431645EC}">
                        <a14:shadowObscured xmlns:a14="http://schemas.microsoft.com/office/drawing/2010/main"/>
                      </a:ext>
                    </a:extLst>
                  </pic:spPr>
                </pic:pic>
              </a:graphicData>
            </a:graphic>
          </wp:inline>
        </w:drawing>
      </w:r>
    </w:p>
    <w:p w14:paraId="5A354119" w14:textId="77777777" w:rsidR="00750335" w:rsidRDefault="00750335" w:rsidP="00DE08CB">
      <w:pPr>
        <w:pStyle w:val="NormalWeb"/>
        <w:rPr>
          <w:rStyle w:val="Strong"/>
          <w:rFonts w:eastAsiaTheme="majorEastAsia"/>
        </w:rPr>
      </w:pPr>
    </w:p>
    <w:p w14:paraId="7A96DA30" w14:textId="77777777" w:rsidR="00FC61FB" w:rsidRDefault="00DE08CB" w:rsidP="00DE08CB">
      <w:pPr>
        <w:pStyle w:val="NormalWeb"/>
        <w:numPr>
          <w:ilvl w:val="0"/>
          <w:numId w:val="20"/>
        </w:numPr>
      </w:pPr>
      <w:r w:rsidRPr="00FC61FB">
        <w:rPr>
          <w:rStyle w:val="Strong"/>
          <w:rFonts w:eastAsiaTheme="majorEastAsia"/>
          <w:color w:val="124F1A" w:themeColor="accent3" w:themeShade="BF"/>
        </w:rPr>
        <w:t>Login Frequency by Churn Status</w:t>
      </w:r>
      <w:r>
        <w:br/>
        <w:t xml:space="preserve">The boxplot indicates that </w:t>
      </w:r>
      <w:r w:rsidRPr="00120AFA">
        <w:rPr>
          <w:rStyle w:val="Strong"/>
          <w:rFonts w:eastAsiaTheme="majorEastAsia"/>
          <w:b w:val="0"/>
          <w:bCs w:val="0"/>
        </w:rPr>
        <w:t>churned customers generally log in less frequently</w:t>
      </w:r>
      <w:r>
        <w:t xml:space="preserve"> than retained ones. This suggests a strong relationship between low engagement (as reflected by login activity) and churn </w:t>
      </w:r>
      <w:proofErr w:type="spellStart"/>
      <w:r>
        <w:t>behavior</w:t>
      </w:r>
      <w:proofErr w:type="spellEnd"/>
      <w:r>
        <w:t>.</w:t>
      </w:r>
    </w:p>
    <w:p w14:paraId="4BAE598D" w14:textId="77777777" w:rsidR="00FC61FB" w:rsidRDefault="00DE08CB" w:rsidP="004206AB">
      <w:pPr>
        <w:pStyle w:val="NormalWeb"/>
        <w:numPr>
          <w:ilvl w:val="0"/>
          <w:numId w:val="20"/>
        </w:numPr>
      </w:pPr>
      <w:r w:rsidRPr="003D29C7">
        <w:rPr>
          <w:rStyle w:val="Strong"/>
          <w:rFonts w:eastAsiaTheme="majorEastAsia"/>
          <w:color w:val="124F1A" w:themeColor="accent3" w:themeShade="BF"/>
        </w:rPr>
        <w:t>Customer Total Amount Spent by Churn Status</w:t>
      </w:r>
      <w:r>
        <w:br/>
        <w:t xml:space="preserve">Churned customers have a </w:t>
      </w:r>
      <w:r w:rsidRPr="00120AFA">
        <w:rPr>
          <w:rStyle w:val="Strong"/>
          <w:rFonts w:eastAsiaTheme="majorEastAsia"/>
          <w:b w:val="0"/>
          <w:bCs w:val="0"/>
        </w:rPr>
        <w:t>slightly lower median spending</w:t>
      </w:r>
      <w:r w:rsidRPr="00120AFA">
        <w:rPr>
          <w:b/>
          <w:bCs/>
        </w:rPr>
        <w:t xml:space="preserve"> </w:t>
      </w:r>
      <w:r>
        <w:t>compared to retained ones. This could imply that lower-spending customers are less invested in the company’s services, making them more likely to leave.</w:t>
      </w:r>
    </w:p>
    <w:p w14:paraId="512BE6DF" w14:textId="1C7DFCAD" w:rsidR="00FC0D50" w:rsidRPr="00120AFA" w:rsidRDefault="00DE08CB" w:rsidP="004206AB">
      <w:pPr>
        <w:pStyle w:val="NormalWeb"/>
        <w:numPr>
          <w:ilvl w:val="0"/>
          <w:numId w:val="20"/>
        </w:numPr>
      </w:pPr>
      <w:r w:rsidRPr="003D29C7">
        <w:rPr>
          <w:rStyle w:val="Strong"/>
          <w:rFonts w:eastAsiaTheme="majorEastAsia"/>
          <w:color w:val="124F1A" w:themeColor="accent3" w:themeShade="BF"/>
        </w:rPr>
        <w:t xml:space="preserve">Login Frequency vs. Spending </w:t>
      </w:r>
      <w:r>
        <w:br/>
      </w:r>
      <w:r w:rsidRPr="00120AFA">
        <w:t xml:space="preserve">The scatterplot shows that </w:t>
      </w:r>
      <w:r w:rsidRPr="00120AFA">
        <w:rPr>
          <w:rStyle w:val="Strong"/>
          <w:rFonts w:eastAsiaTheme="majorEastAsia"/>
          <w:b w:val="0"/>
          <w:bCs w:val="0"/>
        </w:rPr>
        <w:t>most churned customers cluster in the lower-to-mid range</w:t>
      </w:r>
      <w:r w:rsidRPr="00120AFA">
        <w:rPr>
          <w:b/>
          <w:bCs/>
        </w:rPr>
        <w:t xml:space="preserve"> </w:t>
      </w:r>
      <w:r w:rsidRPr="00120AFA">
        <w:t xml:space="preserve">of both login frequency and total spending. This reinforces the idea that </w:t>
      </w:r>
      <w:r w:rsidRPr="00120AFA">
        <w:rPr>
          <w:rStyle w:val="Strong"/>
          <w:rFonts w:eastAsiaTheme="majorEastAsia"/>
          <w:b w:val="0"/>
          <w:bCs w:val="0"/>
        </w:rPr>
        <w:t>lower</w:t>
      </w:r>
      <w:r w:rsidRPr="00120AFA">
        <w:rPr>
          <w:rStyle w:val="Strong"/>
          <w:rFonts w:eastAsiaTheme="majorEastAsia"/>
        </w:rPr>
        <w:t xml:space="preserve"> </w:t>
      </w:r>
      <w:r w:rsidRPr="00120AFA">
        <w:rPr>
          <w:rStyle w:val="Strong"/>
          <w:rFonts w:eastAsiaTheme="majorEastAsia"/>
          <w:b w:val="0"/>
          <w:bCs w:val="0"/>
        </w:rPr>
        <w:t>engagement and lower financial activity correlate with a higher likelihood of churn</w:t>
      </w:r>
      <w:r w:rsidRPr="00120AFA">
        <w:rPr>
          <w:b/>
          <w:bCs/>
        </w:rPr>
        <w:t>.</w:t>
      </w:r>
    </w:p>
    <w:p w14:paraId="29F5BF10" w14:textId="25D57507" w:rsidR="00582504" w:rsidRDefault="00406813" w:rsidP="00097E98">
      <w:pPr>
        <w:pStyle w:val="Heading1"/>
        <w:numPr>
          <w:ilvl w:val="0"/>
          <w:numId w:val="17"/>
        </w:numPr>
      </w:pPr>
      <w:bookmarkStart w:id="8" w:name="_Toc213544593"/>
      <w:r>
        <w:lastRenderedPageBreak/>
        <w:t>Data Cleaning and Preprocessing</w:t>
      </w:r>
      <w:bookmarkEnd w:id="8"/>
    </w:p>
    <w:p w14:paraId="34649E9D" w14:textId="0D6DC9BC" w:rsidR="007A2141" w:rsidRDefault="007A2141" w:rsidP="007A2141">
      <w:pPr>
        <w:pStyle w:val="Heading2"/>
        <w:numPr>
          <w:ilvl w:val="1"/>
          <w:numId w:val="17"/>
        </w:numPr>
      </w:pPr>
      <w:bookmarkStart w:id="9" w:name="_Toc213544594"/>
      <w:r>
        <w:t>Missing Data</w:t>
      </w:r>
      <w:bookmarkEnd w:id="9"/>
    </w:p>
    <w:p w14:paraId="18034522" w14:textId="7E22FE97" w:rsidR="007A2141" w:rsidRPr="007A2141" w:rsidRDefault="007A2141" w:rsidP="007A2141">
      <w:pPr>
        <w:ind w:left="720"/>
      </w:pPr>
      <w:r>
        <w:t>No Missing data detected</w:t>
      </w:r>
    </w:p>
    <w:p w14:paraId="587D6D33" w14:textId="60527D25" w:rsidR="00097E98" w:rsidRPr="00097E98" w:rsidRDefault="002D6AF6" w:rsidP="00406813">
      <w:pPr>
        <w:pStyle w:val="Heading2"/>
        <w:numPr>
          <w:ilvl w:val="1"/>
          <w:numId w:val="17"/>
        </w:numPr>
      </w:pPr>
      <w:bookmarkStart w:id="10" w:name="_Toc213544595"/>
      <w:r>
        <w:t>Data Encoding</w:t>
      </w:r>
      <w:bookmarkEnd w:id="10"/>
    </w:p>
    <w:p w14:paraId="29132B55" w14:textId="13029ADF" w:rsidR="007B577F" w:rsidRPr="003769B1" w:rsidRDefault="007B577F" w:rsidP="007B577F">
      <w:pPr>
        <w:rPr>
          <w:rFonts w:cs="Times New Roman"/>
        </w:rPr>
      </w:pPr>
      <w:r w:rsidRPr="003769B1">
        <w:rPr>
          <w:rFonts w:cs="Times New Roman"/>
        </w:rPr>
        <w:t xml:space="preserve">Categorical variables were </w:t>
      </w:r>
      <w:r w:rsidR="00A82B8F" w:rsidRPr="003769B1">
        <w:rPr>
          <w:rFonts w:cs="Times New Roman"/>
        </w:rPr>
        <w:t>pre-processed</w:t>
      </w:r>
      <w:r w:rsidRPr="003769B1">
        <w:rPr>
          <w:rFonts w:cs="Times New Roman"/>
        </w:rPr>
        <w:t xml:space="preserve"> through label encoding to convert qualitative data into numerical format suitable for machine learning models. The encoding scheme applied was as follows:</w:t>
      </w:r>
    </w:p>
    <w:p w14:paraId="6F3AA45A" w14:textId="77777777" w:rsidR="007B577F" w:rsidRPr="003769B1" w:rsidRDefault="007B577F" w:rsidP="007B577F">
      <w:pPr>
        <w:pStyle w:val="ListParagraph"/>
        <w:numPr>
          <w:ilvl w:val="0"/>
          <w:numId w:val="18"/>
        </w:numPr>
        <w:rPr>
          <w:rFonts w:cs="Times New Roman"/>
        </w:rPr>
      </w:pPr>
      <w:proofErr w:type="spellStart"/>
      <w:r w:rsidRPr="003769B1">
        <w:rPr>
          <w:rFonts w:cs="Times New Roman"/>
        </w:rPr>
        <w:t>GenderLabel</w:t>
      </w:r>
      <w:proofErr w:type="spellEnd"/>
      <w:r w:rsidRPr="003769B1">
        <w:rPr>
          <w:rFonts w:cs="Times New Roman"/>
        </w:rPr>
        <w:t>: 0 = Female, 1 = Male</w:t>
      </w:r>
    </w:p>
    <w:p w14:paraId="033E2575" w14:textId="77777777" w:rsidR="007B577F" w:rsidRPr="003769B1" w:rsidRDefault="007B577F" w:rsidP="007B577F">
      <w:pPr>
        <w:pStyle w:val="ListParagraph"/>
        <w:numPr>
          <w:ilvl w:val="0"/>
          <w:numId w:val="18"/>
        </w:numPr>
        <w:rPr>
          <w:rFonts w:cs="Times New Roman"/>
        </w:rPr>
      </w:pPr>
      <w:proofErr w:type="spellStart"/>
      <w:r w:rsidRPr="003769B1">
        <w:rPr>
          <w:rFonts w:cs="Times New Roman"/>
        </w:rPr>
        <w:t>MaritalStatusLabel</w:t>
      </w:r>
      <w:proofErr w:type="spellEnd"/>
      <w:r w:rsidRPr="003769B1">
        <w:rPr>
          <w:rFonts w:cs="Times New Roman"/>
        </w:rPr>
        <w:t>: 1 = Single, 2 = Married, 3 = Widowed, 4 = Divorced</w:t>
      </w:r>
    </w:p>
    <w:p w14:paraId="302734CC" w14:textId="77777777" w:rsidR="007B577F" w:rsidRPr="003769B1" w:rsidRDefault="007B577F" w:rsidP="007B577F">
      <w:pPr>
        <w:pStyle w:val="ListParagraph"/>
        <w:numPr>
          <w:ilvl w:val="0"/>
          <w:numId w:val="18"/>
        </w:numPr>
        <w:rPr>
          <w:rFonts w:cs="Times New Roman"/>
        </w:rPr>
      </w:pPr>
      <w:proofErr w:type="spellStart"/>
      <w:r w:rsidRPr="003769B1">
        <w:rPr>
          <w:rFonts w:cs="Times New Roman"/>
        </w:rPr>
        <w:t>IncomeLevelLabel</w:t>
      </w:r>
      <w:proofErr w:type="spellEnd"/>
      <w:r w:rsidRPr="003769B1">
        <w:rPr>
          <w:rFonts w:cs="Times New Roman"/>
        </w:rPr>
        <w:t>: 1 = Low, 2 = Medium, 3 = High</w:t>
      </w:r>
    </w:p>
    <w:p w14:paraId="119DE130" w14:textId="7BA02E8F" w:rsidR="007B577F" w:rsidRPr="003769B1" w:rsidRDefault="007B577F" w:rsidP="007B577F">
      <w:pPr>
        <w:pStyle w:val="ListParagraph"/>
        <w:numPr>
          <w:ilvl w:val="0"/>
          <w:numId w:val="18"/>
        </w:numPr>
        <w:rPr>
          <w:rFonts w:cs="Times New Roman"/>
        </w:rPr>
      </w:pPr>
      <w:proofErr w:type="spellStart"/>
      <w:r w:rsidRPr="003769B1">
        <w:rPr>
          <w:rFonts w:cs="Times New Roman"/>
        </w:rPr>
        <w:t>ServiceUsageLabel</w:t>
      </w:r>
      <w:proofErr w:type="spellEnd"/>
      <w:r w:rsidRPr="003769B1">
        <w:rPr>
          <w:rFonts w:cs="Times New Roman"/>
        </w:rPr>
        <w:t>: 1 = Mobile App, 2 = Website, 3 = Online Banking</w:t>
      </w:r>
    </w:p>
    <w:p w14:paraId="1C006FBB" w14:textId="55D8072E" w:rsidR="00022790" w:rsidRDefault="007B577F" w:rsidP="00084947">
      <w:pPr>
        <w:rPr>
          <w:rFonts w:cs="Times New Roman"/>
        </w:rPr>
      </w:pPr>
      <w:r w:rsidRPr="003769B1">
        <w:rPr>
          <w:rFonts w:cs="Times New Roman"/>
        </w:rPr>
        <w:t>This standardized encoding ensure</w:t>
      </w:r>
      <w:r w:rsidR="00EC269F">
        <w:rPr>
          <w:rFonts w:cs="Times New Roman"/>
        </w:rPr>
        <w:t xml:space="preserve">s </w:t>
      </w:r>
      <w:r w:rsidRPr="003769B1">
        <w:rPr>
          <w:rFonts w:cs="Times New Roman"/>
        </w:rPr>
        <w:t>that categorical attributes were represented numerically while maintaining interpretability. All features were thus transformed into a consistent, machine-readable structure, enabling reliable input for the churn prediction model.</w:t>
      </w:r>
    </w:p>
    <w:p w14:paraId="7DBA6756" w14:textId="33F47995" w:rsidR="00084947" w:rsidRDefault="00084947" w:rsidP="00084947">
      <w:pPr>
        <w:pStyle w:val="Heading2"/>
        <w:numPr>
          <w:ilvl w:val="1"/>
          <w:numId w:val="17"/>
        </w:numPr>
      </w:pPr>
      <w:bookmarkStart w:id="11" w:name="_Toc213544596"/>
      <w:r>
        <w:t>Data scaling Standardization</w:t>
      </w:r>
      <w:bookmarkEnd w:id="11"/>
    </w:p>
    <w:p w14:paraId="255B0D30" w14:textId="567B3564" w:rsidR="004F1F9A" w:rsidRDefault="00A027EE" w:rsidP="00A0647B">
      <w:r w:rsidRPr="00A027EE">
        <w:t>Standardization was performed on Customer</w:t>
      </w:r>
      <w:r>
        <w:t xml:space="preserve"> </w:t>
      </w:r>
      <w:r w:rsidRPr="00A027EE">
        <w:t>Total</w:t>
      </w:r>
      <w:r>
        <w:t xml:space="preserve"> </w:t>
      </w:r>
      <w:r w:rsidRPr="00A027EE">
        <w:t>Amount</w:t>
      </w:r>
      <w:r>
        <w:t xml:space="preserve"> </w:t>
      </w:r>
      <w:r w:rsidRPr="00A027EE">
        <w:t>Spent, as it exhibited the widest range and highest standard deviation. Age and Login</w:t>
      </w:r>
      <w:r>
        <w:t xml:space="preserve"> </w:t>
      </w:r>
      <w:r w:rsidRPr="00A027EE">
        <w:t>Frequency were also standardized due to their continuous nature and differing numeric scales. Additionally, count-based variables such as Inquiry</w:t>
      </w:r>
      <w:r>
        <w:t xml:space="preserve"> </w:t>
      </w:r>
      <w:r w:rsidRPr="00A027EE">
        <w:t xml:space="preserve">Interaction, </w:t>
      </w:r>
      <w:r w:rsidRPr="00A027EE">
        <w:t>Feedback</w:t>
      </w:r>
      <w:r>
        <w:t xml:space="preserve"> </w:t>
      </w:r>
      <w:r w:rsidRPr="00A027EE">
        <w:t>Interaction, Complaint</w:t>
      </w:r>
      <w:r>
        <w:t xml:space="preserve"> </w:t>
      </w:r>
      <w:r w:rsidRPr="00A027EE">
        <w:t>Interaction</w:t>
      </w:r>
      <w:r w:rsidR="0037564A">
        <w:t xml:space="preserve"> and the other variables related to them,</w:t>
      </w:r>
      <w:r w:rsidRPr="00A027EE">
        <w:t xml:space="preserve"> were standardized to maintain consistency across numeric features.</w:t>
      </w:r>
      <w:r w:rsidR="00D63C06" w:rsidRPr="00D63C06">
        <w:t xml:space="preserve"> </w:t>
      </w:r>
      <w:r w:rsidR="00D63C06" w:rsidRPr="00D63C06">
        <w:t xml:space="preserve">This was done in Python using </w:t>
      </w:r>
      <w:r w:rsidR="00D63C06" w:rsidRPr="00D85B02">
        <w:rPr>
          <w:i/>
          <w:iCs/>
        </w:rPr>
        <w:t>sklearn.preprocessing.StandardScaler</w:t>
      </w:r>
      <w:r w:rsidR="00D63C06" w:rsidRPr="00D63C06">
        <w:t>, which transforms numeric features to have a mean of 0 and a standard deviation of 1.</w:t>
      </w:r>
      <w:r w:rsidRPr="00A027EE">
        <w:t xml:space="preserve"> In contrast, categorical, binary, and identifier variables were left unstandardized, as standardization </w:t>
      </w:r>
      <w:r>
        <w:t>is</w:t>
      </w:r>
      <w:r w:rsidRPr="00A027EE">
        <w:t xml:space="preserve"> not appropriate for their data types.</w:t>
      </w:r>
    </w:p>
    <w:p w14:paraId="44CA74B5" w14:textId="7A29BB9A" w:rsidR="005C0B3F" w:rsidRDefault="0013664D" w:rsidP="0013664D">
      <w:pPr>
        <w:pStyle w:val="Heading1"/>
        <w:numPr>
          <w:ilvl w:val="0"/>
          <w:numId w:val="17"/>
        </w:numPr>
      </w:pPr>
      <w:bookmarkStart w:id="12" w:name="_Toc213544597"/>
      <w:r>
        <w:t>Final dataset</w:t>
      </w:r>
      <w:bookmarkEnd w:id="12"/>
    </w:p>
    <w:p w14:paraId="0F71AC25" w14:textId="54092186" w:rsidR="0013664D" w:rsidRPr="0013664D" w:rsidRDefault="0013664D" w:rsidP="0013664D">
      <w:r>
        <w:t xml:space="preserve">Link : </w:t>
      </w:r>
      <w:hyperlink r:id="rId11" w:history="1">
        <w:r w:rsidR="005C4751" w:rsidRPr="003316CD">
          <w:rPr>
            <w:rStyle w:val="Hyperlink"/>
          </w:rPr>
          <w:t>https://drive.google.com/file/d/1CZy2pxvkQp_OwEOK3bO9EJs8sWQfGTeR/view?usp=drive_link</w:t>
        </w:r>
      </w:hyperlink>
      <w:r w:rsidR="005C4751">
        <w:t xml:space="preserve"> </w:t>
      </w:r>
    </w:p>
    <w:sectPr w:rsidR="0013664D" w:rsidRPr="00136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BFC"/>
    <w:multiLevelType w:val="multilevel"/>
    <w:tmpl w:val="B3B84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2264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70723B"/>
    <w:multiLevelType w:val="multilevel"/>
    <w:tmpl w:val="381C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F74BE"/>
    <w:multiLevelType w:val="hybridMultilevel"/>
    <w:tmpl w:val="E65ABF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9A52EA"/>
    <w:multiLevelType w:val="multilevel"/>
    <w:tmpl w:val="3BD8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A74E9"/>
    <w:multiLevelType w:val="multilevel"/>
    <w:tmpl w:val="CD88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A7B60"/>
    <w:multiLevelType w:val="multilevel"/>
    <w:tmpl w:val="BCD0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20764"/>
    <w:multiLevelType w:val="hybridMultilevel"/>
    <w:tmpl w:val="8A6830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1D0E85"/>
    <w:multiLevelType w:val="multilevel"/>
    <w:tmpl w:val="8B76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276BC"/>
    <w:multiLevelType w:val="multilevel"/>
    <w:tmpl w:val="C4C2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D4E39"/>
    <w:multiLevelType w:val="multilevel"/>
    <w:tmpl w:val="4A02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7593A"/>
    <w:multiLevelType w:val="multilevel"/>
    <w:tmpl w:val="A6AE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F4FAB"/>
    <w:multiLevelType w:val="hybridMultilevel"/>
    <w:tmpl w:val="45843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2C2F75"/>
    <w:multiLevelType w:val="multilevel"/>
    <w:tmpl w:val="CFC8D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C461FC"/>
    <w:multiLevelType w:val="multilevel"/>
    <w:tmpl w:val="97A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61589"/>
    <w:multiLevelType w:val="multilevel"/>
    <w:tmpl w:val="9F9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1402B"/>
    <w:multiLevelType w:val="multilevel"/>
    <w:tmpl w:val="F42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13936"/>
    <w:multiLevelType w:val="multilevel"/>
    <w:tmpl w:val="0766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90957"/>
    <w:multiLevelType w:val="multilevel"/>
    <w:tmpl w:val="DD14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2226F"/>
    <w:multiLevelType w:val="multilevel"/>
    <w:tmpl w:val="51DE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826828">
    <w:abstractNumId w:val="16"/>
  </w:num>
  <w:num w:numId="2" w16cid:durableId="731389564">
    <w:abstractNumId w:val="19"/>
  </w:num>
  <w:num w:numId="3" w16cid:durableId="1233470634">
    <w:abstractNumId w:val="8"/>
  </w:num>
  <w:num w:numId="4" w16cid:durableId="977419313">
    <w:abstractNumId w:val="17"/>
  </w:num>
  <w:num w:numId="5" w16cid:durableId="245922756">
    <w:abstractNumId w:val="15"/>
  </w:num>
  <w:num w:numId="6" w16cid:durableId="1790781642">
    <w:abstractNumId w:val="14"/>
  </w:num>
  <w:num w:numId="7" w16cid:durableId="447748578">
    <w:abstractNumId w:val="0"/>
  </w:num>
  <w:num w:numId="8" w16cid:durableId="1294872299">
    <w:abstractNumId w:val="11"/>
  </w:num>
  <w:num w:numId="9" w16cid:durableId="1859192746">
    <w:abstractNumId w:val="5"/>
  </w:num>
  <w:num w:numId="10" w16cid:durableId="815685825">
    <w:abstractNumId w:val="9"/>
  </w:num>
  <w:num w:numId="11" w16cid:durableId="587809683">
    <w:abstractNumId w:val="2"/>
  </w:num>
  <w:num w:numId="12" w16cid:durableId="2138717388">
    <w:abstractNumId w:val="6"/>
  </w:num>
  <w:num w:numId="13" w16cid:durableId="219562125">
    <w:abstractNumId w:val="4"/>
  </w:num>
  <w:num w:numId="14" w16cid:durableId="930773970">
    <w:abstractNumId w:val="10"/>
  </w:num>
  <w:num w:numId="15" w16cid:durableId="1745957544">
    <w:abstractNumId w:val="18"/>
  </w:num>
  <w:num w:numId="16" w16cid:durableId="333261358">
    <w:abstractNumId w:val="13"/>
  </w:num>
  <w:num w:numId="17" w16cid:durableId="264465588">
    <w:abstractNumId w:val="1"/>
  </w:num>
  <w:num w:numId="18" w16cid:durableId="473450401">
    <w:abstractNumId w:val="12"/>
  </w:num>
  <w:num w:numId="19" w16cid:durableId="1774086030">
    <w:abstractNumId w:val="3"/>
  </w:num>
  <w:num w:numId="20" w16cid:durableId="19892887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546"/>
    <w:rsid w:val="00002F84"/>
    <w:rsid w:val="00022790"/>
    <w:rsid w:val="0002282B"/>
    <w:rsid w:val="00040ADC"/>
    <w:rsid w:val="00062150"/>
    <w:rsid w:val="00084947"/>
    <w:rsid w:val="0008776F"/>
    <w:rsid w:val="00097E98"/>
    <w:rsid w:val="000C0FCC"/>
    <w:rsid w:val="000C602A"/>
    <w:rsid w:val="000D0AA2"/>
    <w:rsid w:val="000F02CC"/>
    <w:rsid w:val="00105947"/>
    <w:rsid w:val="00120AFA"/>
    <w:rsid w:val="0013664D"/>
    <w:rsid w:val="00155D30"/>
    <w:rsid w:val="00171651"/>
    <w:rsid w:val="00174C3D"/>
    <w:rsid w:val="00185DDC"/>
    <w:rsid w:val="00194526"/>
    <w:rsid w:val="001B409A"/>
    <w:rsid w:val="001B42E1"/>
    <w:rsid w:val="001D5D2B"/>
    <w:rsid w:val="001F30C6"/>
    <w:rsid w:val="001F4313"/>
    <w:rsid w:val="002278AE"/>
    <w:rsid w:val="002438B1"/>
    <w:rsid w:val="0024628D"/>
    <w:rsid w:val="0027546D"/>
    <w:rsid w:val="00287EAD"/>
    <w:rsid w:val="002C1359"/>
    <w:rsid w:val="002D6AF6"/>
    <w:rsid w:val="00311213"/>
    <w:rsid w:val="0031288D"/>
    <w:rsid w:val="00323E91"/>
    <w:rsid w:val="0032554A"/>
    <w:rsid w:val="00331868"/>
    <w:rsid w:val="00365B48"/>
    <w:rsid w:val="003662C7"/>
    <w:rsid w:val="0037564A"/>
    <w:rsid w:val="003769B1"/>
    <w:rsid w:val="00382D33"/>
    <w:rsid w:val="003A42F8"/>
    <w:rsid w:val="003B20C2"/>
    <w:rsid w:val="003D232C"/>
    <w:rsid w:val="003D29C7"/>
    <w:rsid w:val="003D2A10"/>
    <w:rsid w:val="00400DED"/>
    <w:rsid w:val="00406813"/>
    <w:rsid w:val="004206AB"/>
    <w:rsid w:val="00425750"/>
    <w:rsid w:val="00437B00"/>
    <w:rsid w:val="0045760D"/>
    <w:rsid w:val="004D3C0F"/>
    <w:rsid w:val="004D400B"/>
    <w:rsid w:val="004F1F9A"/>
    <w:rsid w:val="005012A2"/>
    <w:rsid w:val="00502886"/>
    <w:rsid w:val="00542AC7"/>
    <w:rsid w:val="00566A33"/>
    <w:rsid w:val="00582504"/>
    <w:rsid w:val="00594AF5"/>
    <w:rsid w:val="005C0B3F"/>
    <w:rsid w:val="005C4751"/>
    <w:rsid w:val="00610B64"/>
    <w:rsid w:val="006307F4"/>
    <w:rsid w:val="0064797A"/>
    <w:rsid w:val="00693578"/>
    <w:rsid w:val="006A4463"/>
    <w:rsid w:val="006A454C"/>
    <w:rsid w:val="006A4CC8"/>
    <w:rsid w:val="006E1410"/>
    <w:rsid w:val="006E3990"/>
    <w:rsid w:val="006F139D"/>
    <w:rsid w:val="00700CF3"/>
    <w:rsid w:val="00705866"/>
    <w:rsid w:val="00750335"/>
    <w:rsid w:val="00750D0E"/>
    <w:rsid w:val="00785811"/>
    <w:rsid w:val="007A2141"/>
    <w:rsid w:val="007B577F"/>
    <w:rsid w:val="007D1E8F"/>
    <w:rsid w:val="007D475D"/>
    <w:rsid w:val="0080017D"/>
    <w:rsid w:val="00801454"/>
    <w:rsid w:val="0082085E"/>
    <w:rsid w:val="00833BC4"/>
    <w:rsid w:val="0085428E"/>
    <w:rsid w:val="00863C03"/>
    <w:rsid w:val="008A2E8C"/>
    <w:rsid w:val="008D6653"/>
    <w:rsid w:val="009403DA"/>
    <w:rsid w:val="0094787B"/>
    <w:rsid w:val="00964A3D"/>
    <w:rsid w:val="00966B0F"/>
    <w:rsid w:val="00976F1F"/>
    <w:rsid w:val="009B5390"/>
    <w:rsid w:val="009C3D50"/>
    <w:rsid w:val="009F04AA"/>
    <w:rsid w:val="00A027EE"/>
    <w:rsid w:val="00A0647B"/>
    <w:rsid w:val="00A122C4"/>
    <w:rsid w:val="00A4626A"/>
    <w:rsid w:val="00A70D9C"/>
    <w:rsid w:val="00A75550"/>
    <w:rsid w:val="00A804B5"/>
    <w:rsid w:val="00A82B8F"/>
    <w:rsid w:val="00AF62EB"/>
    <w:rsid w:val="00B11929"/>
    <w:rsid w:val="00B62DF3"/>
    <w:rsid w:val="00BC0688"/>
    <w:rsid w:val="00BC18CB"/>
    <w:rsid w:val="00BC7434"/>
    <w:rsid w:val="00BE4546"/>
    <w:rsid w:val="00BF0E48"/>
    <w:rsid w:val="00BF5854"/>
    <w:rsid w:val="00C00573"/>
    <w:rsid w:val="00C12D27"/>
    <w:rsid w:val="00C35B13"/>
    <w:rsid w:val="00C4024A"/>
    <w:rsid w:val="00C54FDA"/>
    <w:rsid w:val="00C849E1"/>
    <w:rsid w:val="00CC7FB7"/>
    <w:rsid w:val="00CD2F19"/>
    <w:rsid w:val="00CE4467"/>
    <w:rsid w:val="00D04595"/>
    <w:rsid w:val="00D04A34"/>
    <w:rsid w:val="00D12980"/>
    <w:rsid w:val="00D32628"/>
    <w:rsid w:val="00D50C6E"/>
    <w:rsid w:val="00D55D17"/>
    <w:rsid w:val="00D63C06"/>
    <w:rsid w:val="00D85B02"/>
    <w:rsid w:val="00DA7C09"/>
    <w:rsid w:val="00DE08CB"/>
    <w:rsid w:val="00E01E06"/>
    <w:rsid w:val="00E448D8"/>
    <w:rsid w:val="00EA6645"/>
    <w:rsid w:val="00EC269F"/>
    <w:rsid w:val="00EC4438"/>
    <w:rsid w:val="00EC5347"/>
    <w:rsid w:val="00F12608"/>
    <w:rsid w:val="00F22DE9"/>
    <w:rsid w:val="00F24B38"/>
    <w:rsid w:val="00F31DDC"/>
    <w:rsid w:val="00F31FF9"/>
    <w:rsid w:val="00F43B38"/>
    <w:rsid w:val="00F45F94"/>
    <w:rsid w:val="00FA255E"/>
    <w:rsid w:val="00FA2F50"/>
    <w:rsid w:val="00FA7BC2"/>
    <w:rsid w:val="00FC0D50"/>
    <w:rsid w:val="00FC61FB"/>
    <w:rsid w:val="00FC6ACC"/>
    <w:rsid w:val="00FD3E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05F1"/>
  <w15:chartTrackingRefBased/>
  <w15:docId w15:val="{10E4176E-8846-47AD-BB6E-3C422F4FF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ADC"/>
    <w:pPr>
      <w:jc w:val="both"/>
    </w:pPr>
    <w:rPr>
      <w:rFonts w:ascii="Times New Roman" w:hAnsi="Times New Roman"/>
    </w:rPr>
  </w:style>
  <w:style w:type="paragraph" w:styleId="Heading1">
    <w:name w:val="heading 1"/>
    <w:basedOn w:val="Normal"/>
    <w:next w:val="Normal"/>
    <w:link w:val="Heading1Char"/>
    <w:uiPriority w:val="9"/>
    <w:qFormat/>
    <w:rsid w:val="00040ADC"/>
    <w:pPr>
      <w:keepNext/>
      <w:keepLines/>
      <w:spacing w:before="360" w:after="80"/>
      <w:outlineLvl w:val="0"/>
    </w:pPr>
    <w:rPr>
      <w:rFonts w:eastAsiaTheme="majorEastAsia" w:cstheme="majorBidi"/>
      <w:b/>
      <w:color w:val="124F1A" w:themeColor="accent3" w:themeShade="BF"/>
      <w:sz w:val="32"/>
      <w:szCs w:val="40"/>
    </w:rPr>
  </w:style>
  <w:style w:type="paragraph" w:styleId="Heading2">
    <w:name w:val="heading 2"/>
    <w:basedOn w:val="Normal"/>
    <w:next w:val="Normal"/>
    <w:link w:val="Heading2Char"/>
    <w:uiPriority w:val="9"/>
    <w:unhideWhenUsed/>
    <w:qFormat/>
    <w:rsid w:val="00040ADC"/>
    <w:pPr>
      <w:keepNext/>
      <w:keepLines/>
      <w:spacing w:before="160" w:after="80"/>
      <w:outlineLvl w:val="1"/>
    </w:pPr>
    <w:rPr>
      <w:rFonts w:eastAsiaTheme="majorEastAsia" w:cstheme="majorBidi"/>
      <w:color w:val="124F1A" w:themeColor="accent3" w:themeShade="BF"/>
      <w:sz w:val="28"/>
      <w:szCs w:val="32"/>
    </w:rPr>
  </w:style>
  <w:style w:type="paragraph" w:styleId="Heading3">
    <w:name w:val="heading 3"/>
    <w:basedOn w:val="Normal"/>
    <w:next w:val="Normal"/>
    <w:link w:val="Heading3Char"/>
    <w:uiPriority w:val="9"/>
    <w:unhideWhenUsed/>
    <w:qFormat/>
    <w:rsid w:val="00F31DDC"/>
    <w:pPr>
      <w:keepNext/>
      <w:keepLines/>
      <w:spacing w:before="160" w:after="80"/>
      <w:outlineLvl w:val="2"/>
    </w:pPr>
    <w:rPr>
      <w:rFonts w:eastAsiaTheme="majorEastAsia" w:cstheme="majorBidi"/>
      <w:color w:val="124F1A" w:themeColor="accent3" w:themeShade="BF"/>
      <w:szCs w:val="28"/>
    </w:rPr>
  </w:style>
  <w:style w:type="paragraph" w:styleId="Heading4">
    <w:name w:val="heading 4"/>
    <w:basedOn w:val="Normal"/>
    <w:next w:val="Normal"/>
    <w:link w:val="Heading4Char"/>
    <w:uiPriority w:val="9"/>
    <w:semiHidden/>
    <w:unhideWhenUsed/>
    <w:qFormat/>
    <w:rsid w:val="00BE4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ADC"/>
    <w:rPr>
      <w:rFonts w:ascii="Times New Roman" w:eastAsiaTheme="majorEastAsia" w:hAnsi="Times New Roman" w:cstheme="majorBidi"/>
      <w:b/>
      <w:color w:val="124F1A" w:themeColor="accent3" w:themeShade="BF"/>
      <w:sz w:val="32"/>
      <w:szCs w:val="40"/>
    </w:rPr>
  </w:style>
  <w:style w:type="character" w:customStyle="1" w:styleId="Heading2Char">
    <w:name w:val="Heading 2 Char"/>
    <w:basedOn w:val="DefaultParagraphFont"/>
    <w:link w:val="Heading2"/>
    <w:uiPriority w:val="9"/>
    <w:rsid w:val="00040ADC"/>
    <w:rPr>
      <w:rFonts w:ascii="Times New Roman" w:eastAsiaTheme="majorEastAsia" w:hAnsi="Times New Roman" w:cstheme="majorBidi"/>
      <w:color w:val="124F1A" w:themeColor="accent3" w:themeShade="BF"/>
      <w:sz w:val="28"/>
      <w:szCs w:val="32"/>
    </w:rPr>
  </w:style>
  <w:style w:type="character" w:customStyle="1" w:styleId="Heading3Char">
    <w:name w:val="Heading 3 Char"/>
    <w:basedOn w:val="DefaultParagraphFont"/>
    <w:link w:val="Heading3"/>
    <w:uiPriority w:val="9"/>
    <w:rsid w:val="00F31DDC"/>
    <w:rPr>
      <w:rFonts w:ascii="Times New Roman" w:eastAsiaTheme="majorEastAsia" w:hAnsi="Times New Roman" w:cstheme="majorBidi"/>
      <w:color w:val="124F1A" w:themeColor="accent3" w:themeShade="BF"/>
      <w:szCs w:val="28"/>
    </w:rPr>
  </w:style>
  <w:style w:type="character" w:customStyle="1" w:styleId="Heading4Char">
    <w:name w:val="Heading 4 Char"/>
    <w:basedOn w:val="DefaultParagraphFont"/>
    <w:link w:val="Heading4"/>
    <w:uiPriority w:val="9"/>
    <w:semiHidden/>
    <w:rsid w:val="00BE4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546"/>
    <w:rPr>
      <w:rFonts w:eastAsiaTheme="majorEastAsia" w:cstheme="majorBidi"/>
      <w:color w:val="272727" w:themeColor="text1" w:themeTint="D8"/>
    </w:rPr>
  </w:style>
  <w:style w:type="paragraph" w:styleId="Title">
    <w:name w:val="Title"/>
    <w:basedOn w:val="Normal"/>
    <w:next w:val="Normal"/>
    <w:link w:val="TitleChar"/>
    <w:uiPriority w:val="10"/>
    <w:qFormat/>
    <w:rsid w:val="00BE4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546"/>
    <w:pPr>
      <w:spacing w:before="160"/>
      <w:jc w:val="center"/>
    </w:pPr>
    <w:rPr>
      <w:i/>
      <w:iCs/>
      <w:color w:val="404040" w:themeColor="text1" w:themeTint="BF"/>
    </w:rPr>
  </w:style>
  <w:style w:type="character" w:customStyle="1" w:styleId="QuoteChar">
    <w:name w:val="Quote Char"/>
    <w:basedOn w:val="DefaultParagraphFont"/>
    <w:link w:val="Quote"/>
    <w:uiPriority w:val="29"/>
    <w:rsid w:val="00BE4546"/>
    <w:rPr>
      <w:i/>
      <w:iCs/>
      <w:color w:val="404040" w:themeColor="text1" w:themeTint="BF"/>
    </w:rPr>
  </w:style>
  <w:style w:type="paragraph" w:styleId="ListParagraph">
    <w:name w:val="List Paragraph"/>
    <w:basedOn w:val="Normal"/>
    <w:uiPriority w:val="34"/>
    <w:qFormat/>
    <w:rsid w:val="00BE4546"/>
    <w:pPr>
      <w:ind w:left="720"/>
      <w:contextualSpacing/>
    </w:pPr>
  </w:style>
  <w:style w:type="character" w:styleId="IntenseEmphasis">
    <w:name w:val="Intense Emphasis"/>
    <w:basedOn w:val="DefaultParagraphFont"/>
    <w:uiPriority w:val="21"/>
    <w:qFormat/>
    <w:rsid w:val="00BE4546"/>
    <w:rPr>
      <w:i/>
      <w:iCs/>
      <w:color w:val="0F4761" w:themeColor="accent1" w:themeShade="BF"/>
    </w:rPr>
  </w:style>
  <w:style w:type="paragraph" w:styleId="IntenseQuote">
    <w:name w:val="Intense Quote"/>
    <w:basedOn w:val="Normal"/>
    <w:next w:val="Normal"/>
    <w:link w:val="IntenseQuoteChar"/>
    <w:uiPriority w:val="30"/>
    <w:qFormat/>
    <w:rsid w:val="00BE4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546"/>
    <w:rPr>
      <w:i/>
      <w:iCs/>
      <w:color w:val="0F4761" w:themeColor="accent1" w:themeShade="BF"/>
    </w:rPr>
  </w:style>
  <w:style w:type="character" w:styleId="IntenseReference">
    <w:name w:val="Intense Reference"/>
    <w:basedOn w:val="DefaultParagraphFont"/>
    <w:uiPriority w:val="32"/>
    <w:qFormat/>
    <w:rsid w:val="00BE4546"/>
    <w:rPr>
      <w:b/>
      <w:bCs/>
      <w:smallCaps/>
      <w:color w:val="0F4761" w:themeColor="accent1" w:themeShade="BF"/>
      <w:spacing w:val="5"/>
    </w:rPr>
  </w:style>
  <w:style w:type="paragraph" w:styleId="TOCHeading">
    <w:name w:val="TOC Heading"/>
    <w:basedOn w:val="Heading1"/>
    <w:next w:val="Normal"/>
    <w:uiPriority w:val="39"/>
    <w:unhideWhenUsed/>
    <w:qFormat/>
    <w:rsid w:val="00A75550"/>
    <w:pPr>
      <w:spacing w:before="240" w:after="0" w:line="259" w:lineRule="auto"/>
      <w:outlineLvl w:val="9"/>
    </w:pPr>
    <w:rPr>
      <w:kern w:val="0"/>
      <w:szCs w:val="32"/>
      <w:lang w:eastAsia="en-GB"/>
      <w14:ligatures w14:val="none"/>
    </w:rPr>
  </w:style>
  <w:style w:type="paragraph" w:styleId="TOC1">
    <w:name w:val="toc 1"/>
    <w:basedOn w:val="Normal"/>
    <w:next w:val="Normal"/>
    <w:autoRedefine/>
    <w:uiPriority w:val="39"/>
    <w:unhideWhenUsed/>
    <w:rsid w:val="009403DA"/>
    <w:pPr>
      <w:spacing w:after="100"/>
    </w:pPr>
  </w:style>
  <w:style w:type="character" w:styleId="Hyperlink">
    <w:name w:val="Hyperlink"/>
    <w:basedOn w:val="DefaultParagraphFont"/>
    <w:uiPriority w:val="99"/>
    <w:unhideWhenUsed/>
    <w:rsid w:val="009403DA"/>
    <w:rPr>
      <w:color w:val="467886" w:themeColor="hyperlink"/>
      <w:u w:val="single"/>
    </w:rPr>
  </w:style>
  <w:style w:type="paragraph" w:styleId="TOC2">
    <w:name w:val="toc 2"/>
    <w:basedOn w:val="Normal"/>
    <w:next w:val="Normal"/>
    <w:autoRedefine/>
    <w:uiPriority w:val="39"/>
    <w:unhideWhenUsed/>
    <w:rsid w:val="00311213"/>
    <w:pPr>
      <w:spacing w:after="100"/>
      <w:ind w:left="240"/>
    </w:pPr>
  </w:style>
  <w:style w:type="paragraph" w:styleId="TOC3">
    <w:name w:val="toc 3"/>
    <w:basedOn w:val="Normal"/>
    <w:next w:val="Normal"/>
    <w:autoRedefine/>
    <w:uiPriority w:val="39"/>
    <w:unhideWhenUsed/>
    <w:rsid w:val="00365B48"/>
    <w:pPr>
      <w:spacing w:after="100"/>
      <w:ind w:left="480"/>
    </w:pPr>
  </w:style>
  <w:style w:type="character" w:styleId="Strong">
    <w:name w:val="Strong"/>
    <w:basedOn w:val="DefaultParagraphFont"/>
    <w:uiPriority w:val="22"/>
    <w:qFormat/>
    <w:rsid w:val="00DE08CB"/>
    <w:rPr>
      <w:b/>
      <w:bCs/>
    </w:rPr>
  </w:style>
  <w:style w:type="paragraph" w:styleId="NormalWeb">
    <w:name w:val="Normal (Web)"/>
    <w:basedOn w:val="Normal"/>
    <w:uiPriority w:val="99"/>
    <w:unhideWhenUsed/>
    <w:rsid w:val="00DE08CB"/>
    <w:pPr>
      <w:spacing w:before="100" w:beforeAutospacing="1" w:after="100" w:afterAutospacing="1" w:line="240" w:lineRule="auto"/>
      <w:jc w:val="left"/>
    </w:pPr>
    <w:rPr>
      <w:rFonts w:eastAsia="Times New Roman" w:cs="Times New Roman"/>
      <w:kern w:val="0"/>
      <w:lang w:eastAsia="en-GB"/>
      <w14:ligatures w14:val="none"/>
    </w:rPr>
  </w:style>
  <w:style w:type="character" w:styleId="FollowedHyperlink">
    <w:name w:val="FollowedHyperlink"/>
    <w:basedOn w:val="DefaultParagraphFont"/>
    <w:uiPriority w:val="99"/>
    <w:semiHidden/>
    <w:unhideWhenUsed/>
    <w:rsid w:val="004F1F9A"/>
    <w:rPr>
      <w:color w:val="96607D"/>
      <w:u w:val="single"/>
    </w:rPr>
  </w:style>
  <w:style w:type="paragraph" w:customStyle="1" w:styleId="msonormal0">
    <w:name w:val="msonormal"/>
    <w:basedOn w:val="Normal"/>
    <w:rsid w:val="004F1F9A"/>
    <w:pPr>
      <w:spacing w:before="100" w:beforeAutospacing="1" w:after="100" w:afterAutospacing="1" w:line="240" w:lineRule="auto"/>
      <w:jc w:val="left"/>
    </w:pPr>
    <w:rPr>
      <w:rFonts w:eastAsia="Times New Roman" w:cs="Times New Roman"/>
      <w:kern w:val="0"/>
      <w:lang w:eastAsia="en-GB"/>
      <w14:ligatures w14:val="none"/>
    </w:rPr>
  </w:style>
  <w:style w:type="character" w:styleId="UnresolvedMention">
    <w:name w:val="Unresolved Mention"/>
    <w:basedOn w:val="DefaultParagraphFont"/>
    <w:uiPriority w:val="99"/>
    <w:semiHidden/>
    <w:unhideWhenUsed/>
    <w:rsid w:val="00136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CZy2pxvkQp_OwEOK3bO9EJs8sWQfGTeR/view?usp=drive_link"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740BC-04AF-4824-91F9-D9F88B742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2242</Words>
  <Characters>12781</Characters>
  <Application>Microsoft Office Word</Application>
  <DocSecurity>0</DocSecurity>
  <Lines>106</Lines>
  <Paragraphs>29</Paragraphs>
  <ScaleCrop>false</ScaleCrop>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Hondi M</dc:creator>
  <cp:keywords/>
  <dc:description/>
  <cp:lastModifiedBy>Hondi M</cp:lastModifiedBy>
  <cp:revision>2</cp:revision>
  <cp:lastPrinted>2025-11-09T01:20:00Z</cp:lastPrinted>
  <dcterms:created xsi:type="dcterms:W3CDTF">2025-11-09T01:36:00Z</dcterms:created>
  <dcterms:modified xsi:type="dcterms:W3CDTF">2025-11-09T01:36:00Z</dcterms:modified>
</cp:coreProperties>
</file>