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6D1BEA" w14:textId="77777777" w:rsidR="00270257" w:rsidRPr="00270257" w:rsidRDefault="00270257" w:rsidP="00270257">
      <w:pPr>
        <w:rPr>
          <w:b/>
          <w:bCs/>
        </w:rPr>
      </w:pPr>
      <w:r w:rsidRPr="00270257">
        <w:rPr>
          <w:b/>
          <w:bCs/>
        </w:rPr>
        <w:t>Observations:</w:t>
      </w:r>
    </w:p>
    <w:p w14:paraId="72D4926F" w14:textId="77777777" w:rsidR="00270257" w:rsidRPr="00270257" w:rsidRDefault="00270257" w:rsidP="00270257">
      <w:pPr>
        <w:numPr>
          <w:ilvl w:val="0"/>
          <w:numId w:val="1"/>
        </w:numPr>
      </w:pPr>
      <w:r w:rsidRPr="00270257">
        <w:rPr>
          <w:b/>
          <w:bCs/>
        </w:rPr>
        <w:t>Gross Domestic Product (GDP) and Gross National Income (GNI):</w:t>
      </w:r>
      <w:r w:rsidRPr="00270257">
        <w:t xml:space="preserve"> There is a very high correlation (approximately 0.999) between GDP and GNI in USD. This suggests that these metrics increase together, which is expected as both are measures of economic productivity.</w:t>
      </w:r>
    </w:p>
    <w:p w14:paraId="60028F87" w14:textId="77777777" w:rsidR="00270257" w:rsidRPr="00270257" w:rsidRDefault="00270257" w:rsidP="00270257">
      <w:pPr>
        <w:numPr>
          <w:ilvl w:val="0"/>
          <w:numId w:val="1"/>
        </w:numPr>
      </w:pPr>
      <w:r w:rsidRPr="00270257">
        <w:rPr>
          <w:b/>
          <w:bCs/>
        </w:rPr>
        <w:t>Gross Capital Formation and Gross Fixed Capital Formation:</w:t>
      </w:r>
      <w:r w:rsidRPr="00270257">
        <w:t xml:space="preserve"> Also exhibit a very high correlation (approximately 0.999). This indicates that investments in fixed assets (like buildings, machinery) form a significant part of overall capital investments.</w:t>
      </w:r>
    </w:p>
    <w:p w14:paraId="5D491AC3" w14:textId="77777777" w:rsidR="00270257" w:rsidRPr="00270257" w:rsidRDefault="00270257" w:rsidP="00270257">
      <w:pPr>
        <w:numPr>
          <w:ilvl w:val="0"/>
          <w:numId w:val="1"/>
        </w:numPr>
      </w:pPr>
      <w:r w:rsidRPr="00270257">
        <w:rPr>
          <w:b/>
          <w:bCs/>
        </w:rPr>
        <w:t>GDP and Total Value Added:</w:t>
      </w:r>
      <w:r w:rsidRPr="00270257">
        <w:t xml:space="preserve"> Almost perfect correlation (approximately 0.999) suggests that the sum of outputs from all sectors (value-added) closely matches the GDP, reinforcing the concept that GDP is essentially the sum of value added across different economic activities.</w:t>
      </w:r>
    </w:p>
    <w:p w14:paraId="58949A2F" w14:textId="77777777" w:rsidR="00270257" w:rsidRPr="00270257" w:rsidRDefault="00270257" w:rsidP="00270257">
      <w:pPr>
        <w:numPr>
          <w:ilvl w:val="0"/>
          <w:numId w:val="1"/>
        </w:numPr>
      </w:pPr>
      <w:r w:rsidRPr="00270257">
        <w:rPr>
          <w:b/>
          <w:bCs/>
        </w:rPr>
        <w:t>Sector-specific Observations:</w:t>
      </w:r>
    </w:p>
    <w:p w14:paraId="57EBD3C4" w14:textId="77777777" w:rsidR="00270257" w:rsidRPr="00270257" w:rsidRDefault="00270257" w:rsidP="00270257">
      <w:pPr>
        <w:numPr>
          <w:ilvl w:val="1"/>
          <w:numId w:val="1"/>
        </w:numPr>
      </w:pPr>
      <w:r w:rsidRPr="00270257">
        <w:t>Construction and household consumption expenditure are highly correlated (approximately 0.907), which might indicate that increases in construction activity could be linked with increased spending by households, possibly on home improvements or new home purchases.</w:t>
      </w:r>
    </w:p>
    <w:p w14:paraId="0D27E61D" w14:textId="77777777" w:rsidR="00270257" w:rsidRPr="00270257" w:rsidRDefault="00270257" w:rsidP="00270257">
      <w:pPr>
        <w:numPr>
          <w:ilvl w:val="1"/>
          <w:numId w:val="1"/>
        </w:numPr>
      </w:pPr>
      <w:r w:rsidRPr="00270257">
        <w:t>Imports of goods and services show high correlation with construction activity (approximately 0.901), possibly indicating that a significant portion of construction materials or equipment is imported.</w:t>
      </w:r>
    </w:p>
    <w:p w14:paraId="4EB3AD31" w14:textId="77777777" w:rsidR="00270257" w:rsidRPr="00270257" w:rsidRDefault="00270257" w:rsidP="00270257">
      <w:pPr>
        <w:rPr>
          <w:b/>
          <w:bCs/>
        </w:rPr>
      </w:pPr>
      <w:r w:rsidRPr="00270257">
        <w:rPr>
          <w:b/>
          <w:bCs/>
        </w:rPr>
        <w:t>Next Steps:</w:t>
      </w:r>
    </w:p>
    <w:p w14:paraId="5E0815A7" w14:textId="77777777" w:rsidR="00270257" w:rsidRPr="00270257" w:rsidRDefault="00270257" w:rsidP="00270257">
      <w:pPr>
        <w:numPr>
          <w:ilvl w:val="0"/>
          <w:numId w:val="2"/>
        </w:numPr>
      </w:pPr>
      <w:r w:rsidRPr="00270257">
        <w:rPr>
          <w:b/>
          <w:bCs/>
        </w:rPr>
        <w:t>Further Analysis:</w:t>
      </w:r>
    </w:p>
    <w:p w14:paraId="7733943C" w14:textId="77777777" w:rsidR="00270257" w:rsidRPr="00270257" w:rsidRDefault="00270257" w:rsidP="00270257">
      <w:pPr>
        <w:numPr>
          <w:ilvl w:val="1"/>
          <w:numId w:val="2"/>
        </w:numPr>
      </w:pPr>
      <w:r w:rsidRPr="00270257">
        <w:rPr>
          <w:b/>
          <w:bCs/>
        </w:rPr>
        <w:t>Causal Analysis:</w:t>
      </w:r>
      <w:r w:rsidRPr="00270257">
        <w:t xml:space="preserve"> While correlation helps identify patterns, it doesn’t establish causation. Considering statistical or econometric models like regression analysis could help understand the impact of one variable on another, controlling for other factors.</w:t>
      </w:r>
    </w:p>
    <w:p w14:paraId="10CAC992" w14:textId="77777777" w:rsidR="00270257" w:rsidRPr="00270257" w:rsidRDefault="00270257" w:rsidP="00270257">
      <w:pPr>
        <w:numPr>
          <w:ilvl w:val="1"/>
          <w:numId w:val="2"/>
        </w:numPr>
      </w:pPr>
      <w:r w:rsidRPr="00270257">
        <w:rPr>
          <w:b/>
          <w:bCs/>
        </w:rPr>
        <w:t>Sectoral Study:</w:t>
      </w:r>
      <w:r w:rsidRPr="00270257">
        <w:t xml:space="preserve"> Given the strong correlations between sectors like construction and household consumption, a deeper dive into these sectors could provide insights into consumer behavior and economic conditions affecting these industries.</w:t>
      </w:r>
    </w:p>
    <w:p w14:paraId="4EA39E9C" w14:textId="77777777" w:rsidR="00270257" w:rsidRPr="00270257" w:rsidRDefault="00270257" w:rsidP="00270257">
      <w:pPr>
        <w:numPr>
          <w:ilvl w:val="0"/>
          <w:numId w:val="2"/>
        </w:numPr>
      </w:pPr>
      <w:r w:rsidRPr="00270257">
        <w:rPr>
          <w:b/>
          <w:bCs/>
        </w:rPr>
        <w:t>Policy and Decision Making:</w:t>
      </w:r>
    </w:p>
    <w:p w14:paraId="7608A5D4" w14:textId="77777777" w:rsidR="00270257" w:rsidRPr="00270257" w:rsidRDefault="00270257" w:rsidP="00270257">
      <w:pPr>
        <w:numPr>
          <w:ilvl w:val="1"/>
          <w:numId w:val="2"/>
        </w:numPr>
      </w:pPr>
      <w:r w:rsidRPr="00270257">
        <w:rPr>
          <w:b/>
          <w:bCs/>
        </w:rPr>
        <w:t>Economic Planning:</w:t>
      </w:r>
      <w:r w:rsidRPr="00270257">
        <w:t xml:space="preserve"> Understanding these correlations can help in economic planning and forecasting. For example, knowing that GDP and GNI move together allows for better predictions and assessments of economic health.</w:t>
      </w:r>
    </w:p>
    <w:p w14:paraId="44CEAA14" w14:textId="77777777" w:rsidR="00270257" w:rsidRPr="00270257" w:rsidRDefault="00270257" w:rsidP="00270257">
      <w:pPr>
        <w:numPr>
          <w:ilvl w:val="1"/>
          <w:numId w:val="2"/>
        </w:numPr>
      </w:pPr>
      <w:r w:rsidRPr="00270257">
        <w:rPr>
          <w:b/>
          <w:bCs/>
        </w:rPr>
        <w:t>Investment Decisions:</w:t>
      </w:r>
      <w:r w:rsidRPr="00270257">
        <w:t xml:space="preserve"> Investors and businesses can use this information to make informed decisions about where to allocate resources, especially in highly correlated sectors like construction and manufacturing.</w:t>
      </w:r>
    </w:p>
    <w:p w14:paraId="475FA90B" w14:textId="77777777" w:rsidR="00270257" w:rsidRPr="00270257" w:rsidRDefault="00270257" w:rsidP="00270257">
      <w:pPr>
        <w:numPr>
          <w:ilvl w:val="0"/>
          <w:numId w:val="2"/>
        </w:numPr>
      </w:pPr>
      <w:r w:rsidRPr="00270257">
        <w:rPr>
          <w:b/>
          <w:bCs/>
        </w:rPr>
        <w:lastRenderedPageBreak/>
        <w:t>Data Exploration:</w:t>
      </w:r>
    </w:p>
    <w:p w14:paraId="3BE4D46D" w14:textId="77777777" w:rsidR="00270257" w:rsidRPr="00270257" w:rsidRDefault="00270257" w:rsidP="00270257">
      <w:pPr>
        <w:numPr>
          <w:ilvl w:val="1"/>
          <w:numId w:val="2"/>
        </w:numPr>
      </w:pPr>
      <w:r w:rsidRPr="00270257">
        <w:rPr>
          <w:b/>
          <w:bCs/>
        </w:rPr>
        <w:t>Temporal Analysis:</w:t>
      </w:r>
      <w:r w:rsidRPr="00270257">
        <w:t xml:space="preserve"> Consider examining how these correlations change over time to understand economic cycles and trends.</w:t>
      </w:r>
    </w:p>
    <w:p w14:paraId="54B633BC" w14:textId="77777777" w:rsidR="00270257" w:rsidRPr="00270257" w:rsidRDefault="00270257" w:rsidP="00270257">
      <w:pPr>
        <w:numPr>
          <w:ilvl w:val="1"/>
          <w:numId w:val="2"/>
        </w:numPr>
      </w:pPr>
      <w:r w:rsidRPr="00270257">
        <w:rPr>
          <w:b/>
          <w:bCs/>
        </w:rPr>
        <w:t>Geographical Analysis:</w:t>
      </w:r>
      <w:r w:rsidRPr="00270257">
        <w:t xml:space="preserve"> If data allows, analyzing how these correlations differ by region or country could unveil more localized economic dynamics.</w:t>
      </w:r>
    </w:p>
    <w:p w14:paraId="6CEBA0D7" w14:textId="77777777" w:rsidR="00270257" w:rsidRPr="00270257" w:rsidRDefault="00270257" w:rsidP="00270257">
      <w:r w:rsidRPr="00270257">
        <w:t>By advancing in these directions, you can leverage the data not just to understand existing patterns but also to predict future trends and make informed policy or investment decisions.</w:t>
      </w:r>
    </w:p>
    <w:p w14:paraId="73CE04A4" w14:textId="77777777" w:rsidR="0009369D" w:rsidRDefault="0009369D"/>
    <w:sectPr w:rsidR="000936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6D38C8"/>
    <w:multiLevelType w:val="multilevel"/>
    <w:tmpl w:val="44B66D1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B6009C3"/>
    <w:multiLevelType w:val="multilevel"/>
    <w:tmpl w:val="70503C0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95690887">
    <w:abstractNumId w:val="0"/>
  </w:num>
  <w:num w:numId="2" w16cid:durableId="6280973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E0D"/>
    <w:rsid w:val="0009369D"/>
    <w:rsid w:val="00270257"/>
    <w:rsid w:val="003206CC"/>
    <w:rsid w:val="006C5A13"/>
    <w:rsid w:val="00940E0D"/>
    <w:rsid w:val="00CA007A"/>
    <w:rsid w:val="00FC05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C9587F-3302-4C53-9010-291053A5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0E0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40E0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40E0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40E0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40E0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40E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40E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40E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40E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0E0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40E0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40E0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40E0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40E0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40E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40E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40E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40E0D"/>
    <w:rPr>
      <w:rFonts w:eastAsiaTheme="majorEastAsia" w:cstheme="majorBidi"/>
      <w:color w:val="272727" w:themeColor="text1" w:themeTint="D8"/>
    </w:rPr>
  </w:style>
  <w:style w:type="paragraph" w:styleId="Title">
    <w:name w:val="Title"/>
    <w:basedOn w:val="Normal"/>
    <w:next w:val="Normal"/>
    <w:link w:val="TitleChar"/>
    <w:uiPriority w:val="10"/>
    <w:qFormat/>
    <w:rsid w:val="00940E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0E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40E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40E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40E0D"/>
    <w:pPr>
      <w:spacing w:before="160"/>
      <w:jc w:val="center"/>
    </w:pPr>
    <w:rPr>
      <w:i/>
      <w:iCs/>
      <w:color w:val="404040" w:themeColor="text1" w:themeTint="BF"/>
    </w:rPr>
  </w:style>
  <w:style w:type="character" w:customStyle="1" w:styleId="QuoteChar">
    <w:name w:val="Quote Char"/>
    <w:basedOn w:val="DefaultParagraphFont"/>
    <w:link w:val="Quote"/>
    <w:uiPriority w:val="29"/>
    <w:rsid w:val="00940E0D"/>
    <w:rPr>
      <w:i/>
      <w:iCs/>
      <w:color w:val="404040" w:themeColor="text1" w:themeTint="BF"/>
    </w:rPr>
  </w:style>
  <w:style w:type="paragraph" w:styleId="ListParagraph">
    <w:name w:val="List Paragraph"/>
    <w:basedOn w:val="Normal"/>
    <w:uiPriority w:val="34"/>
    <w:qFormat/>
    <w:rsid w:val="00940E0D"/>
    <w:pPr>
      <w:ind w:left="720"/>
      <w:contextualSpacing/>
    </w:pPr>
  </w:style>
  <w:style w:type="character" w:styleId="IntenseEmphasis">
    <w:name w:val="Intense Emphasis"/>
    <w:basedOn w:val="DefaultParagraphFont"/>
    <w:uiPriority w:val="21"/>
    <w:qFormat/>
    <w:rsid w:val="00940E0D"/>
    <w:rPr>
      <w:i/>
      <w:iCs/>
      <w:color w:val="0F4761" w:themeColor="accent1" w:themeShade="BF"/>
    </w:rPr>
  </w:style>
  <w:style w:type="paragraph" w:styleId="IntenseQuote">
    <w:name w:val="Intense Quote"/>
    <w:basedOn w:val="Normal"/>
    <w:next w:val="Normal"/>
    <w:link w:val="IntenseQuoteChar"/>
    <w:uiPriority w:val="30"/>
    <w:qFormat/>
    <w:rsid w:val="00940E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40E0D"/>
    <w:rPr>
      <w:i/>
      <w:iCs/>
      <w:color w:val="0F4761" w:themeColor="accent1" w:themeShade="BF"/>
    </w:rPr>
  </w:style>
  <w:style w:type="character" w:styleId="IntenseReference">
    <w:name w:val="Intense Reference"/>
    <w:basedOn w:val="DefaultParagraphFont"/>
    <w:uiPriority w:val="32"/>
    <w:qFormat/>
    <w:rsid w:val="00940E0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69613119">
      <w:bodyDiv w:val="1"/>
      <w:marLeft w:val="0"/>
      <w:marRight w:val="0"/>
      <w:marTop w:val="0"/>
      <w:marBottom w:val="0"/>
      <w:divBdr>
        <w:top w:val="none" w:sz="0" w:space="0" w:color="auto"/>
        <w:left w:val="none" w:sz="0" w:space="0" w:color="auto"/>
        <w:bottom w:val="none" w:sz="0" w:space="0" w:color="auto"/>
        <w:right w:val="none" w:sz="0" w:space="0" w:color="auto"/>
      </w:divBdr>
    </w:div>
    <w:div w:id="1866094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410</Words>
  <Characters>2337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Musharraf Shaikh</dc:creator>
  <cp:keywords/>
  <dc:description/>
  <cp:lastModifiedBy>Musharraf Shaikh</cp:lastModifiedBy>
  <cp:revision>2</cp:revision>
  <dcterms:created xsi:type="dcterms:W3CDTF">2024-05-04T17:00:00Z</dcterms:created>
  <dcterms:modified xsi:type="dcterms:W3CDTF">2024-05-04T17:35:00Z</dcterms:modified>
</cp:coreProperties>
</file>