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8.08796882629395" w:lineRule="auto"/>
        <w:ind w:left="300.023193359375" w:right="293.864746093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21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Брагин Роман Андреевич</w:t>
      </w:r>
    </w:p>
    <w:p w:rsidR="00000000" w:rsidDel="00000000" w:rsidP="00000000" w:rsidRDefault="00000000" w:rsidRPr="00000000" w14:paraId="00000007">
      <w:pPr>
        <w:widowControl w:val="0"/>
        <w:spacing w:before="177.742919921875" w:line="240" w:lineRule="auto"/>
        <w:ind w:right="55.422363281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Бондарь Богдан Антонович</w:t>
      </w:r>
    </w:p>
    <w:p w:rsidR="00000000" w:rsidDel="00000000" w:rsidP="00000000" w:rsidRDefault="00000000" w:rsidRPr="00000000" w14:paraId="00000008">
      <w:pPr>
        <w:widowControl w:val="0"/>
        <w:spacing w:before="177.742919921875" w:line="240" w:lineRule="auto"/>
        <w:ind w:right="55.422363281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Мурзина Алла Эдвардовна</w:t>
      </w:r>
    </w:p>
    <w:p w:rsidR="00000000" w:rsidDel="00000000" w:rsidP="00000000" w:rsidRDefault="00000000" w:rsidRPr="00000000" w14:paraId="00000009">
      <w:pPr>
        <w:widowControl w:val="0"/>
        <w:spacing w:before="177.745361328125" w:line="240" w:lineRule="auto"/>
        <w:ind w:right="29.963378906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A">
      <w:pPr>
        <w:widowControl w:val="0"/>
        <w:spacing w:before="177.745361328125" w:line="240" w:lineRule="auto"/>
        <w:ind w:right="29.963378906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Каргин Артем Андреевич</w:t>
      </w:r>
    </w:p>
    <w:p w:rsidR="00000000" w:rsidDel="00000000" w:rsidP="00000000" w:rsidRDefault="00000000" w:rsidRPr="00000000" w14:paraId="0000000B">
      <w:pPr>
        <w:widowControl w:val="0"/>
        <w:spacing w:before="177.7423095703125" w:line="240" w:lineRule="auto"/>
        <w:ind w:right="13.4985351562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0C">
      <w:pPr>
        <w:widowControl w:val="0"/>
        <w:spacing w:before="177.7423095703125" w:line="240" w:lineRule="auto"/>
        <w:ind w:right="13.498535156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7.7423095703125" w:line="240" w:lineRule="auto"/>
        <w:ind w:right="13.498535156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7.7423095703125" w:line="240" w:lineRule="auto"/>
        <w:ind w:right="13.498535156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7.7423095703125" w:line="240" w:lineRule="auto"/>
        <w:ind w:left="2880" w:right="13.49853515625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10">
      <w:pPr>
        <w:widowControl w:val="0"/>
        <w:spacing w:before="177.7423095703125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before="24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решения: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Исходные данные: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Определение параметров распределения: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Построение теоретической плотности распределения: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Сравнение с экспериментальными данными: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Анализ невязок: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Полученные значения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ibe0sbm5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Полученные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35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280" w:line="276" w:lineRule="auto"/>
        <w:rPr>
          <w:b w:val="1"/>
          <w:sz w:val="28"/>
          <w:szCs w:val="28"/>
        </w:rPr>
      </w:pPr>
      <w:bookmarkStart w:colFirst="0" w:colLast="0" w:name="_linmdu4erkh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before="280" w:line="276" w:lineRule="auto"/>
        <w:rPr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Отработать навыки анализа данных, включая статистическую обработку выборки, вычисление параметров распределения и исследование невязок.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="276" w:lineRule="auto"/>
        <w:rPr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1">
      <w:pPr>
        <w:spacing w:after="240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определить ключевые характеристики распределения, такие как статистический вес первой компоненты, а также средние значения и стандартные отклонения обеих компонент. Затем построим график теоретической плотности, сравним его с выборочной гистограммой и проанализируем невязки, вычислив их сумму квадратов.</w:t>
      </w:r>
    </w:p>
    <w:p w:rsidR="00000000" w:rsidDel="00000000" w:rsidP="00000000" w:rsidRDefault="00000000" w:rsidRPr="00000000" w14:paraId="00000032">
      <w:pPr>
        <w:pStyle w:val="Heading1"/>
        <w:spacing w:after="0" w:before="280" w:line="276" w:lineRule="auto"/>
        <w:rPr>
          <w:b w:val="1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Ход решения:</w:t>
      </w:r>
    </w:p>
    <w:p w:rsidR="00000000" w:rsidDel="00000000" w:rsidP="00000000" w:rsidRDefault="00000000" w:rsidRPr="00000000" w14:paraId="00000033">
      <w:pPr>
        <w:pStyle w:val="Heading2"/>
        <w:spacing w:after="240" w:before="240" w:line="276" w:lineRule="auto"/>
        <w:rPr>
          <w:sz w:val="28"/>
          <w:szCs w:val="28"/>
          <w:u w:val="single"/>
        </w:rPr>
      </w:pPr>
      <w:bookmarkStart w:colFirst="0" w:colLast="0" w:name="_3znysh7" w:id="4"/>
      <w:bookmarkEnd w:id="4"/>
      <w:r w:rsidDel="00000000" w:rsidR="00000000" w:rsidRPr="00000000">
        <w:rPr>
          <w:sz w:val="28"/>
          <w:szCs w:val="28"/>
          <w:u w:val="single"/>
          <w:rtl w:val="0"/>
        </w:rPr>
        <w:t xml:space="preserve">1. Исходные данные: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Интервальные статические ряды для выборки объёмом 1000</w:t>
      </w:r>
    </w:p>
    <w:p w:rsidR="00000000" w:rsidDel="00000000" w:rsidP="00000000" w:rsidRDefault="00000000" w:rsidRPr="00000000" w14:paraId="00000035">
      <w:pPr>
        <w:pStyle w:val="Heading2"/>
        <w:spacing w:after="240" w:before="240" w:line="276" w:lineRule="auto"/>
        <w:rPr>
          <w:sz w:val="28"/>
          <w:szCs w:val="28"/>
          <w:u w:val="single"/>
        </w:rPr>
      </w:pPr>
      <w:bookmarkStart w:colFirst="0" w:colLast="0" w:name="_2et92p0" w:id="5"/>
      <w:bookmarkEnd w:id="5"/>
      <w:r w:rsidDel="00000000" w:rsidR="00000000" w:rsidRPr="00000000">
        <w:rPr>
          <w:sz w:val="28"/>
          <w:szCs w:val="28"/>
          <w:u w:val="single"/>
          <w:rtl w:val="0"/>
        </w:rPr>
        <w:t xml:space="preserve">2. Определение параметров распределения: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Найдём статистический вес первой компоненты смеси двух нормальных распределений.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Вычислим вес второй компоненты, используя условие нормировки.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Рассчитаем средние значения и стандартные отклонения каждой компоненты.</w:t>
      </w:r>
    </w:p>
    <w:p w:rsidR="00000000" w:rsidDel="00000000" w:rsidP="00000000" w:rsidRDefault="00000000" w:rsidRPr="00000000" w14:paraId="00000039">
      <w:pPr>
        <w:pStyle w:val="Heading2"/>
        <w:spacing w:after="240" w:before="240" w:line="276" w:lineRule="auto"/>
        <w:rPr>
          <w:sz w:val="28"/>
          <w:szCs w:val="28"/>
          <w:u w:val="single"/>
        </w:rPr>
      </w:pPr>
      <w:bookmarkStart w:colFirst="0" w:colLast="0" w:name="_tyjcwt" w:id="6"/>
      <w:bookmarkEnd w:id="6"/>
      <w:r w:rsidDel="00000000" w:rsidR="00000000" w:rsidRPr="00000000">
        <w:rPr>
          <w:sz w:val="28"/>
          <w:szCs w:val="28"/>
          <w:u w:val="single"/>
          <w:rtl w:val="0"/>
        </w:rPr>
        <w:t xml:space="preserve">3. Построение теоретической плотности распределения: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рассчитанным параметрам построим график теоретической плотности вероятности.</w:t>
      </w:r>
    </w:p>
    <w:p w:rsidR="00000000" w:rsidDel="00000000" w:rsidP="00000000" w:rsidRDefault="00000000" w:rsidRPr="00000000" w14:paraId="0000003B">
      <w:pPr>
        <w:pStyle w:val="Heading2"/>
        <w:spacing w:after="240" w:before="240" w:line="276" w:lineRule="auto"/>
        <w:rPr>
          <w:sz w:val="28"/>
          <w:szCs w:val="28"/>
          <w:u w:val="single"/>
        </w:rPr>
      </w:pPr>
      <w:bookmarkStart w:colFirst="0" w:colLast="0" w:name="_3dy6vkm" w:id="7"/>
      <w:bookmarkEnd w:id="7"/>
      <w:r w:rsidDel="00000000" w:rsidR="00000000" w:rsidRPr="00000000">
        <w:rPr>
          <w:sz w:val="28"/>
          <w:szCs w:val="28"/>
          <w:u w:val="single"/>
          <w:rtl w:val="0"/>
        </w:rPr>
        <w:t xml:space="preserve">4. Сравнение с экспериментальными данными: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Визуализируем теоретическую и выборочную плотности, сравнив их на графике.</w:t>
      </w:r>
    </w:p>
    <w:p w:rsidR="00000000" w:rsidDel="00000000" w:rsidP="00000000" w:rsidRDefault="00000000" w:rsidRPr="00000000" w14:paraId="0000003D">
      <w:pPr>
        <w:pStyle w:val="Heading2"/>
        <w:spacing w:after="240" w:before="240" w:line="276" w:lineRule="auto"/>
        <w:rPr>
          <w:sz w:val="28"/>
          <w:szCs w:val="28"/>
          <w:u w:val="single"/>
        </w:rPr>
      </w:pPr>
      <w:bookmarkStart w:colFirst="0" w:colLast="0" w:name="_1t3h5sf" w:id="8"/>
      <w:bookmarkEnd w:id="8"/>
      <w:r w:rsidDel="00000000" w:rsidR="00000000" w:rsidRPr="00000000">
        <w:rPr>
          <w:sz w:val="28"/>
          <w:szCs w:val="28"/>
          <w:u w:val="single"/>
          <w:rtl w:val="0"/>
        </w:rPr>
        <w:t xml:space="preserve">5. Анализ невязок: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Рассчитаем невязки как разницу между экспериментальными и теоретическими значениями плотности.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Вычислим сумму квадратов невязок для оценки качества модели.</w:t>
      </w:r>
    </w:p>
    <w:p w:rsidR="00000000" w:rsidDel="00000000" w:rsidP="00000000" w:rsidRDefault="00000000" w:rsidRPr="00000000" w14:paraId="00000040">
      <w:pPr>
        <w:pStyle w:val="Heading2"/>
        <w:spacing w:after="240" w:before="240" w:line="276" w:lineRule="auto"/>
        <w:ind w:left="0" w:firstLine="0"/>
        <w:rPr>
          <w:sz w:val="28"/>
          <w:szCs w:val="28"/>
          <w:u w:val="single"/>
        </w:rPr>
      </w:pPr>
      <w:bookmarkStart w:colFirst="0" w:colLast="0" w:name="_4d34og8" w:id="9"/>
      <w:bookmarkEnd w:id="9"/>
      <w:r w:rsidDel="00000000" w:rsidR="00000000" w:rsidRPr="00000000">
        <w:rPr>
          <w:sz w:val="28"/>
          <w:szCs w:val="28"/>
          <w:u w:val="single"/>
          <w:rtl w:val="0"/>
        </w:rPr>
        <w:t xml:space="preserve">6. Полученные значения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первой компоненты:</w:t>
      </w:r>
    </w:p>
    <w:p w:rsidR="00000000" w:rsidDel="00000000" w:rsidP="00000000" w:rsidRDefault="00000000" w:rsidRPr="00000000" w14:paraId="00000042">
      <w:pPr>
        <w:spacing w:before="240"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Статистический вес: 0.818</w:t>
      </w:r>
    </w:p>
    <w:p w:rsidR="00000000" w:rsidDel="00000000" w:rsidP="00000000" w:rsidRDefault="00000000" w:rsidRPr="00000000" w14:paraId="00000043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Среднее значение: 91.69</w:t>
      </w:r>
    </w:p>
    <w:p w:rsidR="00000000" w:rsidDel="00000000" w:rsidP="00000000" w:rsidRDefault="00000000" w:rsidRPr="00000000" w14:paraId="00000044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Стандартное отклонение: 44.68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второй компоненты:</w:t>
      </w:r>
    </w:p>
    <w:p w:rsidR="00000000" w:rsidDel="00000000" w:rsidP="00000000" w:rsidRDefault="00000000" w:rsidRPr="00000000" w14:paraId="00000046">
      <w:pPr>
        <w:spacing w:before="240"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Статистический вес: 0,181</w:t>
      </w:r>
    </w:p>
    <w:p w:rsidR="00000000" w:rsidDel="00000000" w:rsidP="00000000" w:rsidRDefault="00000000" w:rsidRPr="00000000" w14:paraId="00000047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Среднее значение: 135.98</w:t>
      </w:r>
    </w:p>
    <w:p w:rsidR="00000000" w:rsidDel="00000000" w:rsidP="00000000" w:rsidRDefault="00000000" w:rsidRPr="00000000" w14:paraId="00000048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Стандартное отклонение: 23.30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240" w:before="240" w:line="276" w:lineRule="auto"/>
        <w:rPr>
          <w:sz w:val="28"/>
          <w:szCs w:val="28"/>
        </w:rPr>
      </w:pPr>
      <w:bookmarkStart w:colFirst="0" w:colLast="0" w:name="_kfibe0sbm5i8" w:id="10"/>
      <w:bookmarkEnd w:id="10"/>
      <w:r w:rsidDel="00000000" w:rsidR="00000000" w:rsidRPr="00000000">
        <w:rPr>
          <w:sz w:val="28"/>
          <w:szCs w:val="28"/>
          <w:u w:val="single"/>
          <w:rtl w:val="0"/>
        </w:rPr>
        <w:t xml:space="preserve">7. Полученные графики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Теоретическая плотность распределения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409575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Выборочная плотность распределения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4076700" cy="1838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Гистограмма сравнения теоретической и выборочной плотностей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4667250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2s8eyo1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sz w:val="28"/>
          <w:szCs w:val="28"/>
          <w:rtl w:val="0"/>
        </w:rPr>
        <w:t xml:space="preserve">Рассматриваемое распределение является комбинацией двух нормальных распределений, отличающихся средними значениями и стандартными отклонениями. При этом первая компонента оказывает несколько большее влияние по сравнению со второй.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sz w:val="28"/>
          <w:szCs w:val="28"/>
          <w:rtl w:val="0"/>
        </w:rPr>
        <w:t xml:space="preserve">Сопоставление теоретической и выборочной плотностей показывает их близость, что свидетельствует о хорошем соответствии построенной модели реальным данным.</w:t>
      </w:r>
    </w:p>
    <w:p w:rsidR="00000000" w:rsidDel="00000000" w:rsidP="00000000" w:rsidRDefault="00000000" w:rsidRPr="00000000" w14:paraId="0000005F">
      <w:pPr>
        <w:spacing w:line="276" w:lineRule="auto"/>
        <w:ind w:firstLine="720"/>
        <w:rPr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