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A3A6B"/>
          <w:sz w:val="40"/>
          <w:szCs w:val="40"/>
        </w:rPr>
        <w:t xml:space="preserve">ラテカピュータ・カートリッジ日本語入力サブシステム</w:t>
      </w:r>
    </w:p>
    <w:p>
      <w:pPr>
        <w:spacing w:after="120" w:before="0"/>
        <w:jc w:val="center"/>
      </w:pPr>
      <w:r>
        <w:rPr>
          <w:rFonts w:ascii="Arial" w:cs="Arial" w:eastAsia="Arial" w:hAnsi="Arial"/>
          <w:color w:val="2563A8"/>
          <w:sz w:val="28"/>
          <w:szCs w:val="28"/>
        </w:rPr>
        <w:t xml:space="preserve">統合開発目論見書 Rev.2.0</w:t>
      </w:r>
    </w:p>
    <w:p>
      <w:pPr>
        <w:spacing w:after="120" w:before="0"/>
        <w:jc w:val="center"/>
      </w:pPr>
      <w:r>
        <w:rPr>
          <w:i/>
          <w:iCs/>
          <w:color w:val="555555"/>
          <w:sz w:val="22"/>
          <w:szCs w:val="22"/>
        </w:rPr>
        <w:t xml:space="preserve">―― Wnn変換エンジン・ATtiny1604 I2C協調プロセッサ・PC側辞書コンパイラの設計 ――</w:t>
      </w:r>
    </w:p>
    <w:p>
      <w:pPr>
        <w:spacing w:after="720" w:before="0"/>
        <w:jc w:val="center"/>
      </w:pPr>
      <w:r>
        <w:rPr>
          <w:color w:val="888888"/>
          <w:sz w:val="22"/>
          <w:szCs w:val="22"/>
        </w:rPr>
        <w:t xml:space="preserve">2026年5月30日</w:t>
      </w:r>
    </w:p>
    <w:p>
      <w:pPr>
        <w:pStyle w:val="Heading1"/>
      </w:pPr>
      <w:r>
        <w:rPr>
          <w:b/>
          <w:bCs/>
        </w:rPr>
        <w:t xml:space="preserve">1. 本書の位置付けと目的</w:t>
      </w:r>
    </w:p>
    <w:p>
      <w:r>
        <w:t xml:space="preserve">本書は、ラテカピュータ・カートリッジ（CAR-01 / FRISK筐体・CH32V003搭載）において、カートリッジ単体で日本語かな漢字変換入力を完結させるサブシステムの統合設計目論見書である。</w:t>
      </w:r>
    </w:p>
    <w:p>
      <w:r>
        <w:t xml:space="preserve"/>
      </w:r>
    </w:p>
    <w:p>
      <w:r>
        <w:t xml:space="preserve">本書は以下の3文書を統合・更新したものである。</w:t>
      </w:r>
    </w:p>
    <w:p>
      <w:r>
        <w:t xml:space="preserve">  (1) ラテカピュータ・キーボード/UIカートリッジ・サブシステム開発目論見書（初版）</w:t>
      </w:r>
    </w:p>
    <w:p>
      <w:r>
        <w:t xml:space="preserve">  (2) CH32V003へのWnn移植および階層型外部ストレージ・スロット管理アーキテクチャの構築</w:t>
      </w:r>
    </w:p>
    <w:p>
      <w:r>
        <w:t xml:space="preserve">  (3) 本書策定時の実データ解析結果（IPADIC 224,150エントリ全数解析）</w:t>
      </w:r>
    </w:p>
    <w:p>
      <w:r>
        <w:t xml:space="preserve"/>
      </w:r>
    </w:p>
    <w:p>
      <w:r>
        <w:t xml:space="preserve">カートリッジはラテカピュータキーボードと拡張コネクタで接続可能だが、本システムはキーボードを前提とせず、カートリッジ単体で完結する自立稼働マシンとして設計する。日本語入力はカートリッジに内蔵されたミニジョイスティック（ATtiny1604 I2C化）のみで操作を完結する。</w:t>
      </w:r>
    </w:p>
    <w:p>
      <w:r>
        <w:t xml:space="preserve"/>
      </w:r>
    </w:p>
    <w:p>
      <w:pPr>
        <w:pStyle w:val="Heading1"/>
      </w:pPr>
      <w:r>
        <w:rPr>
          <w:b/>
          <w:bCs/>
        </w:rPr>
        <w:t xml:space="preserve">2. システム全体像</w:t>
      </w:r>
    </w:p>
    <w:p>
      <w:pPr>
        <w:pStyle w:val="Heading2"/>
      </w:pPr>
      <w:r>
        <w:rPr>
          <w:b/>
          <w:bCs/>
        </w:rPr>
        <w:t xml:space="preserve">2.1 役務分担アーキテクチャ</w:t>
      </w:r>
    </w:p>
    <w:p>
      <w:r>
        <w:t xml:space="preserve">本システムは「ファットマスター・シンスレーブ・シンエンジン」の3役分担を採用する。重い処理をPC側の前処理で吸収し、マイコン側の実行時コストをゼロに近づけることが設計の根幹である。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担当</w:t>
            </w:r>
          </w:p>
        </w:tc>
        <w:tc>
          <w:tcPr>
            <w:tcW w:type="dxa" w:w="2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デバイス</w:t>
            </w:r>
          </w:p>
        </w:tc>
        <w:tc>
          <w:tcPr>
            <w:tcW w:type="dxa" w:w="4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処理内容</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フロントエンド全般</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ATtiny1604（I2C化サブプロセッサ）</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ジョイスティック入力・チャタリング除去・ひらがな文字列生成・OLED候補表示・ユーザ確定操作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変換エンジンコア</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CH32V003（App Area・IAPブロック）</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確定ひらがな列を受け取り辞書引き・Viterbi計算・候補列をFRAM掲示板へ書き込む。UIは一切持たない</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辞書前処理</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PC（Python・一度きり）</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IPADIC→恵梨沙フォントindexへの変換・固定インデックス化・品詞フラグ化・SPI Flash用バイナリ生成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呼び出し元アプリ</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CH32V003（App Area）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iap_call()でWnnブロックを起動し、IAP引数・戻り値エリアから確定文字列を受け取って画面表示する</w:t>
            </w:r>
          </w:p>
        </w:tc>
      </w:tr>
    </w:tbl>
    <w:p>
      <w:r>
        <w:t xml:space="preserve"/>
      </w:r>
    </w:p>
    <w:p>
      <w:pPr>
        <w:pStyle w:val="Heading2"/>
      </w:pPr>
      <w:r>
        <w:rPr>
          <w:b/>
          <w:bCs/>
        </w:rPr>
        <w:t xml:space="preserve">2.2 処理フロー</w:t>
      </w:r>
    </w:p>
    <w:p>
      <w:pPr>
        <w:spacing w:after="60" w:before="60"/>
        <w:ind w:left="720"/>
      </w:pPr>
      <w:r>
        <w:rPr>
          <w:rFonts w:ascii="Courier New" w:cs="Courier New" w:eastAsia="Courier New" w:hAnsi="Courier New"/>
          <w:color w:val="1A1A1A"/>
          <w:sz w:val="18"/>
          <w:szCs w:val="18"/>
        </w:rPr>
        <w:t xml:space="preserve">呼び出し元アプリ（App Area・8KB）</w:t>
      </w:r>
    </w:p>
    <w:p>
      <w:pPr>
        <w:spacing w:after="60" w:before="60"/>
        <w:ind w:left="720"/>
      </w:pPr>
      <w:r>
        <w:rPr>
          <w:rFonts w:ascii="Courier New" w:cs="Courier New" w:eastAsia="Courier New" w:hAnsi="Courier New"/>
          <w:color w:val="1A1A1A"/>
          <w:sz w:val="18"/>
          <w:szCs w:val="18"/>
        </w:rPr>
        <w:t xml:space="preserve">    ↓ iap_call(EXTERNAL)  ← ここで1回Flashロード（約110ms・ユーザ入力中に完了）</w:t>
      </w:r>
    </w:p>
    <w:p>
      <w:pPr>
        <w:spacing w:after="60" w:before="60"/>
        <w:ind w:left="720"/>
      </w:pPr>
      <w:r>
        <w:rPr>
          <w:rFonts w:ascii="Courier New" w:cs="Courier New" w:eastAsia="Courier New" w:hAnsi="Courier New"/>
          <w:color w:val="1A1A1A"/>
          <w:sz w:val="18"/>
          <w:szCs w:val="18"/>
        </w:rPr>
        <w:t xml:space="preserve">Wnnブロック（最大4KB枠）</w:t>
      </w:r>
    </w:p>
    <w:p>
      <w:pPr>
        <w:spacing w:after="60" w:before="60"/>
        <w:ind w:left="720"/>
      </w:pPr>
      <w:r>
        <w:rPr>
          <w:rFonts w:ascii="Courier New" w:cs="Courier New" w:eastAsia="Courier New" w:hAnsi="Courier New"/>
          <w:color w:val="1A1A1A"/>
          <w:sz w:val="18"/>
          <w:szCs w:val="18"/>
        </w:rPr>
        <w:t xml:space="preserve">    ↓ IAP_ARG_EXTERNALからひらがな文字列受取</w:t>
      </w:r>
    </w:p>
    <w:p>
      <w:pPr>
        <w:spacing w:after="60" w:before="60"/>
        <w:ind w:left="720"/>
      </w:pPr>
      <w:r>
        <w:rPr>
          <w:rFonts w:ascii="Courier New" w:cs="Courier New" w:eastAsia="Courier New" w:hAnsi="Courier New"/>
          <w:color w:val="1A1A1A"/>
          <w:sz w:val="18"/>
          <w:szCs w:val="18"/>
        </w:rPr>
        <w:t xml:space="preserve">    ↓ SPI Flash辞書引き（乗算1発でアドレス計算）</w:t>
      </w:r>
    </w:p>
    <w:p>
      <w:pPr>
        <w:spacing w:after="60" w:before="60"/>
        <w:ind w:left="720"/>
      </w:pPr>
      <w:r>
        <w:rPr>
          <w:rFonts w:ascii="Courier New" w:cs="Courier New" w:eastAsia="Courier New" w:hAnsi="Courier New"/>
          <w:color w:val="1A1A1A"/>
          <w:sz w:val="18"/>
          <w:szCs w:val="18"/>
        </w:rPr>
        <w:t xml:space="preserve">    ↓ Viterbi（単純変換はスキップ可・INTERNAL iap_callでネスト）</w:t>
      </w:r>
    </w:p>
    <w:p>
      <w:pPr>
        <w:spacing w:after="60" w:before="60"/>
        <w:ind w:left="720"/>
      </w:pPr>
      <w:r>
        <w:rPr>
          <w:rFonts w:ascii="Courier New" w:cs="Courier New" w:eastAsia="Courier New" w:hAnsi="Courier New"/>
          <w:color w:val="1A1A1A"/>
          <w:sz w:val="18"/>
          <w:szCs w:val="18"/>
        </w:rPr>
        <w:t xml:space="preserve">    ↓ IAP_RET_EXTERNALへ候補フォントindex列を書込</w:t>
      </w:r>
    </w:p>
    <w:p>
      <w:pPr>
        <w:spacing w:after="60" w:before="60"/>
        <w:ind w:left="720"/>
      </w:pPr>
      <w:r>
        <w:rPr>
          <w:rFonts w:ascii="Courier New" w:cs="Courier New" w:eastAsia="Courier New" w:hAnsi="Courier New"/>
          <w:color w:val="1A1A1A"/>
          <w:sz w:val="18"/>
          <w:szCs w:val="18"/>
        </w:rPr>
        <w:t xml:space="preserve">    ↓ iap_return()  ← FRAMからSRAMイメージ復元のみ（約0.7ms・Flashロードなし）</w:t>
      </w:r>
    </w:p>
    <w:p>
      <w:pPr>
        <w:spacing w:after="60" w:before="60"/>
        <w:ind w:left="720"/>
      </w:pPr>
      <w:r>
        <w:rPr>
          <w:rFonts w:ascii="Courier New" w:cs="Courier New" w:eastAsia="Courier New" w:hAnsi="Courier New"/>
          <w:color w:val="1A1A1A"/>
          <w:sz w:val="18"/>
          <w:szCs w:val="18"/>
        </w:rPr>
        <w:t xml:space="preserve">呼び出し元アプリ ← IAP掲示板から確定文字列を読んで画面表示</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ATtiny1604（I2C並行動作）</w:t>
      </w:r>
    </w:p>
    <w:p>
      <w:pPr>
        <w:spacing w:after="60" w:before="60"/>
        <w:ind w:left="720"/>
      </w:pPr>
      <w:r>
        <w:rPr>
          <w:rFonts w:ascii="Courier New" w:cs="Courier New" w:eastAsia="Courier New" w:hAnsi="Courier New"/>
          <w:color w:val="1A1A1A"/>
          <w:sz w:val="18"/>
          <w:szCs w:val="18"/>
        </w:rPr>
        <w:t xml:space="preserve">    Wnn起動中: OLEDに「変換中」表示・次の入力待機</w:t>
      </w:r>
    </w:p>
    <w:p>
      <w:pPr>
        <w:spacing w:after="60" w:before="60"/>
        <w:ind w:left="720"/>
      </w:pPr>
      <w:r>
        <w:rPr>
          <w:rFonts w:ascii="Courier New" w:cs="Courier New" w:eastAsia="Courier New" w:hAnsi="Courier New"/>
          <w:color w:val="1A1A1A"/>
          <w:sz w:val="18"/>
          <w:szCs w:val="18"/>
        </w:rPr>
        <w:t xml:space="preserve">    iap_return()後: 候補列を受信してOLEDにスクロール表示</w:t>
      </w:r>
    </w:p>
    <w:p>
      <w:pPr>
        <w:spacing w:after="60" w:before="60"/>
        <w:ind w:left="720"/>
      </w:pPr>
      <w:r>
        <w:rPr>
          <w:rFonts w:ascii="Courier New" w:cs="Courier New" w:eastAsia="Courier New" w:hAnsi="Courier New"/>
          <w:color w:val="1A1A1A"/>
          <w:sz w:val="18"/>
          <w:szCs w:val="18"/>
        </w:rPr>
        <w:t xml:space="preserve">    ユーザがプッシュ確定 → 選択indexをCH32V003へI2C返送</w:t>
      </w:r>
    </w:p>
    <w:p>
      <w:r>
        <w:t xml:space="preserve"/>
      </w:r>
    </w:p>
    <w:p>
      <w:pPr>
        <w:pStyle w:val="Heading2"/>
      </w:pPr>
      <w:r>
        <w:rPr>
          <w:b/>
          <w:bCs/>
        </w:rPr>
        <w:t xml:space="preserve">2.3 体感時間の設計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フェーズ</w:t>
            </w:r>
          </w:p>
        </w:tc>
        <w:tc>
          <w:tcPr>
            <w:tcW w:type="dxa" w:w="1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時間</w:t>
            </w:r>
          </w:p>
        </w:tc>
        <w:tc>
          <w:tcPr>
            <w:tcW w:type="dxa" w:w="47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ユーザ体感</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Flashロード（iap_call）</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約110ms</w:t>
            </w:r>
          </w:p>
        </w:tc>
        <w:tc>
          <w:tcPr>
            <w:tcW w:type="dxa" w:w="4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ユーザがひらがな入力中に完了・体感ゼロ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辞書検索＋Viterbi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約0.1ms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無視できる</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I2C候補データ転送（〜376B）</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約10ms</w:t>
            </w:r>
          </w:p>
        </w:tc>
        <w:tc>
          <w:tcPr>
            <w:tcW w:type="dxa" w:w="4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体感ゼロ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OLED候補表示（ATtiny1604）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瞬時</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体感ゼロ</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iap_return（FRAMからSRAM復元）</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約0.7ms</w:t>
            </w:r>
          </w:p>
        </w:tc>
        <w:tc>
          <w:tcPr>
            <w:tcW w:type="dxa" w:w="4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体感ゼロ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ユーザ体感の支配項</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入力速度そのもの</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変換ボタン→候補表示は瞬時</w:t>
            </w:r>
          </w:p>
        </w:tc>
      </w:tr>
    </w:tbl>
    <w:p>
      <w:r>
        <w:t xml:space="preserve"/>
      </w:r>
    </w:p>
    <w:p>
      <w:pPr>
        <w:pStyle w:val="Heading1"/>
      </w:pPr>
      <w:r>
        <w:rPr>
          <w:b/>
          <w:bCs/>
        </w:rPr>
        <w:t xml:space="preserve">3. Wnn変換アルゴリズムと課題</w:t>
      </w:r>
    </w:p>
    <w:p>
      <w:pPr>
        <w:pStyle w:val="Heading2"/>
      </w:pPr>
      <w:r>
        <w:rPr>
          <w:b/>
          <w:bCs/>
        </w:rPr>
        <w:t xml:space="preserve">3.1 処理の流れ</w:t>
      </w:r>
    </w:p>
    <w:p>
      <w:r>
        <w:t xml:space="preserve">Wnnは「コスト最小法（最短経路問題）」とViterbiアルゴリズムをベースにした動的計画法を採用する。</w:t>
      </w:r>
    </w:p>
    <w:p>
      <w:r>
        <w:t xml:space="preserve">  (1) ラティス構築: 入力ひらがな列に対し辞書を参照して形態素ネットワークを展開</w:t>
      </w:r>
    </w:p>
    <w:p>
      <w:r>
        <w:t xml:space="preserve">  (2) コスト割当: 単語コスト（出現頻度）と接続コスト（品詞間連接）の総和を各経路に割当</w:t>
      </w:r>
    </w:p>
    <w:p>
      <w:r>
        <w:t xml:space="preserve">  (3) Viterbi探索: 最小コスト経路を前方計算・後方追跡で一括決定</w:t>
      </w:r>
    </w:p>
    <w:p>
      <w:r>
        <w:t xml:space="preserve"/>
      </w:r>
    </w:p>
    <w:p>
      <w:pPr>
        <w:pStyle w:val="Heading2"/>
      </w:pPr>
      <w:r>
        <w:rPr>
          <w:b/>
          <w:bCs/>
        </w:rPr>
        <w:t xml:space="preserve">3.2 カートリッジ環境での課題と対処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課題</w:t>
            </w:r>
          </w:p>
        </w:tc>
        <w:tc>
          <w:tcPr>
            <w:tcW w:type="dxa" w:w="58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対処</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組み合わせ爆発（長文）</w:t>
            </w:r>
          </w:p>
        </w:tc>
        <w:tc>
          <w:tcPr>
            <w:tcW w:type="dxa" w:w="5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ビーム幅制限（ビーム幅=1で単純変換・複雑時のみViterbiネスト）</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辞書が巨大（数MB）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SPI Flash 16MBに格納・固定インデックスで乗算1発アクセス</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RAM 2KBでは展開不可</w:t>
            </w:r>
          </w:p>
        </w:tc>
        <w:tc>
          <w:tcPr>
            <w:tcW w:type="dxa" w:w="5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FRAM 512KBをSRAM代替の作業領域として使用</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学習データ書込みコスト</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FRAMを第1層キャッシュとしアイドル時にSPI Flashへ非同期書戻し</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UIが重い</w:t>
            </w:r>
          </w:p>
        </w:tc>
        <w:tc>
          <w:tcPr>
            <w:tcW w:type="dxa" w:w="5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ATtiny1604に全委譲・CH32V003はエンジンコアに専念</w:t>
            </w:r>
          </w:p>
        </w:tc>
      </w:tr>
    </w:tbl>
    <w:p>
      <w:r>
        <w:t xml:space="preserve"/>
      </w:r>
    </w:p>
    <w:p>
      <w:pPr>
        <w:pStyle w:val="Heading1"/>
      </w:pPr>
      <w:r>
        <w:rPr>
          <w:b/>
          <w:bCs/>
        </w:rPr>
        <w:t xml:space="preserve">4. 実データ解析結果（IPADIC全数解析）</w:t>
      </w:r>
    </w:p>
    <w:p>
      <w:r>
        <w:t xml:space="preserve">本章の数値はIPADIC全224,150エントリを実際に解析して得た実測値である。</w:t>
      </w:r>
    </w:p>
    <w:p>
      <w:r>
        <w:t xml:space="preserve"/>
      </w:r>
    </w:p>
    <w:p>
      <w:pPr>
        <w:pStyle w:val="Heading2"/>
      </w:pPr>
      <w:r>
        <w:rPr>
          <w:b/>
          <w:bCs/>
        </w:rPr>
        <w:t xml:space="preserve">4.1 エントリ統計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項目</w:t>
            </w:r>
          </w:p>
        </w:tc>
        <w:tc>
          <w:tcPr>
            <w:tcW w:type="dxa" w:w="5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数値</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総エントリ数</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224,150語</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品詞種類数</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10種類（動詞130,750 / 名詞61,870 / 形容詞27,210 他）</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右文脈IDの種類</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1,290種類</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読みのユニーク数</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93,372</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最大同音異義語数</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53語（「カン」「コウ」等）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平均同音異義語数</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2.4語</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表層形の平均文字数</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3.7文字</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99%カバーの最大文字数</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7文字</w:t>
            </w:r>
          </w:p>
        </w:tc>
      </w:tr>
    </w:tbl>
    <w:p>
      <w:r>
        <w:t xml:space="preserve"/>
      </w:r>
    </w:p>
    <w:p>
      <w:pPr>
        <w:pStyle w:val="Heading2"/>
      </w:pPr>
      <w:r>
        <w:rPr>
          <w:b/>
          <w:bCs/>
        </w:rPr>
        <w:t xml:space="preserve">4.2 辞書レコード設計（確定版）</w:t>
      </w:r>
    </w:p>
    <w:p>
      <w:r>
        <w:t xml:space="preserve">PC側コンパイル時に表層形をすべて恵梨沙フォントindexに変換済みとする。マイコン側の変換コストはゼロ。</w:t>
      </w:r>
    </w:p>
    <w:p>
      <w:r>
        <w:t xml:space="preserve"/>
      </w:r>
    </w:p>
    <w:p>
      <w:pPr>
        <w:spacing w:after="60" w:before="60"/>
        <w:ind w:left="720"/>
      </w:pPr>
      <w:r>
        <w:rPr>
          <w:rFonts w:ascii="Courier New" w:cs="Courier New" w:eastAsia="Courier New" w:hAnsi="Courier New"/>
          <w:color w:val="1A1A1A"/>
          <w:sz w:val="18"/>
          <w:szCs w:val="18"/>
        </w:rPr>
        <w:t xml:space="preserve">typedef struct {</w:t>
      </w:r>
    </w:p>
    <w:p>
      <w:pPr>
        <w:spacing w:after="60" w:before="60"/>
        <w:ind w:left="720"/>
      </w:pPr>
      <w:r>
        <w:rPr>
          <w:rFonts w:ascii="Courier New" w:cs="Courier New" w:eastAsia="Courier New" w:hAnsi="Courier New"/>
          <w:color w:val="1A1A1A"/>
          <w:sz w:val="18"/>
          <w:szCs w:val="18"/>
        </w:rPr>
        <w:t xml:space="preserve">    uint8_t  yomi[8];        // 読み（独自1B/文字エンコード・最大8文字）</w:t>
      </w:r>
    </w:p>
    <w:p>
      <w:pPr>
        <w:spacing w:after="60" w:before="60"/>
        <w:ind w:left="720"/>
      </w:pPr>
      <w:r>
        <w:rPr>
          <w:rFonts w:ascii="Courier New" w:cs="Courier New" w:eastAsia="Courier New" w:hAnsi="Courier New"/>
          <w:color w:val="1A1A1A"/>
          <w:sz w:val="18"/>
          <w:szCs w:val="18"/>
        </w:rPr>
        <w:t xml:space="preserve">    uint16_t elysia_idx[7];  // 恵梨沙フォントindex変換済み（最大7文字×2B）</w:t>
      </w:r>
    </w:p>
    <w:p>
      <w:pPr>
        <w:spacing w:after="60" w:before="60"/>
        <w:ind w:left="720"/>
      </w:pPr>
      <w:r>
        <w:rPr>
          <w:rFonts w:ascii="Courier New" w:cs="Courier New" w:eastAsia="Courier New" w:hAnsi="Courier New"/>
          <w:color w:val="1A1A1A"/>
          <w:sz w:val="18"/>
          <w:szCs w:val="18"/>
        </w:rPr>
        <w:t xml:space="preserve">    uint16_t pos_flags;      // 品詞フラグ（10bit・大分類10種→10bit圧縮）</w:t>
      </w:r>
    </w:p>
    <w:p>
      <w:pPr>
        <w:spacing w:after="60" w:before="60"/>
        <w:ind w:left="720"/>
      </w:pPr>
      <w:r>
        <w:rPr>
          <w:rFonts w:ascii="Courier New" w:cs="Courier New" w:eastAsia="Courier New" w:hAnsi="Courier New"/>
          <w:color w:val="1A1A1A"/>
          <w:sz w:val="18"/>
          <w:szCs w:val="18"/>
        </w:rPr>
        <w:t xml:space="preserve">    int16_t  cost;           // 生起コスト（int16_t）</w:t>
      </w:r>
    </w:p>
    <w:p>
      <w:pPr>
        <w:spacing w:after="60" w:before="60"/>
        <w:ind w:left="720"/>
      </w:pPr>
      <w:r>
        <w:rPr>
          <w:rFonts w:ascii="Courier New" w:cs="Courier New" w:eastAsia="Courier New" w:hAnsi="Courier New"/>
          <w:color w:val="1A1A1A"/>
          <w:sz w:val="18"/>
          <w:szCs w:val="18"/>
        </w:rPr>
        <w:t xml:space="preserve">    uint16_t next_offset;    // 同音異義語次エントリへの相対オフセット</w:t>
      </w:r>
    </w:p>
    <w:p>
      <w:pPr>
        <w:spacing w:after="60" w:before="60"/>
        <w:ind w:left="720"/>
      </w:pPr>
      <w:r>
        <w:rPr>
          <w:rFonts w:ascii="Courier New" w:cs="Courier New" w:eastAsia="Courier New" w:hAnsi="Courier New"/>
          <w:color w:val="1A1A1A"/>
          <w:sz w:val="18"/>
          <w:szCs w:val="18"/>
        </w:rPr>
        <w:t xml:space="preserve">} WnnRecord;  // 計28B</w:t>
      </w:r>
    </w:p>
    <w:p>
      <w:r>
        <w:t xml:space="preserve"/>
      </w:r>
    </w:p>
    <w:p>
      <w:pPr>
        <w:pStyle w:val="Heading2"/>
      </w:pPr>
      <w:r>
        <w:rPr>
          <w:b/>
          <w:bCs/>
        </w:rPr>
        <w:t xml:space="preserve">4.3 辞書全体サイズ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項目</w:t>
            </w:r>
          </w:p>
        </w:tc>
        <w:tc>
          <w:tcPr>
            <w:tcW w:type="dxa" w:w="4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サイズ</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辞書本体（224,150エントリ×28B）</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6.00MB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読み2文字インデックステーブル（3,741エントリ×4B）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14.6KB</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合計</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約6.01MB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SPI Flashアプリ領域（15.4MB）への収まり</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✅（残り9.4MB・他アプリ共存可能）</w:t>
            </w:r>
          </w:p>
        </w:tc>
      </w:tr>
    </w:tbl>
    <w:p>
      <w:r>
        <w:t xml:space="preserve"/>
      </w:r>
    </w:p>
    <w:p>
      <w:pPr>
        <w:pStyle w:val="Heading2"/>
      </w:pPr>
      <w:r>
        <w:rPr>
          <w:b/>
          <w:bCs/>
        </w:rPr>
        <w:t xml:space="preserve">4.4 変換処理速度試算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処理</w:t>
            </w:r>
          </w:p>
        </w:tc>
        <w:tc>
          <w:tcPr>
            <w:tcW w:type="dxa" w:w="4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時間</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1レコード読み出し（SPI 24MHz）</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約9.5μs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5文節分辞書検索（平均2.4語/読み）</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約114μs</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Viterbi計算（25経路）</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約2.6μs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合計</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約0.1ms（ユーザ入力速度の1/1000以下）</w:t>
            </w:r>
          </w:p>
        </w:tc>
      </w:tr>
    </w:tbl>
    <w:p>
      <w:r>
        <w:t xml:space="preserve"/>
      </w:r>
    </w:p>
    <w:p>
      <w:pPr>
        <w:pStyle w:val="Heading1"/>
      </w:pPr>
      <w:r>
        <w:rPr>
          <w:b/>
          <w:bCs/>
        </w:rPr>
        <w:t xml:space="preserve">5. PC側辞書コンパイラ仕様</w:t>
      </w:r>
    </w:p>
    <w:p>
      <w:pPr>
        <w:pStyle w:val="Heading2"/>
      </w:pPr>
      <w:r>
        <w:rPr>
          <w:b/>
          <w:bCs/>
        </w:rPr>
        <w:t xml:space="preserve">5.1 変換パイプライン</w:t>
      </w:r>
    </w:p>
    <w:p>
      <w:r>
        <w:t xml:space="preserve">辞書コンパイルはPC上でPythonにより一度だけ実行する（処理時間：約1〜2分）。</w:t>
      </w:r>
    </w:p>
    <w:p>
      <w:r>
        <w:t xml:space="preserve"/>
      </w:r>
    </w:p>
    <w:p>
      <w:pPr>
        <w:spacing w:after="60" w:before="60"/>
        <w:ind w:left="720"/>
      </w:pPr>
      <w:r>
        <w:rPr>
          <w:rFonts w:ascii="Courier New" w:cs="Courier New" w:eastAsia="Courier New" w:hAnsi="Courier New"/>
          <w:color w:val="1A1A1A"/>
          <w:sz w:val="18"/>
          <w:szCs w:val="18"/>
        </w:rPr>
        <w:t xml:space="preserve">IPADIC表層形(EUC-JP)</w:t>
      </w:r>
    </w:p>
    <w:p>
      <w:pPr>
        <w:spacing w:after="60" w:before="60"/>
        <w:ind w:left="720"/>
      </w:pPr>
      <w:r>
        <w:rPr>
          <w:rFonts w:ascii="Courier New" w:cs="Courier New" w:eastAsia="Courier New" w:hAnsi="Courier New"/>
          <w:color w:val="1A1A1A"/>
          <w:sz w:val="18"/>
          <w:szCs w:val="18"/>
        </w:rPr>
        <w:t xml:space="preserve">    → Unicode変換</w:t>
      </w:r>
    </w:p>
    <w:p>
      <w:pPr>
        <w:spacing w:after="60" w:before="60"/>
        <w:ind w:left="720"/>
      </w:pPr>
      <w:r>
        <w:rPr>
          <w:rFonts w:ascii="Courier New" w:cs="Courier New" w:eastAsia="Courier New" w:hAnsi="Courier New"/>
          <w:color w:val="1A1A1A"/>
          <w:sz w:val="18"/>
          <w:szCs w:val="18"/>
        </w:rPr>
        <w:t xml:space="preserve">    → JIS区点(ku, ten)変換</w:t>
      </w:r>
    </w:p>
    <w:p>
      <w:pPr>
        <w:spacing w:after="60" w:before="60"/>
        <w:ind w:left="720"/>
      </w:pPr>
      <w:r>
        <w:rPr>
          <w:rFonts w:ascii="Courier New" w:cs="Courier New" w:eastAsia="Courier New" w:hAnsi="Courier New"/>
          <w:color w:val="1A1A1A"/>
          <w:sz w:val="18"/>
          <w:szCs w:val="18"/>
        </w:rPr>
        <w:t xml:space="preserve">    → 恵梨沙index = (ku-1) × 94 + (ten-1)</w:t>
      </w:r>
    </w:p>
    <w:p>
      <w:pPr>
        <w:spacing w:after="60" w:before="60"/>
        <w:ind w:left="720"/>
      </w:pPr>
      <w:r>
        <w:rPr>
          <w:rFonts w:ascii="Courier New" w:cs="Courier New" w:eastAsia="Courier New" w:hAnsi="Courier New"/>
          <w:color w:val="1A1A1A"/>
          <w:sz w:val="18"/>
          <w:szCs w:val="18"/>
        </w:rPr>
        <w:t xml:space="preserve">    → uint16_t[7] としてWnnRecordのelysia_idxフィールドへ格納</w:t>
      </w:r>
    </w:p>
    <w:p>
      <w:pPr>
        <w:spacing w:after="60" w:before="60"/>
        <w:ind w:left="720"/>
      </w:pPr>
      <w:r>
        <w:rPr>
          <w:rFonts w:ascii="Courier New" w:cs="Courier New" w:eastAsia="Courier New" w:hAnsi="Courier New"/>
          <w:color w:val="1A1A1A"/>
          <w:sz w:val="18"/>
          <w:szCs w:val="18"/>
        </w:rPr>
        <w:t xml:space="preserve">    → SPI Flash用バイナリとして出力</w:t>
      </w:r>
    </w:p>
    <w:p>
      <w:r>
        <w:t xml:space="preserve"/>
      </w:r>
    </w:p>
    <w:p>
      <w:pPr>
        <w:pStyle w:val="Heading2"/>
      </w:pPr>
      <w:r>
        <w:rPr>
          <w:b/>
          <w:bCs/>
        </w:rPr>
        <w:t xml:space="preserve">5.2 固定インデックス化</w:t>
      </w:r>
    </w:p>
    <w:p>
      <w:r>
        <w:t xml:space="preserve">読みの先頭2文字（カタカナ）をキーとして乗算1発でエントリブロック先頭アドレスを計算する。マイコン側での二分探索・ハッシュ計算を完全に排除する。</w:t>
      </w:r>
    </w:p>
    <w:p>
      <w:r>
        <w:t xml:space="preserve"/>
      </w:r>
    </w:p>
    <w:p>
      <w:pPr>
        <w:spacing w:after="60" w:before="60"/>
        <w:ind w:left="720"/>
      </w:pPr>
      <w:r>
        <w:rPr>
          <w:rFonts w:ascii="Courier New" w:cs="Courier New" w:eastAsia="Courier New" w:hAnsi="Courier New"/>
          <w:color w:val="1A1A1A"/>
          <w:sz w:val="18"/>
          <w:szCs w:val="18"/>
        </w:rPr>
        <w:t xml:space="preserve">// マイコン側（たった1行）</w:t>
      </w:r>
    </w:p>
    <w:p>
      <w:pPr>
        <w:spacing w:after="60" w:before="60"/>
        <w:ind w:left="720"/>
      </w:pPr>
      <w:r>
        <w:rPr>
          <w:rFonts w:ascii="Courier New" w:cs="Courier New" w:eastAsia="Courier New" w:hAnsi="Courier New"/>
          <w:color w:val="1A1A1A"/>
          <w:sz w:val="18"/>
          <w:szCs w:val="18"/>
        </w:rPr>
        <w:t xml:space="preserve">uint32_t addr = DICT_BASE + ((yomi_idx) * sizeof(WnnRecord));</w:t>
      </w:r>
    </w:p>
    <w:p>
      <w:r>
        <w:t xml:space="preserve"/>
      </w:r>
    </w:p>
    <w:p>
      <w:pPr>
        <w:pStyle w:val="Heading2"/>
      </w:pPr>
      <w:r>
        <w:rPr>
          <w:b/>
          <w:bCs/>
        </w:rPr>
        <w:t xml:space="preserve">5.3 品詞フラグ化</w:t>
      </w:r>
    </w:p>
    <w:p>
      <w:r>
        <w:t xml:space="preserve">右文脈ID 1,290種類を品詞大分類10種類にグループ化し、10bitフラグとして各レコードに埋め込む。接続可否の判定はAND演算1クロックで完了する。</w:t>
      </w:r>
    </w:p>
    <w:p>
      <w:r>
        <w:t xml:space="preserve"/>
      </w:r>
    </w:p>
    <w:p>
      <w:pPr>
        <w:spacing w:after="60" w:before="60"/>
        <w:ind w:left="720"/>
      </w:pPr>
      <w:r>
        <w:rPr>
          <w:rFonts w:ascii="Courier New" w:cs="Courier New" w:eastAsia="Courier New" w:hAnsi="Courier New"/>
          <w:color w:val="1A1A1A"/>
          <w:sz w:val="18"/>
          <w:szCs w:val="18"/>
        </w:rPr>
        <w:t xml:space="preserve">// マイコン側（たった1命令）</w:t>
      </w:r>
    </w:p>
    <w:p>
      <w:pPr>
        <w:spacing w:after="60" w:before="60"/>
        <w:ind w:left="720"/>
      </w:pPr>
      <w:r>
        <w:rPr>
          <w:rFonts w:ascii="Courier New" w:cs="Courier New" w:eastAsia="Courier New" w:hAnsi="Courier New"/>
          <w:color w:val="1A1A1A"/>
          <w:sz w:val="18"/>
          <w:szCs w:val="18"/>
        </w:rPr>
        <w:t xml:space="preserve">bool connectable = (prev_word.pos_flags &amp; next_word.pos_flags) != 0;</w:t>
      </w:r>
    </w:p>
    <w:p>
      <w:r>
        <w:t xml:space="preserve"/>
      </w:r>
    </w:p>
    <w:p>
      <w:pPr>
        <w:pStyle w:val="Heading1"/>
      </w:pPr>
      <w:r>
        <w:rPr>
          <w:b/>
          <w:bCs/>
        </w:rPr>
        <w:t xml:space="preserve">6. ATtiny1604 フロントエンド設計</w:t>
      </w:r>
    </w:p>
    <w:p>
      <w:pPr>
        <w:pStyle w:val="Heading2"/>
      </w:pPr>
      <w:r>
        <w:rPr>
          <w:b/>
          <w:bCs/>
        </w:rPr>
        <w:t xml:space="preserve">6.1 役割と動作モード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モード</w:t>
            </w:r>
          </w:p>
        </w:tc>
        <w:tc>
          <w:tcPr>
            <w:tcW w:type="dxa" w:w="6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動作</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RAWデータモード（通常時）</w:t>
            </w:r>
          </w:p>
        </w:tc>
        <w:tc>
          <w:tcPr>
            <w:tcW w:type="dxa" w:w="6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ジョイスティック状態を1バイトビットフィールドでI2CのReadに即答</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日本語入力モード（フロントエンド）</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ひらがな入力UI・OLED候補表示・ユーザ確定操作を全担当</w:t>
            </w:r>
          </w:p>
        </w:tc>
      </w:tr>
    </w:tbl>
    <w:p>
      <w:r>
        <w:t xml:space="preserve"/>
      </w:r>
    </w:p>
    <w:p>
      <w:pPr>
        <w:pStyle w:val="Heading2"/>
      </w:pPr>
      <w:r>
        <w:rPr>
          <w:b/>
          <w:bCs/>
        </w:rPr>
        <w:t xml:space="preserve">6.2 日本語入力フロントエンドの処理分担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フェーズ</w:t>
            </w:r>
          </w:p>
        </w:tc>
        <w:tc>
          <w:tcPr>
            <w:tcW w:type="dxa" w:w="36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担当</w:t>
            </w:r>
          </w:p>
        </w:tc>
        <w:tc>
          <w:tcPr>
            <w:tcW w:type="dxa" w:w="35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CH32V003の負荷</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ひらがな入力</w:t>
            </w:r>
          </w:p>
        </w:tc>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ATtiny1604完結</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なし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変換要求送信</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ATtiny1604→CH32V003（I2C）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IAP引数エリア受取のみ</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辞書引き・Viterbi</w:t>
            </w:r>
          </w:p>
        </w:tc>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CH32V003（Wnnブロック）</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Wnnコア処理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候補データ受信</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ATtiny1604←CH32V003（I2C）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IAP戻り値エリア書込のみ</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候補スクロール表示</w:t>
            </w:r>
          </w:p>
        </w:tc>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ATtiny1604完結（Flashバッファから直接OLED描画）</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なし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文節伸縮（左右レバー）</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ATtiny1604がコマンドをI2Cで通知・CH32V003が再計算</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再変換のみ</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確定</w:t>
            </w:r>
          </w:p>
        </w:tc>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ATtiny1604がindexをI2Cで返送</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IAP戻り値エリア読取のみ</w:t>
            </w:r>
          </w:p>
        </w:tc>
      </w:tr>
    </w:tbl>
    <w:p>
      <w:r>
        <w:t xml:space="preserve"/>
      </w:r>
    </w:p>
    <w:p>
      <w:pPr>
        <w:pStyle w:val="Heading2"/>
      </w:pPr>
      <w:r>
        <w:rPr>
          <w:b/>
          <w:bCs/>
        </w:rPr>
        <w:t xml:space="preserve">6.3 ATtiny1604メモリマップ（確定版）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領域</w:t>
            </w:r>
          </w:p>
        </w:tc>
        <w:tc>
          <w:tcPr>
            <w:tcW w:type="dxa" w:w="2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アドレス</w:t>
            </w:r>
          </w:p>
        </w:tc>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サイズ</w:t>
            </w:r>
          </w:p>
        </w:tc>
        <w:tc>
          <w:tcPr>
            <w:tcW w:type="dxa" w:w="37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内容</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固定フォントデータ</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0x0000〜0x07FF</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2KB</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英数・ひらがな256文字（PROGMEM）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プログラム領域</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0x0800〜0x1FFF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6KB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I2C制御・ジョイスティック・ウェアレベリング等</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候補データ動的バッファ</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0x2000〜0x3FFF</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8KB</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64B/ページ×128ページ・自己書き換え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内蔵EEPROM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0x00〜0x7F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128B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ウェアレベリングカウンタ（Flashと1対1マッピング）</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内蔵SRAM</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全域</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1KB</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100% 参照系・UI操作・通信ワークエリア</w:t>
            </w:r>
          </w:p>
        </w:tc>
      </w:tr>
    </w:tbl>
    <w:p>
      <w:r>
        <w:t xml:space="preserve"/>
      </w:r>
    </w:p>
    <w:p>
      <w:pPr>
        <w:pStyle w:val="Heading2"/>
      </w:pPr>
      <w:r>
        <w:rPr>
          <w:b/>
          <w:bCs/>
        </w:rPr>
        <w:t xml:space="preserve">6.4 フラッシュ寿命試算</w:t>
      </w:r>
    </w:p>
    <w:p>
      <w:r>
        <w:t xml:space="preserve">候補データバッファ（8KB・128ページ）への書き込みを完全巡回ラウンドロビンで分散。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想定使用頻度</w:t>
            </w:r>
          </w:p>
        </w:tc>
        <w:tc>
          <w:tcPr>
            <w:tcW w:type="dxa" w:w="5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推定寿命</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1日20回変換（ヘビーユーズ）</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約22年</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EEPROMの同時消耗</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フラッシュ寿命時点でEEPROM定格の10%のみ消費（管理テーブル崩壊なし）</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チップ交換コスト</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ATtiny1604は約100円・ソケット化で容易交換</w:t>
            </w:r>
          </w:p>
        </w:tc>
      </w:tr>
    </w:tbl>
    <w:p>
      <w:r>
        <w:t xml:space="preserve"/>
      </w:r>
    </w:p>
    <w:p>
      <w:pPr>
        <w:pStyle w:val="Heading1"/>
      </w:pPr>
      <w:r>
        <w:rPr>
          <w:b/>
          <w:bCs/>
        </w:rPr>
        <w:t xml:space="preserve">7. WnnブロックのApp Area設計</w:t>
      </w:r>
    </w:p>
    <w:p>
      <w:pPr>
        <w:pStyle w:val="Heading2"/>
      </w:pPr>
      <w:r>
        <w:rPr>
          <w:b/>
          <w:bCs/>
        </w:rPr>
        <w:t xml:space="preserve">7.1 サイズ制約と分割戦略</w:t>
      </w:r>
    </w:p>
    <w:p>
      <w:r>
        <w:t xml:space="preserve">Wnnブロックに割り当てるApp Area枠は最大4KB。理想は1〜2KB。コードサイズ実測推定値は以下の通り。</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機能</w:t>
            </w:r>
          </w:p>
        </w:tc>
        <w:tc>
          <w:tcPr>
            <w:tcW w:type="dxa" w:w="4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推定サイズ</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固定インデックス引き当て（乗算+SPI Flash読み出し）</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約40B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品詞フラグAND判定</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約10B</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Viterbi簡易版（ビーム幅=1）</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約160B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FRAM読み書きラッパー（既存spi_manager流用）</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約80B</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IAP_ARG/RET_EXTERNAL受け渡し</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約40B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恵梨沙fontindex→I2C送信</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約30B</w:t>
            </w:r>
          </w:p>
        </w:tc>
      </w:tr>
      <w:tr>
        <w:tc>
          <w:tcPr>
            <w:tcW w:type="dxa" w:w="5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合計（Viterbi込み）</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約360B（2KB枠に対し5倍以上の余裕）</w:t>
            </w:r>
          </w:p>
        </w:tc>
      </w:tr>
    </w:tbl>
    <w:p>
      <w:r>
        <w:t xml:space="preserve"/>
      </w:r>
    </w:p>
    <w:p>
      <w:pPr>
        <w:pStyle w:val="Heading2"/>
      </w:pPr>
      <w:r>
        <w:rPr>
          <w:b/>
          <w:bCs/>
        </w:rPr>
        <w:t xml:space="preserve">7.2 IAPネスト構造</w:t>
      </w:r>
    </w:p>
    <w:p>
      <w:r>
        <w:t xml:space="preserve">単純変換（1文節・最頻出候補）はWnnエントリブロックのみで完結し、Flashロードは起動時の1回のみ。複雑変換（多文節・Viterbi必要）のみIAP_CALL_INTERNALでViterbiブロックをネストロードする。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ケース</w:t>
            </w:r>
          </w:p>
        </w:tc>
        <w:tc>
          <w:tcPr>
            <w:tcW w:type="dxa" w:w="28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Flashロード回数</w:t>
            </w:r>
          </w:p>
        </w:tc>
        <w:tc>
          <w:tcPr>
            <w:tcW w:type="dxa" w:w="35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所要時間</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単純変換</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1回（Wnnエントリのみ）</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約110ms（入力中に完了）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複雑変換</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2回（エントリ＋Viterbi）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約220ms（入力中に完了）</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iap_return（アプリ復帰）</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0回（FRAMからSRAM復元のみ）</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約0.7ms</w:t>
            </w:r>
          </w:p>
        </w:tc>
      </w:tr>
    </w:tbl>
    <w:p>
      <w:r>
        <w:t xml:space="preserve"/>
      </w:r>
    </w:p>
    <w:p>
      <w:pPr>
        <w:pStyle w:val="Heading2"/>
      </w:pPr>
      <w:r>
        <w:rPr>
          <w:b/>
          <w:bCs/>
        </w:rPr>
        <w:t xml:space="preserve">7.3 IAP引数・戻り値エリア（FRAM固定領域）</w:t>
      </w:r>
    </w:p>
    <w:p>
      <w:r>
        <w:t xml:space="preserve">呼び出し元アプリとWnnブロック間のデータ受け渡しはFRAMの固定領域を使用する。</w:t>
      </w:r>
    </w:p>
    <w:p>
      <w:r>
        <w:t xml:space="preserve"/>
      </w:r>
    </w:p>
    <w:p>
      <w:pPr>
        <w:spacing w:after="60" w:before="60"/>
        <w:ind w:left="720"/>
      </w:pPr>
      <w:r>
        <w:rPr>
          <w:rFonts w:ascii="Courier New" w:cs="Courier New" w:eastAsia="Courier New" w:hAnsi="Courier New"/>
          <w:color w:val="1A1A1A"/>
          <w:sz w:val="18"/>
          <w:szCs w:val="18"/>
        </w:rPr>
        <w:t xml:space="preserve">IAP_ARG_EXTERNAL  0x00016280  // 引数（64B）  呼び出し元→Wnn</w:t>
      </w:r>
    </w:p>
    <w:p>
      <w:pPr>
        <w:spacing w:after="60" w:before="60"/>
        <w:ind w:left="720"/>
      </w:pPr>
      <w:r>
        <w:rPr>
          <w:rFonts w:ascii="Courier New" w:cs="Courier New" w:eastAsia="Courier New" w:hAnsi="Courier New"/>
          <w:color w:val="1A1A1A"/>
          <w:sz w:val="18"/>
          <w:szCs w:val="18"/>
        </w:rPr>
        <w:t xml:space="preserve">                              // 内容: ひらがな文字列（最大32文字・独自1B/文字）</w:t>
      </w:r>
    </w:p>
    <w:p>
      <w:pPr>
        <w:spacing w:after="60" w:before="60"/>
        <w:ind w:left="720"/>
      </w:pPr>
      <w:r>
        <w:rPr>
          <w:rFonts w:ascii="Courier New" w:cs="Courier New" w:eastAsia="Courier New" w:hAnsi="Courier New"/>
          <w:color w:val="1A1A1A"/>
          <w:sz w:val="18"/>
          <w:szCs w:val="18"/>
        </w:rPr>
        <w:t xml:space="preserve">IAP_RET_EXTERNAL  0x000162C0  // 戻り値（64B）Wnn→呼び出し元</w:t>
      </w:r>
    </w:p>
    <w:p>
      <w:pPr>
        <w:spacing w:after="60" w:before="60"/>
        <w:ind w:left="720"/>
      </w:pPr>
      <w:r>
        <w:rPr>
          <w:rFonts w:ascii="Courier New" w:cs="Courier New" w:eastAsia="Courier New" w:hAnsi="Courier New"/>
          <w:color w:val="1A1A1A"/>
          <w:sz w:val="18"/>
          <w:szCs w:val="18"/>
        </w:rPr>
        <w:t xml:space="preserve">                              // 内容: 恵梨沙fontindex列（uint16_t×最大28文字）</w:t>
      </w:r>
    </w:p>
    <w:p>
      <w:r>
        <w:t xml:space="preserve"/>
      </w:r>
    </w:p>
    <w:p>
      <w:pPr>
        <w:pStyle w:val="Heading1"/>
      </w:pPr>
      <w:r>
        <w:rPr>
          <w:b/>
          <w:bCs/>
        </w:rPr>
        <w:t xml:space="preserve">8. Wnn→ATtiny1604 候補データパケット設計</w:t>
      </w:r>
    </w:p>
    <w:p>
      <w:pPr>
        <w:pStyle w:val="Heading2"/>
      </w:pPr>
      <w:r>
        <w:rPr>
          <w:b/>
          <w:bCs/>
        </w:rPr>
        <w:t xml:space="preserve">8.1 パケットサイズ試算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案</w:t>
            </w:r>
          </w:p>
        </w:tc>
        <w:tc>
          <w:tcPr>
            <w:tcW w:type="dxa" w:w="4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内容</w:t>
            </w:r>
          </w:p>
        </w:tc>
        <w:tc>
          <w:tcPr>
            <w:tcW w:type="dxa" w:w="38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サイズ</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案A（推奨）</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恵梨沙fontindex列（uint16_t）で返す</w:t>
            </w:r>
          </w:p>
        </w:tc>
        <w:tc>
          <w:tcPr>
            <w:tcW w:type="dxa" w:w="3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25候補×3文字×2B+16B=166B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案B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各文節3候補に絞る（フォント生データ）</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5文節×3候補×3文字×8B+16B=376B ✅</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案C</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平均2文字/候補でフォント生データ</w:t>
            </w:r>
          </w:p>
        </w:tc>
        <w:tc>
          <w:tcPr>
            <w:tcW w:type="dxa" w:w="3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5文節×5候補×2文字×8B+16B=416B ✅</w:t>
            </w:r>
          </w:p>
        </w:tc>
      </w:tr>
    </w:tbl>
    <w:p>
      <w:r>
        <w:t xml:space="preserve">いずれも512B以内に収まる。案A（fontindexで返す）が最もコンパクトで、ATtiny1604側でのOLED描画に最適。</w:t>
      </w:r>
    </w:p>
    <w:p>
      <w:r>
        <w:t xml:space="preserve"/>
      </w:r>
    </w:p>
    <w:p>
      <w:pPr>
        <w:pStyle w:val="Heading2"/>
      </w:pPr>
      <w:r>
        <w:rPr>
          <w:b/>
          <w:bCs/>
        </w:rPr>
        <w:t xml:space="preserve">8.2 I2C転送時間</w:t>
      </w:r>
    </w:p>
    <w:p>
      <w:r>
        <w:t xml:space="preserve">最大376B @ I2C 400kHzで約10ms。ユーザ体感上は問題なし。体感の支配項はFlashロード（110ms）だが、これは入力中に完了している設計のため実質ゼロ体感。</w:t>
      </w:r>
    </w:p>
    <w:p>
      <w:r>
        <w:t xml:space="preserve"/>
      </w:r>
    </w:p>
    <w:p>
      <w:pPr>
        <w:pStyle w:val="Heading1"/>
      </w:pPr>
      <w:r>
        <w:rPr>
          <w:b/>
          <w:bCs/>
        </w:rPr>
        <w:t xml:space="preserve">9. 実装ロードマップ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Phase</w:t>
            </w:r>
          </w:p>
        </w:tc>
        <w:tc>
          <w:tcPr>
            <w:tcW w:type="dxa" w:w="45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内容</w:t>
            </w:r>
          </w:p>
        </w:tc>
        <w:tc>
          <w:tcPr>
            <w:tcW w:type="dxa" w:w="36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成果物</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Phase 1</w:t>
            </w:r>
          </w:p>
        </w:tc>
        <w:tc>
          <w:tcPr>
            <w:tcW w:type="dxa" w:w="4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PC側辞書コンパイラ開発
IPADIC→恵梨沙index変換・固定インデックス化・品詞フラグ化</w:t>
            </w:r>
          </w:p>
        </w:tc>
        <w:tc>
          <w:tcPr>
            <w:tcW w:type="dxa" w:w="36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wnn_dict.bin（SPI Flash書き込み用）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ATtiny1604ファームウェア
RAWモード・ひらがな入力・OLED描画・ウェアレベリング</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attiny1604_fw.hex</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Phase 3</w:t>
            </w:r>
          </w:p>
        </w:tc>
        <w:tc>
          <w:tcPr>
            <w:tcW w:type="dxa" w:w="4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Wnnエントリブロック実装
SPI Flash辞書引き・FRAM作業領域・IAP引数受け渡し</w:t>
            </w:r>
          </w:p>
        </w:tc>
        <w:tc>
          <w:tcPr>
            <w:tcW w:type="dxa" w:w="36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wnn_entry.bin（〜2KB）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Viterbiブロック実装（オプション）
多文節変換・IAPネスト</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wnn_viterbi.bin（〜2KB）</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Phase 5</w:t>
            </w:r>
          </w:p>
        </w:tc>
        <w:tc>
          <w:tcPr>
            <w:tcW w:type="dxa" w:w="4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呼び出し元アプリ連携試験
iap_call/return・IAP掲示板・画面表示</w:t>
            </w:r>
          </w:p>
        </w:tc>
        <w:tc>
          <w:tcPr>
            <w:tcW w:type="dxa" w:w="36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結合動作確認</w:t>
            </w:r>
          </w:p>
        </w:tc>
      </w:tr>
    </w:tbl>
    <w:p>
      <w:r>
        <w:t xml:space="preserve"/>
      </w:r>
    </w:p>
    <w:p>
      <w:pPr>
        <w:pStyle w:val="Heading1"/>
      </w:pPr>
      <w:r>
        <w:rPr>
          <w:b/>
          <w:bCs/>
        </w:rPr>
        <w:t xml:space="preserve">10. 結論</w:t>
      </w:r>
    </w:p>
    <w:p>
      <w:r>
        <w:t xml:space="preserve">IPADIC全数解析により、本アーキテクチャの実現可能性は数値で確認された。</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検証項目</w:t>
            </w:r>
          </w:p>
        </w:tc>
        <w:tc>
          <w:tcPr>
            <w:tcW w:type="dxa" w:w="53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tcPr>
          <w:p>
            <w:r>
              <w:rPr>
                <w:b/>
                <w:bCs/>
                <w:color w:val="FFFFFF"/>
              </w:rPr>
              <w:t xml:space="preserve">結果</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Wnnコード本体サイズ</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推定約360B（2KB枠に対し5倍以上の余裕）✅</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辞書サイズ</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6.01MB（SPI Flash 16MBに収まり残り9.4MB）✅</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変換処理時間</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約0.1ms（ユーザ入力速度の1/1000以下）✅</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候補パケットサイズ</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166〜376B（512B以内）✅</w:t>
            </w:r>
          </w:p>
        </w:tc>
      </w:tr>
      <w:tr>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体感レイテンシ</w:t>
            </w:r>
          </w:p>
        </w:tc>
        <w:tc>
          <w:tcPr>
            <w:tcW w:type="dxa" w:w="5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t xml:space="preserve">Flashロードはユーザ入力中に完了・候補表示は瞬時✅</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ATtiny1604フラッシュ寿命</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ヘビーユーズで約22年✅</w:t>
            </w:r>
          </w:p>
        </w:tc>
      </w:tr>
    </w:tbl>
    <w:p>
      <w:r>
        <w:t xml:space="preserve"/>
      </w:r>
    </w:p>
    <w:p>
      <w:r>
        <w:rPr>
          <w:i w:val="false"/>
          <w:iCs w:val="false"/>
        </w:rPr>
        <w:t xml:space="preserve">「リソースさえ解決すれば、変換処理自体は当然できる」という設計判断は正しい。Wnnが設計された時代のワークステーション（68020・16〜25MHz）と比較してCH32V003（RISC-V・48MHz）は命令スループットで同等以上であり、3階層ストレージ（FRAM・SPI Flash・内蔵Flash）によるリソース問題の解決と、ATtiny1604へのUI全委譲による役務分散が、カートリッジ単体での快適な日本語入力を実現する。</w:t>
      </w:r>
    </w:p>
    <w:p>
      <w:r>
        <w:t xml:space="preserve"/>
      </w:r>
    </w:p>
    <w:p>
      <w:pPr>
        <w:jc w:val="right"/>
      </w:pPr>
      <w:r>
        <w:rPr>
          <w:color w:val="888888"/>
          <w:sz w:val="18"/>
          <w:szCs w:val="18"/>
        </w:rPr>
        <w:t xml:space="preserve">本書作成日: 2026年5月30日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A8" w:sz="6" w:space="1"/>
      </w:pBd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2026-05-30T07:46:59.974Z</dcterms:created>
  <dcterms:modified xsi:type="dcterms:W3CDTF">2026-05-30T07:46:59.975Z</dcterms:modified>
</cp:coreProperties>
</file>

<file path=docProps/custom.xml><?xml version="1.0" encoding="utf-8"?>
<Properties xmlns="http://schemas.openxmlformats.org/officeDocument/2006/custom-properties" xmlns:vt="http://schemas.openxmlformats.org/officeDocument/2006/docPropsVTypes"/>
</file>