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877F6" w14:textId="77777777" w:rsidR="00E16282" w:rsidRDefault="00000000">
      <w:pPr>
        <w:spacing w:before="840"/>
      </w:pPr>
      <w:r>
        <w:rPr>
          <w:b/>
          <w:color w:val="0B2545"/>
          <w:sz w:val="50"/>
        </w:rPr>
        <w:t>PROCUREMENT RAG</w:t>
      </w:r>
    </w:p>
    <w:p w14:paraId="0C0F017F" w14:textId="77777777" w:rsidR="00E16282" w:rsidRDefault="00000000">
      <w:pPr>
        <w:spacing w:after="360"/>
      </w:pPr>
      <w:r>
        <w:rPr>
          <w:color w:val="5B6573"/>
          <w:sz w:val="30"/>
        </w:rPr>
        <w:t>Architecture, Data Pipelines, and LangGraph Retrieval Workflow</w:t>
      </w:r>
    </w:p>
    <w:tbl>
      <w:tblPr>
        <w:tblStyle w:val="TableGrid"/>
        <w:tblW w:w="0" w:type="auto"/>
        <w:tblLayout w:type="fixed"/>
        <w:tblLook w:val="04A0" w:firstRow="1" w:lastRow="0" w:firstColumn="1" w:lastColumn="0" w:noHBand="0" w:noVBand="1"/>
      </w:tblPr>
      <w:tblGrid>
        <w:gridCol w:w="1728"/>
        <w:gridCol w:w="7632"/>
      </w:tblGrid>
      <w:tr w:rsidR="00E16282" w14:paraId="7E3047FF" w14:textId="77777777">
        <w:tc>
          <w:tcPr>
            <w:tcW w:w="1728" w:type="dxa"/>
            <w:shd w:val="clear" w:color="auto" w:fill="F2F4F7"/>
            <w:tcMar>
              <w:top w:w="80" w:type="dxa"/>
              <w:left w:w="120" w:type="dxa"/>
              <w:bottom w:w="80" w:type="dxa"/>
              <w:right w:w="120" w:type="dxa"/>
            </w:tcMar>
            <w:vAlign w:val="center"/>
          </w:tcPr>
          <w:p w14:paraId="36B9128B" w14:textId="77777777" w:rsidR="00E16282" w:rsidRDefault="00000000">
            <w:pPr>
              <w:spacing w:after="0"/>
            </w:pPr>
            <w:r>
              <w:rPr>
                <w:b/>
                <w:color w:val="0B2545"/>
                <w:sz w:val="21"/>
              </w:rPr>
              <w:t>Purpose</w:t>
            </w:r>
          </w:p>
        </w:tc>
        <w:tc>
          <w:tcPr>
            <w:tcW w:w="7632" w:type="dxa"/>
            <w:tcMar>
              <w:top w:w="80" w:type="dxa"/>
              <w:left w:w="120" w:type="dxa"/>
              <w:bottom w:w="80" w:type="dxa"/>
              <w:right w:w="120" w:type="dxa"/>
            </w:tcMar>
            <w:vAlign w:val="center"/>
          </w:tcPr>
          <w:p w14:paraId="75093B2E" w14:textId="77777777" w:rsidR="00E16282" w:rsidRDefault="00000000">
            <w:pPr>
              <w:spacing w:after="0"/>
            </w:pPr>
            <w:r>
              <w:rPr>
                <w:color w:val="000000"/>
                <w:sz w:val="21"/>
              </w:rPr>
              <w:t>Describe the retrieval-augmented generation (RAG) design for the procurement assistant.</w:t>
            </w:r>
          </w:p>
        </w:tc>
      </w:tr>
      <w:tr w:rsidR="00E16282" w14:paraId="2428BECE" w14:textId="77777777">
        <w:tc>
          <w:tcPr>
            <w:tcW w:w="1728" w:type="dxa"/>
            <w:shd w:val="clear" w:color="auto" w:fill="F2F4F7"/>
            <w:tcMar>
              <w:top w:w="80" w:type="dxa"/>
              <w:left w:w="120" w:type="dxa"/>
              <w:bottom w:w="80" w:type="dxa"/>
              <w:right w:w="120" w:type="dxa"/>
            </w:tcMar>
            <w:vAlign w:val="center"/>
          </w:tcPr>
          <w:p w14:paraId="1D46FE3F" w14:textId="77777777" w:rsidR="00E16282" w:rsidRDefault="00000000">
            <w:pPr>
              <w:spacing w:after="0"/>
            </w:pPr>
            <w:r>
              <w:rPr>
                <w:b/>
                <w:color w:val="0B2545"/>
                <w:sz w:val="21"/>
              </w:rPr>
              <w:t>Scope</w:t>
            </w:r>
          </w:p>
        </w:tc>
        <w:tc>
          <w:tcPr>
            <w:tcW w:w="7632" w:type="dxa"/>
            <w:tcMar>
              <w:top w:w="80" w:type="dxa"/>
              <w:left w:w="120" w:type="dxa"/>
              <w:bottom w:w="80" w:type="dxa"/>
              <w:right w:w="120" w:type="dxa"/>
            </w:tcMar>
            <w:vAlign w:val="center"/>
          </w:tcPr>
          <w:p w14:paraId="47946D0F" w14:textId="77777777" w:rsidR="00E16282" w:rsidRDefault="00000000">
            <w:pPr>
              <w:spacing w:after="0"/>
            </w:pPr>
            <w:r>
              <w:rPr>
                <w:color w:val="000000"/>
                <w:sz w:val="21"/>
              </w:rPr>
              <w:t>Local document ingestion, MongoDB Atlas Vector Search, Google Gemini, and LangGraph tool routing.</w:t>
            </w:r>
          </w:p>
        </w:tc>
      </w:tr>
      <w:tr w:rsidR="00E16282" w14:paraId="6808D8E8" w14:textId="77777777">
        <w:tc>
          <w:tcPr>
            <w:tcW w:w="1728" w:type="dxa"/>
            <w:shd w:val="clear" w:color="auto" w:fill="F2F4F7"/>
            <w:tcMar>
              <w:top w:w="80" w:type="dxa"/>
              <w:left w:w="120" w:type="dxa"/>
              <w:bottom w:w="80" w:type="dxa"/>
              <w:right w:w="120" w:type="dxa"/>
            </w:tcMar>
            <w:vAlign w:val="center"/>
          </w:tcPr>
          <w:p w14:paraId="4A2C9CF5" w14:textId="77777777" w:rsidR="00E16282" w:rsidRDefault="00000000">
            <w:pPr>
              <w:spacing w:after="0"/>
            </w:pPr>
            <w:r>
              <w:rPr>
                <w:b/>
                <w:color w:val="0B2545"/>
                <w:sz w:val="21"/>
              </w:rPr>
              <w:t>Status</w:t>
            </w:r>
          </w:p>
        </w:tc>
        <w:tc>
          <w:tcPr>
            <w:tcW w:w="7632" w:type="dxa"/>
            <w:tcMar>
              <w:top w:w="80" w:type="dxa"/>
              <w:left w:w="120" w:type="dxa"/>
              <w:bottom w:w="80" w:type="dxa"/>
              <w:right w:w="120" w:type="dxa"/>
            </w:tcMar>
            <w:vAlign w:val="center"/>
          </w:tcPr>
          <w:p w14:paraId="2C8E3EB8" w14:textId="77777777" w:rsidR="00E16282" w:rsidRDefault="00000000">
            <w:pPr>
              <w:spacing w:after="0"/>
            </w:pPr>
            <w:r>
              <w:rPr>
                <w:color w:val="000000"/>
                <w:sz w:val="21"/>
              </w:rPr>
              <w:t>Implementation architecture based on the current project pipeline.</w:t>
            </w:r>
          </w:p>
        </w:tc>
      </w:tr>
    </w:tbl>
    <w:p w14:paraId="367621BC" w14:textId="77777777" w:rsidR="00E16282" w:rsidRDefault="00E16282"/>
    <w:tbl>
      <w:tblPr>
        <w:tblW w:w="0" w:type="auto"/>
        <w:tblLayout w:type="fixed"/>
        <w:tblLook w:val="04A0" w:firstRow="1" w:lastRow="0" w:firstColumn="1" w:lastColumn="0" w:noHBand="0" w:noVBand="1"/>
      </w:tblPr>
      <w:tblGrid>
        <w:gridCol w:w="9360"/>
      </w:tblGrid>
      <w:tr w:rsidR="00E16282" w14:paraId="27A3EB45" w14:textId="77777777">
        <w:tc>
          <w:tcPr>
            <w:tcW w:w="9360" w:type="dxa"/>
            <w:shd w:val="clear" w:color="auto" w:fill="E8EEF5"/>
            <w:tcMar>
              <w:top w:w="80" w:type="dxa"/>
              <w:left w:w="120" w:type="dxa"/>
              <w:bottom w:w="80" w:type="dxa"/>
              <w:right w:w="120" w:type="dxa"/>
            </w:tcMar>
            <w:vAlign w:val="center"/>
          </w:tcPr>
          <w:p w14:paraId="6CF900E3" w14:textId="77777777" w:rsidR="00E16282" w:rsidRDefault="00000000">
            <w:pPr>
              <w:spacing w:after="40"/>
            </w:pPr>
            <w:r>
              <w:rPr>
                <w:b/>
                <w:color w:val="0B2545"/>
              </w:rPr>
              <w:t xml:space="preserve">Architecture at a glance  </w:t>
            </w:r>
            <w:r>
              <w:t>Procurement files are transformed into embedded chunks in MongoDB Atlas. A Gemini model uses LangGraph to decide whether a question requires retrieval, then uses matching document context to draft a grounded response.</w:t>
            </w:r>
          </w:p>
        </w:tc>
      </w:tr>
    </w:tbl>
    <w:p w14:paraId="568571A2" w14:textId="77777777" w:rsidR="00E16282" w:rsidRDefault="00E16282">
      <w:pPr>
        <w:spacing w:after="40"/>
      </w:pPr>
    </w:p>
    <w:p w14:paraId="58653D33" w14:textId="77777777" w:rsidR="00E16282" w:rsidRDefault="00000000">
      <w:r>
        <w:rPr>
          <w:noProof/>
        </w:rPr>
        <w:drawing>
          <wp:inline distT="0" distB="0" distL="0" distR="0" wp14:anchorId="2545DF41" wp14:editId="04929702">
            <wp:extent cx="5943600" cy="3268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urement_rag_flow.png"/>
                    <pic:cNvPicPr/>
                  </pic:nvPicPr>
                  <pic:blipFill>
                    <a:blip r:embed="rId8"/>
                    <a:stretch>
                      <a:fillRect/>
                    </a:stretch>
                  </pic:blipFill>
                  <pic:spPr>
                    <a:xfrm>
                      <a:off x="0" y="0"/>
                      <a:ext cx="5943600" cy="3268980"/>
                    </a:xfrm>
                    <a:prstGeom prst="rect">
                      <a:avLst/>
                    </a:prstGeom>
                  </pic:spPr>
                </pic:pic>
              </a:graphicData>
            </a:graphic>
          </wp:inline>
        </w:drawing>
      </w:r>
    </w:p>
    <w:p w14:paraId="3EE9B634" w14:textId="77777777" w:rsidR="00E16282" w:rsidRDefault="00000000">
      <w:pPr>
        <w:jc w:val="center"/>
      </w:pPr>
      <w:r>
        <w:rPr>
          <w:i/>
          <w:color w:val="5B6573"/>
          <w:sz w:val="18"/>
        </w:rPr>
        <w:t>Figure 1. End-to-end procurement RAG architecture.</w:t>
      </w:r>
    </w:p>
    <w:p w14:paraId="26FFB937" w14:textId="77777777" w:rsidR="00E16282" w:rsidRDefault="00000000">
      <w:pPr>
        <w:pStyle w:val="Heading1"/>
      </w:pPr>
      <w:r>
        <w:lastRenderedPageBreak/>
        <w:t>1. Executive Summary</w:t>
      </w:r>
    </w:p>
    <w:p w14:paraId="3B714208" w14:textId="77777777" w:rsidR="00E16282" w:rsidRDefault="00000000">
      <w:r>
        <w:t>The project implements a retrieval-augmented generation workflow for procurement information. The system indexes PDF and Excel sources from the local data directory, stores semantically searchable chunks in MongoDB Atlas, and supplies the most relevant evidence to a Google Gemini model. LangGraph controls the reasoning loop so the model can decide when it needs document context and can revisit the retrieval tool before finalizing an answer.</w:t>
      </w:r>
    </w:p>
    <w:p w14:paraId="02FEF896" w14:textId="77777777" w:rsidR="00E16282" w:rsidRDefault="00000000">
      <w:pPr>
        <w:pStyle w:val="ListBullet"/>
        <w:spacing w:after="100"/>
        <w:ind w:hanging="259"/>
      </w:pPr>
      <w:r>
        <w:t>Knowledge base: PDF, XLS, and XLSX procurement documents placed under the project data directory.</w:t>
      </w:r>
    </w:p>
    <w:p w14:paraId="0A935781" w14:textId="77777777" w:rsidR="00E16282" w:rsidRDefault="00000000">
      <w:pPr>
        <w:pStyle w:val="ListBullet"/>
        <w:spacing w:after="100"/>
        <w:ind w:hanging="259"/>
      </w:pPr>
      <w:r>
        <w:t>Semantic layer: Hugging Face embeddings stored beside chunk text and source metadata in MongoDB Atlas.</w:t>
      </w:r>
    </w:p>
    <w:p w14:paraId="5190AE81" w14:textId="77777777" w:rsidR="00E16282" w:rsidRDefault="00000000">
      <w:pPr>
        <w:pStyle w:val="ListBullet"/>
        <w:spacing w:after="100"/>
        <w:ind w:hanging="259"/>
      </w:pPr>
      <w:r>
        <w:t>Answer layer: Gemini produces the response after optionally calling the MongoDB retrieval tool through LangGraph.</w:t>
      </w:r>
    </w:p>
    <w:p w14:paraId="36837601" w14:textId="77777777" w:rsidR="00E16282" w:rsidRDefault="00000000">
      <w:pPr>
        <w:pStyle w:val="Heading1"/>
      </w:pPr>
      <w:r>
        <w:t>2. Architecture Components</w:t>
      </w:r>
    </w:p>
    <w:tbl>
      <w:tblPr>
        <w:tblStyle w:val="TableGrid"/>
        <w:tblW w:w="0" w:type="auto"/>
        <w:tblLayout w:type="fixed"/>
        <w:tblLook w:val="04A0" w:firstRow="1" w:lastRow="0" w:firstColumn="1" w:lastColumn="0" w:noHBand="0" w:noVBand="1"/>
      </w:tblPr>
      <w:tblGrid>
        <w:gridCol w:w="3120"/>
        <w:gridCol w:w="3120"/>
        <w:gridCol w:w="4464"/>
      </w:tblGrid>
      <w:tr w:rsidR="00E16282" w14:paraId="78AF8EE3" w14:textId="77777777">
        <w:trPr>
          <w:tblHeader/>
        </w:trPr>
        <w:tc>
          <w:tcPr>
            <w:tcW w:w="1800" w:type="dxa"/>
            <w:shd w:val="clear" w:color="auto" w:fill="F2F4F7"/>
            <w:tcMar>
              <w:top w:w="80" w:type="dxa"/>
              <w:left w:w="120" w:type="dxa"/>
              <w:bottom w:w="80" w:type="dxa"/>
              <w:right w:w="120" w:type="dxa"/>
            </w:tcMar>
            <w:vAlign w:val="center"/>
          </w:tcPr>
          <w:p w14:paraId="6C52C52D" w14:textId="77777777" w:rsidR="00E16282" w:rsidRDefault="00000000">
            <w:pPr>
              <w:spacing w:after="0"/>
            </w:pPr>
            <w:r>
              <w:rPr>
                <w:b/>
                <w:color w:val="0B2545"/>
                <w:sz w:val="21"/>
              </w:rPr>
              <w:t>Component</w:t>
            </w:r>
          </w:p>
        </w:tc>
        <w:tc>
          <w:tcPr>
            <w:tcW w:w="3096" w:type="dxa"/>
            <w:shd w:val="clear" w:color="auto" w:fill="F2F4F7"/>
            <w:tcMar>
              <w:top w:w="80" w:type="dxa"/>
              <w:left w:w="120" w:type="dxa"/>
              <w:bottom w:w="80" w:type="dxa"/>
              <w:right w:w="120" w:type="dxa"/>
            </w:tcMar>
            <w:vAlign w:val="center"/>
          </w:tcPr>
          <w:p w14:paraId="3E632DC2" w14:textId="77777777" w:rsidR="00E16282" w:rsidRDefault="00000000">
            <w:pPr>
              <w:spacing w:after="0"/>
            </w:pPr>
            <w:r>
              <w:rPr>
                <w:b/>
                <w:color w:val="0B2545"/>
                <w:sz w:val="21"/>
              </w:rPr>
              <w:t>Role</w:t>
            </w:r>
          </w:p>
        </w:tc>
        <w:tc>
          <w:tcPr>
            <w:tcW w:w="4464" w:type="dxa"/>
            <w:shd w:val="clear" w:color="auto" w:fill="F2F4F7"/>
            <w:tcMar>
              <w:top w:w="80" w:type="dxa"/>
              <w:left w:w="120" w:type="dxa"/>
              <w:bottom w:w="80" w:type="dxa"/>
              <w:right w:w="120" w:type="dxa"/>
            </w:tcMar>
            <w:vAlign w:val="center"/>
          </w:tcPr>
          <w:p w14:paraId="7DDF4038" w14:textId="77777777" w:rsidR="00E16282" w:rsidRDefault="00000000">
            <w:pPr>
              <w:spacing w:after="0"/>
            </w:pPr>
            <w:r>
              <w:rPr>
                <w:b/>
                <w:color w:val="0B2545"/>
                <w:sz w:val="21"/>
              </w:rPr>
              <w:t>Key Implementation</w:t>
            </w:r>
          </w:p>
        </w:tc>
      </w:tr>
      <w:tr w:rsidR="00E16282" w14:paraId="43B9F8A7" w14:textId="77777777">
        <w:tc>
          <w:tcPr>
            <w:tcW w:w="3120" w:type="dxa"/>
          </w:tcPr>
          <w:p w14:paraId="0209A60F" w14:textId="77777777" w:rsidR="00E16282" w:rsidRDefault="00000000">
            <w:pPr>
              <w:spacing w:after="0"/>
            </w:pPr>
            <w:r>
              <w:rPr>
                <w:color w:val="000000"/>
                <w:sz w:val="20"/>
              </w:rPr>
              <w:t>Data directory</w:t>
            </w:r>
          </w:p>
        </w:tc>
        <w:tc>
          <w:tcPr>
            <w:tcW w:w="3120" w:type="dxa"/>
          </w:tcPr>
          <w:p w14:paraId="47345036" w14:textId="77777777" w:rsidR="00E16282" w:rsidRDefault="00000000">
            <w:pPr>
              <w:spacing w:after="0"/>
            </w:pPr>
            <w:r>
              <w:rPr>
                <w:color w:val="000000"/>
                <w:sz w:val="20"/>
              </w:rPr>
              <w:t>Holds raw procurement source files.</w:t>
            </w:r>
          </w:p>
        </w:tc>
        <w:tc>
          <w:tcPr>
            <w:tcW w:w="3120" w:type="dxa"/>
          </w:tcPr>
          <w:p w14:paraId="3CF5FB64" w14:textId="77777777" w:rsidR="00E16282" w:rsidRDefault="00000000">
            <w:pPr>
              <w:spacing w:after="0"/>
            </w:pPr>
            <w:r>
              <w:rPr>
                <w:color w:val="000000"/>
                <w:sz w:val="20"/>
              </w:rPr>
              <w:t>Recursive discovery of PDF, XLS, and XLSX files.</w:t>
            </w:r>
          </w:p>
        </w:tc>
      </w:tr>
      <w:tr w:rsidR="00E16282" w14:paraId="333A552F" w14:textId="77777777">
        <w:tc>
          <w:tcPr>
            <w:tcW w:w="3120" w:type="dxa"/>
          </w:tcPr>
          <w:p w14:paraId="508509E4" w14:textId="77777777" w:rsidR="00E16282" w:rsidRDefault="00000000">
            <w:pPr>
              <w:spacing w:after="0"/>
            </w:pPr>
            <w:r>
              <w:rPr>
                <w:color w:val="000000"/>
                <w:sz w:val="20"/>
              </w:rPr>
              <w:t>LangChain loaders</w:t>
            </w:r>
          </w:p>
        </w:tc>
        <w:tc>
          <w:tcPr>
            <w:tcW w:w="3120" w:type="dxa"/>
          </w:tcPr>
          <w:p w14:paraId="1AD946E6" w14:textId="77777777" w:rsidR="00E16282" w:rsidRDefault="00000000">
            <w:pPr>
              <w:spacing w:after="0"/>
            </w:pPr>
            <w:r>
              <w:rPr>
                <w:color w:val="000000"/>
                <w:sz w:val="20"/>
              </w:rPr>
              <w:t>Extract text and document units.</w:t>
            </w:r>
          </w:p>
        </w:tc>
        <w:tc>
          <w:tcPr>
            <w:tcW w:w="3120" w:type="dxa"/>
          </w:tcPr>
          <w:p w14:paraId="1C819B95" w14:textId="77777777" w:rsidR="00E16282" w:rsidRDefault="00000000">
            <w:pPr>
              <w:spacing w:after="0"/>
            </w:pPr>
            <w:r>
              <w:rPr>
                <w:color w:val="000000"/>
                <w:sz w:val="20"/>
              </w:rPr>
              <w:t>PyPDFLoader for PDFs; UnstructuredExcelLoader for Excel.</w:t>
            </w:r>
          </w:p>
        </w:tc>
      </w:tr>
      <w:tr w:rsidR="00E16282" w14:paraId="16BD643C" w14:textId="77777777">
        <w:tc>
          <w:tcPr>
            <w:tcW w:w="3120" w:type="dxa"/>
          </w:tcPr>
          <w:p w14:paraId="5FE2AC70" w14:textId="77777777" w:rsidR="00E16282" w:rsidRDefault="00000000">
            <w:pPr>
              <w:spacing w:after="0"/>
            </w:pPr>
            <w:r>
              <w:rPr>
                <w:color w:val="000000"/>
                <w:sz w:val="20"/>
              </w:rPr>
              <w:t>Chunking</w:t>
            </w:r>
          </w:p>
        </w:tc>
        <w:tc>
          <w:tcPr>
            <w:tcW w:w="3120" w:type="dxa"/>
          </w:tcPr>
          <w:p w14:paraId="15FE1FA7" w14:textId="77777777" w:rsidR="00E16282" w:rsidRDefault="00000000">
            <w:pPr>
              <w:spacing w:after="0"/>
            </w:pPr>
            <w:r>
              <w:rPr>
                <w:color w:val="000000"/>
                <w:sz w:val="20"/>
              </w:rPr>
              <w:t>Breaks long text into retrieval-sized passages.</w:t>
            </w:r>
          </w:p>
        </w:tc>
        <w:tc>
          <w:tcPr>
            <w:tcW w:w="3120" w:type="dxa"/>
          </w:tcPr>
          <w:p w14:paraId="511110C6" w14:textId="77777777" w:rsidR="00E16282" w:rsidRDefault="00000000">
            <w:pPr>
              <w:spacing w:after="0"/>
            </w:pPr>
            <w:r>
              <w:rPr>
                <w:color w:val="000000"/>
                <w:sz w:val="20"/>
              </w:rPr>
              <w:t>RecursiveCharacterTextSplitter with configurable size and overlap.</w:t>
            </w:r>
          </w:p>
        </w:tc>
      </w:tr>
      <w:tr w:rsidR="00E16282" w14:paraId="70D1B58F" w14:textId="77777777">
        <w:tc>
          <w:tcPr>
            <w:tcW w:w="3120" w:type="dxa"/>
          </w:tcPr>
          <w:p w14:paraId="7ABAFF46" w14:textId="77777777" w:rsidR="00E16282" w:rsidRDefault="00000000">
            <w:pPr>
              <w:spacing w:after="0"/>
            </w:pPr>
            <w:r>
              <w:rPr>
                <w:color w:val="000000"/>
                <w:sz w:val="20"/>
              </w:rPr>
              <w:t>Embedding model</w:t>
            </w:r>
          </w:p>
        </w:tc>
        <w:tc>
          <w:tcPr>
            <w:tcW w:w="3120" w:type="dxa"/>
          </w:tcPr>
          <w:p w14:paraId="72E02A72" w14:textId="77777777" w:rsidR="00E16282" w:rsidRDefault="00000000">
            <w:pPr>
              <w:spacing w:after="0"/>
            </w:pPr>
            <w:r>
              <w:rPr>
                <w:color w:val="000000"/>
                <w:sz w:val="20"/>
              </w:rPr>
              <w:t>Maps chunks and questions into the same vector space.</w:t>
            </w:r>
          </w:p>
        </w:tc>
        <w:tc>
          <w:tcPr>
            <w:tcW w:w="3120" w:type="dxa"/>
          </w:tcPr>
          <w:p w14:paraId="1CC947BC" w14:textId="77777777" w:rsidR="00E16282" w:rsidRDefault="00000000">
            <w:pPr>
              <w:spacing w:after="0"/>
            </w:pPr>
            <w:r>
              <w:rPr>
                <w:color w:val="000000"/>
                <w:sz w:val="20"/>
              </w:rPr>
              <w:t>Hugging Face sentence-transformers/all-MiniLM-L6-v2 by default.</w:t>
            </w:r>
          </w:p>
        </w:tc>
      </w:tr>
      <w:tr w:rsidR="00E16282" w14:paraId="79FC5D42" w14:textId="77777777">
        <w:tc>
          <w:tcPr>
            <w:tcW w:w="3120" w:type="dxa"/>
          </w:tcPr>
          <w:p w14:paraId="382F2CFB" w14:textId="77777777" w:rsidR="00E16282" w:rsidRDefault="00000000">
            <w:pPr>
              <w:spacing w:after="0"/>
            </w:pPr>
            <w:r>
              <w:rPr>
                <w:color w:val="000000"/>
                <w:sz w:val="20"/>
              </w:rPr>
              <w:t>MongoDB Atlas</w:t>
            </w:r>
          </w:p>
        </w:tc>
        <w:tc>
          <w:tcPr>
            <w:tcW w:w="3120" w:type="dxa"/>
          </w:tcPr>
          <w:p w14:paraId="04DD60BE" w14:textId="77777777" w:rsidR="00E16282" w:rsidRDefault="00000000">
            <w:pPr>
              <w:spacing w:after="0"/>
            </w:pPr>
            <w:r>
              <w:rPr>
                <w:color w:val="000000"/>
                <w:sz w:val="20"/>
              </w:rPr>
              <w:t>Stores chunks, metadata, and embedding vectors.</w:t>
            </w:r>
          </w:p>
        </w:tc>
        <w:tc>
          <w:tcPr>
            <w:tcW w:w="3120" w:type="dxa"/>
          </w:tcPr>
          <w:p w14:paraId="3BD51E68" w14:textId="77777777" w:rsidR="00E16282" w:rsidRDefault="00000000">
            <w:pPr>
              <w:spacing w:after="0"/>
            </w:pPr>
            <w:r>
              <w:rPr>
                <w:color w:val="000000"/>
                <w:sz w:val="20"/>
              </w:rPr>
              <w:t>Documents collection with an Atlas Vector Search index on embedding.</w:t>
            </w:r>
          </w:p>
        </w:tc>
      </w:tr>
      <w:tr w:rsidR="00E16282" w14:paraId="4D3EFE25" w14:textId="77777777">
        <w:tc>
          <w:tcPr>
            <w:tcW w:w="3120" w:type="dxa"/>
          </w:tcPr>
          <w:p w14:paraId="6192B93E" w14:textId="77777777" w:rsidR="00E16282" w:rsidRDefault="00000000">
            <w:pPr>
              <w:spacing w:after="0"/>
            </w:pPr>
            <w:r>
              <w:rPr>
                <w:color w:val="000000"/>
                <w:sz w:val="20"/>
              </w:rPr>
              <w:t>Google Gemini</w:t>
            </w:r>
          </w:p>
        </w:tc>
        <w:tc>
          <w:tcPr>
            <w:tcW w:w="3120" w:type="dxa"/>
          </w:tcPr>
          <w:p w14:paraId="54D95A8F" w14:textId="77777777" w:rsidR="00E16282" w:rsidRDefault="00000000">
            <w:pPr>
              <w:spacing w:after="0"/>
            </w:pPr>
            <w:r>
              <w:rPr>
                <w:color w:val="000000"/>
                <w:sz w:val="20"/>
              </w:rPr>
              <w:t>Chooses tool usage and writes the final response.</w:t>
            </w:r>
          </w:p>
        </w:tc>
        <w:tc>
          <w:tcPr>
            <w:tcW w:w="3120" w:type="dxa"/>
          </w:tcPr>
          <w:p w14:paraId="31741464" w14:textId="77777777" w:rsidR="00E16282" w:rsidRDefault="00000000">
            <w:pPr>
              <w:spacing w:after="0"/>
            </w:pPr>
            <w:r>
              <w:rPr>
                <w:color w:val="000000"/>
                <w:sz w:val="20"/>
              </w:rPr>
              <w:t>ChatGoogleGenerativeAI initialized with GOOGLE_API_KEY.</w:t>
            </w:r>
          </w:p>
        </w:tc>
      </w:tr>
      <w:tr w:rsidR="00E16282" w14:paraId="484554CC" w14:textId="77777777">
        <w:tc>
          <w:tcPr>
            <w:tcW w:w="3120" w:type="dxa"/>
          </w:tcPr>
          <w:p w14:paraId="04A8A5AA" w14:textId="77777777" w:rsidR="00E16282" w:rsidRDefault="00000000">
            <w:pPr>
              <w:spacing w:after="0"/>
            </w:pPr>
            <w:r>
              <w:rPr>
                <w:color w:val="000000"/>
                <w:sz w:val="20"/>
              </w:rPr>
              <w:t>LangGraph</w:t>
            </w:r>
          </w:p>
        </w:tc>
        <w:tc>
          <w:tcPr>
            <w:tcW w:w="3120" w:type="dxa"/>
          </w:tcPr>
          <w:p w14:paraId="54E82487" w14:textId="77777777" w:rsidR="00E16282" w:rsidRDefault="00000000">
            <w:pPr>
              <w:spacing w:after="0"/>
            </w:pPr>
            <w:r>
              <w:rPr>
                <w:color w:val="000000"/>
                <w:sz w:val="20"/>
              </w:rPr>
              <w:t>Controls the model/tool loop.</w:t>
            </w:r>
          </w:p>
        </w:tc>
        <w:tc>
          <w:tcPr>
            <w:tcW w:w="3120" w:type="dxa"/>
          </w:tcPr>
          <w:p w14:paraId="68CE2A9A" w14:textId="77777777" w:rsidR="00E16282" w:rsidRDefault="00000000">
            <w:pPr>
              <w:spacing w:after="0"/>
            </w:pPr>
            <w:r>
              <w:rPr>
                <w:color w:val="000000"/>
                <w:sz w:val="20"/>
              </w:rPr>
              <w:t>MessagesState graph with llm_with_tool and tools nodes.</w:t>
            </w:r>
          </w:p>
        </w:tc>
      </w:tr>
    </w:tbl>
    <w:p w14:paraId="26D303CE" w14:textId="77777777" w:rsidR="00E16282" w:rsidRDefault="00E16282">
      <w:pPr>
        <w:spacing w:after="40"/>
      </w:pPr>
    </w:p>
    <w:p w14:paraId="0845CCAE" w14:textId="77777777" w:rsidR="00E16282" w:rsidRDefault="00000000">
      <w:pPr>
        <w:pStyle w:val="Heading1"/>
      </w:pPr>
      <w:r>
        <w:t>3. Data Ingestion Pipeline</w:t>
      </w:r>
    </w:p>
    <w:p w14:paraId="78C9F6B0" w14:textId="77777777" w:rsidR="00E16282" w:rsidRDefault="00000000">
      <w:r>
        <w:t>The ingestion pipeline prepares source material for semantic retrieval. It is implemented in code/ingest.py and uses settings from code/config.py.</w:t>
      </w:r>
    </w:p>
    <w:p w14:paraId="7709C914" w14:textId="77777777" w:rsidR="00E16282" w:rsidRDefault="00000000">
      <w:pPr>
        <w:pStyle w:val="ListNumber"/>
        <w:spacing w:after="100"/>
        <w:ind w:hanging="259"/>
      </w:pPr>
      <w:r>
        <w:t>Discover files: recursively scan the configured data directory for supported PDF and Excel extensions.</w:t>
      </w:r>
    </w:p>
    <w:p w14:paraId="4D73E9F1" w14:textId="77777777" w:rsidR="00E16282" w:rsidRDefault="00000000">
      <w:pPr>
        <w:pStyle w:val="ListNumber"/>
        <w:spacing w:after="100"/>
        <w:ind w:hanging="259"/>
      </w:pPr>
      <w:r>
        <w:t>Load content: use LangChain document loaders to extract pages from PDFs and sheets/content from Excel files.</w:t>
      </w:r>
    </w:p>
    <w:p w14:paraId="72E2AF1E" w14:textId="77777777" w:rsidR="00E16282" w:rsidRDefault="00000000">
      <w:pPr>
        <w:pStyle w:val="ListNumber"/>
        <w:spacing w:after="100"/>
        <w:ind w:hanging="259"/>
      </w:pPr>
      <w:r>
        <w:t>Attach metadata: preserve source path, file name, file type, and a deterministic chunk number.</w:t>
      </w:r>
    </w:p>
    <w:p w14:paraId="7D6519AA" w14:textId="77777777" w:rsidR="00E16282" w:rsidRDefault="00000000">
      <w:pPr>
        <w:pStyle w:val="ListNumber"/>
        <w:spacing w:after="100"/>
        <w:ind w:hanging="259"/>
      </w:pPr>
      <w:r>
        <w:t>Chunk text: split documents into overlapping text passages so answers retain neighboring context.</w:t>
      </w:r>
    </w:p>
    <w:p w14:paraId="2A96940F" w14:textId="77777777" w:rsidR="00E16282" w:rsidRDefault="00000000">
      <w:pPr>
        <w:pStyle w:val="ListNumber"/>
        <w:spacing w:after="100"/>
        <w:ind w:hanging="259"/>
      </w:pPr>
      <w:r>
        <w:lastRenderedPageBreak/>
        <w:t>Embed chunks: create normalized vectors through the configured Hugging Face embedding model.</w:t>
      </w:r>
    </w:p>
    <w:p w14:paraId="6DBABC51" w14:textId="77777777" w:rsidR="00E16282" w:rsidRDefault="00000000">
      <w:pPr>
        <w:pStyle w:val="ListNumber"/>
        <w:spacing w:after="100"/>
        <w:ind w:hanging="259"/>
      </w:pPr>
      <w:r>
        <w:t>Upsert records: write text, metadata, and the vector to MongoDB using a SHA-256 derived identifier.</w:t>
      </w:r>
    </w:p>
    <w:p w14:paraId="2FD76A76" w14:textId="77777777" w:rsidR="00E16282" w:rsidRDefault="00000000">
      <w:pPr>
        <w:pStyle w:val="ListNumber"/>
        <w:spacing w:after="100"/>
        <w:ind w:hanging="259"/>
      </w:pPr>
      <w:r>
        <w:t>Ensure vector index: create the Atlas Vector Search index if it does not already exist, using cosine similarity.</w:t>
      </w:r>
    </w:p>
    <w:tbl>
      <w:tblPr>
        <w:tblW w:w="0" w:type="auto"/>
        <w:tblLayout w:type="fixed"/>
        <w:tblLook w:val="04A0" w:firstRow="1" w:lastRow="0" w:firstColumn="1" w:lastColumn="0" w:noHBand="0" w:noVBand="1"/>
      </w:tblPr>
      <w:tblGrid>
        <w:gridCol w:w="9360"/>
      </w:tblGrid>
      <w:tr w:rsidR="00E16282" w14:paraId="288F4492" w14:textId="77777777">
        <w:tc>
          <w:tcPr>
            <w:tcW w:w="9360" w:type="dxa"/>
            <w:shd w:val="clear" w:color="auto" w:fill="E8EEF5"/>
            <w:tcMar>
              <w:top w:w="80" w:type="dxa"/>
              <w:left w:w="120" w:type="dxa"/>
              <w:bottom w:w="80" w:type="dxa"/>
              <w:right w:w="120" w:type="dxa"/>
            </w:tcMar>
            <w:vAlign w:val="center"/>
          </w:tcPr>
          <w:p w14:paraId="761BEE3B" w14:textId="77777777" w:rsidR="00E16282" w:rsidRDefault="00000000">
            <w:pPr>
              <w:spacing w:after="40"/>
            </w:pPr>
            <w:r>
              <w:rPr>
                <w:b/>
                <w:color w:val="0B2545"/>
              </w:rPr>
              <w:t xml:space="preserve">Why idempotent upserts matter  </w:t>
            </w:r>
            <w:r>
              <w:t>A chunk ID is derived from the source, chunk number, and chunk content. Re-running ingestion updates the same stored chunk instead of blindly producing duplicate records.</w:t>
            </w:r>
          </w:p>
        </w:tc>
      </w:tr>
    </w:tbl>
    <w:p w14:paraId="1B4667B0" w14:textId="77777777" w:rsidR="00E16282" w:rsidRDefault="00E16282">
      <w:pPr>
        <w:spacing w:after="40"/>
      </w:pPr>
    </w:p>
    <w:p w14:paraId="77048BD3" w14:textId="77777777" w:rsidR="00E16282" w:rsidRDefault="00000000">
      <w:pPr>
        <w:pStyle w:val="Heading1"/>
      </w:pPr>
      <w:r>
        <w:t>4. MongoDB Atlas Vector Store</w:t>
      </w:r>
    </w:p>
    <w:p w14:paraId="04750309" w14:textId="77777777" w:rsidR="00E16282" w:rsidRDefault="00000000">
      <w:r>
        <w:t>Each stored record represents one chunk of source text. MongoDB Atlas keeps both the evidence and its vector representation together.</w:t>
      </w:r>
    </w:p>
    <w:tbl>
      <w:tblPr>
        <w:tblStyle w:val="TableGrid"/>
        <w:tblW w:w="0" w:type="auto"/>
        <w:tblLayout w:type="fixed"/>
        <w:tblLook w:val="04A0" w:firstRow="1" w:lastRow="0" w:firstColumn="1" w:lastColumn="0" w:noHBand="0" w:noVBand="1"/>
      </w:tblPr>
      <w:tblGrid>
        <w:gridCol w:w="3120"/>
        <w:gridCol w:w="3456"/>
        <w:gridCol w:w="4104"/>
      </w:tblGrid>
      <w:tr w:rsidR="00E16282" w14:paraId="5233ED98" w14:textId="77777777">
        <w:trPr>
          <w:tblHeader/>
        </w:trPr>
        <w:tc>
          <w:tcPr>
            <w:tcW w:w="1800" w:type="dxa"/>
            <w:shd w:val="clear" w:color="auto" w:fill="F2F4F7"/>
            <w:tcMar>
              <w:top w:w="80" w:type="dxa"/>
              <w:left w:w="120" w:type="dxa"/>
              <w:bottom w:w="80" w:type="dxa"/>
              <w:right w:w="120" w:type="dxa"/>
            </w:tcMar>
            <w:vAlign w:val="center"/>
          </w:tcPr>
          <w:p w14:paraId="18021A9B" w14:textId="77777777" w:rsidR="00E16282" w:rsidRDefault="00000000">
            <w:pPr>
              <w:spacing w:after="0"/>
            </w:pPr>
            <w:r>
              <w:rPr>
                <w:b/>
                <w:color w:val="0B2545"/>
                <w:sz w:val="21"/>
              </w:rPr>
              <w:t>Field</w:t>
            </w:r>
          </w:p>
        </w:tc>
        <w:tc>
          <w:tcPr>
            <w:tcW w:w="3456" w:type="dxa"/>
            <w:shd w:val="clear" w:color="auto" w:fill="F2F4F7"/>
            <w:tcMar>
              <w:top w:w="80" w:type="dxa"/>
              <w:left w:w="120" w:type="dxa"/>
              <w:bottom w:w="80" w:type="dxa"/>
              <w:right w:w="120" w:type="dxa"/>
            </w:tcMar>
            <w:vAlign w:val="center"/>
          </w:tcPr>
          <w:p w14:paraId="23C377D7" w14:textId="77777777" w:rsidR="00E16282" w:rsidRDefault="00000000">
            <w:pPr>
              <w:spacing w:after="0"/>
            </w:pPr>
            <w:r>
              <w:rPr>
                <w:b/>
                <w:color w:val="0B2545"/>
                <w:sz w:val="21"/>
              </w:rPr>
              <w:t>Purpose</w:t>
            </w:r>
          </w:p>
        </w:tc>
        <w:tc>
          <w:tcPr>
            <w:tcW w:w="4104" w:type="dxa"/>
            <w:shd w:val="clear" w:color="auto" w:fill="F2F4F7"/>
            <w:tcMar>
              <w:top w:w="80" w:type="dxa"/>
              <w:left w:w="120" w:type="dxa"/>
              <w:bottom w:w="80" w:type="dxa"/>
              <w:right w:w="120" w:type="dxa"/>
            </w:tcMar>
            <w:vAlign w:val="center"/>
          </w:tcPr>
          <w:p w14:paraId="1CD92A2E" w14:textId="77777777" w:rsidR="00E16282" w:rsidRDefault="00000000">
            <w:pPr>
              <w:spacing w:after="0"/>
            </w:pPr>
            <w:r>
              <w:rPr>
                <w:b/>
                <w:color w:val="0B2545"/>
                <w:sz w:val="21"/>
              </w:rPr>
              <w:t>Example</w:t>
            </w:r>
          </w:p>
        </w:tc>
      </w:tr>
      <w:tr w:rsidR="00E16282" w14:paraId="2C2CA488" w14:textId="77777777">
        <w:tc>
          <w:tcPr>
            <w:tcW w:w="3120" w:type="dxa"/>
          </w:tcPr>
          <w:p w14:paraId="2D2EB39E" w14:textId="77777777" w:rsidR="00E16282" w:rsidRDefault="00000000">
            <w:pPr>
              <w:spacing w:after="0"/>
            </w:pPr>
            <w:r>
              <w:rPr>
                <w:color w:val="000000"/>
                <w:sz w:val="20"/>
              </w:rPr>
              <w:t>_id</w:t>
            </w:r>
          </w:p>
        </w:tc>
        <w:tc>
          <w:tcPr>
            <w:tcW w:w="3120" w:type="dxa"/>
          </w:tcPr>
          <w:p w14:paraId="73AD6E3E" w14:textId="77777777" w:rsidR="00E16282" w:rsidRDefault="00000000">
            <w:pPr>
              <w:spacing w:after="0"/>
            </w:pPr>
            <w:r>
              <w:rPr>
                <w:color w:val="000000"/>
                <w:sz w:val="20"/>
              </w:rPr>
              <w:t>Stable SHA-256 identity for upsert behavior.</w:t>
            </w:r>
          </w:p>
        </w:tc>
        <w:tc>
          <w:tcPr>
            <w:tcW w:w="3120" w:type="dxa"/>
          </w:tcPr>
          <w:p w14:paraId="5F6B230D" w14:textId="77777777" w:rsidR="00E16282" w:rsidRDefault="00000000">
            <w:pPr>
              <w:spacing w:after="0"/>
            </w:pPr>
            <w:r>
              <w:rPr>
                <w:color w:val="000000"/>
                <w:sz w:val="20"/>
              </w:rPr>
              <w:t>Hash of source + chunk number + content</w:t>
            </w:r>
          </w:p>
        </w:tc>
      </w:tr>
      <w:tr w:rsidR="00E16282" w14:paraId="380CD19F" w14:textId="77777777">
        <w:tc>
          <w:tcPr>
            <w:tcW w:w="3120" w:type="dxa"/>
          </w:tcPr>
          <w:p w14:paraId="47B0C415" w14:textId="77777777" w:rsidR="00E16282" w:rsidRDefault="00000000">
            <w:pPr>
              <w:spacing w:after="0"/>
            </w:pPr>
            <w:r>
              <w:rPr>
                <w:color w:val="000000"/>
                <w:sz w:val="20"/>
              </w:rPr>
              <w:t>text</w:t>
            </w:r>
          </w:p>
        </w:tc>
        <w:tc>
          <w:tcPr>
            <w:tcW w:w="3120" w:type="dxa"/>
          </w:tcPr>
          <w:p w14:paraId="635F28D4" w14:textId="77777777" w:rsidR="00E16282" w:rsidRDefault="00000000">
            <w:pPr>
              <w:spacing w:after="0"/>
            </w:pPr>
            <w:r>
              <w:rPr>
                <w:color w:val="000000"/>
                <w:sz w:val="20"/>
              </w:rPr>
              <w:t>Original evidence provided back to the model.</w:t>
            </w:r>
          </w:p>
        </w:tc>
        <w:tc>
          <w:tcPr>
            <w:tcW w:w="3120" w:type="dxa"/>
          </w:tcPr>
          <w:p w14:paraId="54AE26A1" w14:textId="77777777" w:rsidR="00E16282" w:rsidRDefault="00000000">
            <w:pPr>
              <w:spacing w:after="0"/>
            </w:pPr>
            <w:r>
              <w:rPr>
                <w:color w:val="000000"/>
                <w:sz w:val="20"/>
              </w:rPr>
              <w:t>A contract clause or payment-term passage</w:t>
            </w:r>
          </w:p>
        </w:tc>
      </w:tr>
      <w:tr w:rsidR="00E16282" w14:paraId="51C5F908" w14:textId="77777777">
        <w:tc>
          <w:tcPr>
            <w:tcW w:w="3120" w:type="dxa"/>
          </w:tcPr>
          <w:p w14:paraId="5ED28026" w14:textId="77777777" w:rsidR="00E16282" w:rsidRDefault="00000000">
            <w:pPr>
              <w:spacing w:after="0"/>
            </w:pPr>
            <w:r>
              <w:rPr>
                <w:color w:val="000000"/>
                <w:sz w:val="20"/>
              </w:rPr>
              <w:t>embedding</w:t>
            </w:r>
          </w:p>
        </w:tc>
        <w:tc>
          <w:tcPr>
            <w:tcW w:w="3120" w:type="dxa"/>
          </w:tcPr>
          <w:p w14:paraId="4C8B2545" w14:textId="77777777" w:rsidR="00E16282" w:rsidRDefault="00000000">
            <w:pPr>
              <w:spacing w:after="0"/>
            </w:pPr>
            <w:r>
              <w:rPr>
                <w:color w:val="000000"/>
                <w:sz w:val="20"/>
              </w:rPr>
              <w:t>Dense vector used by Atlas Vector Search.</w:t>
            </w:r>
          </w:p>
        </w:tc>
        <w:tc>
          <w:tcPr>
            <w:tcW w:w="3120" w:type="dxa"/>
          </w:tcPr>
          <w:p w14:paraId="11219E63" w14:textId="77777777" w:rsidR="00E16282" w:rsidRDefault="00000000">
            <w:pPr>
              <w:spacing w:after="0"/>
            </w:pPr>
            <w:r>
              <w:rPr>
                <w:color w:val="000000"/>
                <w:sz w:val="20"/>
              </w:rPr>
              <w:t>Normalized Hugging Face embedding</w:t>
            </w:r>
          </w:p>
        </w:tc>
      </w:tr>
      <w:tr w:rsidR="00E16282" w14:paraId="154EF030" w14:textId="77777777">
        <w:tc>
          <w:tcPr>
            <w:tcW w:w="3120" w:type="dxa"/>
          </w:tcPr>
          <w:p w14:paraId="32EF832C" w14:textId="77777777" w:rsidR="00E16282" w:rsidRDefault="00000000">
            <w:pPr>
              <w:spacing w:after="0"/>
            </w:pPr>
            <w:r>
              <w:rPr>
                <w:color w:val="000000"/>
                <w:sz w:val="20"/>
              </w:rPr>
              <w:t>metadata</w:t>
            </w:r>
          </w:p>
        </w:tc>
        <w:tc>
          <w:tcPr>
            <w:tcW w:w="3120" w:type="dxa"/>
          </w:tcPr>
          <w:p w14:paraId="2987EB9A" w14:textId="77777777" w:rsidR="00E16282" w:rsidRDefault="00000000">
            <w:pPr>
              <w:spacing w:after="0"/>
            </w:pPr>
            <w:r>
              <w:rPr>
                <w:color w:val="000000"/>
                <w:sz w:val="20"/>
              </w:rPr>
              <w:t>Traceability and filtering context.</w:t>
            </w:r>
          </w:p>
        </w:tc>
        <w:tc>
          <w:tcPr>
            <w:tcW w:w="3120" w:type="dxa"/>
          </w:tcPr>
          <w:p w14:paraId="5E664AC2" w14:textId="77777777" w:rsidR="00E16282" w:rsidRDefault="00000000">
            <w:pPr>
              <w:spacing w:after="0"/>
            </w:pPr>
            <w:r>
              <w:rPr>
                <w:color w:val="000000"/>
                <w:sz w:val="20"/>
              </w:rPr>
              <w:t>source, file_name, file_type, chunk_number</w:t>
            </w:r>
          </w:p>
        </w:tc>
      </w:tr>
    </w:tbl>
    <w:p w14:paraId="106110A5" w14:textId="77777777" w:rsidR="00E16282" w:rsidRDefault="00E16282">
      <w:pPr>
        <w:spacing w:after="40"/>
      </w:pPr>
    </w:p>
    <w:p w14:paraId="76C84E0C" w14:textId="77777777" w:rsidR="00E16282" w:rsidRDefault="00000000">
      <w:r>
        <w:t>The Atlas index targets the embedding field. Its dimension is determined dynamically from the configured embedding model, avoiding a hard-coded vector length.</w:t>
      </w:r>
    </w:p>
    <w:p w14:paraId="7D6726D4" w14:textId="77777777" w:rsidR="00E16282" w:rsidRDefault="00000000">
      <w:pPr>
        <w:pStyle w:val="Heading1"/>
      </w:pPr>
      <w:r>
        <w:t>5. Query and Retrieval Pipeline</w:t>
      </w:r>
    </w:p>
    <w:p w14:paraId="7949989C" w14:textId="77777777" w:rsidR="00E16282" w:rsidRDefault="00000000">
      <w:r>
        <w:t>The retrieval function in code/retrieve.py converts the user question into an embedding and uses MongoDB's $vectorSearch aggregation stage to select semantically relevant chunks.</w:t>
      </w:r>
    </w:p>
    <w:p w14:paraId="177093C8" w14:textId="77777777" w:rsidR="00E16282" w:rsidRDefault="00000000">
      <w:pPr>
        <w:pStyle w:val="ListNumber"/>
        <w:spacing w:after="100"/>
        <w:ind w:hanging="259"/>
      </w:pPr>
      <w:r>
        <w:t>Receive a natural-language procurement question.</w:t>
      </w:r>
    </w:p>
    <w:p w14:paraId="54E223EA" w14:textId="77777777" w:rsidR="00E16282" w:rsidRDefault="00000000">
      <w:pPr>
        <w:pStyle w:val="ListNumber"/>
        <w:spacing w:after="100"/>
        <w:ind w:hanging="259"/>
      </w:pPr>
      <w:r>
        <w:t>Create a query vector with the same Hugging Face model used during ingestion.</w:t>
      </w:r>
    </w:p>
    <w:p w14:paraId="0288B40F" w14:textId="77777777" w:rsidR="00E16282" w:rsidRDefault="00000000">
      <w:pPr>
        <w:pStyle w:val="ListNumber"/>
        <w:spacing w:after="100"/>
        <w:ind w:hanging="259"/>
      </w:pPr>
      <w:r>
        <w:t>Run $vectorSearch against the embedding field using the configured Atlas index.</w:t>
      </w:r>
    </w:p>
    <w:p w14:paraId="51705414" w14:textId="77777777" w:rsidR="00E16282" w:rsidRDefault="00000000">
      <w:pPr>
        <w:pStyle w:val="ListNumber"/>
        <w:spacing w:after="100"/>
        <w:ind w:hanging="259"/>
      </w:pPr>
      <w:r>
        <w:t>Return the top matching chunk text, source metadata, and vector similarity score.</w:t>
      </w:r>
    </w:p>
    <w:p w14:paraId="5D5658AF" w14:textId="77777777" w:rsidR="00E16282" w:rsidRDefault="00000000">
      <w:pPr>
        <w:pStyle w:val="ListNumber"/>
        <w:spacing w:after="100"/>
        <w:ind w:hanging="259"/>
      </w:pPr>
      <w:r>
        <w:t>Format those matches as readable context for the language model tool call.</w:t>
      </w:r>
    </w:p>
    <w:tbl>
      <w:tblPr>
        <w:tblW w:w="0" w:type="auto"/>
        <w:tblLayout w:type="fixed"/>
        <w:tblLook w:val="04A0" w:firstRow="1" w:lastRow="0" w:firstColumn="1" w:lastColumn="0" w:noHBand="0" w:noVBand="1"/>
      </w:tblPr>
      <w:tblGrid>
        <w:gridCol w:w="9360"/>
      </w:tblGrid>
      <w:tr w:rsidR="00E16282" w14:paraId="78BDA6D1" w14:textId="77777777">
        <w:tc>
          <w:tcPr>
            <w:tcW w:w="9360" w:type="dxa"/>
            <w:shd w:val="clear" w:color="auto" w:fill="E8EEF5"/>
            <w:tcMar>
              <w:top w:w="80" w:type="dxa"/>
              <w:left w:w="120" w:type="dxa"/>
              <w:bottom w:w="80" w:type="dxa"/>
              <w:right w:w="120" w:type="dxa"/>
            </w:tcMar>
            <w:vAlign w:val="center"/>
          </w:tcPr>
          <w:p w14:paraId="5495251D" w14:textId="77777777" w:rsidR="00E16282" w:rsidRDefault="00000000">
            <w:pPr>
              <w:spacing w:after="40"/>
            </w:pPr>
            <w:r>
              <w:rPr>
                <w:b/>
                <w:color w:val="0B2545"/>
              </w:rPr>
              <w:t xml:space="preserve">Embedding compatibility  </w:t>
            </w:r>
            <w:r>
              <w:t>The question and document chunks must use the same embedding model. Otherwise, their vector coordinates are not comparable and semantic retrieval quality degrades.</w:t>
            </w:r>
          </w:p>
        </w:tc>
      </w:tr>
    </w:tbl>
    <w:p w14:paraId="1EB5A59A" w14:textId="77777777" w:rsidR="00E16282" w:rsidRDefault="00E16282">
      <w:pPr>
        <w:spacing w:after="40"/>
      </w:pPr>
    </w:p>
    <w:p w14:paraId="399EBA38" w14:textId="77777777" w:rsidR="00E16282" w:rsidRDefault="00000000">
      <w:pPr>
        <w:pStyle w:val="Heading1"/>
      </w:pPr>
      <w:r>
        <w:lastRenderedPageBreak/>
        <w:t>6. LangGraph Decision and Tool Loop</w:t>
      </w:r>
    </w:p>
    <w:p w14:paraId="195AD5CE" w14:textId="77777777" w:rsidR="00E16282" w:rsidRDefault="00000000">
      <w:r>
        <w:t>The graph in code/procurement_graph.py mirrors the requested tool-calling design. It contains two operational nodes: llm_with_tool and tools.</w:t>
      </w:r>
    </w:p>
    <w:tbl>
      <w:tblPr>
        <w:tblStyle w:val="TableGrid"/>
        <w:tblW w:w="0" w:type="auto"/>
        <w:tblLayout w:type="fixed"/>
        <w:tblLook w:val="04A0" w:firstRow="1" w:lastRow="0" w:firstColumn="1" w:lastColumn="0" w:noHBand="0" w:noVBand="1"/>
      </w:tblPr>
      <w:tblGrid>
        <w:gridCol w:w="3120"/>
        <w:gridCol w:w="5400"/>
        <w:gridCol w:w="3120"/>
      </w:tblGrid>
      <w:tr w:rsidR="00E16282" w14:paraId="53BA46BE" w14:textId="77777777">
        <w:trPr>
          <w:tblHeader/>
        </w:trPr>
        <w:tc>
          <w:tcPr>
            <w:tcW w:w="2088" w:type="dxa"/>
            <w:shd w:val="clear" w:color="auto" w:fill="F2F4F7"/>
            <w:tcMar>
              <w:top w:w="80" w:type="dxa"/>
              <w:left w:w="120" w:type="dxa"/>
              <w:bottom w:w="80" w:type="dxa"/>
              <w:right w:w="120" w:type="dxa"/>
            </w:tcMar>
            <w:vAlign w:val="center"/>
          </w:tcPr>
          <w:p w14:paraId="4CC9030C" w14:textId="77777777" w:rsidR="00E16282" w:rsidRDefault="00000000">
            <w:pPr>
              <w:spacing w:after="0"/>
            </w:pPr>
            <w:r>
              <w:rPr>
                <w:b/>
                <w:color w:val="0B2545"/>
                <w:sz w:val="21"/>
              </w:rPr>
              <w:t>Graph element</w:t>
            </w:r>
          </w:p>
        </w:tc>
        <w:tc>
          <w:tcPr>
            <w:tcW w:w="5400" w:type="dxa"/>
            <w:shd w:val="clear" w:color="auto" w:fill="F2F4F7"/>
            <w:tcMar>
              <w:top w:w="80" w:type="dxa"/>
              <w:left w:w="120" w:type="dxa"/>
              <w:bottom w:w="80" w:type="dxa"/>
              <w:right w:w="120" w:type="dxa"/>
            </w:tcMar>
            <w:vAlign w:val="center"/>
          </w:tcPr>
          <w:p w14:paraId="5686BA93" w14:textId="77777777" w:rsidR="00E16282" w:rsidRDefault="00000000">
            <w:pPr>
              <w:spacing w:after="0"/>
            </w:pPr>
            <w:r>
              <w:rPr>
                <w:b/>
                <w:color w:val="0B2545"/>
                <w:sz w:val="21"/>
              </w:rPr>
              <w:t>Action</w:t>
            </w:r>
          </w:p>
        </w:tc>
        <w:tc>
          <w:tcPr>
            <w:tcW w:w="1872" w:type="dxa"/>
            <w:shd w:val="clear" w:color="auto" w:fill="F2F4F7"/>
            <w:tcMar>
              <w:top w:w="80" w:type="dxa"/>
              <w:left w:w="120" w:type="dxa"/>
              <w:bottom w:w="80" w:type="dxa"/>
              <w:right w:w="120" w:type="dxa"/>
            </w:tcMar>
            <w:vAlign w:val="center"/>
          </w:tcPr>
          <w:p w14:paraId="09B083BB" w14:textId="77777777" w:rsidR="00E16282" w:rsidRDefault="00000000">
            <w:pPr>
              <w:spacing w:after="0"/>
            </w:pPr>
            <w:r>
              <w:rPr>
                <w:b/>
                <w:color w:val="0B2545"/>
                <w:sz w:val="21"/>
              </w:rPr>
              <w:t>Next route</w:t>
            </w:r>
          </w:p>
        </w:tc>
      </w:tr>
      <w:tr w:rsidR="00E16282" w14:paraId="345DACD2" w14:textId="77777777">
        <w:tc>
          <w:tcPr>
            <w:tcW w:w="3120" w:type="dxa"/>
          </w:tcPr>
          <w:p w14:paraId="2C38CE80" w14:textId="77777777" w:rsidR="00E16282" w:rsidRDefault="00000000">
            <w:pPr>
              <w:spacing w:after="0"/>
            </w:pPr>
            <w:r>
              <w:rPr>
                <w:color w:val="000000"/>
                <w:sz w:val="20"/>
              </w:rPr>
              <w:t>START</w:t>
            </w:r>
          </w:p>
        </w:tc>
        <w:tc>
          <w:tcPr>
            <w:tcW w:w="3120" w:type="dxa"/>
          </w:tcPr>
          <w:p w14:paraId="1A56D86C" w14:textId="77777777" w:rsidR="00E16282" w:rsidRDefault="00000000">
            <w:pPr>
              <w:spacing w:after="0"/>
            </w:pPr>
            <w:r>
              <w:rPr>
                <w:color w:val="000000"/>
                <w:sz w:val="20"/>
              </w:rPr>
              <w:t>Receives the user message.</w:t>
            </w:r>
          </w:p>
        </w:tc>
        <w:tc>
          <w:tcPr>
            <w:tcW w:w="3120" w:type="dxa"/>
          </w:tcPr>
          <w:p w14:paraId="10B96B7F" w14:textId="77777777" w:rsidR="00E16282" w:rsidRDefault="00000000">
            <w:pPr>
              <w:spacing w:after="0"/>
            </w:pPr>
            <w:r>
              <w:rPr>
                <w:color w:val="000000"/>
                <w:sz w:val="20"/>
              </w:rPr>
              <w:t>llm_with_tool</w:t>
            </w:r>
          </w:p>
        </w:tc>
      </w:tr>
      <w:tr w:rsidR="00E16282" w14:paraId="2EC1228A" w14:textId="77777777">
        <w:tc>
          <w:tcPr>
            <w:tcW w:w="3120" w:type="dxa"/>
          </w:tcPr>
          <w:p w14:paraId="08BBCB49" w14:textId="77777777" w:rsidR="00E16282" w:rsidRDefault="00000000">
            <w:pPr>
              <w:spacing w:after="0"/>
            </w:pPr>
            <w:r>
              <w:rPr>
                <w:color w:val="000000"/>
                <w:sz w:val="20"/>
              </w:rPr>
              <w:t>llm_with_tool</w:t>
            </w:r>
          </w:p>
        </w:tc>
        <w:tc>
          <w:tcPr>
            <w:tcW w:w="3120" w:type="dxa"/>
          </w:tcPr>
          <w:p w14:paraId="27725E94" w14:textId="77777777" w:rsidR="00E16282" w:rsidRDefault="00000000">
            <w:pPr>
              <w:spacing w:after="0"/>
            </w:pPr>
            <w:r>
              <w:rPr>
                <w:color w:val="000000"/>
                <w:sz w:val="20"/>
              </w:rPr>
              <w:t>Gemini evaluates the question and either emits a tool call or writes a direct answer.</w:t>
            </w:r>
          </w:p>
        </w:tc>
        <w:tc>
          <w:tcPr>
            <w:tcW w:w="3120" w:type="dxa"/>
          </w:tcPr>
          <w:p w14:paraId="69A309F0" w14:textId="77777777" w:rsidR="00E16282" w:rsidRDefault="00000000">
            <w:pPr>
              <w:spacing w:after="0"/>
            </w:pPr>
            <w:r>
              <w:rPr>
                <w:color w:val="000000"/>
                <w:sz w:val="20"/>
              </w:rPr>
              <w:t>tools when a tool call exists; END otherwise</w:t>
            </w:r>
          </w:p>
        </w:tc>
      </w:tr>
      <w:tr w:rsidR="00E16282" w14:paraId="3B209A09" w14:textId="77777777">
        <w:tc>
          <w:tcPr>
            <w:tcW w:w="3120" w:type="dxa"/>
          </w:tcPr>
          <w:p w14:paraId="4256E69E" w14:textId="77777777" w:rsidR="00E16282" w:rsidRDefault="00000000">
            <w:pPr>
              <w:spacing w:after="0"/>
            </w:pPr>
            <w:r>
              <w:rPr>
                <w:color w:val="000000"/>
                <w:sz w:val="20"/>
              </w:rPr>
              <w:t>tools</w:t>
            </w:r>
          </w:p>
        </w:tc>
        <w:tc>
          <w:tcPr>
            <w:tcW w:w="3120" w:type="dxa"/>
          </w:tcPr>
          <w:p w14:paraId="1ADA171D" w14:textId="77777777" w:rsidR="00E16282" w:rsidRDefault="00000000">
            <w:pPr>
              <w:spacing w:after="0"/>
            </w:pPr>
            <w:r>
              <w:rPr>
                <w:color w:val="000000"/>
                <w:sz w:val="20"/>
              </w:rPr>
              <w:t>ToolNode runs retrieve_procurement_context, which calls MongoDB retrieval and returns context as a ToolMessage.</w:t>
            </w:r>
          </w:p>
        </w:tc>
        <w:tc>
          <w:tcPr>
            <w:tcW w:w="3120" w:type="dxa"/>
          </w:tcPr>
          <w:p w14:paraId="3BB57399" w14:textId="77777777" w:rsidR="00E16282" w:rsidRDefault="00000000">
            <w:pPr>
              <w:spacing w:after="0"/>
            </w:pPr>
            <w:r>
              <w:rPr>
                <w:color w:val="000000"/>
                <w:sz w:val="20"/>
              </w:rPr>
              <w:t>llm_with_tool</w:t>
            </w:r>
          </w:p>
        </w:tc>
      </w:tr>
      <w:tr w:rsidR="00E16282" w14:paraId="26186F24" w14:textId="77777777">
        <w:tc>
          <w:tcPr>
            <w:tcW w:w="3120" w:type="dxa"/>
          </w:tcPr>
          <w:p w14:paraId="6CC222DC" w14:textId="77777777" w:rsidR="00E16282" w:rsidRDefault="00000000">
            <w:pPr>
              <w:spacing w:after="0"/>
            </w:pPr>
            <w:r>
              <w:rPr>
                <w:color w:val="000000"/>
                <w:sz w:val="20"/>
              </w:rPr>
              <w:t>END</w:t>
            </w:r>
          </w:p>
        </w:tc>
        <w:tc>
          <w:tcPr>
            <w:tcW w:w="3120" w:type="dxa"/>
          </w:tcPr>
          <w:p w14:paraId="6EC038B9" w14:textId="77777777" w:rsidR="00E16282" w:rsidRDefault="00000000">
            <w:pPr>
              <w:spacing w:after="0"/>
            </w:pPr>
            <w:r>
              <w:rPr>
                <w:color w:val="000000"/>
                <w:sz w:val="20"/>
              </w:rPr>
              <w:t>Returns Gemini's final answer.</w:t>
            </w:r>
          </w:p>
        </w:tc>
        <w:tc>
          <w:tcPr>
            <w:tcW w:w="3120" w:type="dxa"/>
          </w:tcPr>
          <w:p w14:paraId="5F4CF323" w14:textId="77777777" w:rsidR="00E16282" w:rsidRDefault="00000000">
            <w:pPr>
              <w:spacing w:after="0"/>
            </w:pPr>
            <w:r>
              <w:rPr>
                <w:color w:val="000000"/>
                <w:sz w:val="20"/>
              </w:rPr>
              <w:t>Workflow complete</w:t>
            </w:r>
          </w:p>
        </w:tc>
      </w:tr>
    </w:tbl>
    <w:p w14:paraId="126C815C" w14:textId="77777777" w:rsidR="00E16282" w:rsidRDefault="00E16282">
      <w:pPr>
        <w:spacing w:after="40"/>
      </w:pPr>
    </w:p>
    <w:p w14:paraId="67AB729F" w14:textId="77777777" w:rsidR="00E16282" w:rsidRDefault="00000000">
      <w:r>
        <w:t>The conditional edge uses tools_condition. This preserves the loop shown in the reference: Gemini can call retrieval, inspect the returned context, and decide whether another tool invocation is necessary before ending.</w:t>
      </w:r>
    </w:p>
    <w:p w14:paraId="3759338D" w14:textId="77777777" w:rsidR="00E16282" w:rsidRDefault="00000000">
      <w:pPr>
        <w:pStyle w:val="Heading1"/>
      </w:pPr>
      <w:r>
        <w:t>7. Grounded Answer Generation</w:t>
      </w:r>
    </w:p>
    <w:p w14:paraId="741B7060" w14:textId="77777777" w:rsidR="00E16282" w:rsidRDefault="00000000">
      <w:r>
        <w:t>Gemini is initialized in code/google_llm.py with a low temperature to encourage consistent, evidence-focused procurement answers. The system instruction guides the model to:</w:t>
      </w:r>
    </w:p>
    <w:p w14:paraId="5BB31001" w14:textId="77777777" w:rsidR="00E16282" w:rsidRDefault="00000000">
      <w:pPr>
        <w:pStyle w:val="ListBullet"/>
        <w:spacing w:after="100"/>
        <w:ind w:hanging="259"/>
      </w:pPr>
      <w:r>
        <w:t>Use the retrieval tool for document-specific procurement questions such as vendor terms, pricing, contracts, purchase orders, and policies.</w:t>
      </w:r>
    </w:p>
    <w:p w14:paraId="7F79DD63" w14:textId="77777777" w:rsidR="00E16282" w:rsidRDefault="00000000">
      <w:pPr>
        <w:pStyle w:val="ListBullet"/>
        <w:spacing w:after="100"/>
        <w:ind w:hanging="259"/>
      </w:pPr>
      <w:r>
        <w:t>Use retrieved context for document-specific claims rather than inventing information.</w:t>
      </w:r>
    </w:p>
    <w:p w14:paraId="012F15CE" w14:textId="77777777" w:rsidR="00E16282" w:rsidRDefault="00000000">
      <w:pPr>
        <w:pStyle w:val="ListBullet"/>
        <w:spacing w:after="100"/>
        <w:ind w:hanging="259"/>
      </w:pPr>
      <w:r>
        <w:t>State when the available context is insufficient.</w:t>
      </w:r>
    </w:p>
    <w:p w14:paraId="0664369D" w14:textId="77777777" w:rsidR="00E16282" w:rsidRDefault="00000000">
      <w:pPr>
        <w:pStyle w:val="ListBullet"/>
        <w:spacing w:after="100"/>
        <w:ind w:hanging="259"/>
      </w:pPr>
      <w:r>
        <w:t>Cite available source file names in the answer.</w:t>
      </w:r>
    </w:p>
    <w:p w14:paraId="4D8FD00B" w14:textId="77777777" w:rsidR="00E16282" w:rsidRDefault="00000000">
      <w:pPr>
        <w:pStyle w:val="ListBullet"/>
        <w:spacing w:after="100"/>
        <w:ind w:hanging="259"/>
      </w:pPr>
      <w:r>
        <w:t>Answer simple conversational questions without retrieval when no document evidence is needed.</w:t>
      </w:r>
    </w:p>
    <w:p w14:paraId="212D2560" w14:textId="77777777" w:rsidR="00E16282" w:rsidRDefault="00000000">
      <w:pPr>
        <w:pStyle w:val="Heading1"/>
      </w:pPr>
      <w:r>
        <w:t>8. Configuration and Operations</w:t>
      </w:r>
    </w:p>
    <w:tbl>
      <w:tblPr>
        <w:tblStyle w:val="TableGrid"/>
        <w:tblW w:w="0" w:type="auto"/>
        <w:tblLayout w:type="fixed"/>
        <w:tblLook w:val="04A0" w:firstRow="1" w:lastRow="0" w:firstColumn="1" w:lastColumn="0" w:noHBand="0" w:noVBand="1"/>
      </w:tblPr>
      <w:tblGrid>
        <w:gridCol w:w="4680"/>
        <w:gridCol w:w="5976"/>
      </w:tblGrid>
      <w:tr w:rsidR="00E16282" w14:paraId="74450927" w14:textId="77777777">
        <w:trPr>
          <w:tblHeader/>
        </w:trPr>
        <w:tc>
          <w:tcPr>
            <w:tcW w:w="3384" w:type="dxa"/>
            <w:shd w:val="clear" w:color="auto" w:fill="F2F4F7"/>
            <w:tcMar>
              <w:top w:w="80" w:type="dxa"/>
              <w:left w:w="120" w:type="dxa"/>
              <w:bottom w:w="80" w:type="dxa"/>
              <w:right w:w="120" w:type="dxa"/>
            </w:tcMar>
            <w:vAlign w:val="center"/>
          </w:tcPr>
          <w:p w14:paraId="5BFF9343" w14:textId="77777777" w:rsidR="00E16282" w:rsidRDefault="00000000">
            <w:pPr>
              <w:spacing w:after="0"/>
            </w:pPr>
            <w:r>
              <w:rPr>
                <w:b/>
                <w:color w:val="0B2545"/>
                <w:sz w:val="21"/>
              </w:rPr>
              <w:t>Setting</w:t>
            </w:r>
          </w:p>
        </w:tc>
        <w:tc>
          <w:tcPr>
            <w:tcW w:w="5976" w:type="dxa"/>
            <w:shd w:val="clear" w:color="auto" w:fill="F2F4F7"/>
            <w:tcMar>
              <w:top w:w="80" w:type="dxa"/>
              <w:left w:w="120" w:type="dxa"/>
              <w:bottom w:w="80" w:type="dxa"/>
              <w:right w:w="120" w:type="dxa"/>
            </w:tcMar>
            <w:vAlign w:val="center"/>
          </w:tcPr>
          <w:p w14:paraId="76C164CD" w14:textId="77777777" w:rsidR="00E16282" w:rsidRDefault="00000000">
            <w:pPr>
              <w:spacing w:after="0"/>
            </w:pPr>
            <w:r>
              <w:rPr>
                <w:b/>
                <w:color w:val="0B2545"/>
                <w:sz w:val="21"/>
              </w:rPr>
              <w:t>Purpose</w:t>
            </w:r>
          </w:p>
        </w:tc>
      </w:tr>
      <w:tr w:rsidR="00E16282" w14:paraId="0104C953" w14:textId="77777777">
        <w:tc>
          <w:tcPr>
            <w:tcW w:w="4680" w:type="dxa"/>
          </w:tcPr>
          <w:p w14:paraId="177D009A" w14:textId="77777777" w:rsidR="00E16282" w:rsidRDefault="00000000">
            <w:pPr>
              <w:spacing w:after="0"/>
            </w:pPr>
            <w:r>
              <w:rPr>
                <w:color w:val="000000"/>
                <w:sz w:val="20"/>
              </w:rPr>
              <w:t>MONGODB_URI</w:t>
            </w:r>
          </w:p>
        </w:tc>
        <w:tc>
          <w:tcPr>
            <w:tcW w:w="4680" w:type="dxa"/>
          </w:tcPr>
          <w:p w14:paraId="318CC8EC" w14:textId="77777777" w:rsidR="00E16282" w:rsidRDefault="00000000">
            <w:pPr>
              <w:spacing w:after="0"/>
            </w:pPr>
            <w:r>
              <w:rPr>
                <w:color w:val="000000"/>
                <w:sz w:val="20"/>
              </w:rPr>
              <w:t>MongoDB Atlas connection string.</w:t>
            </w:r>
          </w:p>
        </w:tc>
      </w:tr>
      <w:tr w:rsidR="00E16282" w14:paraId="009070C1" w14:textId="77777777">
        <w:tc>
          <w:tcPr>
            <w:tcW w:w="4680" w:type="dxa"/>
          </w:tcPr>
          <w:p w14:paraId="2FAC227C" w14:textId="77777777" w:rsidR="00E16282" w:rsidRDefault="00000000">
            <w:pPr>
              <w:spacing w:after="0"/>
            </w:pPr>
            <w:r>
              <w:rPr>
                <w:color w:val="000000"/>
                <w:sz w:val="20"/>
              </w:rPr>
              <w:t>MONGODB_DATABASE / MONGODB_COLLECTION</w:t>
            </w:r>
          </w:p>
        </w:tc>
        <w:tc>
          <w:tcPr>
            <w:tcW w:w="4680" w:type="dxa"/>
          </w:tcPr>
          <w:p w14:paraId="79B3C4C3" w14:textId="77777777" w:rsidR="00E16282" w:rsidRDefault="00000000">
            <w:pPr>
              <w:spacing w:after="0"/>
            </w:pPr>
            <w:r>
              <w:rPr>
                <w:color w:val="000000"/>
                <w:sz w:val="20"/>
              </w:rPr>
              <w:t>Destination database and collection for chunk records.</w:t>
            </w:r>
          </w:p>
        </w:tc>
      </w:tr>
      <w:tr w:rsidR="00E16282" w14:paraId="1AEC2128" w14:textId="77777777">
        <w:tc>
          <w:tcPr>
            <w:tcW w:w="4680" w:type="dxa"/>
          </w:tcPr>
          <w:p w14:paraId="40425A61" w14:textId="77777777" w:rsidR="00E16282" w:rsidRDefault="00000000">
            <w:pPr>
              <w:spacing w:after="0"/>
            </w:pPr>
            <w:r>
              <w:rPr>
                <w:color w:val="000000"/>
                <w:sz w:val="20"/>
              </w:rPr>
              <w:t>MONGODB_VECTOR_INDEX</w:t>
            </w:r>
          </w:p>
        </w:tc>
        <w:tc>
          <w:tcPr>
            <w:tcW w:w="4680" w:type="dxa"/>
          </w:tcPr>
          <w:p w14:paraId="4C9212E8" w14:textId="77777777" w:rsidR="00E16282" w:rsidRDefault="00000000">
            <w:pPr>
              <w:spacing w:after="0"/>
            </w:pPr>
            <w:r>
              <w:rPr>
                <w:color w:val="000000"/>
                <w:sz w:val="20"/>
              </w:rPr>
              <w:t>Atlas Vector Search index name, defaulting to vector_index.</w:t>
            </w:r>
          </w:p>
        </w:tc>
      </w:tr>
      <w:tr w:rsidR="00E16282" w14:paraId="2EF6195A" w14:textId="77777777">
        <w:tc>
          <w:tcPr>
            <w:tcW w:w="4680" w:type="dxa"/>
          </w:tcPr>
          <w:p w14:paraId="6FC0AAF5" w14:textId="77777777" w:rsidR="00E16282" w:rsidRDefault="00000000">
            <w:pPr>
              <w:spacing w:after="0"/>
            </w:pPr>
            <w:r>
              <w:rPr>
                <w:color w:val="000000"/>
                <w:sz w:val="20"/>
              </w:rPr>
              <w:t>EMBEDDING_MODEL</w:t>
            </w:r>
          </w:p>
        </w:tc>
        <w:tc>
          <w:tcPr>
            <w:tcW w:w="4680" w:type="dxa"/>
          </w:tcPr>
          <w:p w14:paraId="4D6B7862" w14:textId="77777777" w:rsidR="00E16282" w:rsidRDefault="00000000">
            <w:pPr>
              <w:spacing w:after="0"/>
            </w:pPr>
            <w:r>
              <w:rPr>
                <w:color w:val="000000"/>
                <w:sz w:val="20"/>
              </w:rPr>
              <w:t>Hugging Face model used by both ingestion and retrieval.</w:t>
            </w:r>
          </w:p>
        </w:tc>
      </w:tr>
      <w:tr w:rsidR="00E16282" w14:paraId="030D54EA" w14:textId="77777777">
        <w:tc>
          <w:tcPr>
            <w:tcW w:w="4680" w:type="dxa"/>
          </w:tcPr>
          <w:p w14:paraId="32374BB1" w14:textId="77777777" w:rsidR="00E16282" w:rsidRDefault="00000000">
            <w:pPr>
              <w:spacing w:after="0"/>
            </w:pPr>
            <w:r>
              <w:rPr>
                <w:color w:val="000000"/>
                <w:sz w:val="20"/>
              </w:rPr>
              <w:t>CHUNK_SIZE / CHUNK_OVERLAP</w:t>
            </w:r>
          </w:p>
        </w:tc>
        <w:tc>
          <w:tcPr>
            <w:tcW w:w="4680" w:type="dxa"/>
          </w:tcPr>
          <w:p w14:paraId="0E5F8F69" w14:textId="77777777" w:rsidR="00E16282" w:rsidRDefault="00000000">
            <w:pPr>
              <w:spacing w:after="0"/>
            </w:pPr>
            <w:r>
              <w:rPr>
                <w:color w:val="000000"/>
                <w:sz w:val="20"/>
              </w:rPr>
              <w:t>Controls passage size and retained boundary context.</w:t>
            </w:r>
          </w:p>
        </w:tc>
      </w:tr>
      <w:tr w:rsidR="00E16282" w14:paraId="3BFC229A" w14:textId="77777777">
        <w:tc>
          <w:tcPr>
            <w:tcW w:w="4680" w:type="dxa"/>
          </w:tcPr>
          <w:p w14:paraId="317F371A" w14:textId="77777777" w:rsidR="00E16282" w:rsidRDefault="00000000">
            <w:pPr>
              <w:spacing w:after="0"/>
            </w:pPr>
            <w:r>
              <w:rPr>
                <w:color w:val="000000"/>
                <w:sz w:val="20"/>
              </w:rPr>
              <w:t>GOOGLE_API_KEY</w:t>
            </w:r>
          </w:p>
        </w:tc>
        <w:tc>
          <w:tcPr>
            <w:tcW w:w="4680" w:type="dxa"/>
          </w:tcPr>
          <w:p w14:paraId="7871ACB9" w14:textId="77777777" w:rsidR="00E16282" w:rsidRDefault="00000000">
            <w:pPr>
              <w:spacing w:after="0"/>
            </w:pPr>
            <w:r>
              <w:rPr>
                <w:color w:val="000000"/>
                <w:sz w:val="20"/>
              </w:rPr>
              <w:t>Credential used to call the Google Gemini API.</w:t>
            </w:r>
          </w:p>
        </w:tc>
      </w:tr>
      <w:tr w:rsidR="00E16282" w14:paraId="418CABC2" w14:textId="77777777">
        <w:tc>
          <w:tcPr>
            <w:tcW w:w="4680" w:type="dxa"/>
          </w:tcPr>
          <w:p w14:paraId="52C84F47" w14:textId="77777777" w:rsidR="00E16282" w:rsidRDefault="00000000">
            <w:pPr>
              <w:spacing w:after="0"/>
            </w:pPr>
            <w:r>
              <w:rPr>
                <w:color w:val="000000"/>
                <w:sz w:val="20"/>
              </w:rPr>
              <w:t>GOOGLE_MODEL</w:t>
            </w:r>
          </w:p>
        </w:tc>
        <w:tc>
          <w:tcPr>
            <w:tcW w:w="4680" w:type="dxa"/>
          </w:tcPr>
          <w:p w14:paraId="69962EC2" w14:textId="77777777" w:rsidR="00E16282" w:rsidRDefault="00000000">
            <w:pPr>
              <w:spacing w:after="0"/>
            </w:pPr>
            <w:r>
              <w:rPr>
                <w:color w:val="000000"/>
                <w:sz w:val="20"/>
              </w:rPr>
              <w:t>Gemini model name, defaulting to gemini-2.5-flash.</w:t>
            </w:r>
          </w:p>
        </w:tc>
      </w:tr>
    </w:tbl>
    <w:p w14:paraId="4CA5FECD" w14:textId="77777777" w:rsidR="00E16282" w:rsidRDefault="00E16282">
      <w:pPr>
        <w:spacing w:after="40"/>
      </w:pPr>
    </w:p>
    <w:tbl>
      <w:tblPr>
        <w:tblW w:w="0" w:type="auto"/>
        <w:tblLayout w:type="fixed"/>
        <w:tblLook w:val="04A0" w:firstRow="1" w:lastRow="0" w:firstColumn="1" w:lastColumn="0" w:noHBand="0" w:noVBand="1"/>
      </w:tblPr>
      <w:tblGrid>
        <w:gridCol w:w="9360"/>
      </w:tblGrid>
      <w:tr w:rsidR="00E16282" w14:paraId="310E28BB" w14:textId="77777777">
        <w:tc>
          <w:tcPr>
            <w:tcW w:w="9360" w:type="dxa"/>
            <w:shd w:val="clear" w:color="auto" w:fill="E8EEF5"/>
            <w:tcMar>
              <w:top w:w="80" w:type="dxa"/>
              <w:left w:w="120" w:type="dxa"/>
              <w:bottom w:w="80" w:type="dxa"/>
              <w:right w:w="120" w:type="dxa"/>
            </w:tcMar>
            <w:vAlign w:val="center"/>
          </w:tcPr>
          <w:p w14:paraId="172CE9B3" w14:textId="77777777" w:rsidR="00E16282" w:rsidRDefault="00000000">
            <w:pPr>
              <w:spacing w:after="40"/>
            </w:pPr>
            <w:r>
              <w:rPr>
                <w:b/>
                <w:color w:val="0B2545"/>
              </w:rPr>
              <w:t xml:space="preserve">Operational sequence  </w:t>
            </w:r>
            <w:r>
              <w:t>Run ingestion after adding or changing source files. Wait for the Atlas search index to become READY, then run the LangGraph question workflow. Keep API keys and MongoDB credentials in environment variables, not source files.</w:t>
            </w:r>
          </w:p>
        </w:tc>
      </w:tr>
    </w:tbl>
    <w:p w14:paraId="073D6A53" w14:textId="77777777" w:rsidR="00E16282" w:rsidRDefault="00E16282">
      <w:pPr>
        <w:spacing w:after="40"/>
      </w:pPr>
    </w:p>
    <w:p w14:paraId="5A24A434" w14:textId="77777777" w:rsidR="00E16282" w:rsidRDefault="00000000">
      <w:pPr>
        <w:pStyle w:val="Heading1"/>
      </w:pPr>
      <w:r>
        <w:t>9. Suggested Next Enhancements</w:t>
      </w:r>
    </w:p>
    <w:p w14:paraId="4ABC459E" w14:textId="77777777" w:rsidR="00E16282" w:rsidRDefault="00000000">
      <w:pPr>
        <w:pStyle w:val="ListBullet"/>
        <w:spacing w:after="100"/>
        <w:ind w:hanging="259"/>
      </w:pPr>
      <w:r>
        <w:t>Add metadata filters to limit retrieval by vendor, document type, date, or department.</w:t>
      </w:r>
    </w:p>
    <w:p w14:paraId="33C7995D" w14:textId="6D2D545A" w:rsidR="00E16282" w:rsidRDefault="00000000">
      <w:pPr>
        <w:pStyle w:val="ListBullet"/>
        <w:spacing w:after="100"/>
        <w:ind w:hanging="259"/>
      </w:pPr>
      <w:r>
        <w:t>Add a LangGraph checkpointer for conversation memory and durable execution.</w:t>
      </w:r>
      <w:r w:rsidR="00080DA9">
        <w:t xml:space="preserve"> *</w:t>
      </w:r>
    </w:p>
    <w:p w14:paraId="0B534BE5" w14:textId="7A1BA507" w:rsidR="00E16282" w:rsidRDefault="00000000">
      <w:pPr>
        <w:pStyle w:val="ListBullet"/>
        <w:spacing w:after="100"/>
        <w:ind w:hanging="259"/>
      </w:pPr>
      <w:r>
        <w:t>Add response citations that include page or sheet-level locations when loader metadata provides them.</w:t>
      </w:r>
      <w:r w:rsidR="00080DA9">
        <w:t xml:space="preserve"> *</w:t>
      </w:r>
    </w:p>
    <w:p w14:paraId="15935222" w14:textId="77777777" w:rsidR="00E16282" w:rsidRDefault="00000000">
      <w:pPr>
        <w:pStyle w:val="ListBullet"/>
        <w:spacing w:after="100"/>
        <w:ind w:hanging="259"/>
      </w:pPr>
      <w:r>
        <w:t>Add evaluation datasets to measure retrieval relevance, groundedness, and answer quality.</w:t>
      </w:r>
    </w:p>
    <w:p w14:paraId="4FC28FD5" w14:textId="77777777" w:rsidR="00E16282" w:rsidRDefault="00000000">
      <w:pPr>
        <w:pStyle w:val="ListBullet"/>
        <w:spacing w:after="100"/>
        <w:ind w:hanging="259"/>
      </w:pPr>
      <w:r>
        <w:t>Add additional tools, such as procurement-policy lookup or supplier master-data access, while retaining the same tool loop.</w:t>
      </w:r>
    </w:p>
    <w:p w14:paraId="7614C208" w14:textId="77777777" w:rsidR="00E16282" w:rsidRDefault="00000000">
      <w:pPr>
        <w:pStyle w:val="Heading1"/>
      </w:pPr>
      <w:r>
        <w:t>10. Project File Map</w:t>
      </w:r>
    </w:p>
    <w:tbl>
      <w:tblPr>
        <w:tblStyle w:val="TableGrid"/>
        <w:tblW w:w="0" w:type="auto"/>
        <w:tblLayout w:type="fixed"/>
        <w:tblLook w:val="04A0" w:firstRow="1" w:lastRow="0" w:firstColumn="1" w:lastColumn="0" w:noHBand="0" w:noVBand="1"/>
      </w:tblPr>
      <w:tblGrid>
        <w:gridCol w:w="4680"/>
        <w:gridCol w:w="5976"/>
      </w:tblGrid>
      <w:tr w:rsidR="00E16282" w14:paraId="7AB87F20" w14:textId="77777777">
        <w:trPr>
          <w:tblHeader/>
        </w:trPr>
        <w:tc>
          <w:tcPr>
            <w:tcW w:w="3384" w:type="dxa"/>
            <w:shd w:val="clear" w:color="auto" w:fill="F2F4F7"/>
            <w:tcMar>
              <w:top w:w="80" w:type="dxa"/>
              <w:left w:w="120" w:type="dxa"/>
              <w:bottom w:w="80" w:type="dxa"/>
              <w:right w:w="120" w:type="dxa"/>
            </w:tcMar>
            <w:vAlign w:val="center"/>
          </w:tcPr>
          <w:p w14:paraId="15649D14" w14:textId="77777777" w:rsidR="00E16282" w:rsidRDefault="00000000">
            <w:pPr>
              <w:spacing w:after="0"/>
            </w:pPr>
            <w:r>
              <w:rPr>
                <w:b/>
                <w:color w:val="0B2545"/>
                <w:sz w:val="21"/>
              </w:rPr>
              <w:t>File</w:t>
            </w:r>
          </w:p>
        </w:tc>
        <w:tc>
          <w:tcPr>
            <w:tcW w:w="5976" w:type="dxa"/>
            <w:shd w:val="clear" w:color="auto" w:fill="F2F4F7"/>
            <w:tcMar>
              <w:top w:w="80" w:type="dxa"/>
              <w:left w:w="120" w:type="dxa"/>
              <w:bottom w:w="80" w:type="dxa"/>
              <w:right w:w="120" w:type="dxa"/>
            </w:tcMar>
            <w:vAlign w:val="center"/>
          </w:tcPr>
          <w:p w14:paraId="4FEAB898" w14:textId="77777777" w:rsidR="00E16282" w:rsidRDefault="00000000">
            <w:pPr>
              <w:spacing w:after="0"/>
            </w:pPr>
            <w:r>
              <w:rPr>
                <w:b/>
                <w:color w:val="0B2545"/>
                <w:sz w:val="21"/>
              </w:rPr>
              <w:t>Responsibility</w:t>
            </w:r>
          </w:p>
        </w:tc>
      </w:tr>
      <w:tr w:rsidR="00E16282" w14:paraId="60E09130" w14:textId="77777777">
        <w:tc>
          <w:tcPr>
            <w:tcW w:w="4680" w:type="dxa"/>
          </w:tcPr>
          <w:p w14:paraId="12F1DBA6" w14:textId="77777777" w:rsidR="00E16282" w:rsidRDefault="00000000">
            <w:pPr>
              <w:spacing w:after="0"/>
            </w:pPr>
            <w:r>
              <w:rPr>
                <w:color w:val="000000"/>
                <w:sz w:val="20"/>
              </w:rPr>
              <w:t>code/config.py</w:t>
            </w:r>
          </w:p>
        </w:tc>
        <w:tc>
          <w:tcPr>
            <w:tcW w:w="4680" w:type="dxa"/>
          </w:tcPr>
          <w:p w14:paraId="63842DDE" w14:textId="77777777" w:rsidR="00E16282" w:rsidRDefault="00000000">
            <w:pPr>
              <w:spacing w:after="0"/>
            </w:pPr>
            <w:r>
              <w:rPr>
                <w:color w:val="000000"/>
                <w:sz w:val="20"/>
              </w:rPr>
              <w:t>Reads environment-backed settings shared by pipelines.</w:t>
            </w:r>
          </w:p>
        </w:tc>
      </w:tr>
      <w:tr w:rsidR="00E16282" w14:paraId="5B2FAE97" w14:textId="77777777">
        <w:tc>
          <w:tcPr>
            <w:tcW w:w="4680" w:type="dxa"/>
          </w:tcPr>
          <w:p w14:paraId="222EBBBA" w14:textId="77777777" w:rsidR="00E16282" w:rsidRDefault="00000000">
            <w:pPr>
              <w:spacing w:after="0"/>
            </w:pPr>
            <w:r>
              <w:rPr>
                <w:color w:val="000000"/>
                <w:sz w:val="20"/>
              </w:rPr>
              <w:t>code/ingest.py</w:t>
            </w:r>
          </w:p>
        </w:tc>
        <w:tc>
          <w:tcPr>
            <w:tcW w:w="4680" w:type="dxa"/>
          </w:tcPr>
          <w:p w14:paraId="75E48783" w14:textId="77777777" w:rsidR="00E16282" w:rsidRDefault="00000000">
            <w:pPr>
              <w:spacing w:after="0"/>
            </w:pPr>
            <w:r>
              <w:rPr>
                <w:color w:val="000000"/>
                <w:sz w:val="20"/>
              </w:rPr>
              <w:t>Loads files, chunks content, creates embeddings, writes to Atlas, and ensures the vector index.</w:t>
            </w:r>
          </w:p>
        </w:tc>
      </w:tr>
      <w:tr w:rsidR="00E16282" w14:paraId="09D92253" w14:textId="77777777">
        <w:tc>
          <w:tcPr>
            <w:tcW w:w="4680" w:type="dxa"/>
          </w:tcPr>
          <w:p w14:paraId="4F49B663" w14:textId="77777777" w:rsidR="00E16282" w:rsidRDefault="00000000">
            <w:pPr>
              <w:spacing w:after="0"/>
            </w:pPr>
            <w:r>
              <w:rPr>
                <w:color w:val="000000"/>
                <w:sz w:val="20"/>
              </w:rPr>
              <w:t>code/retrieve.py</w:t>
            </w:r>
          </w:p>
        </w:tc>
        <w:tc>
          <w:tcPr>
            <w:tcW w:w="4680" w:type="dxa"/>
          </w:tcPr>
          <w:p w14:paraId="59E6E482" w14:textId="77777777" w:rsidR="00E16282" w:rsidRDefault="00000000">
            <w:pPr>
              <w:spacing w:after="0"/>
            </w:pPr>
            <w:r>
              <w:rPr>
                <w:color w:val="000000"/>
                <w:sz w:val="20"/>
              </w:rPr>
              <w:t>Embeds a question and retrieves relevant MongoDB Atlas chunks.</w:t>
            </w:r>
          </w:p>
        </w:tc>
      </w:tr>
      <w:tr w:rsidR="00E16282" w14:paraId="2BAF1EAF" w14:textId="77777777">
        <w:tc>
          <w:tcPr>
            <w:tcW w:w="4680" w:type="dxa"/>
          </w:tcPr>
          <w:p w14:paraId="6A068E7C" w14:textId="77777777" w:rsidR="00E16282" w:rsidRDefault="00000000">
            <w:pPr>
              <w:spacing w:after="0"/>
            </w:pPr>
            <w:r>
              <w:rPr>
                <w:color w:val="000000"/>
                <w:sz w:val="20"/>
              </w:rPr>
              <w:t>code/google_llm.py</w:t>
            </w:r>
          </w:p>
        </w:tc>
        <w:tc>
          <w:tcPr>
            <w:tcW w:w="4680" w:type="dxa"/>
          </w:tcPr>
          <w:p w14:paraId="18951E11" w14:textId="77777777" w:rsidR="00E16282" w:rsidRDefault="00000000">
            <w:pPr>
              <w:spacing w:after="0"/>
            </w:pPr>
            <w:r>
              <w:rPr>
                <w:color w:val="000000"/>
                <w:sz w:val="20"/>
              </w:rPr>
              <w:t>Creates the Google Gemini chat model client.</w:t>
            </w:r>
          </w:p>
        </w:tc>
      </w:tr>
      <w:tr w:rsidR="00E16282" w14:paraId="2FEF4D02" w14:textId="77777777">
        <w:tc>
          <w:tcPr>
            <w:tcW w:w="4680" w:type="dxa"/>
          </w:tcPr>
          <w:p w14:paraId="7838F55D" w14:textId="77777777" w:rsidR="00E16282" w:rsidRDefault="00000000">
            <w:pPr>
              <w:spacing w:after="0"/>
            </w:pPr>
            <w:r>
              <w:rPr>
                <w:color w:val="000000"/>
                <w:sz w:val="20"/>
              </w:rPr>
              <w:t>code/procurement_graph.py</w:t>
            </w:r>
          </w:p>
        </w:tc>
        <w:tc>
          <w:tcPr>
            <w:tcW w:w="4680" w:type="dxa"/>
          </w:tcPr>
          <w:p w14:paraId="3C29F02A" w14:textId="77777777" w:rsidR="00E16282" w:rsidRDefault="00000000">
            <w:pPr>
              <w:spacing w:after="0"/>
            </w:pPr>
            <w:r>
              <w:rPr>
                <w:color w:val="000000"/>
                <w:sz w:val="20"/>
              </w:rPr>
              <w:t>Builds and invokes the LangGraph model/tool decision loop.</w:t>
            </w:r>
          </w:p>
        </w:tc>
      </w:tr>
      <w:tr w:rsidR="00E16282" w14:paraId="2BBE9731" w14:textId="77777777">
        <w:tc>
          <w:tcPr>
            <w:tcW w:w="4680" w:type="dxa"/>
          </w:tcPr>
          <w:p w14:paraId="0A69FFBA" w14:textId="77777777" w:rsidR="00E16282" w:rsidRDefault="00000000">
            <w:pPr>
              <w:spacing w:after="0"/>
            </w:pPr>
            <w:r>
              <w:rPr>
                <w:color w:val="000000"/>
                <w:sz w:val="20"/>
              </w:rPr>
              <w:t>.env.example</w:t>
            </w:r>
          </w:p>
        </w:tc>
        <w:tc>
          <w:tcPr>
            <w:tcW w:w="4680" w:type="dxa"/>
          </w:tcPr>
          <w:p w14:paraId="1F842650" w14:textId="77777777" w:rsidR="00E16282" w:rsidRDefault="00000000">
            <w:pPr>
              <w:spacing w:after="0"/>
            </w:pPr>
            <w:r>
              <w:rPr>
                <w:color w:val="000000"/>
                <w:sz w:val="20"/>
              </w:rPr>
              <w:t>Lists required and optional configuration variables.</w:t>
            </w:r>
          </w:p>
        </w:tc>
      </w:tr>
    </w:tbl>
    <w:p w14:paraId="49BAFB42" w14:textId="77777777" w:rsidR="00E16282" w:rsidRDefault="00E16282">
      <w:pPr>
        <w:spacing w:after="40"/>
      </w:pPr>
    </w:p>
    <w:sectPr w:rsidR="00E16282" w:rsidSect="00034616">
      <w:headerReference w:type="default" r:id="rId9"/>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C7E4F" w14:textId="77777777" w:rsidR="00A724F7" w:rsidRDefault="00A724F7">
      <w:pPr>
        <w:spacing w:after="0" w:line="240" w:lineRule="auto"/>
      </w:pPr>
      <w:r>
        <w:separator/>
      </w:r>
    </w:p>
  </w:endnote>
  <w:endnote w:type="continuationSeparator" w:id="0">
    <w:p w14:paraId="024BCA8E" w14:textId="77777777" w:rsidR="00A724F7" w:rsidRDefault="00A72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9121" w14:textId="77777777" w:rsidR="00E16282" w:rsidRDefault="00000000">
    <w:pPr>
      <w:pStyle w:val="Footer"/>
      <w:jc w:val="center"/>
    </w:pPr>
    <w:r>
      <w:rPr>
        <w:color w:val="5B6573"/>
        <w:sz w:val="17"/>
      </w:rPr>
      <w:t>Procurement RAG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3EDD4" w14:textId="77777777" w:rsidR="00A724F7" w:rsidRDefault="00A724F7">
      <w:pPr>
        <w:spacing w:after="0" w:line="240" w:lineRule="auto"/>
      </w:pPr>
      <w:r>
        <w:separator/>
      </w:r>
    </w:p>
  </w:footnote>
  <w:footnote w:type="continuationSeparator" w:id="0">
    <w:p w14:paraId="2D22E640" w14:textId="77777777" w:rsidR="00A724F7" w:rsidRDefault="00A72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C221" w14:textId="77777777" w:rsidR="00E16282" w:rsidRDefault="00000000">
    <w:pPr>
      <w:pStyle w:val="Header"/>
      <w:jc w:val="right"/>
    </w:pPr>
    <w:r>
      <w:rPr>
        <w:color w:val="5B6573"/>
        <w:sz w:val="17"/>
      </w:rPr>
      <w:t>Procurement RAG Project | Architecture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088943">
    <w:abstractNumId w:val="8"/>
  </w:num>
  <w:num w:numId="2" w16cid:durableId="2116708298">
    <w:abstractNumId w:val="6"/>
  </w:num>
  <w:num w:numId="3" w16cid:durableId="1134912395">
    <w:abstractNumId w:val="5"/>
  </w:num>
  <w:num w:numId="4" w16cid:durableId="1262957540">
    <w:abstractNumId w:val="4"/>
  </w:num>
  <w:num w:numId="5" w16cid:durableId="2103724837">
    <w:abstractNumId w:val="7"/>
  </w:num>
  <w:num w:numId="6" w16cid:durableId="1579554234">
    <w:abstractNumId w:val="3"/>
  </w:num>
  <w:num w:numId="7" w16cid:durableId="1802378296">
    <w:abstractNumId w:val="2"/>
  </w:num>
  <w:num w:numId="8" w16cid:durableId="471825560">
    <w:abstractNumId w:val="1"/>
  </w:num>
  <w:num w:numId="9" w16cid:durableId="1881671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A9"/>
    <w:rsid w:val="0008666B"/>
    <w:rsid w:val="0015074B"/>
    <w:rsid w:val="0029639D"/>
    <w:rsid w:val="00326F90"/>
    <w:rsid w:val="00A724F7"/>
    <w:rsid w:val="00AA1D8D"/>
    <w:rsid w:val="00B47730"/>
    <w:rsid w:val="00CB0664"/>
    <w:rsid w:val="00E162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D5A5D"/>
  <w14:defaultImageDpi w14:val="300"/>
  <w15:docId w15:val="{FB5E58E5-710A-4CD2-87CB-729594779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Mushraf</cp:lastModifiedBy>
  <cp:revision>2</cp:revision>
  <dcterms:created xsi:type="dcterms:W3CDTF">2013-12-23T23:15:00Z</dcterms:created>
  <dcterms:modified xsi:type="dcterms:W3CDTF">2026-07-26T10:15:00Z</dcterms:modified>
  <cp:category/>
</cp:coreProperties>
</file>