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A69C6" w14:textId="77777777" w:rsidR="00826035" w:rsidRDefault="00826035"/>
    <w:p w14:paraId="6E088FB8" w14:textId="77777777" w:rsidR="00826035" w:rsidRDefault="00000000">
      <w:pPr>
        <w:jc w:val="center"/>
        <w:rPr>
          <w:lang w:eastAsia="zh-TW"/>
        </w:rPr>
      </w:pPr>
      <w:r>
        <w:rPr>
          <w:b/>
          <w:color w:val="1F6AA5"/>
          <w:sz w:val="56"/>
          <w:lang w:eastAsia="zh-TW"/>
        </w:rPr>
        <w:t>Bioprocess Analytics</w:t>
      </w:r>
    </w:p>
    <w:p w14:paraId="597E67EC" w14:textId="77777777" w:rsidR="00826035" w:rsidRDefault="00000000">
      <w:pPr>
        <w:jc w:val="center"/>
        <w:rPr>
          <w:lang w:eastAsia="zh-TW"/>
        </w:rPr>
      </w:pPr>
      <w:r>
        <w:rPr>
          <w:b/>
          <w:sz w:val="40"/>
          <w:lang w:eastAsia="zh-TW"/>
        </w:rPr>
        <w:t>統計與資料分析技術教學手冊</w:t>
      </w:r>
    </w:p>
    <w:p w14:paraId="6165C018" w14:textId="77777777" w:rsidR="00826035" w:rsidRDefault="00826035">
      <w:pPr>
        <w:rPr>
          <w:lang w:eastAsia="zh-TW"/>
        </w:rPr>
      </w:pPr>
    </w:p>
    <w:p w14:paraId="1787401F" w14:textId="77777777" w:rsidR="00826035" w:rsidRDefault="00000000">
      <w:pPr>
        <w:jc w:val="center"/>
        <w:rPr>
          <w:lang w:eastAsia="zh-TW"/>
        </w:rPr>
      </w:pPr>
      <w:r>
        <w:rPr>
          <w:color w:val="555555"/>
          <w:sz w:val="28"/>
          <w:lang w:eastAsia="zh-TW"/>
        </w:rPr>
        <w:t xml:space="preserve">rhG-CSF </w:t>
      </w:r>
      <w:r>
        <w:rPr>
          <w:color w:val="555555"/>
          <w:sz w:val="28"/>
          <w:lang w:eastAsia="zh-TW"/>
        </w:rPr>
        <w:t>生物製藥製程分析平台技術說明</w:t>
      </w:r>
    </w:p>
    <w:p w14:paraId="3AB3B237" w14:textId="77777777" w:rsidR="00826035" w:rsidRDefault="00826035">
      <w:pPr>
        <w:rPr>
          <w:lang w:eastAsia="zh-TW"/>
        </w:rPr>
      </w:pPr>
    </w:p>
    <w:p w14:paraId="1AC8B05D" w14:textId="77777777" w:rsidR="00826035" w:rsidRDefault="00000000">
      <w:pPr>
        <w:jc w:val="center"/>
        <w:rPr>
          <w:lang w:eastAsia="zh-TW"/>
        </w:rPr>
      </w:pPr>
      <w:r>
        <w:rPr>
          <w:sz w:val="24"/>
          <w:lang w:eastAsia="zh-TW"/>
        </w:rPr>
        <w:t xml:space="preserve">2026 </w:t>
      </w:r>
      <w:r>
        <w:rPr>
          <w:sz w:val="24"/>
          <w:lang w:eastAsia="zh-TW"/>
        </w:rPr>
        <w:t>年</w:t>
      </w:r>
      <w:r>
        <w:rPr>
          <w:sz w:val="24"/>
          <w:lang w:eastAsia="zh-TW"/>
        </w:rPr>
        <w:t xml:space="preserve"> 4 </w:t>
      </w:r>
      <w:r>
        <w:rPr>
          <w:sz w:val="24"/>
          <w:lang w:eastAsia="zh-TW"/>
        </w:rPr>
        <w:t>月</w:t>
      </w:r>
    </w:p>
    <w:p w14:paraId="2022A519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6C24643B" w14:textId="77777777" w:rsidR="00826035" w:rsidRDefault="00000000">
      <w:pPr>
        <w:pStyle w:val="1"/>
        <w:rPr>
          <w:lang w:eastAsia="zh-TW"/>
        </w:rPr>
      </w:pPr>
      <w:r>
        <w:rPr>
          <w:color w:val="1F6AA5"/>
          <w:lang w:eastAsia="zh-TW"/>
        </w:rPr>
        <w:lastRenderedPageBreak/>
        <w:t>目錄</w:t>
      </w:r>
    </w:p>
    <w:p w14:paraId="4B261575" w14:textId="77777777" w:rsidR="00826035" w:rsidRDefault="00000000">
      <w:pPr>
        <w:rPr>
          <w:lang w:eastAsia="zh-TW"/>
        </w:rPr>
      </w:pPr>
      <w:r>
        <w:rPr>
          <w:sz w:val="24"/>
          <w:lang w:eastAsia="zh-TW"/>
        </w:rPr>
        <w:t>第一章　資料前處理與特徵工程</w:t>
      </w:r>
    </w:p>
    <w:p w14:paraId="0F12043F" w14:textId="77777777" w:rsidR="00826035" w:rsidRDefault="00000000">
      <w:pPr>
        <w:rPr>
          <w:lang w:eastAsia="zh-TW"/>
        </w:rPr>
      </w:pPr>
      <w:r>
        <w:rPr>
          <w:sz w:val="24"/>
          <w:lang w:eastAsia="zh-TW"/>
        </w:rPr>
        <w:t>第二章　敘述統計與分布視覺化</w:t>
      </w:r>
    </w:p>
    <w:p w14:paraId="41399717" w14:textId="77777777" w:rsidR="00826035" w:rsidRDefault="00000000">
      <w:r>
        <w:rPr>
          <w:sz w:val="24"/>
        </w:rPr>
        <w:t>第三章　統計假設檢定（含排列檢定</w:t>
      </w:r>
      <w:r>
        <w:rPr>
          <w:sz w:val="24"/>
        </w:rPr>
        <w:t xml:space="preserve"> vs Mann-Whitney U </w:t>
      </w:r>
      <w:r>
        <w:rPr>
          <w:sz w:val="24"/>
        </w:rPr>
        <w:t>比較）</w:t>
      </w:r>
    </w:p>
    <w:p w14:paraId="59661BA8" w14:textId="77777777" w:rsidR="00826035" w:rsidRDefault="00000000">
      <w:r>
        <w:rPr>
          <w:sz w:val="24"/>
        </w:rPr>
        <w:t>第四章　效果量</w:t>
      </w:r>
      <w:r>
        <w:rPr>
          <w:sz w:val="24"/>
        </w:rPr>
        <w:t xml:space="preserve"> (Effect Size)</w:t>
      </w:r>
    </w:p>
    <w:p w14:paraId="3D3FCEC1" w14:textId="77777777" w:rsidR="00826035" w:rsidRDefault="00000000">
      <w:r>
        <w:rPr>
          <w:sz w:val="24"/>
        </w:rPr>
        <w:t>第五章　相關性分析</w:t>
      </w:r>
    </w:p>
    <w:p w14:paraId="53EB89F8" w14:textId="77777777" w:rsidR="00826035" w:rsidRDefault="00000000">
      <w:r>
        <w:rPr>
          <w:sz w:val="24"/>
        </w:rPr>
        <w:t>第六章　主成分分析</w:t>
      </w:r>
      <w:r>
        <w:rPr>
          <w:sz w:val="24"/>
        </w:rPr>
        <w:t xml:space="preserve"> (PCA)</w:t>
      </w:r>
    </w:p>
    <w:p w14:paraId="0E18D05B" w14:textId="77777777" w:rsidR="00826035" w:rsidRDefault="00000000">
      <w:r>
        <w:rPr>
          <w:sz w:val="24"/>
        </w:rPr>
        <w:t>第七章　特徵重要性分析（</w:t>
      </w:r>
      <w:r>
        <w:rPr>
          <w:sz w:val="24"/>
        </w:rPr>
        <w:t>RF</w:t>
      </w:r>
      <w:r>
        <w:rPr>
          <w:sz w:val="24"/>
        </w:rPr>
        <w:t>、</w:t>
      </w:r>
      <w:r>
        <w:rPr>
          <w:sz w:val="24"/>
        </w:rPr>
        <w:t>PLS-VIP</w:t>
      </w:r>
      <w:r>
        <w:rPr>
          <w:sz w:val="24"/>
        </w:rPr>
        <w:t>、</w:t>
      </w:r>
      <w:r>
        <w:rPr>
          <w:sz w:val="24"/>
        </w:rPr>
        <w:t>Lasso</w:t>
      </w:r>
      <w:r>
        <w:rPr>
          <w:sz w:val="24"/>
        </w:rPr>
        <w:t>、</w:t>
      </w:r>
      <w:r>
        <w:rPr>
          <w:sz w:val="24"/>
        </w:rPr>
        <w:t>SHAP</w:t>
      </w:r>
      <w:r>
        <w:rPr>
          <w:sz w:val="24"/>
        </w:rPr>
        <w:t>）</w:t>
      </w:r>
    </w:p>
    <w:p w14:paraId="68FDDDB1" w14:textId="77777777" w:rsidR="00826035" w:rsidRDefault="00000000">
      <w:pPr>
        <w:rPr>
          <w:lang w:eastAsia="zh-TW"/>
        </w:rPr>
      </w:pPr>
      <w:r>
        <w:rPr>
          <w:sz w:val="24"/>
          <w:lang w:eastAsia="zh-TW"/>
        </w:rPr>
        <w:t>第八章　模型評估與交叉驗證</w:t>
      </w:r>
    </w:p>
    <w:p w14:paraId="6E2EB6B3" w14:textId="77777777" w:rsidR="00826035" w:rsidRDefault="00000000">
      <w:pPr>
        <w:rPr>
          <w:lang w:eastAsia="zh-TW"/>
        </w:rPr>
      </w:pPr>
      <w:r>
        <w:rPr>
          <w:sz w:val="24"/>
          <w:lang w:eastAsia="zh-TW"/>
        </w:rPr>
        <w:t>第九章　製程監控</w:t>
      </w:r>
      <w:r>
        <w:rPr>
          <w:sz w:val="24"/>
          <w:lang w:eastAsia="zh-TW"/>
        </w:rPr>
        <w:t xml:space="preserve"> (SPC)</w:t>
      </w:r>
    </w:p>
    <w:p w14:paraId="1123E458" w14:textId="77777777" w:rsidR="00826035" w:rsidRDefault="00000000">
      <w:pPr>
        <w:rPr>
          <w:lang w:eastAsia="zh-TW"/>
        </w:rPr>
      </w:pPr>
      <w:r>
        <w:rPr>
          <w:sz w:val="24"/>
          <w:lang w:eastAsia="zh-TW"/>
        </w:rPr>
        <w:t>第十章　趨勢分析</w:t>
      </w:r>
    </w:p>
    <w:p w14:paraId="28FBCC6D" w14:textId="77777777" w:rsidR="00826035" w:rsidRDefault="00000000">
      <w:pPr>
        <w:rPr>
          <w:lang w:eastAsia="zh-TW"/>
        </w:rPr>
      </w:pPr>
      <w:r>
        <w:rPr>
          <w:sz w:val="24"/>
          <w:lang w:eastAsia="zh-TW"/>
        </w:rPr>
        <w:t>第十一章　因果推論</w:t>
      </w:r>
    </w:p>
    <w:p w14:paraId="5EDE3DE0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EF890C5" w14:textId="77777777" w:rsidR="00826035" w:rsidRDefault="00000000">
      <w:pPr>
        <w:pStyle w:val="1"/>
        <w:rPr>
          <w:lang w:eastAsia="zh-TW"/>
        </w:rPr>
      </w:pPr>
      <w:r>
        <w:rPr>
          <w:color w:val="1F6AA5"/>
          <w:lang w:eastAsia="zh-TW"/>
        </w:rPr>
        <w:lastRenderedPageBreak/>
        <w:t>第一章　資料前處理與特徵工程</w:t>
      </w:r>
    </w:p>
    <w:p w14:paraId="70D69999" w14:textId="77777777" w:rsidR="00826035" w:rsidRDefault="00000000">
      <w:pPr>
        <w:rPr>
          <w:lang w:eastAsia="zh-TW"/>
        </w:rPr>
      </w:pPr>
      <w:r>
        <w:rPr>
          <w:lang w:eastAsia="zh-TW"/>
        </w:rPr>
        <w:t>在進行任何統計建模之前，必須對原始製程數據進行清洗與特徵篩選。本工具採用三項統計指標自動剔除低資訊量欄位，保留對分析具有實質意義的特徵變數。</w:t>
      </w:r>
    </w:p>
    <w:p w14:paraId="73CF8016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1.1 </w:t>
      </w:r>
      <w:r>
        <w:rPr>
          <w:color w:val="2E86AB"/>
          <w:lang w:eastAsia="zh-TW"/>
        </w:rPr>
        <w:t>變異係數</w:t>
      </w:r>
      <w:r>
        <w:rPr>
          <w:color w:val="2E86AB"/>
          <w:lang w:eastAsia="zh-TW"/>
        </w:rPr>
        <w:t xml:space="preserve"> (Coefficient of Variation, CV)</w:t>
      </w:r>
    </w:p>
    <w:p w14:paraId="7A71AF6B" w14:textId="77777777" w:rsidR="00826035" w:rsidRDefault="00000000">
      <w:pPr>
        <w:rPr>
          <w:lang w:eastAsia="zh-TW"/>
        </w:rPr>
      </w:pPr>
      <w:r>
        <w:rPr>
          <w:lang w:eastAsia="zh-TW"/>
        </w:rPr>
        <w:t>變異係數量化了數值的相對離散程度。若某參數的</w:t>
      </w:r>
      <w:r>
        <w:rPr>
          <w:lang w:eastAsia="zh-TW"/>
        </w:rPr>
        <w:t xml:space="preserve"> CV </w:t>
      </w:r>
      <w:r>
        <w:rPr>
          <w:lang w:eastAsia="zh-TW"/>
        </w:rPr>
        <w:t>過低，表示幾乎所有批次的數值都極為相近，對於解釋產品良率差異毫無貢獻，因此予以移除。</w:t>
      </w:r>
    </w:p>
    <w:p w14:paraId="76639D92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 xml:space="preserve">CV = </w:t>
      </w:r>
      <w:r>
        <w:rPr>
          <w:rFonts w:ascii="Courier New" w:hAnsi="Courier New"/>
          <w:color w:val="444444"/>
          <w:sz w:val="20"/>
        </w:rPr>
        <w:t>σ</w:t>
      </w:r>
      <w:r>
        <w:rPr>
          <w:rFonts w:ascii="Courier New" w:hAnsi="Courier New"/>
          <w:color w:val="444444"/>
          <w:sz w:val="20"/>
          <w:lang w:eastAsia="zh-TW"/>
        </w:rPr>
        <w:t xml:space="preserve"> / |</w:t>
      </w:r>
      <w:r>
        <w:rPr>
          <w:rFonts w:ascii="Courier New" w:hAnsi="Courier New"/>
          <w:color w:val="444444"/>
          <w:sz w:val="20"/>
        </w:rPr>
        <w:t>μ</w:t>
      </w:r>
      <w:r>
        <w:rPr>
          <w:rFonts w:ascii="Courier New" w:hAnsi="Courier New"/>
          <w:color w:val="444444"/>
          <w:sz w:val="20"/>
          <w:lang w:eastAsia="zh-TW"/>
        </w:rPr>
        <w:t>|</w:t>
      </w:r>
    </w:p>
    <w:p w14:paraId="66A0D410" w14:textId="77777777" w:rsidR="00826035" w:rsidRDefault="00000000">
      <w:pPr>
        <w:rPr>
          <w:lang w:eastAsia="zh-TW"/>
        </w:rPr>
      </w:pPr>
      <w:r>
        <w:rPr>
          <w:i/>
          <w:lang w:eastAsia="zh-TW"/>
        </w:rPr>
        <w:t>篩選條件：</w:t>
      </w:r>
      <w:r>
        <w:rPr>
          <w:i/>
          <w:lang w:eastAsia="zh-TW"/>
        </w:rPr>
        <w:t xml:space="preserve">CV &lt; 0.01 → </w:t>
      </w:r>
      <w:r>
        <w:rPr>
          <w:i/>
          <w:lang w:eastAsia="zh-TW"/>
        </w:rPr>
        <w:t>移除（低資訊量）</w:t>
      </w:r>
    </w:p>
    <w:p w14:paraId="42F4448D" w14:textId="77777777" w:rsidR="00826035" w:rsidRDefault="00000000">
      <w:r>
        <w:rPr>
          <w:noProof/>
        </w:rPr>
        <w:drawing>
          <wp:inline distT="0" distB="0" distL="0" distR="0" wp14:anchorId="697918B2" wp14:editId="65B5562E">
            <wp:extent cx="5303520" cy="20885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ADCA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1.1</w:t>
      </w:r>
      <w:r>
        <w:rPr>
          <w:i/>
          <w:color w:val="555555"/>
          <w:sz w:val="18"/>
          <w:lang w:eastAsia="zh-TW"/>
        </w:rPr>
        <w:t xml:space="preserve">　各特徵的變異係數分布。紅色標示</w:t>
      </w:r>
      <w:r>
        <w:rPr>
          <w:i/>
          <w:color w:val="555555"/>
          <w:sz w:val="18"/>
          <w:lang w:eastAsia="zh-TW"/>
        </w:rPr>
        <w:t xml:space="preserve"> CV &lt; 0.01 </w:t>
      </w:r>
      <w:r>
        <w:rPr>
          <w:i/>
          <w:color w:val="555555"/>
          <w:sz w:val="18"/>
          <w:lang w:eastAsia="zh-TW"/>
        </w:rPr>
        <w:t>的低資訊量特徵，將被自動移除。</w:t>
      </w:r>
    </w:p>
    <w:p w14:paraId="2575ECAF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1.2 </w:t>
      </w:r>
      <w:r>
        <w:rPr>
          <w:color w:val="2E86AB"/>
          <w:lang w:eastAsia="zh-TW"/>
        </w:rPr>
        <w:t>跳躍比</w:t>
      </w:r>
      <w:r>
        <w:rPr>
          <w:color w:val="2E86AB"/>
          <w:lang w:eastAsia="zh-TW"/>
        </w:rPr>
        <w:t xml:space="preserve"> (Jump Ratio)</w:t>
      </w:r>
    </w:p>
    <w:p w14:paraId="3805C84C" w14:textId="77777777" w:rsidR="00826035" w:rsidRDefault="00000000">
      <w:pPr>
        <w:rPr>
          <w:lang w:eastAsia="zh-TW"/>
        </w:rPr>
      </w:pPr>
      <w:r>
        <w:rPr>
          <w:lang w:eastAsia="zh-TW"/>
        </w:rPr>
        <w:t>跳躍比衡量數據序列的「跳動程度」。</w:t>
      </w:r>
      <w:r>
        <w:rPr>
          <w:lang w:eastAsia="zh-TW"/>
        </w:rPr>
        <w:t xml:space="preserve">Jump Ratio </w:t>
      </w:r>
      <w:r>
        <w:rPr>
          <w:lang w:eastAsia="zh-TW"/>
        </w:rPr>
        <w:t>過高代表批次間數值劇烈振盪，可能是量測誤差或資料品質問題，而非真實的製程變化。</w:t>
      </w:r>
    </w:p>
    <w:p w14:paraId="50E1D377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Jump Ratio = mean(|Δy|) / range(y)</w:t>
      </w:r>
    </w:p>
    <w:p w14:paraId="027A5D7E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Δy[t] = y[t] - y[t-1]</w:t>
      </w:r>
    </w:p>
    <w:p w14:paraId="2B615569" w14:textId="77777777" w:rsidR="00826035" w:rsidRDefault="00000000">
      <w:r>
        <w:rPr>
          <w:i/>
        </w:rPr>
        <w:t>篩選條件：</w:t>
      </w:r>
      <w:r>
        <w:rPr>
          <w:i/>
        </w:rPr>
        <w:t xml:space="preserve">Jump Ratio &gt; 0.3 → </w:t>
      </w:r>
      <w:r>
        <w:rPr>
          <w:i/>
        </w:rPr>
        <w:t>移除（高噪訊比）</w:t>
      </w:r>
    </w:p>
    <w:p w14:paraId="50165E2F" w14:textId="77777777" w:rsidR="00826035" w:rsidRDefault="00000000">
      <w:r>
        <w:rPr>
          <w:noProof/>
        </w:rPr>
        <w:lastRenderedPageBreak/>
        <w:drawing>
          <wp:inline distT="0" distB="0" distL="0" distR="0" wp14:anchorId="78B803AA" wp14:editId="4671929C">
            <wp:extent cx="5303520" cy="209208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1508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1.2</w:t>
      </w:r>
      <w:r>
        <w:rPr>
          <w:i/>
          <w:color w:val="555555"/>
          <w:sz w:val="18"/>
          <w:lang w:eastAsia="zh-TW"/>
        </w:rPr>
        <w:t xml:space="preserve">　左：低跳躍比（保留）；右：高跳躍比（移除）。</w:t>
      </w:r>
    </w:p>
    <w:p w14:paraId="6DBB9338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1.3 </w:t>
      </w:r>
      <w:r>
        <w:rPr>
          <w:color w:val="2E86AB"/>
          <w:lang w:eastAsia="zh-TW"/>
        </w:rPr>
        <w:t>延遲一期自相關</w:t>
      </w:r>
      <w:r>
        <w:rPr>
          <w:color w:val="2E86AB"/>
          <w:lang w:eastAsia="zh-TW"/>
        </w:rPr>
        <w:t xml:space="preserve"> (Lag-1 Autocorrelation, ACF)</w:t>
      </w:r>
    </w:p>
    <w:p w14:paraId="500BB7D7" w14:textId="77777777" w:rsidR="00826035" w:rsidRDefault="00000000">
      <w:pPr>
        <w:rPr>
          <w:lang w:eastAsia="zh-TW"/>
        </w:rPr>
      </w:pPr>
      <w:r>
        <w:rPr>
          <w:lang w:eastAsia="zh-TW"/>
        </w:rPr>
        <w:t>自相關係數量化了時間序列相鄰觀測值之間的線性相關程度。製程數據通常具有批次間的慣性（正自相關），表示前一批次的狀態對下一批次有延續影響。若</w:t>
      </w:r>
      <w:r>
        <w:rPr>
          <w:lang w:eastAsia="zh-TW"/>
        </w:rPr>
        <w:t xml:space="preserve"> ACF </w:t>
      </w:r>
      <w:r>
        <w:rPr>
          <w:lang w:eastAsia="zh-TW"/>
        </w:rPr>
        <w:t>接近</w:t>
      </w:r>
      <w:r>
        <w:rPr>
          <w:lang w:eastAsia="zh-TW"/>
        </w:rPr>
        <w:t xml:space="preserve"> 0</w:t>
      </w:r>
      <w:r>
        <w:rPr>
          <w:lang w:eastAsia="zh-TW"/>
        </w:rPr>
        <w:t>，表示數列幾乎無時序結構，可能為隨機噪訊。</w:t>
      </w:r>
    </w:p>
    <w:p w14:paraId="6C988D8B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ACF(lag=1) = Corr(y[t], y[t-1])</w:t>
      </w:r>
    </w:p>
    <w:p w14:paraId="337AF08D" w14:textId="77777777" w:rsidR="00826035" w:rsidRDefault="00000000">
      <w:pPr>
        <w:rPr>
          <w:lang w:eastAsia="zh-TW"/>
        </w:rPr>
      </w:pPr>
      <w:r>
        <w:rPr>
          <w:i/>
          <w:lang w:eastAsia="zh-TW"/>
        </w:rPr>
        <w:t>篩選條件：</w:t>
      </w:r>
      <w:r>
        <w:rPr>
          <w:i/>
          <w:lang w:eastAsia="zh-TW"/>
        </w:rPr>
        <w:t xml:space="preserve">ACF(1) &lt; 0.2 → </w:t>
      </w:r>
      <w:r>
        <w:rPr>
          <w:i/>
          <w:lang w:eastAsia="zh-TW"/>
        </w:rPr>
        <w:t>移除（低時序相關性）</w:t>
      </w:r>
    </w:p>
    <w:p w14:paraId="0E6B3029" w14:textId="77777777" w:rsidR="00826035" w:rsidRDefault="00000000">
      <w:r>
        <w:rPr>
          <w:noProof/>
        </w:rPr>
        <w:drawing>
          <wp:inline distT="0" distB="0" distL="0" distR="0" wp14:anchorId="0E123C46" wp14:editId="6C9EF57C">
            <wp:extent cx="5303520" cy="2087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4DB1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1.3</w:t>
      </w:r>
      <w:r>
        <w:rPr>
          <w:i/>
          <w:color w:val="555555"/>
          <w:sz w:val="18"/>
          <w:lang w:eastAsia="zh-TW"/>
        </w:rPr>
        <w:t xml:space="preserve">　左：各延遲期的</w:t>
      </w:r>
      <w:r>
        <w:rPr>
          <w:i/>
          <w:color w:val="555555"/>
          <w:sz w:val="18"/>
          <w:lang w:eastAsia="zh-TW"/>
        </w:rPr>
        <w:t xml:space="preserve"> ACF </w:t>
      </w:r>
      <w:r>
        <w:rPr>
          <w:i/>
          <w:color w:val="555555"/>
          <w:sz w:val="18"/>
          <w:lang w:eastAsia="zh-TW"/>
        </w:rPr>
        <w:t>值；右：批次</w:t>
      </w:r>
      <w:r>
        <w:rPr>
          <w:i/>
          <w:color w:val="555555"/>
          <w:sz w:val="18"/>
          <w:lang w:eastAsia="zh-TW"/>
        </w:rPr>
        <w:t xml:space="preserve"> t vs t-1 </w:t>
      </w:r>
      <w:r>
        <w:rPr>
          <w:i/>
          <w:color w:val="555555"/>
          <w:sz w:val="18"/>
          <w:lang w:eastAsia="zh-TW"/>
        </w:rPr>
        <w:t>的散布圖（紅線為線性擬合）。</w:t>
      </w:r>
    </w:p>
    <w:p w14:paraId="02684D01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1.4 </w:t>
      </w:r>
      <w:r>
        <w:rPr>
          <w:color w:val="2E86AB"/>
          <w:lang w:eastAsia="zh-TW"/>
        </w:rPr>
        <w:t>方差膨脹因子</w:t>
      </w:r>
      <w:r>
        <w:rPr>
          <w:color w:val="2E86AB"/>
          <w:lang w:eastAsia="zh-TW"/>
        </w:rPr>
        <w:t xml:space="preserve"> (Variance Inflation Factor, VIF)</w:t>
      </w:r>
    </w:p>
    <w:p w14:paraId="765EE0B3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VIF </w:t>
      </w:r>
      <w:r>
        <w:rPr>
          <w:lang w:eastAsia="zh-TW"/>
        </w:rPr>
        <w:t>量化共線性對迴歸係數估計的放大效應。當兩個特徵高度線性相關時，迴歸模型無法穩定估計各自的獨立效應。</w:t>
      </w:r>
      <w:r>
        <w:rPr>
          <w:lang w:eastAsia="zh-TW"/>
        </w:rPr>
        <w:t xml:space="preserve">VIF </w:t>
      </w:r>
      <w:r>
        <w:rPr>
          <w:lang w:eastAsia="zh-TW"/>
        </w:rPr>
        <w:t>的計算方式是對每個特徵</w:t>
      </w:r>
      <w:r>
        <w:rPr>
          <w:lang w:eastAsia="zh-TW"/>
        </w:rPr>
        <w:t xml:space="preserve"> Xⱼ </w:t>
      </w:r>
      <w:r>
        <w:rPr>
          <w:lang w:eastAsia="zh-TW"/>
        </w:rPr>
        <w:t>進行以其他所有特徵為預測變數的線性迴歸，取決定係數</w:t>
      </w:r>
      <w:r>
        <w:rPr>
          <w:lang w:eastAsia="zh-TW"/>
        </w:rPr>
        <w:t xml:space="preserve"> R²ⱼ</w:t>
      </w:r>
      <w:r>
        <w:rPr>
          <w:lang w:eastAsia="zh-TW"/>
        </w:rPr>
        <w:t>：</w:t>
      </w:r>
    </w:p>
    <w:p w14:paraId="30DF1BDB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>VIF(Xⱼ) = 1 / (1 - R²ⱼ)</w:t>
      </w:r>
    </w:p>
    <w:p w14:paraId="7A3C6F74" w14:textId="77777777" w:rsidR="00826035" w:rsidRDefault="00000000">
      <w:pPr>
        <w:rPr>
          <w:lang w:eastAsia="zh-TW"/>
        </w:rPr>
      </w:pPr>
      <w:r>
        <w:rPr>
          <w:i/>
          <w:lang w:eastAsia="zh-TW"/>
        </w:rPr>
        <w:lastRenderedPageBreak/>
        <w:t>判斷標準：</w:t>
      </w:r>
      <w:r>
        <w:rPr>
          <w:i/>
          <w:lang w:eastAsia="zh-TW"/>
        </w:rPr>
        <w:t xml:space="preserve">VIF &gt; 10 → </w:t>
      </w:r>
      <w:r>
        <w:rPr>
          <w:i/>
          <w:lang w:eastAsia="zh-TW"/>
        </w:rPr>
        <w:t>高共線性；</w:t>
      </w:r>
      <w:r>
        <w:rPr>
          <w:i/>
          <w:lang w:eastAsia="zh-TW"/>
        </w:rPr>
        <w:t xml:space="preserve">VIF &gt; 5 → </w:t>
      </w:r>
      <w:r>
        <w:rPr>
          <w:i/>
          <w:lang w:eastAsia="zh-TW"/>
        </w:rPr>
        <w:t>中等共線性；</w:t>
      </w:r>
      <w:r>
        <w:rPr>
          <w:i/>
          <w:lang w:eastAsia="zh-TW"/>
        </w:rPr>
        <w:t xml:space="preserve">VIF ≤ 5 → </w:t>
      </w:r>
      <w:r>
        <w:rPr>
          <w:i/>
          <w:lang w:eastAsia="zh-TW"/>
        </w:rPr>
        <w:t>可接受</w:t>
      </w:r>
    </w:p>
    <w:p w14:paraId="7B8CBF9B" w14:textId="77777777" w:rsidR="00826035" w:rsidRDefault="00000000">
      <w:r>
        <w:rPr>
          <w:noProof/>
        </w:rPr>
        <w:drawing>
          <wp:inline distT="0" distB="0" distL="0" distR="0" wp14:anchorId="293C8EC2" wp14:editId="133D73EF">
            <wp:extent cx="5303520" cy="2087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90EC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1.4</w:t>
      </w:r>
      <w:r>
        <w:rPr>
          <w:i/>
          <w:color w:val="555555"/>
          <w:sz w:val="18"/>
          <w:lang w:eastAsia="zh-TW"/>
        </w:rPr>
        <w:t xml:space="preserve">　各特徵的</w:t>
      </w:r>
      <w:r>
        <w:rPr>
          <w:i/>
          <w:color w:val="555555"/>
          <w:sz w:val="18"/>
          <w:lang w:eastAsia="zh-TW"/>
        </w:rPr>
        <w:t xml:space="preserve"> VIF </w:t>
      </w:r>
      <w:r>
        <w:rPr>
          <w:i/>
          <w:color w:val="555555"/>
          <w:sz w:val="18"/>
          <w:lang w:eastAsia="zh-TW"/>
        </w:rPr>
        <w:t>值。紅色</w:t>
      </w:r>
      <w:r>
        <w:rPr>
          <w:i/>
          <w:color w:val="555555"/>
          <w:sz w:val="18"/>
          <w:lang w:eastAsia="zh-TW"/>
        </w:rPr>
        <w:t xml:space="preserve"> &gt; 10</w:t>
      </w:r>
      <w:r>
        <w:rPr>
          <w:i/>
          <w:color w:val="555555"/>
          <w:sz w:val="18"/>
          <w:lang w:eastAsia="zh-TW"/>
        </w:rPr>
        <w:t>（高共線性）；橙色</w:t>
      </w:r>
      <w:r>
        <w:rPr>
          <w:i/>
          <w:color w:val="555555"/>
          <w:sz w:val="18"/>
          <w:lang w:eastAsia="zh-TW"/>
        </w:rPr>
        <w:t xml:space="preserve"> &gt; 5</w:t>
      </w:r>
      <w:r>
        <w:rPr>
          <w:i/>
          <w:color w:val="555555"/>
          <w:sz w:val="18"/>
          <w:lang w:eastAsia="zh-TW"/>
        </w:rPr>
        <w:t>（中度共線性）；綠色可接受。</w:t>
      </w:r>
    </w:p>
    <w:p w14:paraId="41879210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8FB51F9" w14:textId="77777777" w:rsidR="00826035" w:rsidRDefault="00000000">
      <w:pPr>
        <w:pStyle w:val="1"/>
        <w:rPr>
          <w:lang w:eastAsia="zh-TW"/>
        </w:rPr>
      </w:pPr>
      <w:r>
        <w:rPr>
          <w:color w:val="1F6AA5"/>
          <w:lang w:eastAsia="zh-TW"/>
        </w:rPr>
        <w:lastRenderedPageBreak/>
        <w:t>第二章　敘述統計與分布視覺化</w:t>
      </w:r>
    </w:p>
    <w:p w14:paraId="2C846EFC" w14:textId="77777777" w:rsidR="00826035" w:rsidRDefault="00000000">
      <w:pPr>
        <w:rPr>
          <w:lang w:eastAsia="zh-TW"/>
        </w:rPr>
      </w:pPr>
      <w:r>
        <w:rPr>
          <w:lang w:eastAsia="zh-TW"/>
        </w:rPr>
        <w:t>敘述統計是所有分析的第一步，提供數據集中趨勢、離散程度與分布形狀的摘要資訊。以下以實際的良率資料為例，說明各項統計指標的計算方式與解讀方法。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26035" w14:paraId="12F1AB19" w14:textId="77777777" w:rsidTr="00826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FA295DB" w14:textId="77777777" w:rsidR="00826035" w:rsidRDefault="00000000">
            <w:r>
              <w:t>統計量</w:t>
            </w:r>
          </w:p>
        </w:tc>
        <w:tc>
          <w:tcPr>
            <w:tcW w:w="3041" w:type="dxa"/>
          </w:tcPr>
          <w:p w14:paraId="4B5BEA5E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數值</w:t>
            </w:r>
          </w:p>
        </w:tc>
        <w:tc>
          <w:tcPr>
            <w:tcW w:w="3041" w:type="dxa"/>
          </w:tcPr>
          <w:p w14:paraId="203B0313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說明</w:t>
            </w:r>
          </w:p>
        </w:tc>
      </w:tr>
      <w:tr w:rsidR="00826035" w14:paraId="243F9A5C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0973C6A" w14:textId="77777777" w:rsidR="00826035" w:rsidRDefault="00000000">
            <w:r>
              <w:t>樣本數</w:t>
            </w:r>
            <w:r>
              <w:t xml:space="preserve"> (n)</w:t>
            </w:r>
          </w:p>
        </w:tc>
        <w:tc>
          <w:tcPr>
            <w:tcW w:w="3041" w:type="dxa"/>
          </w:tcPr>
          <w:p w14:paraId="14F56030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</w:t>
            </w:r>
          </w:p>
        </w:tc>
        <w:tc>
          <w:tcPr>
            <w:tcW w:w="3041" w:type="dxa"/>
          </w:tcPr>
          <w:p w14:paraId="2477D553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批次總數</w:t>
            </w:r>
          </w:p>
        </w:tc>
      </w:tr>
      <w:tr w:rsidR="00826035" w14:paraId="45605626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71180A8" w14:textId="77777777" w:rsidR="00826035" w:rsidRDefault="00000000">
            <w:r>
              <w:t>平均數</w:t>
            </w:r>
            <w:r>
              <w:t xml:space="preserve"> (μ)</w:t>
            </w:r>
          </w:p>
        </w:tc>
        <w:tc>
          <w:tcPr>
            <w:tcW w:w="3041" w:type="dxa"/>
          </w:tcPr>
          <w:p w14:paraId="35818094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75.972</w:t>
            </w:r>
          </w:p>
        </w:tc>
        <w:tc>
          <w:tcPr>
            <w:tcW w:w="3041" w:type="dxa"/>
          </w:tcPr>
          <w:p w14:paraId="442E758C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數據中心位置</w:t>
            </w:r>
          </w:p>
        </w:tc>
      </w:tr>
      <w:tr w:rsidR="00826035" w14:paraId="061A5734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BD5C4ED" w14:textId="77777777" w:rsidR="00826035" w:rsidRDefault="00000000">
            <w:r>
              <w:t>標準差</w:t>
            </w:r>
            <w:r>
              <w:t xml:space="preserve"> (σ)</w:t>
            </w:r>
          </w:p>
        </w:tc>
        <w:tc>
          <w:tcPr>
            <w:tcW w:w="3041" w:type="dxa"/>
          </w:tcPr>
          <w:p w14:paraId="72F078C2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6.103</w:t>
            </w:r>
          </w:p>
        </w:tc>
        <w:tc>
          <w:tcPr>
            <w:tcW w:w="3041" w:type="dxa"/>
          </w:tcPr>
          <w:p w14:paraId="0E55A151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數據離散程度</w:t>
            </w:r>
          </w:p>
        </w:tc>
      </w:tr>
      <w:tr w:rsidR="00826035" w14:paraId="6F99C385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B9010E6" w14:textId="77777777" w:rsidR="00826035" w:rsidRDefault="00000000">
            <w:r>
              <w:t>中位數</w:t>
            </w:r>
          </w:p>
        </w:tc>
        <w:tc>
          <w:tcPr>
            <w:tcW w:w="3041" w:type="dxa"/>
          </w:tcPr>
          <w:p w14:paraId="20E52B70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75.115</w:t>
            </w:r>
          </w:p>
        </w:tc>
        <w:tc>
          <w:tcPr>
            <w:tcW w:w="3041" w:type="dxa"/>
          </w:tcPr>
          <w:p w14:paraId="12C02009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排序中間值，對離群值穩健</w:t>
            </w:r>
          </w:p>
        </w:tc>
      </w:tr>
      <w:tr w:rsidR="00826035" w14:paraId="2C3AA389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8EEC5BE" w14:textId="77777777" w:rsidR="00826035" w:rsidRDefault="00000000">
            <w:r>
              <w:t>Q1 (25%)</w:t>
            </w:r>
          </w:p>
        </w:tc>
        <w:tc>
          <w:tcPr>
            <w:tcW w:w="3041" w:type="dxa"/>
          </w:tcPr>
          <w:p w14:paraId="7B24F0BF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71.153</w:t>
            </w:r>
          </w:p>
        </w:tc>
        <w:tc>
          <w:tcPr>
            <w:tcW w:w="3041" w:type="dxa"/>
          </w:tcPr>
          <w:p w14:paraId="5334D0C9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第一四分位數</w:t>
            </w:r>
          </w:p>
        </w:tc>
      </w:tr>
      <w:tr w:rsidR="00826035" w14:paraId="2A5A0DAC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0A0838D" w14:textId="77777777" w:rsidR="00826035" w:rsidRDefault="00000000">
            <w:r>
              <w:t>Q3 (75%)</w:t>
            </w:r>
          </w:p>
        </w:tc>
        <w:tc>
          <w:tcPr>
            <w:tcW w:w="3041" w:type="dxa"/>
          </w:tcPr>
          <w:p w14:paraId="08E3AEB0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79.225</w:t>
            </w:r>
          </w:p>
        </w:tc>
        <w:tc>
          <w:tcPr>
            <w:tcW w:w="3041" w:type="dxa"/>
          </w:tcPr>
          <w:p w14:paraId="21B15016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第三四分位數</w:t>
            </w:r>
          </w:p>
        </w:tc>
      </w:tr>
      <w:tr w:rsidR="00826035" w14:paraId="3C0006D0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BCB435E" w14:textId="77777777" w:rsidR="00826035" w:rsidRDefault="00000000">
            <w:r>
              <w:t>IQR</w:t>
            </w:r>
          </w:p>
        </w:tc>
        <w:tc>
          <w:tcPr>
            <w:tcW w:w="3041" w:type="dxa"/>
          </w:tcPr>
          <w:p w14:paraId="1FE45CB8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8.072</w:t>
            </w:r>
          </w:p>
        </w:tc>
        <w:tc>
          <w:tcPr>
            <w:tcW w:w="3041" w:type="dxa"/>
          </w:tcPr>
          <w:p w14:paraId="16C5C415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Q3 - Q1</w:t>
            </w:r>
            <w:r>
              <w:t>，穩健離散度量</w:t>
            </w:r>
          </w:p>
        </w:tc>
      </w:tr>
      <w:tr w:rsidR="00826035" w14:paraId="2DBE33BF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8122157" w14:textId="77777777" w:rsidR="00826035" w:rsidRDefault="00000000">
            <w:r>
              <w:t>偏態</w:t>
            </w:r>
            <w:r>
              <w:t xml:space="preserve"> (Skewness)</w:t>
            </w:r>
          </w:p>
        </w:tc>
        <w:tc>
          <w:tcPr>
            <w:tcW w:w="3041" w:type="dxa"/>
          </w:tcPr>
          <w:p w14:paraId="1A960743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0.919</w:t>
            </w:r>
          </w:p>
        </w:tc>
        <w:tc>
          <w:tcPr>
            <w:tcW w:w="3041" w:type="dxa"/>
          </w:tcPr>
          <w:p w14:paraId="08A14419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&gt;0</w:t>
            </w:r>
            <w:r>
              <w:t>右偏，</w:t>
            </w:r>
            <w:r>
              <w:t>&lt;0</w:t>
            </w:r>
            <w:r>
              <w:t>左偏</w:t>
            </w:r>
          </w:p>
        </w:tc>
      </w:tr>
      <w:tr w:rsidR="00826035" w14:paraId="0A0C4344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4D3F6DB" w14:textId="77777777" w:rsidR="00826035" w:rsidRDefault="00000000">
            <w:r>
              <w:t>峰態</w:t>
            </w:r>
            <w:r>
              <w:t xml:space="preserve"> (Kurtosis)</w:t>
            </w:r>
          </w:p>
        </w:tc>
        <w:tc>
          <w:tcPr>
            <w:tcW w:w="3041" w:type="dxa"/>
          </w:tcPr>
          <w:p w14:paraId="02B232E9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0.231</w:t>
            </w:r>
          </w:p>
        </w:tc>
        <w:tc>
          <w:tcPr>
            <w:tcW w:w="3041" w:type="dxa"/>
          </w:tcPr>
          <w:p w14:paraId="0957D829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&gt;0</w:t>
            </w:r>
            <w:r>
              <w:rPr>
                <w:lang w:eastAsia="zh-TW"/>
              </w:rPr>
              <w:t>厚尾，</w:t>
            </w:r>
            <w:r>
              <w:rPr>
                <w:lang w:eastAsia="zh-TW"/>
              </w:rPr>
              <w:t>&lt;0</w:t>
            </w:r>
            <w:r>
              <w:rPr>
                <w:lang w:eastAsia="zh-TW"/>
              </w:rPr>
              <w:t>薄尾（費雪定義）</w:t>
            </w:r>
          </w:p>
        </w:tc>
      </w:tr>
    </w:tbl>
    <w:p w14:paraId="137D2BD0" w14:textId="77777777" w:rsidR="00826035" w:rsidRDefault="00000000">
      <w:r>
        <w:rPr>
          <w:i/>
          <w:sz w:val="18"/>
        </w:rPr>
        <w:t>表</w:t>
      </w:r>
      <w:r>
        <w:rPr>
          <w:i/>
          <w:sz w:val="18"/>
        </w:rPr>
        <w:t xml:space="preserve"> 2.1</w:t>
      </w:r>
      <w:r>
        <w:rPr>
          <w:i/>
          <w:sz w:val="18"/>
        </w:rPr>
        <w:t xml:space="preserve">　</w:t>
      </w:r>
      <w:r>
        <w:rPr>
          <w:i/>
          <w:sz w:val="18"/>
        </w:rPr>
        <w:t xml:space="preserve">CM Chromatography </w:t>
      </w:r>
      <w:r>
        <w:rPr>
          <w:i/>
          <w:sz w:val="18"/>
        </w:rPr>
        <w:t>良率</w:t>
      </w:r>
      <w:r>
        <w:rPr>
          <w:i/>
          <w:sz w:val="18"/>
        </w:rPr>
        <w:t xml:space="preserve"> </w:t>
      </w:r>
      <w:r>
        <w:rPr>
          <w:i/>
          <w:sz w:val="18"/>
        </w:rPr>
        <w:t>敘述統計摘要</w:t>
      </w:r>
    </w:p>
    <w:p w14:paraId="440683E9" w14:textId="77777777" w:rsidR="00826035" w:rsidRDefault="00826035"/>
    <w:p w14:paraId="48FF612E" w14:textId="77777777" w:rsidR="00826035" w:rsidRDefault="00000000">
      <w:r>
        <w:rPr>
          <w:noProof/>
        </w:rPr>
        <w:drawing>
          <wp:inline distT="0" distB="0" distL="0" distR="0" wp14:anchorId="379547EE" wp14:editId="74F54076">
            <wp:extent cx="5303520" cy="23567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FEBE5" w14:textId="77777777" w:rsidR="00826035" w:rsidRDefault="00000000">
      <w:pPr>
        <w:jc w:val="center"/>
      </w:pPr>
      <w:r>
        <w:rPr>
          <w:i/>
          <w:color w:val="555555"/>
          <w:sz w:val="18"/>
        </w:rPr>
        <w:t>圖</w:t>
      </w:r>
      <w:r>
        <w:rPr>
          <w:i/>
          <w:color w:val="555555"/>
          <w:sz w:val="18"/>
        </w:rPr>
        <w:t xml:space="preserve"> 2.1</w:t>
      </w:r>
      <w:r>
        <w:rPr>
          <w:i/>
          <w:color w:val="555555"/>
          <w:sz w:val="18"/>
        </w:rPr>
        <w:t xml:space="preserve">　</w:t>
      </w:r>
      <w:r>
        <w:rPr>
          <w:i/>
          <w:color w:val="555555"/>
          <w:sz w:val="18"/>
        </w:rPr>
        <w:t xml:space="preserve">CM Chromatography </w:t>
      </w:r>
      <w:r>
        <w:rPr>
          <w:i/>
          <w:color w:val="555555"/>
          <w:sz w:val="18"/>
        </w:rPr>
        <w:t>良率分布。左：直方圖</w:t>
      </w:r>
      <w:r>
        <w:rPr>
          <w:i/>
          <w:color w:val="555555"/>
          <w:sz w:val="18"/>
        </w:rPr>
        <w:t>+</w:t>
      </w:r>
      <w:r>
        <w:rPr>
          <w:i/>
          <w:color w:val="555555"/>
          <w:sz w:val="18"/>
        </w:rPr>
        <w:t>常態擬合；中：</w:t>
      </w:r>
      <w:r>
        <w:rPr>
          <w:i/>
          <w:color w:val="555555"/>
          <w:sz w:val="18"/>
        </w:rPr>
        <w:t>Q-Q Plot</w:t>
      </w:r>
      <w:r>
        <w:rPr>
          <w:i/>
          <w:color w:val="555555"/>
          <w:sz w:val="18"/>
        </w:rPr>
        <w:t>；右：箱鬚圖</w:t>
      </w:r>
      <w:r>
        <w:rPr>
          <w:i/>
          <w:color w:val="555555"/>
          <w:sz w:val="18"/>
        </w:rPr>
        <w:t>+</w:t>
      </w:r>
      <w:r>
        <w:rPr>
          <w:i/>
          <w:color w:val="555555"/>
          <w:sz w:val="18"/>
        </w:rPr>
        <w:t>散布。</w:t>
      </w:r>
    </w:p>
    <w:p w14:paraId="17495CED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>2.1 Q-Q Plot</w:t>
      </w:r>
      <w:r>
        <w:rPr>
          <w:color w:val="2E86AB"/>
          <w:lang w:eastAsia="zh-TW"/>
        </w:rPr>
        <w:t>（常態性視覺檢測）</w:t>
      </w:r>
    </w:p>
    <w:p w14:paraId="747EB46E" w14:textId="77777777" w:rsidR="00826035" w:rsidRDefault="00000000">
      <w:pPr>
        <w:rPr>
          <w:lang w:eastAsia="zh-TW"/>
        </w:rPr>
      </w:pPr>
      <w:r>
        <w:rPr>
          <w:lang w:eastAsia="zh-TW"/>
        </w:rPr>
        <w:t>Q-Q Plot</w:t>
      </w:r>
      <w:r>
        <w:rPr>
          <w:lang w:eastAsia="zh-TW"/>
        </w:rPr>
        <w:t>（</w:t>
      </w:r>
      <w:r>
        <w:rPr>
          <w:lang w:eastAsia="zh-TW"/>
        </w:rPr>
        <w:t>Quantile-Quantile Plot</w:t>
      </w:r>
      <w:r>
        <w:rPr>
          <w:lang w:eastAsia="zh-TW"/>
        </w:rPr>
        <w:t>）將樣本分位數對照理論常態分布分位數作圖。若資料服從常態分布，所有點應落在對角線（</w:t>
      </w:r>
      <w:r>
        <w:rPr>
          <w:lang w:eastAsia="zh-TW"/>
        </w:rPr>
        <w:t>45°</w:t>
      </w:r>
      <w:r>
        <w:rPr>
          <w:lang w:eastAsia="zh-TW"/>
        </w:rPr>
        <w:t>線）上。偏離表示數據有偏態或厚尾現象。</w:t>
      </w:r>
      <w:r>
        <w:rPr>
          <w:lang w:eastAsia="zh-TW"/>
        </w:rPr>
        <w:t xml:space="preserve">r </w:t>
      </w:r>
      <w:r>
        <w:rPr>
          <w:lang w:eastAsia="zh-TW"/>
        </w:rPr>
        <w:t>值越接近</w:t>
      </w:r>
      <w:r>
        <w:rPr>
          <w:lang w:eastAsia="zh-TW"/>
        </w:rPr>
        <w:t xml:space="preserve"> 1.0</w:t>
      </w:r>
      <w:r>
        <w:rPr>
          <w:lang w:eastAsia="zh-TW"/>
        </w:rPr>
        <w:t>，常態性越佳。</w:t>
      </w:r>
    </w:p>
    <w:p w14:paraId="3BDCD2FA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lastRenderedPageBreak/>
        <w:t xml:space="preserve">2.2 </w:t>
      </w:r>
      <w:r>
        <w:rPr>
          <w:color w:val="2E86AB"/>
          <w:lang w:eastAsia="zh-TW"/>
        </w:rPr>
        <w:t>盒鬚圖與小提琴圖</w:t>
      </w:r>
    </w:p>
    <w:p w14:paraId="219693C5" w14:textId="77777777" w:rsidR="00826035" w:rsidRDefault="00000000">
      <w:pPr>
        <w:rPr>
          <w:lang w:eastAsia="zh-TW"/>
        </w:rPr>
      </w:pPr>
      <w:r>
        <w:rPr>
          <w:lang w:eastAsia="zh-TW"/>
        </w:rPr>
        <w:t>盒鬚圖以</w:t>
      </w:r>
      <w:r>
        <w:rPr>
          <w:lang w:eastAsia="zh-TW"/>
        </w:rPr>
        <w:t xml:space="preserve"> Q1</w:t>
      </w:r>
      <w:r>
        <w:rPr>
          <w:lang w:eastAsia="zh-TW"/>
        </w:rPr>
        <w:t>、中位數、</w:t>
      </w:r>
      <w:r>
        <w:rPr>
          <w:lang w:eastAsia="zh-TW"/>
        </w:rPr>
        <w:t xml:space="preserve">Q3 </w:t>
      </w:r>
      <w:r>
        <w:rPr>
          <w:lang w:eastAsia="zh-TW"/>
        </w:rPr>
        <w:t>描繪四分位數範圍，鬚線延伸至</w:t>
      </w:r>
      <w:r>
        <w:rPr>
          <w:lang w:eastAsia="zh-TW"/>
        </w:rPr>
        <w:t xml:space="preserve"> Q1-1.5×IQR </w:t>
      </w:r>
      <w:r>
        <w:rPr>
          <w:lang w:eastAsia="zh-TW"/>
        </w:rPr>
        <w:t>及</w:t>
      </w:r>
      <w:r>
        <w:rPr>
          <w:lang w:eastAsia="zh-TW"/>
        </w:rPr>
        <w:t xml:space="preserve"> Q3+1.5×IQR</w:t>
      </w:r>
      <w:r>
        <w:rPr>
          <w:lang w:eastAsia="zh-TW"/>
        </w:rPr>
        <w:t>，超出鬚線的點標記為離群值（</w:t>
      </w:r>
      <w:r>
        <w:rPr>
          <w:lang w:eastAsia="zh-TW"/>
        </w:rPr>
        <w:t>outlier</w:t>
      </w:r>
      <w:r>
        <w:rPr>
          <w:lang w:eastAsia="zh-TW"/>
        </w:rPr>
        <w:t>）。小提琴圖（</w:t>
      </w:r>
      <w:r>
        <w:rPr>
          <w:lang w:eastAsia="zh-TW"/>
        </w:rPr>
        <w:t>Violin Plot</w:t>
      </w:r>
      <w:r>
        <w:rPr>
          <w:lang w:eastAsia="zh-TW"/>
        </w:rPr>
        <w:t>）在盒鬚圖基礎上附加核密度估計（</w:t>
      </w:r>
      <w:r>
        <w:rPr>
          <w:lang w:eastAsia="zh-TW"/>
        </w:rPr>
        <w:t>KDE</w:t>
      </w:r>
      <w:r>
        <w:rPr>
          <w:lang w:eastAsia="zh-TW"/>
        </w:rPr>
        <w:t>）輪廓，能同時顯示分布形狀，更適合多組比較。</w:t>
      </w:r>
    </w:p>
    <w:p w14:paraId="28AFA2F7" w14:textId="77777777" w:rsidR="00826035" w:rsidRDefault="00000000">
      <w:r>
        <w:rPr>
          <w:noProof/>
        </w:rPr>
        <w:drawing>
          <wp:inline distT="0" distB="0" distL="0" distR="0" wp14:anchorId="7FB6E83F" wp14:editId="26F8C2FB">
            <wp:extent cx="5303520" cy="20963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B29F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2.2</w:t>
      </w:r>
      <w:r>
        <w:rPr>
          <w:i/>
          <w:color w:val="555555"/>
          <w:sz w:val="18"/>
          <w:lang w:eastAsia="zh-TW"/>
        </w:rPr>
        <w:t xml:space="preserve">　各製程步驟良率的小提琴圖，顯示分布形狀與集中趨勢的差異。</w:t>
      </w:r>
    </w:p>
    <w:p w14:paraId="5CD0763F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44552BB9" w14:textId="77777777" w:rsidR="00826035" w:rsidRDefault="00000000">
      <w:pPr>
        <w:pStyle w:val="1"/>
        <w:rPr>
          <w:lang w:eastAsia="zh-TW"/>
        </w:rPr>
      </w:pPr>
      <w:r>
        <w:rPr>
          <w:color w:val="1F6AA5"/>
          <w:lang w:eastAsia="zh-TW"/>
        </w:rPr>
        <w:lastRenderedPageBreak/>
        <w:t>第三章　統計假設檢定</w:t>
      </w:r>
    </w:p>
    <w:p w14:paraId="127B3412" w14:textId="77777777" w:rsidR="00826035" w:rsidRDefault="00000000">
      <w:pPr>
        <w:rPr>
          <w:lang w:eastAsia="zh-TW"/>
        </w:rPr>
      </w:pPr>
      <w:r>
        <w:rPr>
          <w:lang w:eastAsia="zh-TW"/>
        </w:rPr>
        <w:t>假設檢定提供嚴謹的統計框架，判斷觀察到的差異是否超越隨機變異的範疇。本工具依據資料特性（常態性、組數、變異數同質性）自動選擇合適的檢定方法。</w:t>
      </w:r>
    </w:p>
    <w:p w14:paraId="1B89648B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3.1 </w:t>
      </w:r>
      <w:r>
        <w:rPr>
          <w:color w:val="2E86AB"/>
          <w:lang w:eastAsia="zh-TW"/>
        </w:rPr>
        <w:t>常態性檢定</w:t>
      </w:r>
    </w:p>
    <w:p w14:paraId="00E2DF59" w14:textId="77777777" w:rsidR="00826035" w:rsidRDefault="00000000">
      <w:pPr>
        <w:rPr>
          <w:lang w:eastAsia="zh-TW"/>
        </w:rPr>
      </w:pPr>
      <w:r>
        <w:rPr>
          <w:lang w:eastAsia="zh-TW"/>
        </w:rPr>
        <w:t>在進行參數型檢定（</w:t>
      </w:r>
      <w:r>
        <w:rPr>
          <w:lang w:eastAsia="zh-TW"/>
        </w:rPr>
        <w:t>t-test</w:t>
      </w:r>
      <w:r>
        <w:rPr>
          <w:lang w:eastAsia="zh-TW"/>
        </w:rPr>
        <w:t>、</w:t>
      </w:r>
      <w:r>
        <w:rPr>
          <w:lang w:eastAsia="zh-TW"/>
        </w:rPr>
        <w:t>ANOVA</w:t>
      </w:r>
      <w:r>
        <w:rPr>
          <w:lang w:eastAsia="zh-TW"/>
        </w:rPr>
        <w:t>）之前，須先確認資料是否符合常態分布假設。本工具依樣本數自動選擇檢定方法：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826035" w14:paraId="5E5E2777" w14:textId="77777777" w:rsidTr="00826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A9F0B50" w14:textId="77777777" w:rsidR="00826035" w:rsidRDefault="00000000">
            <w:r>
              <w:t>條件</w:t>
            </w:r>
          </w:p>
        </w:tc>
        <w:tc>
          <w:tcPr>
            <w:tcW w:w="2280" w:type="dxa"/>
          </w:tcPr>
          <w:p w14:paraId="6281B575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檢定方法</w:t>
            </w:r>
          </w:p>
        </w:tc>
        <w:tc>
          <w:tcPr>
            <w:tcW w:w="2280" w:type="dxa"/>
          </w:tcPr>
          <w:p w14:paraId="251B3417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統計量</w:t>
            </w:r>
          </w:p>
        </w:tc>
        <w:tc>
          <w:tcPr>
            <w:tcW w:w="2280" w:type="dxa"/>
          </w:tcPr>
          <w:p w14:paraId="1FAA2BC7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說明</w:t>
            </w:r>
          </w:p>
        </w:tc>
      </w:tr>
      <w:tr w:rsidR="00826035" w14:paraId="2A8968E1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6C73680E" w14:textId="77777777" w:rsidR="00826035" w:rsidRDefault="00000000">
            <w:r>
              <w:t>n ≤ 50</w:t>
            </w:r>
          </w:p>
        </w:tc>
        <w:tc>
          <w:tcPr>
            <w:tcW w:w="2280" w:type="dxa"/>
          </w:tcPr>
          <w:p w14:paraId="226BDA3F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Shapiro-Wilk</w:t>
            </w:r>
          </w:p>
        </w:tc>
        <w:tc>
          <w:tcPr>
            <w:tcW w:w="2280" w:type="dxa"/>
          </w:tcPr>
          <w:p w14:paraId="1EA071CA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</w:t>
            </w:r>
          </w:p>
        </w:tc>
        <w:tc>
          <w:tcPr>
            <w:tcW w:w="2280" w:type="dxa"/>
          </w:tcPr>
          <w:p w14:paraId="0C3A1021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最廣泛使用的常態性檢定，小樣本最佳</w:t>
            </w:r>
          </w:p>
        </w:tc>
      </w:tr>
      <w:tr w:rsidR="00826035" w14:paraId="29ED99C8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4893DA0" w14:textId="77777777" w:rsidR="00826035" w:rsidRDefault="00000000">
            <w:r>
              <w:t>n &gt; 50</w:t>
            </w:r>
          </w:p>
        </w:tc>
        <w:tc>
          <w:tcPr>
            <w:tcW w:w="2280" w:type="dxa"/>
          </w:tcPr>
          <w:p w14:paraId="500E24AD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Kolmogorov-Smirnov</w:t>
            </w:r>
          </w:p>
        </w:tc>
        <w:tc>
          <w:tcPr>
            <w:tcW w:w="2280" w:type="dxa"/>
          </w:tcPr>
          <w:p w14:paraId="49A1DCEF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2280" w:type="dxa"/>
          </w:tcPr>
          <w:p w14:paraId="61A59FBA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比較樣本與理論</w:t>
            </w:r>
            <w:r>
              <w:rPr>
                <w:lang w:eastAsia="zh-TW"/>
              </w:rPr>
              <w:t xml:space="preserve"> CDF </w:t>
            </w:r>
            <w:r>
              <w:rPr>
                <w:lang w:eastAsia="zh-TW"/>
              </w:rPr>
              <w:t>的最大差距</w:t>
            </w:r>
          </w:p>
        </w:tc>
      </w:tr>
    </w:tbl>
    <w:p w14:paraId="1B316720" w14:textId="77777777" w:rsidR="00826035" w:rsidRDefault="00000000">
      <w:pPr>
        <w:rPr>
          <w:lang w:eastAsia="zh-TW"/>
        </w:rPr>
      </w:pPr>
      <w:r>
        <w:rPr>
          <w:i/>
          <w:sz w:val="18"/>
          <w:lang w:eastAsia="zh-TW"/>
        </w:rPr>
        <w:t>表</w:t>
      </w:r>
      <w:r>
        <w:rPr>
          <w:i/>
          <w:sz w:val="18"/>
          <w:lang w:eastAsia="zh-TW"/>
        </w:rPr>
        <w:t xml:space="preserve"> 3.1</w:t>
      </w:r>
      <w:r>
        <w:rPr>
          <w:i/>
          <w:sz w:val="18"/>
          <w:lang w:eastAsia="zh-TW"/>
        </w:rPr>
        <w:t xml:space="preserve">　常態性檢定選擇規則（</w:t>
      </w:r>
      <w:r>
        <w:rPr>
          <w:i/>
          <w:sz w:val="18"/>
        </w:rPr>
        <w:t>α</w:t>
      </w:r>
      <w:r>
        <w:rPr>
          <w:i/>
          <w:sz w:val="18"/>
          <w:lang w:eastAsia="zh-TW"/>
        </w:rPr>
        <w:t xml:space="preserve"> = 0.05</w:t>
      </w:r>
      <w:r>
        <w:rPr>
          <w:i/>
          <w:sz w:val="18"/>
          <w:lang w:eastAsia="zh-TW"/>
        </w:rPr>
        <w:t>）</w:t>
      </w:r>
    </w:p>
    <w:p w14:paraId="514DE574" w14:textId="77777777" w:rsidR="00826035" w:rsidRDefault="00826035">
      <w:pPr>
        <w:rPr>
          <w:lang w:eastAsia="zh-TW"/>
        </w:rPr>
      </w:pPr>
    </w:p>
    <w:p w14:paraId="34688123" w14:textId="77777777" w:rsidR="00826035" w:rsidRDefault="00000000">
      <w:r>
        <w:t>實例（</w:t>
      </w:r>
      <w:r>
        <w:t xml:space="preserve">CM Chromatography </w:t>
      </w:r>
      <w:r>
        <w:t>良率，</w:t>
      </w:r>
      <w:r>
        <w:t>n=68</w:t>
      </w:r>
      <w:r>
        <w:t>）：</w:t>
      </w:r>
    </w:p>
    <w:p w14:paraId="282EE812" w14:textId="77777777" w:rsidR="00826035" w:rsidRDefault="00000000">
      <w:r>
        <w:rPr>
          <w:i/>
        </w:rPr>
        <w:t xml:space="preserve">  Shapiro-Wilk: W = 0.9228, p = 0.0030  ✗ </w:t>
      </w:r>
      <w:r>
        <w:rPr>
          <w:i/>
        </w:rPr>
        <w:t>非常態</w:t>
      </w:r>
    </w:p>
    <w:p w14:paraId="2A89B18A" w14:textId="77777777" w:rsidR="00826035" w:rsidRDefault="00000000">
      <w:r>
        <w:rPr>
          <w:i/>
        </w:rPr>
        <w:t xml:space="preserve">  Kolmogorov-Smirnov: D = 0.1031, p = 0.4358  ✓ </w:t>
      </w:r>
      <w:r>
        <w:rPr>
          <w:i/>
        </w:rPr>
        <w:t>常態</w:t>
      </w:r>
    </w:p>
    <w:p w14:paraId="7F6CBB0B" w14:textId="77777777" w:rsidR="00826035" w:rsidRDefault="00000000">
      <w:pPr>
        <w:pStyle w:val="21"/>
      </w:pPr>
      <w:r>
        <w:rPr>
          <w:color w:val="2E86AB"/>
        </w:rPr>
        <w:t xml:space="preserve">3.2 Levene </w:t>
      </w:r>
      <w:r>
        <w:rPr>
          <w:color w:val="2E86AB"/>
        </w:rPr>
        <w:t>等變異數檢定</w:t>
      </w:r>
    </w:p>
    <w:p w14:paraId="095092E1" w14:textId="77777777" w:rsidR="00826035" w:rsidRDefault="00000000">
      <w:r>
        <w:t xml:space="preserve">Levene </w:t>
      </w:r>
      <w:r>
        <w:t>檢定用於確認各組數據的變異數是否相等（</w:t>
      </w:r>
      <w:r>
        <w:t>Homoscedasticity</w:t>
      </w:r>
      <w:r>
        <w:t>）。此假設是</w:t>
      </w:r>
      <w:r>
        <w:t xml:space="preserve"> Student's t-test </w:t>
      </w:r>
      <w:r>
        <w:t>及</w:t>
      </w:r>
      <w:r>
        <w:t xml:space="preserve"> ANOVA </w:t>
      </w:r>
      <w:r>
        <w:t>的前提條件。若違反，需改用</w:t>
      </w:r>
      <w:r>
        <w:t xml:space="preserve"> Welch's t-test </w:t>
      </w:r>
      <w:r>
        <w:t>或非參數方法。</w:t>
      </w:r>
    </w:p>
    <w:p w14:paraId="731F7B35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H₀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>σ₁² = σ₂²  vs  H₁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>σ₁² ≠ σ₂²</w:t>
      </w:r>
    </w:p>
    <w:p w14:paraId="19C6864F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W = (N-k)/(k-1) × Σnⱼ(Z̄ⱼ - Z̄)² / ΣΣ(Zᵢⱼ - Z̄ⱼ)²  ,  Zᵢⱼ = |Xᵢⱼ - median(Xⱼ)|</w:t>
      </w:r>
    </w:p>
    <w:p w14:paraId="701B4775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3.3 </w:t>
      </w:r>
      <w:r>
        <w:rPr>
          <w:color w:val="2E86AB"/>
          <w:lang w:eastAsia="zh-TW"/>
        </w:rPr>
        <w:t>獨立樣本</w:t>
      </w:r>
      <w:r>
        <w:rPr>
          <w:color w:val="2E86AB"/>
          <w:lang w:eastAsia="zh-TW"/>
        </w:rPr>
        <w:t xml:space="preserve"> t </w:t>
      </w:r>
      <w:r>
        <w:rPr>
          <w:color w:val="2E86AB"/>
          <w:lang w:eastAsia="zh-TW"/>
        </w:rPr>
        <w:t>檢定</w:t>
      </w:r>
    </w:p>
    <w:p w14:paraId="61914DA3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t </w:t>
      </w:r>
      <w:r>
        <w:rPr>
          <w:lang w:eastAsia="zh-TW"/>
        </w:rPr>
        <w:t>檢定比較兩個獨立組別的均數是否有統計上的顯著差異。</w:t>
      </w:r>
      <w:r>
        <w:rPr>
          <w:lang w:eastAsia="zh-TW"/>
        </w:rPr>
        <w:t xml:space="preserve">Welch's variant </w:t>
      </w:r>
      <w:r>
        <w:rPr>
          <w:lang w:eastAsia="zh-TW"/>
        </w:rPr>
        <w:t>不假設等變異數，為本工具的預設選項，適用性更廣。</w:t>
      </w:r>
    </w:p>
    <w:p w14:paraId="1E5C430E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t = (x̄₁ - x̄₂) / √(s₁²/n₁ + s₂²/n₂)</w:t>
      </w:r>
    </w:p>
    <w:p w14:paraId="54852595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df ≈ (s₁²/n₁ + s₂²/n₂)² / [(s₁²/n₁)²/(n₁-1) + (s₂²/n₂)²/(n₂-1)]  (Welch-Satterthwaite)</w:t>
      </w:r>
    </w:p>
    <w:p w14:paraId="12FFB97F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3.4 </w:t>
      </w:r>
      <w:r>
        <w:rPr>
          <w:color w:val="2E86AB"/>
          <w:lang w:eastAsia="zh-TW"/>
        </w:rPr>
        <w:t>單因子</w:t>
      </w:r>
      <w:r>
        <w:rPr>
          <w:color w:val="2E86AB"/>
          <w:lang w:eastAsia="zh-TW"/>
        </w:rPr>
        <w:t xml:space="preserve"> ANOVA + Tukey HSD </w:t>
      </w:r>
      <w:r>
        <w:rPr>
          <w:color w:val="2E86AB"/>
          <w:lang w:eastAsia="zh-TW"/>
        </w:rPr>
        <w:t>事後比較</w:t>
      </w:r>
    </w:p>
    <w:p w14:paraId="777BF3FB" w14:textId="77777777" w:rsidR="00826035" w:rsidRDefault="00000000">
      <w:pPr>
        <w:rPr>
          <w:lang w:eastAsia="zh-TW"/>
        </w:rPr>
      </w:pPr>
      <w:r>
        <w:rPr>
          <w:lang w:eastAsia="zh-TW"/>
        </w:rPr>
        <w:t>當比較三組以上時，</w:t>
      </w:r>
      <w:r>
        <w:rPr>
          <w:lang w:eastAsia="zh-TW"/>
        </w:rPr>
        <w:t xml:space="preserve">ANOVA </w:t>
      </w:r>
      <w:r>
        <w:rPr>
          <w:lang w:eastAsia="zh-TW"/>
        </w:rPr>
        <w:t>檢定各組均數是否整體顯著不同。若</w:t>
      </w:r>
      <w:r>
        <w:rPr>
          <w:lang w:eastAsia="zh-TW"/>
        </w:rPr>
        <w:t xml:space="preserve"> ANOVA </w:t>
      </w:r>
      <w:r>
        <w:rPr>
          <w:lang w:eastAsia="zh-TW"/>
        </w:rPr>
        <w:t>達顯著，再以</w:t>
      </w:r>
      <w:r>
        <w:rPr>
          <w:lang w:eastAsia="zh-TW"/>
        </w:rPr>
        <w:t xml:space="preserve"> Tukey HSD</w:t>
      </w:r>
      <w:r>
        <w:rPr>
          <w:lang w:eastAsia="zh-TW"/>
        </w:rPr>
        <w:t>（</w:t>
      </w:r>
      <w:r>
        <w:rPr>
          <w:lang w:eastAsia="zh-TW"/>
        </w:rPr>
        <w:t>Honestly Significant Difference</w:t>
      </w:r>
      <w:r>
        <w:rPr>
          <w:lang w:eastAsia="zh-TW"/>
        </w:rPr>
        <w:t>）進行所有配對的事後比較，並控制家族錯誤率（</w:t>
      </w:r>
      <w:r>
        <w:rPr>
          <w:lang w:eastAsia="zh-TW"/>
        </w:rPr>
        <w:t>FWER</w:t>
      </w:r>
      <w:r>
        <w:rPr>
          <w:lang w:eastAsia="zh-TW"/>
        </w:rPr>
        <w:t>）。</w:t>
      </w:r>
    </w:p>
    <w:p w14:paraId="694BE2E3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lastRenderedPageBreak/>
        <w:t>F = MS_between / MS_within  ,  MS = SS / df</w:t>
      </w:r>
    </w:p>
    <w:p w14:paraId="1F4BFE4D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Tukey HSD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>|x̄ᵢ - x̄ⱼ| &gt; q_{α,k,N-k} × √(MS_within/n)</w:t>
      </w:r>
    </w:p>
    <w:p w14:paraId="41678FA9" w14:textId="77777777" w:rsidR="00826035" w:rsidRDefault="00000000">
      <w:pPr>
        <w:pStyle w:val="21"/>
      </w:pPr>
      <w:r>
        <w:rPr>
          <w:color w:val="2E86AB"/>
        </w:rPr>
        <w:t xml:space="preserve">3.5 Mann-Whitney U </w:t>
      </w:r>
      <w:r>
        <w:rPr>
          <w:color w:val="2E86AB"/>
        </w:rPr>
        <w:t>檢定（非參數）</w:t>
      </w:r>
    </w:p>
    <w:p w14:paraId="3CFF2F5F" w14:textId="77777777" w:rsidR="00826035" w:rsidRDefault="00000000">
      <w:r>
        <w:t>當資料不符合常態假設時，採用</w:t>
      </w:r>
      <w:r>
        <w:t xml:space="preserve"> Mann-Whitney U </w:t>
      </w:r>
      <w:r>
        <w:t>檢定（</w:t>
      </w:r>
      <w:r>
        <w:t xml:space="preserve">Wilcoxon </w:t>
      </w:r>
      <w:r>
        <w:t>秩和檢定的等效形式）。此方法以排名（</w:t>
      </w:r>
      <w:r>
        <w:t>Rank</w:t>
      </w:r>
      <w:r>
        <w:t>）取代原始數值，比較兩組分布是否有隨機優勢（</w:t>
      </w:r>
      <w:r>
        <w:t>Stochastic Dominance</w:t>
      </w:r>
      <w:r>
        <w:t>）。</w:t>
      </w:r>
    </w:p>
    <w:p w14:paraId="24C91559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U₁ = n₁n₂ + n₁(n₁+1)/2 - R₁  ,  U = min(U₁, U₂)</w:t>
      </w:r>
    </w:p>
    <w:p w14:paraId="5144B5E5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Z = (U - n₁n₂/2) / √(n₁n₂(n₁+n₂+1)/12)  </w:t>
      </w:r>
      <w:r>
        <w:rPr>
          <w:rFonts w:ascii="Courier New" w:hAnsi="Courier New"/>
          <w:color w:val="444444"/>
          <w:sz w:val="20"/>
        </w:rPr>
        <w:t>（大樣本近似）</w:t>
      </w:r>
    </w:p>
    <w:p w14:paraId="540305BB" w14:textId="77777777" w:rsidR="00826035" w:rsidRDefault="00000000">
      <w:r>
        <w:rPr>
          <w:noProof/>
        </w:rPr>
        <w:drawing>
          <wp:inline distT="0" distB="0" distL="0" distR="0" wp14:anchorId="305CE808" wp14:editId="773E545E">
            <wp:extent cx="5303520" cy="20949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B439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3.1</w:t>
      </w:r>
      <w:r>
        <w:rPr>
          <w:i/>
          <w:color w:val="555555"/>
          <w:sz w:val="18"/>
          <w:lang w:eastAsia="zh-TW"/>
        </w:rPr>
        <w:t xml:space="preserve">　</w:t>
      </w:r>
      <w:r>
        <w:rPr>
          <w:i/>
          <w:color w:val="555555"/>
          <w:sz w:val="18"/>
          <w:lang w:eastAsia="zh-TW"/>
        </w:rPr>
        <w:t xml:space="preserve">Mann-Whitney U </w:t>
      </w:r>
      <w:r>
        <w:rPr>
          <w:i/>
          <w:color w:val="555555"/>
          <w:sz w:val="18"/>
          <w:lang w:eastAsia="zh-TW"/>
        </w:rPr>
        <w:t>檢定示意：左為組別分布對比；右為各組秩次分布。</w:t>
      </w:r>
    </w:p>
    <w:p w14:paraId="76B1A7A6" w14:textId="77777777" w:rsidR="00826035" w:rsidRDefault="00000000">
      <w:pPr>
        <w:pStyle w:val="21"/>
      </w:pPr>
      <w:r>
        <w:rPr>
          <w:color w:val="2E86AB"/>
        </w:rPr>
        <w:t xml:space="preserve">3.6 Kruskal-Wallis H </w:t>
      </w:r>
      <w:r>
        <w:rPr>
          <w:color w:val="2E86AB"/>
        </w:rPr>
        <w:t>與</w:t>
      </w:r>
      <w:r>
        <w:rPr>
          <w:color w:val="2E86AB"/>
        </w:rPr>
        <w:t xml:space="preserve"> Dunn's </w:t>
      </w:r>
      <w:r>
        <w:rPr>
          <w:color w:val="2E86AB"/>
        </w:rPr>
        <w:t>事後比較</w:t>
      </w:r>
    </w:p>
    <w:p w14:paraId="18798D4F" w14:textId="77777777" w:rsidR="00826035" w:rsidRDefault="00000000">
      <w:r>
        <w:t xml:space="preserve">Kruskal-Wallis H </w:t>
      </w:r>
      <w:r>
        <w:t>是</w:t>
      </w:r>
      <w:r>
        <w:t xml:space="preserve"> ANOVA </w:t>
      </w:r>
      <w:r>
        <w:t>的非參數對應，適用於三組以上且資料非常態分布的情況。</w:t>
      </w:r>
      <w:r>
        <w:t xml:space="preserve">H </w:t>
      </w:r>
      <w:r>
        <w:t>達顯著後，以</w:t>
      </w:r>
      <w:r>
        <w:t xml:space="preserve"> Dunn's Test</w:t>
      </w:r>
      <w:r>
        <w:t>（</w:t>
      </w:r>
      <w:r>
        <w:t xml:space="preserve">Bonferroni </w:t>
      </w:r>
      <w:r>
        <w:t>修正）進行配對事後比較，多重比較校正後的</w:t>
      </w:r>
      <w:r>
        <w:t xml:space="preserve"> p </w:t>
      </w:r>
      <w:r>
        <w:t>值：</w:t>
      </w:r>
      <w:r>
        <w:t>p_adj = min(p × C(k,2), 1.0)</w:t>
      </w:r>
      <w:r>
        <w:t>。</w:t>
      </w:r>
    </w:p>
    <w:p w14:paraId="0A2EC8E0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H = 12/(N(N+1)) × Σnⱼ(R̄ⱼ - R̄)²  ,  H ~ χ²(k-1)</w:t>
      </w:r>
    </w:p>
    <w:p w14:paraId="3FDCDD31" w14:textId="77777777" w:rsidR="00826035" w:rsidRDefault="00000000">
      <w:pPr>
        <w:pStyle w:val="21"/>
      </w:pPr>
      <w:r>
        <w:rPr>
          <w:color w:val="2E86AB"/>
        </w:rPr>
        <w:t xml:space="preserve">3.7 </w:t>
      </w:r>
      <w:r>
        <w:rPr>
          <w:color w:val="2E86AB"/>
        </w:rPr>
        <w:t>排列檢定</w:t>
      </w:r>
      <w:r>
        <w:rPr>
          <w:color w:val="2E86AB"/>
        </w:rPr>
        <w:t xml:space="preserve"> (Permutation Test) vs Mann-Whitney U——</w:t>
      </w:r>
      <w:r>
        <w:rPr>
          <w:color w:val="2E86AB"/>
        </w:rPr>
        <w:t>為什麼選排列檢定？</w:t>
      </w:r>
    </w:p>
    <w:p w14:paraId="171E73E6" w14:textId="77777777" w:rsidR="00826035" w:rsidRDefault="00000000">
      <w:pPr>
        <w:rPr>
          <w:lang w:eastAsia="zh-TW"/>
        </w:rPr>
      </w:pPr>
      <w:r>
        <w:t>Mann-Whitney U</w:t>
      </w:r>
      <w:r>
        <w:t>（</w:t>
      </w:r>
      <w:r>
        <w:t>MWU</w:t>
      </w:r>
      <w:r>
        <w:t>）與排列檢定（</w:t>
      </w:r>
      <w:r>
        <w:t>Permutation Test</w:t>
      </w:r>
      <w:r>
        <w:t>）都是非參數方法，但兩者的假設與適用場景有根本差異。</w:t>
      </w:r>
      <w:r>
        <w:rPr>
          <w:lang w:eastAsia="zh-TW"/>
        </w:rPr>
        <w:t>本工具在進行距離相關顯著性檢定時採用排列檢定，以下說明其原理與優勢。</w:t>
      </w:r>
    </w:p>
    <w:p w14:paraId="065102E5" w14:textId="77777777" w:rsidR="00826035" w:rsidRDefault="00000000">
      <w:pPr>
        <w:pStyle w:val="31"/>
        <w:rPr>
          <w:lang w:eastAsia="zh-TW"/>
        </w:rPr>
      </w:pPr>
      <w:r>
        <w:rPr>
          <w:color w:val="2E86AB"/>
          <w:lang w:eastAsia="zh-TW"/>
        </w:rPr>
        <w:t>排列檢定原理</w:t>
      </w:r>
    </w:p>
    <w:p w14:paraId="6CE8B17A" w14:textId="77777777" w:rsidR="00826035" w:rsidRDefault="00000000">
      <w:pPr>
        <w:rPr>
          <w:lang w:eastAsia="zh-TW"/>
        </w:rPr>
      </w:pPr>
      <w:r>
        <w:rPr>
          <w:lang w:eastAsia="zh-TW"/>
        </w:rPr>
        <w:t>排列檢定的核心思想是：在虛無假設（</w:t>
      </w:r>
      <w:r>
        <w:rPr>
          <w:lang w:eastAsia="zh-TW"/>
        </w:rPr>
        <w:t>H₀</w:t>
      </w:r>
      <w:r>
        <w:rPr>
          <w:lang w:eastAsia="zh-TW"/>
        </w:rPr>
        <w:t>：兩組無差異）成立時，任意將樣本重新分配到兩組所得到的檢定統計量，應與觀察到的統計量有相同的抽樣分布。因此透過大量隨機重排（</w:t>
      </w:r>
      <w:r>
        <w:rPr>
          <w:lang w:eastAsia="zh-TW"/>
        </w:rPr>
        <w:t>Permutation</w:t>
      </w:r>
      <w:r>
        <w:rPr>
          <w:lang w:eastAsia="zh-TW"/>
        </w:rPr>
        <w:t>），直接建立</w:t>
      </w:r>
      <w:r>
        <w:rPr>
          <w:lang w:eastAsia="zh-TW"/>
        </w:rPr>
        <w:t xml:space="preserve"> H₀ </w:t>
      </w:r>
      <w:r>
        <w:rPr>
          <w:lang w:eastAsia="zh-TW"/>
        </w:rPr>
        <w:t>下的經驗分布，再計算觀察值的</w:t>
      </w:r>
      <w:r>
        <w:rPr>
          <w:lang w:eastAsia="zh-TW"/>
        </w:rPr>
        <w:t xml:space="preserve"> p </w:t>
      </w:r>
      <w:r>
        <w:rPr>
          <w:lang w:eastAsia="zh-TW"/>
        </w:rPr>
        <w:t>值。</w:t>
      </w:r>
    </w:p>
    <w:p w14:paraId="35ED8E8E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lastRenderedPageBreak/>
        <w:t>步驟</w:t>
      </w:r>
      <w:r>
        <w:rPr>
          <w:rFonts w:ascii="Courier New" w:hAnsi="Courier New"/>
          <w:color w:val="444444"/>
          <w:sz w:val="20"/>
          <w:lang w:eastAsia="zh-TW"/>
        </w:rPr>
        <w:t xml:space="preserve"> 1</w:t>
      </w:r>
      <w:r>
        <w:rPr>
          <w:rFonts w:ascii="Courier New" w:hAnsi="Courier New"/>
          <w:color w:val="444444"/>
          <w:sz w:val="20"/>
          <w:lang w:eastAsia="zh-TW"/>
        </w:rPr>
        <w:t>：計算觀察統計量</w:t>
      </w:r>
      <w:r>
        <w:rPr>
          <w:rFonts w:ascii="Courier New" w:hAnsi="Courier New"/>
          <w:color w:val="444444"/>
          <w:sz w:val="20"/>
          <w:lang w:eastAsia="zh-TW"/>
        </w:rPr>
        <w:t xml:space="preserve"> T_obs = stat(group1, group2)</w:t>
      </w:r>
    </w:p>
    <w:p w14:paraId="7582B387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>步驟</w:t>
      </w:r>
      <w:r>
        <w:rPr>
          <w:rFonts w:ascii="Courier New" w:hAnsi="Courier New"/>
          <w:color w:val="444444"/>
          <w:sz w:val="20"/>
          <w:lang w:eastAsia="zh-TW"/>
        </w:rPr>
        <w:t xml:space="preserve"> 2</w:t>
      </w:r>
      <w:r>
        <w:rPr>
          <w:rFonts w:ascii="Courier New" w:hAnsi="Courier New"/>
          <w:color w:val="444444"/>
          <w:sz w:val="20"/>
          <w:lang w:eastAsia="zh-TW"/>
        </w:rPr>
        <w:t>：重複</w:t>
      </w:r>
      <w:r>
        <w:rPr>
          <w:rFonts w:ascii="Courier New" w:hAnsi="Courier New"/>
          <w:color w:val="444444"/>
          <w:sz w:val="20"/>
          <w:lang w:eastAsia="zh-TW"/>
        </w:rPr>
        <w:t xml:space="preserve"> B </w:t>
      </w:r>
      <w:r>
        <w:rPr>
          <w:rFonts w:ascii="Courier New" w:hAnsi="Courier New"/>
          <w:color w:val="444444"/>
          <w:sz w:val="20"/>
          <w:lang w:eastAsia="zh-TW"/>
        </w:rPr>
        <w:t>次（如</w:t>
      </w:r>
      <w:r>
        <w:rPr>
          <w:rFonts w:ascii="Courier New" w:hAnsi="Courier New"/>
          <w:color w:val="444444"/>
          <w:sz w:val="20"/>
          <w:lang w:eastAsia="zh-TW"/>
        </w:rPr>
        <w:t xml:space="preserve"> 999 </w:t>
      </w:r>
      <w:r>
        <w:rPr>
          <w:rFonts w:ascii="Courier New" w:hAnsi="Courier New"/>
          <w:color w:val="444444"/>
          <w:sz w:val="20"/>
          <w:lang w:eastAsia="zh-TW"/>
        </w:rPr>
        <w:t>次）：隨機打亂組別標籤</w:t>
      </w:r>
      <w:r>
        <w:rPr>
          <w:rFonts w:ascii="Courier New" w:hAnsi="Courier New"/>
          <w:color w:val="444444"/>
          <w:sz w:val="20"/>
          <w:lang w:eastAsia="zh-TW"/>
        </w:rPr>
        <w:t xml:space="preserve"> → </w:t>
      </w:r>
      <w:r>
        <w:rPr>
          <w:rFonts w:ascii="Courier New" w:hAnsi="Courier New"/>
          <w:color w:val="444444"/>
          <w:sz w:val="20"/>
          <w:lang w:eastAsia="zh-TW"/>
        </w:rPr>
        <w:t>計算</w:t>
      </w:r>
      <w:r>
        <w:rPr>
          <w:rFonts w:ascii="Courier New" w:hAnsi="Courier New"/>
          <w:color w:val="444444"/>
          <w:sz w:val="20"/>
          <w:lang w:eastAsia="zh-TW"/>
        </w:rPr>
        <w:t xml:space="preserve"> T_perm_b</w:t>
      </w:r>
    </w:p>
    <w:p w14:paraId="322E28FF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步驟</w:t>
      </w:r>
      <w:r>
        <w:rPr>
          <w:rFonts w:ascii="Courier New" w:hAnsi="Courier New"/>
          <w:color w:val="444444"/>
          <w:sz w:val="20"/>
        </w:rPr>
        <w:t xml:space="preserve"> 3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 xml:space="preserve">p_value = (Σ 1[T_perm_b ≥ T_obs] + 1) / (B + 1)  </w:t>
      </w:r>
      <w:r>
        <w:rPr>
          <w:rFonts w:ascii="Courier New" w:hAnsi="Courier New"/>
          <w:color w:val="444444"/>
          <w:sz w:val="20"/>
        </w:rPr>
        <w:t>（加</w:t>
      </w:r>
      <w:r>
        <w:rPr>
          <w:rFonts w:ascii="Courier New" w:hAnsi="Courier New"/>
          <w:color w:val="444444"/>
          <w:sz w:val="20"/>
        </w:rPr>
        <w:t xml:space="preserve"> 1 </w:t>
      </w:r>
      <w:r>
        <w:rPr>
          <w:rFonts w:ascii="Courier New" w:hAnsi="Courier New"/>
          <w:color w:val="444444"/>
          <w:sz w:val="20"/>
        </w:rPr>
        <w:t>避免</w:t>
      </w:r>
      <w:r>
        <w:rPr>
          <w:rFonts w:ascii="Courier New" w:hAnsi="Courier New"/>
          <w:color w:val="444444"/>
          <w:sz w:val="20"/>
        </w:rPr>
        <w:t xml:space="preserve"> p=0</w:t>
      </w:r>
      <w:r>
        <w:rPr>
          <w:rFonts w:ascii="Courier New" w:hAnsi="Courier New"/>
          <w:color w:val="444444"/>
          <w:sz w:val="20"/>
        </w:rPr>
        <w:t>）</w:t>
      </w:r>
    </w:p>
    <w:p w14:paraId="2FE7884B" w14:textId="77777777" w:rsidR="00826035" w:rsidRDefault="00000000">
      <w:pPr>
        <w:pStyle w:val="31"/>
      </w:pPr>
      <w:r>
        <w:rPr>
          <w:color w:val="2E86AB"/>
        </w:rPr>
        <w:t>與</w:t>
      </w:r>
      <w:r>
        <w:rPr>
          <w:color w:val="2E86AB"/>
        </w:rPr>
        <w:t xml:space="preserve"> Mann-Whitney U </w:t>
      </w:r>
      <w:r>
        <w:rPr>
          <w:color w:val="2E86AB"/>
        </w:rPr>
        <w:t>的核心差異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26035" w14:paraId="0F4B289A" w14:textId="77777777" w:rsidTr="00826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0646DED" w14:textId="77777777" w:rsidR="00826035" w:rsidRDefault="00000000">
            <w:r>
              <w:t>比較項目</w:t>
            </w:r>
          </w:p>
        </w:tc>
        <w:tc>
          <w:tcPr>
            <w:tcW w:w="3041" w:type="dxa"/>
          </w:tcPr>
          <w:p w14:paraId="07D9FE49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Mann-Whitney U</w:t>
            </w:r>
          </w:p>
        </w:tc>
        <w:tc>
          <w:tcPr>
            <w:tcW w:w="3041" w:type="dxa"/>
          </w:tcPr>
          <w:p w14:paraId="50FCDA2F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排列檢定</w:t>
            </w:r>
          </w:p>
        </w:tc>
      </w:tr>
      <w:tr w:rsidR="00826035" w14:paraId="0E494BD4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69D69D6" w14:textId="77777777" w:rsidR="00826035" w:rsidRDefault="00000000">
            <w:r>
              <w:t>虛無假設</w:t>
            </w:r>
            <w:r>
              <w:t xml:space="preserve"> H₀</w:t>
            </w:r>
          </w:p>
        </w:tc>
        <w:tc>
          <w:tcPr>
            <w:tcW w:w="3041" w:type="dxa"/>
          </w:tcPr>
          <w:p w14:paraId="1FF221BE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兩組的隨機優勢相等</w:t>
            </w:r>
            <w:r>
              <w:br/>
            </w:r>
            <w:r>
              <w:t>（</w:t>
            </w:r>
            <w:r>
              <w:t>Stochastic equivalence</w:t>
            </w:r>
            <w:r>
              <w:t>）</w:t>
            </w:r>
          </w:p>
        </w:tc>
        <w:tc>
          <w:tcPr>
            <w:tcW w:w="3041" w:type="dxa"/>
          </w:tcPr>
          <w:p w14:paraId="27053830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兩組完全可互換</w:t>
            </w:r>
            <w:r>
              <w:br/>
            </w:r>
            <w:r>
              <w:t>（</w:t>
            </w:r>
            <w:r>
              <w:t>Exchangeability under H₀</w:t>
            </w:r>
            <w:r>
              <w:t>）</w:t>
            </w:r>
          </w:p>
        </w:tc>
      </w:tr>
      <w:tr w:rsidR="00826035" w14:paraId="6AE89A2A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2CEEB4F2" w14:textId="77777777" w:rsidR="00826035" w:rsidRDefault="00000000">
            <w:r>
              <w:t>檢定統計量</w:t>
            </w:r>
          </w:p>
        </w:tc>
        <w:tc>
          <w:tcPr>
            <w:tcW w:w="3041" w:type="dxa"/>
          </w:tcPr>
          <w:p w14:paraId="5CA072D7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固定：秩和</w:t>
            </w:r>
            <w:r>
              <w:t xml:space="preserve"> U</w:t>
            </w:r>
          </w:p>
        </w:tc>
        <w:tc>
          <w:tcPr>
            <w:tcW w:w="3041" w:type="dxa"/>
          </w:tcPr>
          <w:p w14:paraId="12629486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任意：均數差、中位數差、方差比、相關係數</w:t>
            </w:r>
            <w:r>
              <w:rPr>
                <w:lang w:eastAsia="zh-TW"/>
              </w:rPr>
              <w:t>…</w:t>
            </w:r>
          </w:p>
        </w:tc>
      </w:tr>
      <w:tr w:rsidR="00826035" w14:paraId="17596F1F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86F3404" w14:textId="77777777" w:rsidR="00826035" w:rsidRDefault="00000000">
            <w:r>
              <w:t>分布假設</w:t>
            </w:r>
          </w:p>
        </w:tc>
        <w:tc>
          <w:tcPr>
            <w:tcW w:w="3041" w:type="dxa"/>
          </w:tcPr>
          <w:p w14:paraId="5D2B79E8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形狀相同，僅位置不同（</w:t>
            </w:r>
            <w:r>
              <w:t>Location-shift</w:t>
            </w:r>
            <w:r>
              <w:t>）</w:t>
            </w:r>
            <w:r>
              <w:br/>
              <w:t>——</w:t>
            </w:r>
            <w:r>
              <w:t>違反時</w:t>
            </w:r>
            <w:r>
              <w:t xml:space="preserve"> p </w:t>
            </w:r>
            <w:r>
              <w:t>值解讀模糊</w:t>
            </w:r>
          </w:p>
        </w:tc>
        <w:tc>
          <w:tcPr>
            <w:tcW w:w="3041" w:type="dxa"/>
          </w:tcPr>
          <w:p w14:paraId="67F0AE3E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只需可互換性</w:t>
            </w:r>
            <w:r>
              <w:rPr>
                <w:lang w:eastAsia="zh-TW"/>
              </w:rPr>
              <w:br/>
              <w:t>——</w:t>
            </w:r>
            <w:r>
              <w:rPr>
                <w:lang w:eastAsia="zh-TW"/>
              </w:rPr>
              <w:t>對形狀差異完全穩健</w:t>
            </w:r>
          </w:p>
        </w:tc>
      </w:tr>
      <w:tr w:rsidR="00826035" w14:paraId="01CB88D7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D08AFA2" w14:textId="77777777" w:rsidR="00826035" w:rsidRDefault="00000000">
            <w:r>
              <w:t>小樣本行為</w:t>
            </w:r>
          </w:p>
        </w:tc>
        <w:tc>
          <w:tcPr>
            <w:tcW w:w="3041" w:type="dxa"/>
          </w:tcPr>
          <w:p w14:paraId="3146BC9C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n </w:t>
            </w:r>
            <w:r>
              <w:rPr>
                <w:lang w:eastAsia="zh-TW"/>
              </w:rPr>
              <w:t>小時使用精確表；</w:t>
            </w:r>
            <w:r>
              <w:rPr>
                <w:lang w:eastAsia="zh-TW"/>
              </w:rPr>
              <w:t xml:space="preserve">n </w:t>
            </w:r>
            <w:r>
              <w:rPr>
                <w:lang w:eastAsia="zh-TW"/>
              </w:rPr>
              <w:t>大時用常態近似</w:t>
            </w:r>
          </w:p>
        </w:tc>
        <w:tc>
          <w:tcPr>
            <w:tcW w:w="3041" w:type="dxa"/>
          </w:tcPr>
          <w:p w14:paraId="01BE6F96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始終精確（不依賴漸近近似）</w:t>
            </w:r>
          </w:p>
        </w:tc>
      </w:tr>
      <w:tr w:rsidR="00826035" w14:paraId="42E3A29F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84D4E30" w14:textId="77777777" w:rsidR="00826035" w:rsidRDefault="00000000">
            <w:r>
              <w:t>多重假設</w:t>
            </w:r>
          </w:p>
        </w:tc>
        <w:tc>
          <w:tcPr>
            <w:tcW w:w="3041" w:type="dxa"/>
          </w:tcPr>
          <w:p w14:paraId="48BD6D1C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只能比較位置（中位數）差異</w:t>
            </w:r>
          </w:p>
        </w:tc>
        <w:tc>
          <w:tcPr>
            <w:tcW w:w="3041" w:type="dxa"/>
          </w:tcPr>
          <w:p w14:paraId="260FB01A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可配合任何統計量，適用於相關、方差、分布形狀等多種假設</w:t>
            </w:r>
          </w:p>
        </w:tc>
      </w:tr>
      <w:tr w:rsidR="00826035" w14:paraId="5D2E9AEF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1E28B0C" w14:textId="77777777" w:rsidR="00826035" w:rsidRDefault="00000000">
            <w:r>
              <w:t>計算成本</w:t>
            </w:r>
          </w:p>
        </w:tc>
        <w:tc>
          <w:tcPr>
            <w:tcW w:w="3041" w:type="dxa"/>
          </w:tcPr>
          <w:p w14:paraId="5AFD2AAB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O(n log n)</w:t>
            </w:r>
          </w:p>
        </w:tc>
        <w:tc>
          <w:tcPr>
            <w:tcW w:w="3041" w:type="dxa"/>
          </w:tcPr>
          <w:p w14:paraId="3D5ABDC2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O(B × n)</w:t>
            </w:r>
            <w:r>
              <w:t>，</w:t>
            </w:r>
            <w:r>
              <w:t xml:space="preserve">B=999 </w:t>
            </w:r>
            <w:r>
              <w:t>次時較慢但可接受</w:t>
            </w:r>
          </w:p>
        </w:tc>
      </w:tr>
    </w:tbl>
    <w:p w14:paraId="5FFAAC66" w14:textId="77777777" w:rsidR="00826035" w:rsidRDefault="00000000">
      <w:r>
        <w:rPr>
          <w:i/>
          <w:sz w:val="18"/>
        </w:rPr>
        <w:t>表</w:t>
      </w:r>
      <w:r>
        <w:rPr>
          <w:i/>
          <w:sz w:val="18"/>
        </w:rPr>
        <w:t xml:space="preserve"> 3.2</w:t>
      </w:r>
      <w:r>
        <w:rPr>
          <w:i/>
          <w:sz w:val="18"/>
        </w:rPr>
        <w:t xml:space="preserve">　</w:t>
      </w:r>
      <w:r>
        <w:rPr>
          <w:i/>
          <w:sz w:val="18"/>
        </w:rPr>
        <w:t xml:space="preserve">Mann-Whitney U vs </w:t>
      </w:r>
      <w:r>
        <w:rPr>
          <w:i/>
          <w:sz w:val="18"/>
        </w:rPr>
        <w:t>排列檢定比較</w:t>
      </w:r>
    </w:p>
    <w:p w14:paraId="2EB49C46" w14:textId="77777777" w:rsidR="00826035" w:rsidRDefault="00826035"/>
    <w:p w14:paraId="61DBED63" w14:textId="77777777" w:rsidR="00826035" w:rsidRDefault="00000000">
      <w:pPr>
        <w:pStyle w:val="31"/>
      </w:pPr>
      <w:r>
        <w:rPr>
          <w:color w:val="2E86AB"/>
        </w:rPr>
        <w:t xml:space="preserve">Mann-Whitney U </w:t>
      </w:r>
      <w:r>
        <w:rPr>
          <w:color w:val="2E86AB"/>
        </w:rPr>
        <w:t>的隱藏假設與失效情境</w:t>
      </w:r>
    </w:p>
    <w:p w14:paraId="4D2EE580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MWU </w:t>
      </w:r>
      <w:r>
        <w:rPr>
          <w:lang w:eastAsia="zh-TW"/>
        </w:rPr>
        <w:t>的</w:t>
      </w:r>
      <w:r>
        <w:rPr>
          <w:lang w:eastAsia="zh-TW"/>
        </w:rPr>
        <w:t xml:space="preserve"> p </w:t>
      </w:r>
      <w:r>
        <w:rPr>
          <w:lang w:eastAsia="zh-TW"/>
        </w:rPr>
        <w:t>值在兩組形狀（</w:t>
      </w:r>
      <w:r>
        <w:rPr>
          <w:lang w:eastAsia="zh-TW"/>
        </w:rPr>
        <w:t>Scale</w:t>
      </w:r>
      <w:r>
        <w:rPr>
          <w:lang w:eastAsia="zh-TW"/>
        </w:rPr>
        <w:t>、</w:t>
      </w:r>
      <w:r>
        <w:rPr>
          <w:lang w:eastAsia="zh-TW"/>
        </w:rPr>
        <w:t>Skewness</w:t>
      </w:r>
      <w:r>
        <w:rPr>
          <w:lang w:eastAsia="zh-TW"/>
        </w:rPr>
        <w:t>）不同時，實際上是在檢定「隨機優勢」而非「位置差異」，可能導致以下問題：</w:t>
      </w:r>
    </w:p>
    <w:p w14:paraId="1B2746FB" w14:textId="77777777" w:rsidR="00826035" w:rsidRDefault="00000000">
      <w:pPr>
        <w:rPr>
          <w:lang w:eastAsia="zh-TW"/>
        </w:rPr>
      </w:pPr>
      <w:r>
        <w:rPr>
          <w:i/>
          <w:lang w:eastAsia="zh-TW"/>
        </w:rPr>
        <w:t xml:space="preserve">  • </w:t>
      </w:r>
      <w:r>
        <w:rPr>
          <w:i/>
          <w:lang w:eastAsia="zh-TW"/>
        </w:rPr>
        <w:t>若</w:t>
      </w:r>
      <w:r>
        <w:rPr>
          <w:i/>
          <w:lang w:eastAsia="zh-TW"/>
        </w:rPr>
        <w:t xml:space="preserve"> Group 1 </w:t>
      </w:r>
      <w:r>
        <w:rPr>
          <w:i/>
          <w:lang w:eastAsia="zh-TW"/>
        </w:rPr>
        <w:t>和</w:t>
      </w:r>
      <w:r>
        <w:rPr>
          <w:i/>
          <w:lang w:eastAsia="zh-TW"/>
        </w:rPr>
        <w:t xml:space="preserve"> Group 2 </w:t>
      </w:r>
      <w:r>
        <w:rPr>
          <w:i/>
          <w:lang w:eastAsia="zh-TW"/>
        </w:rPr>
        <w:t>有相同中位數但不同變異數，</w:t>
      </w:r>
      <w:r>
        <w:rPr>
          <w:i/>
          <w:lang w:eastAsia="zh-TW"/>
        </w:rPr>
        <w:t xml:space="preserve">MWU </w:t>
      </w:r>
      <w:r>
        <w:rPr>
          <w:i/>
          <w:lang w:eastAsia="zh-TW"/>
        </w:rPr>
        <w:t>仍可達顯著（</w:t>
      </w:r>
      <w:r>
        <w:rPr>
          <w:i/>
          <w:lang w:eastAsia="zh-TW"/>
        </w:rPr>
        <w:t>p &lt; 0.05</w:t>
      </w:r>
      <w:r>
        <w:rPr>
          <w:i/>
          <w:lang w:eastAsia="zh-TW"/>
        </w:rPr>
        <w:t>），但這反映的是分布形狀差異，不是位置差異。</w:t>
      </w:r>
    </w:p>
    <w:p w14:paraId="4CDAB8BD" w14:textId="77777777" w:rsidR="00826035" w:rsidRDefault="00000000">
      <w:pPr>
        <w:rPr>
          <w:lang w:eastAsia="zh-TW"/>
        </w:rPr>
      </w:pPr>
      <w:r>
        <w:rPr>
          <w:i/>
          <w:lang w:eastAsia="zh-TW"/>
        </w:rPr>
        <w:t xml:space="preserve">  • </w:t>
      </w:r>
      <w:r>
        <w:rPr>
          <w:i/>
          <w:lang w:eastAsia="zh-TW"/>
        </w:rPr>
        <w:t>排列檢定以均數差或中位數差為統計量時，能更直接、精確地回答「位置是否不同」，且不受形狀差異干擾。</w:t>
      </w:r>
    </w:p>
    <w:p w14:paraId="7DEE1548" w14:textId="77777777" w:rsidR="00826035" w:rsidRDefault="00000000">
      <w:r>
        <w:rPr>
          <w:noProof/>
        </w:rPr>
        <w:lastRenderedPageBreak/>
        <w:drawing>
          <wp:inline distT="0" distB="0" distL="0" distR="0" wp14:anchorId="2D3795B5" wp14:editId="48770876">
            <wp:extent cx="5486400" cy="42615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5734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3.2</w:t>
      </w:r>
      <w:r>
        <w:rPr>
          <w:i/>
          <w:color w:val="555555"/>
          <w:sz w:val="18"/>
          <w:lang w:eastAsia="zh-TW"/>
        </w:rPr>
        <w:t xml:space="preserve">　排列檢定機制示意。上排：兩種情境的分布；中排：排列虛無分布（灰）與觀察統計量（紅線）；下排：</w:t>
      </w:r>
      <w:r>
        <w:rPr>
          <w:i/>
          <w:color w:val="555555"/>
          <w:sz w:val="18"/>
          <w:lang w:eastAsia="zh-TW"/>
        </w:rPr>
        <w:t xml:space="preserve">p </w:t>
      </w:r>
      <w:r>
        <w:rPr>
          <w:i/>
          <w:color w:val="555555"/>
          <w:sz w:val="18"/>
          <w:lang w:eastAsia="zh-TW"/>
        </w:rPr>
        <w:t>值比較</w:t>
      </w:r>
      <w:r>
        <w:rPr>
          <w:i/>
          <w:color w:val="555555"/>
          <w:sz w:val="18"/>
          <w:lang w:eastAsia="zh-TW"/>
        </w:rPr>
        <w:t>——</w:t>
      </w:r>
      <w:r>
        <w:rPr>
          <w:i/>
          <w:color w:val="555555"/>
          <w:sz w:val="18"/>
          <w:lang w:eastAsia="zh-TW"/>
        </w:rPr>
        <w:t>情境</w:t>
      </w:r>
      <w:r>
        <w:rPr>
          <w:i/>
          <w:color w:val="555555"/>
          <w:sz w:val="18"/>
          <w:lang w:eastAsia="zh-TW"/>
        </w:rPr>
        <w:t xml:space="preserve"> B </w:t>
      </w:r>
      <w:r>
        <w:rPr>
          <w:i/>
          <w:color w:val="555555"/>
          <w:sz w:val="18"/>
          <w:lang w:eastAsia="zh-TW"/>
        </w:rPr>
        <w:t>中</w:t>
      </w:r>
      <w:r>
        <w:rPr>
          <w:i/>
          <w:color w:val="555555"/>
          <w:sz w:val="18"/>
          <w:lang w:eastAsia="zh-TW"/>
        </w:rPr>
        <w:t xml:space="preserve"> MWU </w:t>
      </w:r>
      <w:r>
        <w:rPr>
          <w:i/>
          <w:color w:val="555555"/>
          <w:sz w:val="18"/>
          <w:lang w:eastAsia="zh-TW"/>
        </w:rPr>
        <w:t>因形狀差異達顯著，但排列檢定（均數差）正確顯示無位置差異。</w:t>
      </w:r>
    </w:p>
    <w:p w14:paraId="48253D08" w14:textId="77777777" w:rsidR="00826035" w:rsidRDefault="00000000">
      <w:pPr>
        <w:pStyle w:val="31"/>
      </w:pPr>
      <w:r>
        <w:rPr>
          <w:color w:val="2E86AB"/>
        </w:rPr>
        <w:t>何時使用排列檢定而非</w:t>
      </w:r>
      <w:r>
        <w:rPr>
          <w:color w:val="2E86AB"/>
        </w:rPr>
        <w:t xml:space="preserve"> Mann-Whitney U</w:t>
      </w:r>
      <w:r>
        <w:rPr>
          <w:color w:val="2E86AB"/>
        </w:rPr>
        <w:t>？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26035" w14:paraId="71A34A14" w14:textId="77777777" w:rsidTr="00826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7A33F43" w14:textId="77777777" w:rsidR="00826035" w:rsidRDefault="00000000">
            <w:r>
              <w:t>情境</w:t>
            </w:r>
          </w:p>
        </w:tc>
        <w:tc>
          <w:tcPr>
            <w:tcW w:w="3041" w:type="dxa"/>
          </w:tcPr>
          <w:p w14:paraId="2CBEC1A3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建議方法</w:t>
            </w:r>
          </w:p>
        </w:tc>
        <w:tc>
          <w:tcPr>
            <w:tcW w:w="3041" w:type="dxa"/>
          </w:tcPr>
          <w:p w14:paraId="2D174AF4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原因</w:t>
            </w:r>
          </w:p>
        </w:tc>
      </w:tr>
      <w:tr w:rsidR="00826035" w14:paraId="4E41DED1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7E79D771" w14:textId="77777777" w:rsidR="008260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兩組形狀相同，只比較位置</w:t>
            </w:r>
          </w:p>
        </w:tc>
        <w:tc>
          <w:tcPr>
            <w:tcW w:w="3041" w:type="dxa"/>
          </w:tcPr>
          <w:p w14:paraId="234B0349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MWU </w:t>
            </w:r>
            <w:r>
              <w:rPr>
                <w:lang w:eastAsia="zh-TW"/>
              </w:rPr>
              <w:t>或排列檢定均可</w:t>
            </w:r>
          </w:p>
        </w:tc>
        <w:tc>
          <w:tcPr>
            <w:tcW w:w="3041" w:type="dxa"/>
          </w:tcPr>
          <w:p w14:paraId="0FC9DD77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MWU </w:t>
            </w:r>
            <w:r>
              <w:rPr>
                <w:lang w:eastAsia="zh-TW"/>
              </w:rPr>
              <w:t>在此假設下理論嚴謹且快速</w:t>
            </w:r>
          </w:p>
        </w:tc>
      </w:tr>
      <w:tr w:rsidR="00826035" w14:paraId="1083900B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500DE7CB" w14:textId="77777777" w:rsidR="008260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兩組形狀不同（不同</w:t>
            </w:r>
            <w:r>
              <w:t>σ</w:t>
            </w:r>
            <w:r>
              <w:rPr>
                <w:lang w:eastAsia="zh-TW"/>
              </w:rPr>
              <w:t>、偏態）</w:t>
            </w:r>
          </w:p>
        </w:tc>
        <w:tc>
          <w:tcPr>
            <w:tcW w:w="3041" w:type="dxa"/>
          </w:tcPr>
          <w:p w14:paraId="408237DA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排列檢定（均數差）</w:t>
            </w:r>
          </w:p>
        </w:tc>
        <w:tc>
          <w:tcPr>
            <w:tcW w:w="3041" w:type="dxa"/>
          </w:tcPr>
          <w:p w14:paraId="5EA58F9E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MWU </w:t>
            </w:r>
            <w:r>
              <w:rPr>
                <w:lang w:eastAsia="zh-TW"/>
              </w:rPr>
              <w:t>會因形狀差異達顯著，解讀混淆</w:t>
            </w:r>
          </w:p>
        </w:tc>
      </w:tr>
      <w:tr w:rsidR="00826035" w14:paraId="28CE75E1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2239C233" w14:textId="77777777" w:rsidR="00826035" w:rsidRDefault="00000000">
            <w:r>
              <w:t>小樣本（</w:t>
            </w:r>
            <w:r>
              <w:t>n &lt; 10</w:t>
            </w:r>
            <w:r>
              <w:t>）</w:t>
            </w:r>
          </w:p>
        </w:tc>
        <w:tc>
          <w:tcPr>
            <w:tcW w:w="3041" w:type="dxa"/>
          </w:tcPr>
          <w:p w14:paraId="1CDBEDF4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排列檢定</w:t>
            </w:r>
          </w:p>
        </w:tc>
        <w:tc>
          <w:tcPr>
            <w:tcW w:w="3041" w:type="dxa"/>
          </w:tcPr>
          <w:p w14:paraId="3C4471CC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MWU </w:t>
            </w:r>
            <w:r>
              <w:rPr>
                <w:lang w:eastAsia="zh-TW"/>
              </w:rPr>
              <w:t>的精確表受限；排列檢定始終精確</w:t>
            </w:r>
          </w:p>
        </w:tc>
      </w:tr>
      <w:tr w:rsidR="00826035" w14:paraId="53AC53F4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38CF941" w14:textId="77777777" w:rsidR="008260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檢定統計量非秩次（如相關係數）</w:t>
            </w:r>
          </w:p>
        </w:tc>
        <w:tc>
          <w:tcPr>
            <w:tcW w:w="3041" w:type="dxa"/>
          </w:tcPr>
          <w:p w14:paraId="2242F527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排列檢定</w:t>
            </w:r>
          </w:p>
        </w:tc>
        <w:tc>
          <w:tcPr>
            <w:tcW w:w="3041" w:type="dxa"/>
          </w:tcPr>
          <w:p w14:paraId="7DC39808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MWU </w:t>
            </w:r>
            <w:r>
              <w:rPr>
                <w:lang w:eastAsia="zh-TW"/>
              </w:rPr>
              <w:t>僅適用於秩次統計量</w:t>
            </w:r>
          </w:p>
        </w:tc>
      </w:tr>
      <w:tr w:rsidR="00826035" w14:paraId="6724AFF1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151DAAF5" w14:textId="77777777" w:rsidR="008260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距離相關顯著性（</w:t>
            </w:r>
            <w:r>
              <w:rPr>
                <w:lang w:eastAsia="zh-TW"/>
              </w:rPr>
              <w:t>dCor</w:t>
            </w:r>
            <w:r>
              <w:rPr>
                <w:lang w:eastAsia="zh-TW"/>
              </w:rPr>
              <w:t>）</w:t>
            </w:r>
          </w:p>
        </w:tc>
        <w:tc>
          <w:tcPr>
            <w:tcW w:w="3041" w:type="dxa"/>
          </w:tcPr>
          <w:p w14:paraId="2E344163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排列檢定（本工具）</w:t>
            </w:r>
          </w:p>
        </w:tc>
        <w:tc>
          <w:tcPr>
            <w:tcW w:w="3041" w:type="dxa"/>
          </w:tcPr>
          <w:p w14:paraId="25BD3847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dCor </w:t>
            </w:r>
            <w:r>
              <w:rPr>
                <w:lang w:eastAsia="zh-TW"/>
              </w:rPr>
              <w:t>無解析分布，排列是唯一嚴謹選擇</w:t>
            </w:r>
          </w:p>
        </w:tc>
      </w:tr>
      <w:tr w:rsidR="00826035" w14:paraId="5693BB5A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057E9A94" w14:textId="77777777" w:rsidR="00826035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大樣本（</w:t>
            </w:r>
            <w:r>
              <w:rPr>
                <w:lang w:eastAsia="zh-TW"/>
              </w:rPr>
              <w:t>n &gt; 50</w:t>
            </w:r>
            <w:r>
              <w:rPr>
                <w:lang w:eastAsia="zh-TW"/>
              </w:rPr>
              <w:t>），位置比較</w:t>
            </w:r>
          </w:p>
        </w:tc>
        <w:tc>
          <w:tcPr>
            <w:tcW w:w="3041" w:type="dxa"/>
          </w:tcPr>
          <w:p w14:paraId="64FCD410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MWU</w:t>
            </w:r>
          </w:p>
        </w:tc>
        <w:tc>
          <w:tcPr>
            <w:tcW w:w="3041" w:type="dxa"/>
          </w:tcPr>
          <w:p w14:paraId="526061C6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漸近近似準確，計算效率更高</w:t>
            </w:r>
          </w:p>
        </w:tc>
      </w:tr>
    </w:tbl>
    <w:p w14:paraId="7C873E0A" w14:textId="77777777" w:rsidR="00826035" w:rsidRDefault="00000000">
      <w:pPr>
        <w:rPr>
          <w:lang w:eastAsia="zh-TW"/>
        </w:rPr>
      </w:pPr>
      <w:r>
        <w:rPr>
          <w:i/>
          <w:sz w:val="18"/>
          <w:lang w:eastAsia="zh-TW"/>
        </w:rPr>
        <w:t>表</w:t>
      </w:r>
      <w:r>
        <w:rPr>
          <w:i/>
          <w:sz w:val="18"/>
          <w:lang w:eastAsia="zh-TW"/>
        </w:rPr>
        <w:t xml:space="preserve"> 3.3</w:t>
      </w:r>
      <w:r>
        <w:rPr>
          <w:i/>
          <w:sz w:val="18"/>
          <w:lang w:eastAsia="zh-TW"/>
        </w:rPr>
        <w:t xml:space="preserve">　排列檢定</w:t>
      </w:r>
      <w:r>
        <w:rPr>
          <w:i/>
          <w:sz w:val="18"/>
          <w:lang w:eastAsia="zh-TW"/>
        </w:rPr>
        <w:t xml:space="preserve"> vs MWU </w:t>
      </w:r>
      <w:r>
        <w:rPr>
          <w:i/>
          <w:sz w:val="18"/>
          <w:lang w:eastAsia="zh-TW"/>
        </w:rPr>
        <w:t>使用時機建議</w:t>
      </w:r>
    </w:p>
    <w:p w14:paraId="7515ED85" w14:textId="55BD5606" w:rsidR="00826035" w:rsidRPr="00D40864" w:rsidRDefault="00826035">
      <w:pPr>
        <w:rPr>
          <w:rFonts w:eastAsia="新細明體" w:hint="eastAsia"/>
          <w:lang w:eastAsia="zh-TW"/>
        </w:rPr>
      </w:pPr>
    </w:p>
    <w:p w14:paraId="65460AD0" w14:textId="77777777" w:rsidR="00826035" w:rsidRDefault="00000000">
      <w:pPr>
        <w:pStyle w:val="1"/>
      </w:pPr>
      <w:r>
        <w:rPr>
          <w:color w:val="1F6AA5"/>
        </w:rPr>
        <w:lastRenderedPageBreak/>
        <w:t>第四章　效果量</w:t>
      </w:r>
      <w:r>
        <w:rPr>
          <w:color w:val="1F6AA5"/>
        </w:rPr>
        <w:t xml:space="preserve"> (Effect Size)</w:t>
      </w:r>
    </w:p>
    <w:p w14:paraId="4B19C55F" w14:textId="77777777" w:rsidR="00826035" w:rsidRDefault="00000000">
      <w:r>
        <w:t xml:space="preserve">p </w:t>
      </w:r>
      <w:r>
        <w:t>值僅告訴我們差異是否「統計上顯著」，但不代表「實際上重要」。效果量（</w:t>
      </w:r>
      <w:r>
        <w:t>Effect Size</w:t>
      </w:r>
      <w:r>
        <w:t>）量化了差異的實際大小，是評估臨床與工程意義的關鍵指標。</w:t>
      </w:r>
    </w:p>
    <w:p w14:paraId="36B5B85C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>4.1 Cohen's d</w:t>
      </w:r>
      <w:r>
        <w:rPr>
          <w:color w:val="2E86AB"/>
          <w:lang w:eastAsia="zh-TW"/>
        </w:rPr>
        <w:t>（兩組均數差異）</w:t>
      </w:r>
    </w:p>
    <w:p w14:paraId="746E7C02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Cohen's d </w:t>
      </w:r>
      <w:r>
        <w:rPr>
          <w:lang w:eastAsia="zh-TW"/>
        </w:rPr>
        <w:t>以合併標準差（</w:t>
      </w:r>
      <w:r>
        <w:rPr>
          <w:lang w:eastAsia="zh-TW"/>
        </w:rPr>
        <w:t>Pooled SD</w:t>
      </w:r>
      <w:r>
        <w:rPr>
          <w:lang w:eastAsia="zh-TW"/>
        </w:rPr>
        <w:t>）標準化兩組均數差，衡量組間差異的實際大小。</w:t>
      </w:r>
    </w:p>
    <w:p w14:paraId="4D9849B8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d = (μ₁ - μ₂) / s_pooled</w:t>
      </w:r>
    </w:p>
    <w:p w14:paraId="6650EE62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s_pooled = √(((n₁-1)s₁² + (n₂-1)s₂²) / (n₁+n₂-2))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826035" w14:paraId="68B1E318" w14:textId="77777777" w:rsidTr="00826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49D61DF0" w14:textId="77777777" w:rsidR="00826035" w:rsidRDefault="00000000">
            <w:r>
              <w:t xml:space="preserve">|d| </w:t>
            </w:r>
            <w:r>
              <w:t>值</w:t>
            </w:r>
          </w:p>
        </w:tc>
        <w:tc>
          <w:tcPr>
            <w:tcW w:w="4561" w:type="dxa"/>
          </w:tcPr>
          <w:p w14:paraId="36474F17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解讀</w:t>
            </w:r>
          </w:p>
        </w:tc>
      </w:tr>
      <w:tr w:rsidR="00826035" w14:paraId="1A8D0527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0DE5D1D4" w14:textId="77777777" w:rsidR="00826035" w:rsidRDefault="00000000">
            <w:r>
              <w:t>&lt; 0.2</w:t>
            </w:r>
          </w:p>
        </w:tc>
        <w:tc>
          <w:tcPr>
            <w:tcW w:w="4561" w:type="dxa"/>
          </w:tcPr>
          <w:p w14:paraId="44AF77A0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Negligible</w:t>
            </w:r>
            <w:r>
              <w:t>（可忽略）</w:t>
            </w:r>
          </w:p>
        </w:tc>
      </w:tr>
      <w:tr w:rsidR="00826035" w14:paraId="482773DD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2F0B5C58" w14:textId="77777777" w:rsidR="00826035" w:rsidRDefault="00000000">
            <w:r>
              <w:t>0.2 – 0.5</w:t>
            </w:r>
          </w:p>
        </w:tc>
        <w:tc>
          <w:tcPr>
            <w:tcW w:w="4561" w:type="dxa"/>
          </w:tcPr>
          <w:p w14:paraId="61E27821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Small</w:t>
            </w:r>
            <w:r>
              <w:t>（小）</w:t>
            </w:r>
          </w:p>
        </w:tc>
      </w:tr>
      <w:tr w:rsidR="00826035" w14:paraId="7E76DA21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2C94B203" w14:textId="77777777" w:rsidR="00826035" w:rsidRDefault="00000000">
            <w:r>
              <w:t>0.5 – 0.8</w:t>
            </w:r>
          </w:p>
        </w:tc>
        <w:tc>
          <w:tcPr>
            <w:tcW w:w="4561" w:type="dxa"/>
          </w:tcPr>
          <w:p w14:paraId="5F7DF6ED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  <w:r>
              <w:t>（中）</w:t>
            </w:r>
          </w:p>
        </w:tc>
      </w:tr>
      <w:tr w:rsidR="00826035" w14:paraId="694788DF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309B23BE" w14:textId="77777777" w:rsidR="00826035" w:rsidRDefault="00000000">
            <w:r>
              <w:t>≥ 0.8</w:t>
            </w:r>
          </w:p>
        </w:tc>
        <w:tc>
          <w:tcPr>
            <w:tcW w:w="4561" w:type="dxa"/>
          </w:tcPr>
          <w:p w14:paraId="4AB6FE53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Large</w:t>
            </w:r>
            <w:r>
              <w:t>（大）</w:t>
            </w:r>
          </w:p>
        </w:tc>
      </w:tr>
    </w:tbl>
    <w:p w14:paraId="785AC13A" w14:textId="77777777" w:rsidR="00826035" w:rsidRDefault="00000000">
      <w:r>
        <w:rPr>
          <w:i/>
          <w:sz w:val="18"/>
        </w:rPr>
        <w:t>表</w:t>
      </w:r>
      <w:r>
        <w:rPr>
          <w:i/>
          <w:sz w:val="18"/>
        </w:rPr>
        <w:t xml:space="preserve"> 4.1</w:t>
      </w:r>
      <w:r>
        <w:rPr>
          <w:i/>
          <w:sz w:val="18"/>
        </w:rPr>
        <w:t xml:space="preserve">　</w:t>
      </w:r>
      <w:r>
        <w:rPr>
          <w:i/>
          <w:sz w:val="18"/>
        </w:rPr>
        <w:t xml:space="preserve">Cohen's d </w:t>
      </w:r>
      <w:r>
        <w:rPr>
          <w:i/>
          <w:sz w:val="18"/>
        </w:rPr>
        <w:t>解讀準則</w:t>
      </w:r>
    </w:p>
    <w:p w14:paraId="4CB3D5B1" w14:textId="77777777" w:rsidR="00826035" w:rsidRDefault="00826035"/>
    <w:p w14:paraId="2A19B873" w14:textId="77777777" w:rsidR="00826035" w:rsidRDefault="00000000">
      <w:pPr>
        <w:pStyle w:val="21"/>
      </w:pPr>
      <w:r>
        <w:rPr>
          <w:color w:val="2E86AB"/>
        </w:rPr>
        <w:t>4.2 Eta-squared η²</w:t>
      </w:r>
      <w:r>
        <w:rPr>
          <w:color w:val="2E86AB"/>
        </w:rPr>
        <w:t>（</w:t>
      </w:r>
      <w:r>
        <w:rPr>
          <w:color w:val="2E86AB"/>
        </w:rPr>
        <w:t xml:space="preserve">ANOVA </w:t>
      </w:r>
      <w:r>
        <w:rPr>
          <w:color w:val="2E86AB"/>
        </w:rPr>
        <w:t>效果量）</w:t>
      </w:r>
    </w:p>
    <w:p w14:paraId="37C5E2C1" w14:textId="77777777" w:rsidR="00826035" w:rsidRDefault="00000000">
      <w:pPr>
        <w:rPr>
          <w:lang w:eastAsia="zh-TW"/>
        </w:rPr>
      </w:pPr>
      <w:r>
        <w:t>η</w:t>
      </w:r>
      <w:r>
        <w:rPr>
          <w:lang w:eastAsia="zh-TW"/>
        </w:rPr>
        <w:t xml:space="preserve">² </w:t>
      </w:r>
      <w:r>
        <w:rPr>
          <w:lang w:eastAsia="zh-TW"/>
        </w:rPr>
        <w:t>表示組間效應解釋了總變異的比例，是</w:t>
      </w:r>
      <w:r>
        <w:rPr>
          <w:lang w:eastAsia="zh-TW"/>
        </w:rPr>
        <w:t xml:space="preserve"> ANOVA </w:t>
      </w:r>
      <w:r>
        <w:rPr>
          <w:lang w:eastAsia="zh-TW"/>
        </w:rPr>
        <w:t>的標準效果量指標。</w:t>
      </w:r>
    </w:p>
    <w:p w14:paraId="3D98CAD3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η² = SS_between / SS_total</w:t>
      </w:r>
    </w:p>
    <w:p w14:paraId="29A9C9C9" w14:textId="77777777" w:rsidR="00826035" w:rsidRDefault="00000000">
      <w:pPr>
        <w:pStyle w:val="21"/>
      </w:pPr>
      <w:r>
        <w:rPr>
          <w:color w:val="2E86AB"/>
        </w:rPr>
        <w:t>4.3 Rank-biserial r</w:t>
      </w:r>
      <w:r>
        <w:rPr>
          <w:color w:val="2E86AB"/>
        </w:rPr>
        <w:t>（</w:t>
      </w:r>
      <w:r>
        <w:rPr>
          <w:color w:val="2E86AB"/>
        </w:rPr>
        <w:t xml:space="preserve">Mann-Whitney </w:t>
      </w:r>
      <w:r>
        <w:rPr>
          <w:color w:val="2E86AB"/>
        </w:rPr>
        <w:t>效果量）</w:t>
      </w:r>
    </w:p>
    <w:p w14:paraId="71AEE248" w14:textId="77777777" w:rsidR="00826035" w:rsidRDefault="00000000">
      <w:r>
        <w:t xml:space="preserve">Rank-biserial r </w:t>
      </w:r>
      <w:r>
        <w:t>由</w:t>
      </w:r>
      <w:r>
        <w:t xml:space="preserve"> Mann-Whitney U </w:t>
      </w:r>
      <w:r>
        <w:t>統計量導出，解讀為「</w:t>
      </w:r>
      <w:r>
        <w:t xml:space="preserve">Group 1 </w:t>
      </w:r>
      <w:r>
        <w:t>隨機大於</w:t>
      </w:r>
      <w:r>
        <w:t xml:space="preserve"> Group 2 </w:t>
      </w:r>
      <w:r>
        <w:t>的概率」與相反情況的差距。</w:t>
      </w:r>
    </w:p>
    <w:p w14:paraId="5D2BE22F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r = 1 - (2U) / (n₁ × n₂)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826035" w14:paraId="772C4F72" w14:textId="77777777" w:rsidTr="00826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779112FE" w14:textId="77777777" w:rsidR="00826035" w:rsidRDefault="00000000">
            <w:r>
              <w:t xml:space="preserve">|r| </w:t>
            </w:r>
            <w:r>
              <w:t>值</w:t>
            </w:r>
          </w:p>
        </w:tc>
        <w:tc>
          <w:tcPr>
            <w:tcW w:w="4561" w:type="dxa"/>
          </w:tcPr>
          <w:p w14:paraId="13928606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解讀</w:t>
            </w:r>
          </w:p>
        </w:tc>
      </w:tr>
      <w:tr w:rsidR="00826035" w14:paraId="4D89411A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666171D7" w14:textId="77777777" w:rsidR="00826035" w:rsidRDefault="00000000">
            <w:r>
              <w:t>&lt; 0.1</w:t>
            </w:r>
          </w:p>
        </w:tc>
        <w:tc>
          <w:tcPr>
            <w:tcW w:w="4561" w:type="dxa"/>
          </w:tcPr>
          <w:p w14:paraId="43592264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Negligible</w:t>
            </w:r>
          </w:p>
        </w:tc>
      </w:tr>
      <w:tr w:rsidR="00826035" w14:paraId="284C9244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25935611" w14:textId="77777777" w:rsidR="00826035" w:rsidRDefault="00000000">
            <w:r>
              <w:t>0.1 – 0.3</w:t>
            </w:r>
          </w:p>
        </w:tc>
        <w:tc>
          <w:tcPr>
            <w:tcW w:w="4561" w:type="dxa"/>
          </w:tcPr>
          <w:p w14:paraId="205998ED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Small</w:t>
            </w:r>
          </w:p>
        </w:tc>
      </w:tr>
      <w:tr w:rsidR="00826035" w14:paraId="28044F5B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1C941033" w14:textId="77777777" w:rsidR="00826035" w:rsidRDefault="00000000">
            <w:r>
              <w:t>0.3 – 0.5</w:t>
            </w:r>
          </w:p>
        </w:tc>
        <w:tc>
          <w:tcPr>
            <w:tcW w:w="4561" w:type="dxa"/>
          </w:tcPr>
          <w:p w14:paraId="773E31AA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</w:tr>
      <w:tr w:rsidR="00826035" w14:paraId="5A1E4F01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61" w:type="dxa"/>
          </w:tcPr>
          <w:p w14:paraId="48650EA1" w14:textId="77777777" w:rsidR="00826035" w:rsidRDefault="00000000">
            <w:r>
              <w:t>≥ 0.5</w:t>
            </w:r>
          </w:p>
        </w:tc>
        <w:tc>
          <w:tcPr>
            <w:tcW w:w="4561" w:type="dxa"/>
          </w:tcPr>
          <w:p w14:paraId="67EF15A5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Large</w:t>
            </w:r>
          </w:p>
        </w:tc>
      </w:tr>
    </w:tbl>
    <w:p w14:paraId="57C9C110" w14:textId="77777777" w:rsidR="00826035" w:rsidRDefault="00000000">
      <w:r>
        <w:rPr>
          <w:i/>
          <w:sz w:val="18"/>
        </w:rPr>
        <w:t>表</w:t>
      </w:r>
      <w:r>
        <w:rPr>
          <w:i/>
          <w:sz w:val="18"/>
        </w:rPr>
        <w:t xml:space="preserve"> 4.2</w:t>
      </w:r>
      <w:r>
        <w:rPr>
          <w:i/>
          <w:sz w:val="18"/>
        </w:rPr>
        <w:t xml:space="preserve">　</w:t>
      </w:r>
      <w:r>
        <w:rPr>
          <w:i/>
          <w:sz w:val="18"/>
        </w:rPr>
        <w:t xml:space="preserve">Rank-biserial r </w:t>
      </w:r>
      <w:r>
        <w:rPr>
          <w:i/>
          <w:sz w:val="18"/>
        </w:rPr>
        <w:t>解讀準則</w:t>
      </w:r>
    </w:p>
    <w:p w14:paraId="72006BA2" w14:textId="77777777" w:rsidR="00826035" w:rsidRDefault="00826035"/>
    <w:p w14:paraId="152E2A7A" w14:textId="77777777" w:rsidR="00826035" w:rsidRDefault="00000000">
      <w:r>
        <w:rPr>
          <w:noProof/>
        </w:rPr>
        <w:lastRenderedPageBreak/>
        <w:drawing>
          <wp:inline distT="0" distB="0" distL="0" distR="0" wp14:anchorId="198C6A31" wp14:editId="3AD28CAE">
            <wp:extent cx="5303520" cy="20899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5147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4.1</w:t>
      </w:r>
      <w:r>
        <w:rPr>
          <w:i/>
          <w:color w:val="555555"/>
          <w:sz w:val="18"/>
          <w:lang w:eastAsia="zh-TW"/>
        </w:rPr>
        <w:t xml:space="preserve">　效果量示意：左為兩組分布重疊圖（越少重疊</w:t>
      </w:r>
      <w:r>
        <w:rPr>
          <w:i/>
          <w:color w:val="555555"/>
          <w:sz w:val="18"/>
          <w:lang w:eastAsia="zh-TW"/>
        </w:rPr>
        <w:t xml:space="preserve"> d </w:t>
      </w:r>
      <w:r>
        <w:rPr>
          <w:i/>
          <w:color w:val="555555"/>
          <w:sz w:val="18"/>
          <w:lang w:eastAsia="zh-TW"/>
        </w:rPr>
        <w:t>越大）；右為各效果量大小比較。</w:t>
      </w:r>
    </w:p>
    <w:p w14:paraId="1DDAEB29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27C399E" w14:textId="77777777" w:rsidR="00826035" w:rsidRDefault="00000000">
      <w:pPr>
        <w:pStyle w:val="1"/>
        <w:rPr>
          <w:lang w:eastAsia="zh-TW"/>
        </w:rPr>
      </w:pPr>
      <w:r>
        <w:rPr>
          <w:color w:val="1F6AA5"/>
          <w:lang w:eastAsia="zh-TW"/>
        </w:rPr>
        <w:lastRenderedPageBreak/>
        <w:t>第五章　相關性分析</w:t>
      </w:r>
    </w:p>
    <w:p w14:paraId="22BB454E" w14:textId="77777777" w:rsidR="00826035" w:rsidRDefault="00000000">
      <w:pPr>
        <w:rPr>
          <w:lang w:eastAsia="zh-TW"/>
        </w:rPr>
      </w:pPr>
      <w:r>
        <w:rPr>
          <w:lang w:eastAsia="zh-TW"/>
        </w:rPr>
        <w:t>相關性分析量化兩個變數之間的統計關聯程度。本工具提供四種方法，涵蓋線性、單調、非線性及條件相關等不同類型的關係。</w:t>
      </w:r>
    </w:p>
    <w:p w14:paraId="055E9230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5.1 Pearson </w:t>
      </w:r>
      <w:r>
        <w:rPr>
          <w:color w:val="2E86AB"/>
          <w:lang w:eastAsia="zh-TW"/>
        </w:rPr>
        <w:t>相關係數</w:t>
      </w:r>
    </w:p>
    <w:p w14:paraId="181AEE8B" w14:textId="77777777" w:rsidR="00826035" w:rsidRDefault="00000000">
      <w:pPr>
        <w:rPr>
          <w:lang w:eastAsia="zh-TW"/>
        </w:rPr>
      </w:pPr>
      <w:r>
        <w:rPr>
          <w:lang w:eastAsia="zh-TW"/>
        </w:rPr>
        <w:t>量化兩變數之間的線性關係強度，假設資料服從常態分布。</w:t>
      </w:r>
    </w:p>
    <w:p w14:paraId="5C3DF953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r = Σ(xᵢ - x̄)(yᵢ - ȳ) / [√Σ(xᵢ-x̄)² × √Σ(yᵢ-ȳ)²]  ,  r ∈ [-1, 1]</w:t>
      </w:r>
    </w:p>
    <w:p w14:paraId="5092D325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5.2 Spearman </w:t>
      </w:r>
      <w:r>
        <w:rPr>
          <w:color w:val="2E86AB"/>
          <w:lang w:eastAsia="zh-TW"/>
        </w:rPr>
        <w:t>秩相關係數</w:t>
      </w:r>
    </w:p>
    <w:p w14:paraId="2BBB2528" w14:textId="77777777" w:rsidR="00826035" w:rsidRDefault="00000000">
      <w:pPr>
        <w:rPr>
          <w:lang w:eastAsia="zh-TW"/>
        </w:rPr>
      </w:pPr>
      <w:r>
        <w:rPr>
          <w:lang w:eastAsia="zh-TW"/>
        </w:rPr>
        <w:t>對原始數值進行排名後計算</w:t>
      </w:r>
      <w:r>
        <w:rPr>
          <w:lang w:eastAsia="zh-TW"/>
        </w:rPr>
        <w:t xml:space="preserve"> Pearson </w:t>
      </w:r>
      <w:r>
        <w:rPr>
          <w:lang w:eastAsia="zh-TW"/>
        </w:rPr>
        <w:t>相關，適用於非線性單調關係及含有離群值的資料。</w:t>
      </w:r>
    </w:p>
    <w:p w14:paraId="458D4CE4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ρ = 1 - 6Σdᵢ² / (n(n²-1))  ,  dᵢ = rank(xᵢ) - rank(yᵢ)</w:t>
      </w:r>
    </w:p>
    <w:p w14:paraId="58CBAD1B" w14:textId="77777777" w:rsidR="00826035" w:rsidRDefault="00000000">
      <w:pPr>
        <w:pStyle w:val="21"/>
      </w:pPr>
      <w:r>
        <w:rPr>
          <w:color w:val="2E86AB"/>
        </w:rPr>
        <w:t>5.3 Kendall's Tau</w:t>
      </w:r>
    </w:p>
    <w:p w14:paraId="18BCBC54" w14:textId="77777777" w:rsidR="00826035" w:rsidRDefault="00000000">
      <w:r>
        <w:t>以一致對（</w:t>
      </w:r>
      <w:r>
        <w:t>concordant pairs</w:t>
      </w:r>
      <w:r>
        <w:t>）與不一致對（</w:t>
      </w:r>
      <w:r>
        <w:t>discordant pairs</w:t>
      </w:r>
      <w:r>
        <w:t>）的差計算，對偏態分布更穩健，且有嚴謹的小樣本理論。</w:t>
      </w:r>
    </w:p>
    <w:p w14:paraId="1B919BFD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τ = (C - D) / √((C+D+T_x)(C+D+T_y))</w:t>
      </w:r>
    </w:p>
    <w:p w14:paraId="3C19F89A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5.4 </w:t>
      </w:r>
      <w:r>
        <w:rPr>
          <w:color w:val="2E86AB"/>
          <w:lang w:eastAsia="zh-TW"/>
        </w:rPr>
        <w:t>距離相關（</w:t>
      </w:r>
      <w:r>
        <w:rPr>
          <w:color w:val="2E86AB"/>
          <w:lang w:eastAsia="zh-TW"/>
        </w:rPr>
        <w:t>Distance Correlation</w:t>
      </w:r>
      <w:r>
        <w:rPr>
          <w:color w:val="2E86AB"/>
          <w:lang w:eastAsia="zh-TW"/>
        </w:rPr>
        <w:t>）</w:t>
      </w:r>
    </w:p>
    <w:p w14:paraId="4B62EE8E" w14:textId="77777777" w:rsidR="00826035" w:rsidRDefault="00000000">
      <w:pPr>
        <w:rPr>
          <w:lang w:eastAsia="zh-TW"/>
        </w:rPr>
      </w:pPr>
      <w:r>
        <w:rPr>
          <w:lang w:eastAsia="zh-TW"/>
        </w:rPr>
        <w:t>傳統相關係數只能偵測線性</w:t>
      </w:r>
      <w:r>
        <w:rPr>
          <w:lang w:eastAsia="zh-TW"/>
        </w:rPr>
        <w:t>/</w:t>
      </w:r>
      <w:r>
        <w:rPr>
          <w:lang w:eastAsia="zh-TW"/>
        </w:rPr>
        <w:t>單調關係；距離相關可偵測任意類型的關聯（包含非線性、</w:t>
      </w:r>
      <w:r>
        <w:rPr>
          <w:lang w:eastAsia="zh-TW"/>
        </w:rPr>
        <w:t xml:space="preserve">U </w:t>
      </w:r>
      <w:r>
        <w:rPr>
          <w:lang w:eastAsia="zh-TW"/>
        </w:rPr>
        <w:t>型等）。若</w:t>
      </w:r>
      <w:r>
        <w:rPr>
          <w:lang w:eastAsia="zh-TW"/>
        </w:rPr>
        <w:t xml:space="preserve"> dCor = 0</w:t>
      </w:r>
      <w:r>
        <w:rPr>
          <w:lang w:eastAsia="zh-TW"/>
        </w:rPr>
        <w:t>，代表兩變數完全統計獨立；此性質是其他相關係數所沒有的。</w:t>
      </w:r>
      <w:r>
        <w:rPr>
          <w:lang w:eastAsia="zh-TW"/>
        </w:rPr>
        <w:t xml:space="preserve">p </w:t>
      </w:r>
      <w:r>
        <w:rPr>
          <w:lang w:eastAsia="zh-TW"/>
        </w:rPr>
        <w:t>值以排列檢定（</w:t>
      </w:r>
      <w:r>
        <w:rPr>
          <w:lang w:eastAsia="zh-TW"/>
        </w:rPr>
        <w:t>Permutation Test</w:t>
      </w:r>
      <w:r>
        <w:rPr>
          <w:lang w:eastAsia="zh-TW"/>
        </w:rPr>
        <w:t>，</w:t>
      </w:r>
      <w:r>
        <w:rPr>
          <w:lang w:eastAsia="zh-TW"/>
        </w:rPr>
        <w:t xml:space="preserve">999 </w:t>
      </w:r>
      <w:r>
        <w:rPr>
          <w:lang w:eastAsia="zh-TW"/>
        </w:rPr>
        <w:t>次）計算。</w:t>
      </w:r>
    </w:p>
    <w:p w14:paraId="2D66A9C9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>dCor(X,Y) = dCov(X,Y) / √(dVar(X) × dVar(Y))</w:t>
      </w:r>
    </w:p>
    <w:p w14:paraId="568C4295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5.5 </w:t>
      </w:r>
      <w:r>
        <w:rPr>
          <w:color w:val="2E86AB"/>
          <w:lang w:eastAsia="zh-TW"/>
        </w:rPr>
        <w:t>偏相關（</w:t>
      </w:r>
      <w:r>
        <w:rPr>
          <w:color w:val="2E86AB"/>
          <w:lang w:eastAsia="zh-TW"/>
        </w:rPr>
        <w:t>Partial Correlation</w:t>
      </w:r>
      <w:r>
        <w:rPr>
          <w:color w:val="2E86AB"/>
          <w:lang w:eastAsia="zh-TW"/>
        </w:rPr>
        <w:t>）</w:t>
      </w:r>
    </w:p>
    <w:p w14:paraId="5DE341AB" w14:textId="77777777" w:rsidR="00826035" w:rsidRDefault="00000000">
      <w:pPr>
        <w:rPr>
          <w:lang w:eastAsia="zh-TW"/>
        </w:rPr>
      </w:pPr>
      <w:r>
        <w:rPr>
          <w:lang w:eastAsia="zh-TW"/>
        </w:rPr>
        <w:t>控制其他所有變數的影響後，計算兩個特定變數之間的直接線性相關。本工具採用</w:t>
      </w:r>
      <w:r>
        <w:rPr>
          <w:lang w:eastAsia="zh-TW"/>
        </w:rPr>
        <w:t xml:space="preserve"> Ridge </w:t>
      </w:r>
      <w:r>
        <w:rPr>
          <w:lang w:eastAsia="zh-TW"/>
        </w:rPr>
        <w:t>迴歸殘差法（避免矩陣求逆不穩定），更適用於高維資料。</w:t>
      </w:r>
    </w:p>
    <w:p w14:paraId="725B1A67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partial_r(X,Y|Z) = Corr(res_X, res_Y)</w:t>
      </w:r>
    </w:p>
    <w:p w14:paraId="2C10E717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res_X = X - Ridge(Z→X),  res_Y = Y - Ridge(Z→Y)</w:t>
      </w:r>
    </w:p>
    <w:p w14:paraId="1F7E38FF" w14:textId="77777777" w:rsidR="00826035" w:rsidRDefault="00000000">
      <w:r>
        <w:rPr>
          <w:noProof/>
        </w:rPr>
        <w:lastRenderedPageBreak/>
        <w:drawing>
          <wp:inline distT="0" distB="0" distL="0" distR="0" wp14:anchorId="3A6BAF80" wp14:editId="5038957E">
            <wp:extent cx="5303520" cy="31520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47BB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5.1</w:t>
      </w:r>
      <w:r>
        <w:rPr>
          <w:i/>
          <w:color w:val="555555"/>
          <w:sz w:val="18"/>
          <w:lang w:eastAsia="zh-TW"/>
        </w:rPr>
        <w:t xml:space="preserve">　四種關係類型：</w:t>
      </w:r>
      <w:r>
        <w:rPr>
          <w:i/>
          <w:color w:val="555555"/>
          <w:sz w:val="18"/>
          <w:lang w:eastAsia="zh-TW"/>
        </w:rPr>
        <w:t>(</w:t>
      </w:r>
      <w:r>
        <w:rPr>
          <w:i/>
          <w:color w:val="555555"/>
          <w:sz w:val="18"/>
          <w:lang w:eastAsia="zh-TW"/>
        </w:rPr>
        <w:t>左上</w:t>
      </w:r>
      <w:r>
        <w:rPr>
          <w:i/>
          <w:color w:val="555555"/>
          <w:sz w:val="18"/>
          <w:lang w:eastAsia="zh-TW"/>
        </w:rPr>
        <w:t>)</w:t>
      </w:r>
      <w:r>
        <w:rPr>
          <w:i/>
          <w:color w:val="555555"/>
          <w:sz w:val="18"/>
          <w:lang w:eastAsia="zh-TW"/>
        </w:rPr>
        <w:t>線性、</w:t>
      </w:r>
      <w:r>
        <w:rPr>
          <w:i/>
          <w:color w:val="555555"/>
          <w:sz w:val="18"/>
          <w:lang w:eastAsia="zh-TW"/>
        </w:rPr>
        <w:t>(</w:t>
      </w:r>
      <w:r>
        <w:rPr>
          <w:i/>
          <w:color w:val="555555"/>
          <w:sz w:val="18"/>
          <w:lang w:eastAsia="zh-TW"/>
        </w:rPr>
        <w:t>右上</w:t>
      </w:r>
      <w:r>
        <w:rPr>
          <w:i/>
          <w:color w:val="555555"/>
          <w:sz w:val="18"/>
          <w:lang w:eastAsia="zh-TW"/>
        </w:rPr>
        <w:t>)</w:t>
      </w:r>
      <w:r>
        <w:rPr>
          <w:i/>
          <w:color w:val="555555"/>
          <w:sz w:val="18"/>
          <w:lang w:eastAsia="zh-TW"/>
        </w:rPr>
        <w:t>單調非線性、</w:t>
      </w:r>
      <w:r>
        <w:rPr>
          <w:i/>
          <w:color w:val="555555"/>
          <w:sz w:val="18"/>
          <w:lang w:eastAsia="zh-TW"/>
        </w:rPr>
        <w:t>(</w:t>
      </w:r>
      <w:r>
        <w:rPr>
          <w:i/>
          <w:color w:val="555555"/>
          <w:sz w:val="18"/>
          <w:lang w:eastAsia="zh-TW"/>
        </w:rPr>
        <w:t>左下</w:t>
      </w:r>
      <w:r>
        <w:rPr>
          <w:i/>
          <w:color w:val="555555"/>
          <w:sz w:val="18"/>
          <w:lang w:eastAsia="zh-TW"/>
        </w:rPr>
        <w:t xml:space="preserve">)U </w:t>
      </w:r>
      <w:r>
        <w:rPr>
          <w:i/>
          <w:color w:val="555555"/>
          <w:sz w:val="18"/>
          <w:lang w:eastAsia="zh-TW"/>
        </w:rPr>
        <w:t>型、</w:t>
      </w:r>
      <w:r>
        <w:rPr>
          <w:i/>
          <w:color w:val="555555"/>
          <w:sz w:val="18"/>
          <w:lang w:eastAsia="zh-TW"/>
        </w:rPr>
        <w:t>(</w:t>
      </w:r>
      <w:r>
        <w:rPr>
          <w:i/>
          <w:color w:val="555555"/>
          <w:sz w:val="18"/>
          <w:lang w:eastAsia="zh-TW"/>
        </w:rPr>
        <w:t>右下</w:t>
      </w:r>
      <w:r>
        <w:rPr>
          <w:i/>
          <w:color w:val="555555"/>
          <w:sz w:val="18"/>
          <w:lang w:eastAsia="zh-TW"/>
        </w:rPr>
        <w:t>)</w:t>
      </w:r>
      <w:r>
        <w:rPr>
          <w:i/>
          <w:color w:val="555555"/>
          <w:sz w:val="18"/>
          <w:lang w:eastAsia="zh-TW"/>
        </w:rPr>
        <w:t>無關係。</w:t>
      </w:r>
    </w:p>
    <w:p w14:paraId="3D95BA82" w14:textId="77777777" w:rsidR="00826035" w:rsidRDefault="00000000">
      <w:r>
        <w:rPr>
          <w:noProof/>
        </w:rPr>
        <w:drawing>
          <wp:inline distT="0" distB="0" distL="0" distR="0" wp14:anchorId="25CBF45E" wp14:editId="1C6A7BB7">
            <wp:extent cx="5303520" cy="398777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8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E472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5.2</w:t>
      </w:r>
      <w:r>
        <w:rPr>
          <w:i/>
          <w:color w:val="555555"/>
          <w:sz w:val="18"/>
          <w:lang w:eastAsia="zh-TW"/>
        </w:rPr>
        <w:t xml:space="preserve">　樣本特徵的</w:t>
      </w:r>
      <w:r>
        <w:rPr>
          <w:i/>
          <w:color w:val="555555"/>
          <w:sz w:val="18"/>
          <w:lang w:eastAsia="zh-TW"/>
        </w:rPr>
        <w:t xml:space="preserve"> Spearman </w:t>
      </w:r>
      <w:r>
        <w:rPr>
          <w:i/>
          <w:color w:val="555555"/>
          <w:sz w:val="18"/>
          <w:lang w:eastAsia="zh-TW"/>
        </w:rPr>
        <w:t>相關矩陣熱圖。深紅</w:t>
      </w:r>
      <w:r>
        <w:rPr>
          <w:i/>
          <w:color w:val="555555"/>
          <w:sz w:val="18"/>
          <w:lang w:eastAsia="zh-TW"/>
        </w:rPr>
        <w:t>/</w:t>
      </w:r>
      <w:r>
        <w:rPr>
          <w:i/>
          <w:color w:val="555555"/>
          <w:sz w:val="18"/>
          <w:lang w:eastAsia="zh-TW"/>
        </w:rPr>
        <w:t>深藍代表強正</w:t>
      </w:r>
      <w:r>
        <w:rPr>
          <w:i/>
          <w:color w:val="555555"/>
          <w:sz w:val="18"/>
          <w:lang w:eastAsia="zh-TW"/>
        </w:rPr>
        <w:t>/</w:t>
      </w:r>
      <w:r>
        <w:rPr>
          <w:i/>
          <w:color w:val="555555"/>
          <w:sz w:val="18"/>
          <w:lang w:eastAsia="zh-TW"/>
        </w:rPr>
        <w:t>負相關。</w:t>
      </w:r>
    </w:p>
    <w:p w14:paraId="6CE8AD5F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5500C0D" w14:textId="77777777" w:rsidR="00826035" w:rsidRDefault="00000000">
      <w:pPr>
        <w:pStyle w:val="1"/>
      </w:pPr>
      <w:r>
        <w:rPr>
          <w:color w:val="1F6AA5"/>
        </w:rPr>
        <w:lastRenderedPageBreak/>
        <w:t>第六章　主成分分析</w:t>
      </w:r>
      <w:r>
        <w:rPr>
          <w:color w:val="1F6AA5"/>
        </w:rPr>
        <w:t xml:space="preserve"> (PCA)</w:t>
      </w:r>
    </w:p>
    <w:p w14:paraId="5AEB0FFC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PCA </w:t>
      </w:r>
      <w:r>
        <w:rPr>
          <w:lang w:eastAsia="zh-TW"/>
        </w:rPr>
        <w:t>是最廣泛使用的無監督降維方法，透過線性轉換將原始高維特徵空間投影到互相正交的主成分空間，每個主成分（</w:t>
      </w:r>
      <w:r>
        <w:rPr>
          <w:lang w:eastAsia="zh-TW"/>
        </w:rPr>
        <w:t>PC</w:t>
      </w:r>
      <w:r>
        <w:rPr>
          <w:lang w:eastAsia="zh-TW"/>
        </w:rPr>
        <w:t>）捕捉最大方差方向。</w:t>
      </w:r>
      <w:r>
        <w:rPr>
          <w:lang w:eastAsia="zh-TW"/>
        </w:rPr>
        <w:t xml:space="preserve">PCA </w:t>
      </w:r>
      <w:r>
        <w:rPr>
          <w:lang w:eastAsia="zh-TW"/>
        </w:rPr>
        <w:t>常用於：降維視覺化、異常批次偵測、多變量製程監控。</w:t>
      </w:r>
    </w:p>
    <w:p w14:paraId="06D11868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6.1 PCA </w:t>
      </w:r>
      <w:r>
        <w:rPr>
          <w:color w:val="2E86AB"/>
          <w:lang w:eastAsia="zh-TW"/>
        </w:rPr>
        <w:t>基本原理</w:t>
      </w:r>
    </w:p>
    <w:p w14:paraId="1EA209CD" w14:textId="77777777" w:rsidR="00826035" w:rsidRDefault="00000000">
      <w:pPr>
        <w:rPr>
          <w:lang w:eastAsia="zh-TW"/>
        </w:rPr>
      </w:pPr>
      <w:r>
        <w:rPr>
          <w:lang w:eastAsia="zh-TW"/>
        </w:rPr>
        <w:t>對標準化後的資料矩陣</w:t>
      </w:r>
      <w:r>
        <w:rPr>
          <w:lang w:eastAsia="zh-TW"/>
        </w:rPr>
        <w:t xml:space="preserve"> X</w:t>
      </w:r>
      <w:r>
        <w:rPr>
          <w:lang w:eastAsia="zh-TW"/>
        </w:rPr>
        <w:t>（</w:t>
      </w:r>
      <w:r>
        <w:rPr>
          <w:lang w:eastAsia="zh-TW"/>
        </w:rPr>
        <w:t>n×p</w:t>
      </w:r>
      <w:r>
        <w:rPr>
          <w:lang w:eastAsia="zh-TW"/>
        </w:rPr>
        <w:t>）進行奇異值分解（</w:t>
      </w:r>
      <w:r>
        <w:rPr>
          <w:lang w:eastAsia="zh-TW"/>
        </w:rPr>
        <w:t>SVD</w:t>
      </w:r>
      <w:r>
        <w:rPr>
          <w:lang w:eastAsia="zh-TW"/>
        </w:rPr>
        <w:t>）或特徵值分解：</w:t>
      </w:r>
    </w:p>
    <w:p w14:paraId="495EC3E8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X = U Σ Vᵀ  </w:t>
      </w:r>
      <w:r>
        <w:rPr>
          <w:rFonts w:ascii="Courier New" w:hAnsi="Courier New"/>
          <w:color w:val="444444"/>
          <w:sz w:val="20"/>
        </w:rPr>
        <w:t>（</w:t>
      </w:r>
      <w:r>
        <w:rPr>
          <w:rFonts w:ascii="Courier New" w:hAnsi="Courier New"/>
          <w:color w:val="444444"/>
          <w:sz w:val="20"/>
        </w:rPr>
        <w:t>SVD</w:t>
      </w:r>
      <w:r>
        <w:rPr>
          <w:rFonts w:ascii="Courier New" w:hAnsi="Courier New"/>
          <w:color w:val="444444"/>
          <w:sz w:val="20"/>
        </w:rPr>
        <w:t>）</w:t>
      </w:r>
    </w:p>
    <w:p w14:paraId="538E6B3B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主成分得分：</w:t>
      </w:r>
      <w:r>
        <w:rPr>
          <w:rFonts w:ascii="Courier New" w:hAnsi="Courier New"/>
          <w:color w:val="444444"/>
          <w:sz w:val="20"/>
        </w:rPr>
        <w:t>T = X × V</w:t>
      </w:r>
      <w:r>
        <w:rPr>
          <w:rFonts w:ascii="Courier New" w:hAnsi="Courier New"/>
          <w:color w:val="444444"/>
          <w:sz w:val="20"/>
        </w:rPr>
        <w:t>（</w:t>
      </w:r>
      <w:r>
        <w:rPr>
          <w:rFonts w:ascii="Courier New" w:hAnsi="Courier New"/>
          <w:color w:val="444444"/>
          <w:sz w:val="20"/>
        </w:rPr>
        <w:t xml:space="preserve">V </w:t>
      </w:r>
      <w:r>
        <w:rPr>
          <w:rFonts w:ascii="Courier New" w:hAnsi="Courier New"/>
          <w:color w:val="444444"/>
          <w:sz w:val="20"/>
        </w:rPr>
        <w:t>為特徵向量矩陣，即</w:t>
      </w:r>
      <w:r>
        <w:rPr>
          <w:rFonts w:ascii="Courier New" w:hAnsi="Courier New"/>
          <w:color w:val="444444"/>
          <w:sz w:val="20"/>
        </w:rPr>
        <w:t xml:space="preserve"> loadings</w:t>
      </w:r>
      <w:r>
        <w:rPr>
          <w:rFonts w:ascii="Courier New" w:hAnsi="Courier New"/>
          <w:color w:val="444444"/>
          <w:sz w:val="20"/>
        </w:rPr>
        <w:t>）</w:t>
      </w:r>
    </w:p>
    <w:p w14:paraId="19B48902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第</w:t>
      </w:r>
      <w:r>
        <w:rPr>
          <w:rFonts w:ascii="Courier New" w:hAnsi="Courier New"/>
          <w:color w:val="444444"/>
          <w:sz w:val="20"/>
        </w:rPr>
        <w:t xml:space="preserve"> k </w:t>
      </w:r>
      <w:r>
        <w:rPr>
          <w:rFonts w:ascii="Courier New" w:hAnsi="Courier New"/>
          <w:color w:val="444444"/>
          <w:sz w:val="20"/>
        </w:rPr>
        <w:t>個</w:t>
      </w:r>
      <w:r>
        <w:rPr>
          <w:rFonts w:ascii="Courier New" w:hAnsi="Courier New"/>
          <w:color w:val="444444"/>
          <w:sz w:val="20"/>
        </w:rPr>
        <w:t xml:space="preserve"> PC </w:t>
      </w:r>
      <w:r>
        <w:rPr>
          <w:rFonts w:ascii="Courier New" w:hAnsi="Courier New"/>
          <w:color w:val="444444"/>
          <w:sz w:val="20"/>
        </w:rPr>
        <w:t>解釋方差比</w:t>
      </w:r>
      <w:r>
        <w:rPr>
          <w:rFonts w:ascii="Courier New" w:hAnsi="Courier New"/>
          <w:color w:val="444444"/>
          <w:sz w:val="20"/>
        </w:rPr>
        <w:t xml:space="preserve"> = λₖ / Σλᵢ  </w:t>
      </w:r>
      <w:r>
        <w:rPr>
          <w:rFonts w:ascii="Courier New" w:hAnsi="Courier New"/>
          <w:color w:val="444444"/>
          <w:sz w:val="20"/>
        </w:rPr>
        <w:t>（</w:t>
      </w:r>
      <w:r>
        <w:rPr>
          <w:rFonts w:ascii="Courier New" w:hAnsi="Courier New"/>
          <w:color w:val="444444"/>
          <w:sz w:val="20"/>
        </w:rPr>
        <w:t xml:space="preserve">λ </w:t>
      </w:r>
      <w:r>
        <w:rPr>
          <w:rFonts w:ascii="Courier New" w:hAnsi="Courier New"/>
          <w:color w:val="444444"/>
          <w:sz w:val="20"/>
        </w:rPr>
        <w:t>為特徵值）</w:t>
      </w:r>
    </w:p>
    <w:p w14:paraId="3DF8CBA6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6.2 </w:t>
      </w:r>
      <w:r>
        <w:rPr>
          <w:color w:val="2E86AB"/>
          <w:lang w:eastAsia="zh-TW"/>
        </w:rPr>
        <w:t>碎石圖</w:t>
      </w:r>
      <w:r>
        <w:rPr>
          <w:color w:val="2E86AB"/>
          <w:lang w:eastAsia="zh-TW"/>
        </w:rPr>
        <w:t xml:space="preserve"> (Scree Plot)</w:t>
      </w:r>
    </w:p>
    <w:p w14:paraId="0CA96272" w14:textId="77777777" w:rsidR="00826035" w:rsidRDefault="00000000">
      <w:pPr>
        <w:rPr>
          <w:lang w:eastAsia="zh-TW"/>
        </w:rPr>
      </w:pPr>
      <w:r>
        <w:rPr>
          <w:lang w:eastAsia="zh-TW"/>
        </w:rPr>
        <w:t>碎石圖顯示各主成分的解釋方差比例（</w:t>
      </w:r>
      <w:r>
        <w:rPr>
          <w:lang w:eastAsia="zh-TW"/>
        </w:rPr>
        <w:t>Scree</w:t>
      </w:r>
      <w:r>
        <w:rPr>
          <w:lang w:eastAsia="zh-TW"/>
        </w:rPr>
        <w:t>）與累積解釋方差。選擇主成分數量的「肘點法」：選擇曲線開始平坦之前的主成分數。累積解釋方差達</w:t>
      </w:r>
      <w:r>
        <w:rPr>
          <w:lang w:eastAsia="zh-TW"/>
        </w:rPr>
        <w:t xml:space="preserve"> 70-80% </w:t>
      </w:r>
      <w:r>
        <w:rPr>
          <w:lang w:eastAsia="zh-TW"/>
        </w:rPr>
        <w:t>是常用的截止準則。</w:t>
      </w:r>
    </w:p>
    <w:p w14:paraId="5932594C" w14:textId="77777777" w:rsidR="00826035" w:rsidRDefault="00000000">
      <w:r>
        <w:rPr>
          <w:noProof/>
        </w:rPr>
        <w:drawing>
          <wp:inline distT="0" distB="0" distL="0" distR="0" wp14:anchorId="3C18CC7C" wp14:editId="1E6982F2">
            <wp:extent cx="5303520" cy="208850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A70D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6.1</w:t>
      </w:r>
      <w:r>
        <w:rPr>
          <w:i/>
          <w:color w:val="555555"/>
          <w:sz w:val="18"/>
          <w:lang w:eastAsia="zh-TW"/>
        </w:rPr>
        <w:t xml:space="preserve">　碎石圖（左）與累積解釋方差（右）。前</w:t>
      </w:r>
      <w:r>
        <w:rPr>
          <w:i/>
          <w:color w:val="555555"/>
          <w:sz w:val="18"/>
          <w:lang w:eastAsia="zh-TW"/>
        </w:rPr>
        <w:t xml:space="preserve"> 9 </w:t>
      </w:r>
      <w:r>
        <w:rPr>
          <w:i/>
          <w:color w:val="555555"/>
          <w:sz w:val="18"/>
          <w:lang w:eastAsia="zh-TW"/>
        </w:rPr>
        <w:t>個</w:t>
      </w:r>
      <w:r>
        <w:rPr>
          <w:i/>
          <w:color w:val="555555"/>
          <w:sz w:val="18"/>
          <w:lang w:eastAsia="zh-TW"/>
        </w:rPr>
        <w:t xml:space="preserve"> PC </w:t>
      </w:r>
      <w:r>
        <w:rPr>
          <w:i/>
          <w:color w:val="555555"/>
          <w:sz w:val="18"/>
          <w:lang w:eastAsia="zh-TW"/>
        </w:rPr>
        <w:t>可解釋</w:t>
      </w:r>
      <w:r>
        <w:rPr>
          <w:i/>
          <w:color w:val="555555"/>
          <w:sz w:val="18"/>
          <w:lang w:eastAsia="zh-TW"/>
        </w:rPr>
        <w:t xml:space="preserve"> ≥80% </w:t>
      </w:r>
      <w:r>
        <w:rPr>
          <w:i/>
          <w:color w:val="555555"/>
          <w:sz w:val="18"/>
          <w:lang w:eastAsia="zh-TW"/>
        </w:rPr>
        <w:t>方差。</w:t>
      </w:r>
    </w:p>
    <w:p w14:paraId="2A4D93E3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6.3 </w:t>
      </w:r>
      <w:r>
        <w:rPr>
          <w:color w:val="2E86AB"/>
          <w:lang w:eastAsia="zh-TW"/>
        </w:rPr>
        <w:t>雙圖</w:t>
      </w:r>
      <w:r>
        <w:rPr>
          <w:color w:val="2E86AB"/>
          <w:lang w:eastAsia="zh-TW"/>
        </w:rPr>
        <w:t xml:space="preserve"> (Biplot)</w:t>
      </w:r>
    </w:p>
    <w:p w14:paraId="7D2F302C" w14:textId="77777777" w:rsidR="00826035" w:rsidRDefault="00000000">
      <w:pPr>
        <w:rPr>
          <w:lang w:eastAsia="zh-TW"/>
        </w:rPr>
      </w:pPr>
      <w:r>
        <w:rPr>
          <w:lang w:eastAsia="zh-TW"/>
        </w:rPr>
        <w:t>雙圖在同一張圖中顯示：</w:t>
      </w:r>
      <w:r>
        <w:rPr>
          <w:lang w:eastAsia="zh-TW"/>
        </w:rPr>
        <w:t xml:space="preserve">(1) </w:t>
      </w:r>
      <w:r>
        <w:rPr>
          <w:lang w:eastAsia="zh-TW"/>
        </w:rPr>
        <w:t>樣本得分（散布點，代表批次在</w:t>
      </w:r>
      <w:r>
        <w:rPr>
          <w:lang w:eastAsia="zh-TW"/>
        </w:rPr>
        <w:t xml:space="preserve"> PC </w:t>
      </w:r>
      <w:r>
        <w:rPr>
          <w:lang w:eastAsia="zh-TW"/>
        </w:rPr>
        <w:t>空間的位置）與</w:t>
      </w:r>
      <w:r>
        <w:rPr>
          <w:lang w:eastAsia="zh-TW"/>
        </w:rPr>
        <w:t xml:space="preserve"> (2) </w:t>
      </w:r>
      <w:r>
        <w:rPr>
          <w:lang w:eastAsia="zh-TW"/>
        </w:rPr>
        <w:t>特徵載荷（箭頭，代表原始特徵在</w:t>
      </w:r>
      <w:r>
        <w:rPr>
          <w:lang w:eastAsia="zh-TW"/>
        </w:rPr>
        <w:t xml:space="preserve"> PC </w:t>
      </w:r>
      <w:r>
        <w:rPr>
          <w:lang w:eastAsia="zh-TW"/>
        </w:rPr>
        <w:t>空間的方向與影響力）。箭頭越長，表示該特徵在此二維投影中的貢獻越大。方向相近的特徵具有正相關；方向相反則為負相關。</w:t>
      </w:r>
    </w:p>
    <w:p w14:paraId="1657F77B" w14:textId="77777777" w:rsidR="00826035" w:rsidRDefault="00000000">
      <w:r>
        <w:rPr>
          <w:noProof/>
        </w:rPr>
        <w:lastRenderedPageBreak/>
        <w:drawing>
          <wp:inline distT="0" distB="0" distL="0" distR="0" wp14:anchorId="50D145D8" wp14:editId="077157B3">
            <wp:extent cx="5303520" cy="45341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3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E7F3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6.2</w:t>
      </w:r>
      <w:r>
        <w:rPr>
          <w:i/>
          <w:color w:val="555555"/>
          <w:sz w:val="18"/>
          <w:lang w:eastAsia="zh-TW"/>
        </w:rPr>
        <w:t xml:space="preserve">　</w:t>
      </w:r>
      <w:r>
        <w:rPr>
          <w:i/>
          <w:color w:val="555555"/>
          <w:sz w:val="18"/>
          <w:lang w:eastAsia="zh-TW"/>
        </w:rPr>
        <w:t xml:space="preserve">PCA </w:t>
      </w:r>
      <w:r>
        <w:rPr>
          <w:i/>
          <w:color w:val="555555"/>
          <w:sz w:val="18"/>
          <w:lang w:eastAsia="zh-TW"/>
        </w:rPr>
        <w:t>雙圖。藍點為各批次在主成分空間的得分；紅箭頭為特徵載荷方向。</w:t>
      </w:r>
    </w:p>
    <w:p w14:paraId="5B782CF1" w14:textId="77777777" w:rsidR="00826035" w:rsidRDefault="00000000">
      <w:pPr>
        <w:pStyle w:val="21"/>
      </w:pPr>
      <w:r>
        <w:rPr>
          <w:color w:val="2E86AB"/>
        </w:rPr>
        <w:t xml:space="preserve">6.4 Hotelling T² </w:t>
      </w:r>
      <w:r>
        <w:rPr>
          <w:color w:val="2E86AB"/>
        </w:rPr>
        <w:t>統計量</w:t>
      </w:r>
    </w:p>
    <w:p w14:paraId="2C610752" w14:textId="77777777" w:rsidR="00826035" w:rsidRDefault="00000000">
      <w:r>
        <w:t xml:space="preserve">Hotelling T² </w:t>
      </w:r>
      <w:r>
        <w:t>是</w:t>
      </w:r>
      <w:r>
        <w:t xml:space="preserve"> PCA </w:t>
      </w:r>
      <w:r>
        <w:t>空間內的馬氏距離平方，衡量批次在主成分模型範圍內的偏離程度。超出</w:t>
      </w:r>
      <w:r>
        <w:t xml:space="preserve"> 95% </w:t>
      </w:r>
      <w:r>
        <w:t>或</w:t>
      </w:r>
      <w:r>
        <w:t xml:space="preserve"> 99% </w:t>
      </w:r>
      <w:r>
        <w:t>控制限的批次可能是製程異常批次。</w:t>
      </w:r>
    </w:p>
    <w:p w14:paraId="2162B29A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T²ᵢ = Σₖ (tᵢₖ / σₖ)²  ,  σₖ = √λₖ</w:t>
      </w:r>
    </w:p>
    <w:p w14:paraId="626A814E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T²_limit(α) = p(n-1)(n+1) / (n(n-p)) × F_{α, p, n-p}</w:t>
      </w:r>
    </w:p>
    <w:p w14:paraId="2AEF727E" w14:textId="77777777" w:rsidR="00826035" w:rsidRDefault="00000000">
      <w:pPr>
        <w:pStyle w:val="21"/>
      </w:pPr>
      <w:r>
        <w:rPr>
          <w:color w:val="2E86AB"/>
        </w:rPr>
        <w:t>6.5 SPE (Q-statistic)</w:t>
      </w:r>
      <w:r>
        <w:rPr>
          <w:color w:val="2E86AB"/>
        </w:rPr>
        <w:t>：模型外殘差</w:t>
      </w:r>
    </w:p>
    <w:p w14:paraId="3F08077E" w14:textId="77777777" w:rsidR="00826035" w:rsidRDefault="00000000">
      <w:r>
        <w:t>SPE</w:t>
      </w:r>
      <w:r>
        <w:t>（</w:t>
      </w:r>
      <w:r>
        <w:t>Squared Prediction Error</w:t>
      </w:r>
      <w:r>
        <w:t>）衡量樣本在被保留的次要主成分方向上的偏差，即「模型外殘差」。</w:t>
      </w:r>
      <w:r>
        <w:t xml:space="preserve">Hotelling T² </w:t>
      </w:r>
      <w:r>
        <w:t>偵測模型內異常；</w:t>
      </w:r>
      <w:r>
        <w:t xml:space="preserve">SPE </w:t>
      </w:r>
      <w:r>
        <w:t>偵測模型外異常。兩者合用能全面識別製程偏差。</w:t>
      </w:r>
    </w:p>
    <w:p w14:paraId="32143DB2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Q = ||xᵢ - x̂ᵢ||² = ||xᵢ(I - VₖVₖᵀ)||²</w:t>
      </w:r>
    </w:p>
    <w:p w14:paraId="4D8FB619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Q_limit(α) ≈ θ₁[Cα√(2θ₂h₀²)/θ₁ + 1 + θ₂h₀(h₀-1)/θ₁²]^(1/h₀)  (χ² </w:t>
      </w:r>
      <w:r>
        <w:rPr>
          <w:rFonts w:ascii="Courier New" w:hAnsi="Courier New"/>
          <w:color w:val="444444"/>
          <w:sz w:val="20"/>
        </w:rPr>
        <w:t>近似</w:t>
      </w:r>
      <w:r>
        <w:rPr>
          <w:rFonts w:ascii="Courier New" w:hAnsi="Courier New"/>
          <w:color w:val="444444"/>
          <w:sz w:val="20"/>
        </w:rPr>
        <w:t>)</w:t>
      </w:r>
    </w:p>
    <w:p w14:paraId="1D49AE28" w14:textId="77777777" w:rsidR="00826035" w:rsidRDefault="00000000">
      <w:r>
        <w:rPr>
          <w:noProof/>
        </w:rPr>
        <w:lastRenderedPageBreak/>
        <w:drawing>
          <wp:inline distT="0" distB="0" distL="0" distR="0" wp14:anchorId="223E148B" wp14:editId="42A6D9E9">
            <wp:extent cx="5303520" cy="208135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FC8A" w14:textId="77777777" w:rsidR="00826035" w:rsidRDefault="00000000">
      <w:pPr>
        <w:jc w:val="center"/>
      </w:pPr>
      <w:r>
        <w:rPr>
          <w:i/>
          <w:color w:val="555555"/>
          <w:sz w:val="18"/>
        </w:rPr>
        <w:t>圖</w:t>
      </w:r>
      <w:r>
        <w:rPr>
          <w:i/>
          <w:color w:val="555555"/>
          <w:sz w:val="18"/>
        </w:rPr>
        <w:t xml:space="preserve"> 6.3</w:t>
      </w:r>
      <w:r>
        <w:rPr>
          <w:i/>
          <w:color w:val="555555"/>
          <w:sz w:val="18"/>
        </w:rPr>
        <w:t xml:space="preserve">　</w:t>
      </w:r>
      <w:r>
        <w:rPr>
          <w:i/>
          <w:color w:val="555555"/>
          <w:sz w:val="18"/>
        </w:rPr>
        <w:t>Hotelling T²</w:t>
      </w:r>
      <w:r>
        <w:rPr>
          <w:i/>
          <w:color w:val="555555"/>
          <w:sz w:val="18"/>
        </w:rPr>
        <w:t>（左）與</w:t>
      </w:r>
      <w:r>
        <w:rPr>
          <w:i/>
          <w:color w:val="555555"/>
          <w:sz w:val="18"/>
        </w:rPr>
        <w:t xml:space="preserve"> SPE</w:t>
      </w:r>
      <w:r>
        <w:rPr>
          <w:i/>
          <w:color w:val="555555"/>
          <w:sz w:val="18"/>
        </w:rPr>
        <w:t>（右）製程監控圖。超出</w:t>
      </w:r>
      <w:r>
        <w:rPr>
          <w:i/>
          <w:color w:val="555555"/>
          <w:sz w:val="18"/>
        </w:rPr>
        <w:t xml:space="preserve"> UCL</w:t>
      </w:r>
      <w:r>
        <w:rPr>
          <w:i/>
          <w:color w:val="555555"/>
          <w:sz w:val="18"/>
        </w:rPr>
        <w:t>（紅虛線）的批次為潛在異常。</w:t>
      </w:r>
    </w:p>
    <w:p w14:paraId="70A702F6" w14:textId="77777777" w:rsidR="00826035" w:rsidRDefault="00000000">
      <w:r>
        <w:br w:type="page"/>
      </w:r>
    </w:p>
    <w:p w14:paraId="5229867C" w14:textId="77777777" w:rsidR="00826035" w:rsidRDefault="00000000">
      <w:pPr>
        <w:pStyle w:val="1"/>
      </w:pPr>
      <w:r>
        <w:rPr>
          <w:color w:val="1F6AA5"/>
        </w:rPr>
        <w:lastRenderedPageBreak/>
        <w:t>第七章　特徵重要性分析</w:t>
      </w:r>
    </w:p>
    <w:p w14:paraId="1E192B46" w14:textId="77777777" w:rsidR="00826035" w:rsidRDefault="00000000">
      <w:pPr>
        <w:rPr>
          <w:lang w:eastAsia="zh-TW"/>
        </w:rPr>
      </w:pPr>
      <w:r>
        <w:rPr>
          <w:lang w:eastAsia="zh-TW"/>
        </w:rPr>
        <w:t>特徵重要性分析回答「哪些製程參數對最終良率影響最大？」本工具整合三種方法：隨機森林排列重要性、</w:t>
      </w:r>
      <w:r>
        <w:rPr>
          <w:lang w:eastAsia="zh-TW"/>
        </w:rPr>
        <w:t xml:space="preserve">PLS-VIP </w:t>
      </w:r>
      <w:r>
        <w:rPr>
          <w:lang w:eastAsia="zh-TW"/>
        </w:rPr>
        <w:t>分數、</w:t>
      </w:r>
      <w:r>
        <w:rPr>
          <w:lang w:eastAsia="zh-TW"/>
        </w:rPr>
        <w:t xml:space="preserve">Lasso </w:t>
      </w:r>
      <w:r>
        <w:rPr>
          <w:lang w:eastAsia="zh-TW"/>
        </w:rPr>
        <w:t>迴歸係數，從不同角度評估特徵的預測能力，提升結論的穩健性。</w:t>
      </w:r>
    </w:p>
    <w:p w14:paraId="469DE94E" w14:textId="77777777" w:rsidR="00826035" w:rsidRDefault="00000000">
      <w:pPr>
        <w:pStyle w:val="21"/>
      </w:pPr>
      <w:r>
        <w:rPr>
          <w:color w:val="2E86AB"/>
        </w:rPr>
        <w:t xml:space="preserve">7.1 </w:t>
      </w:r>
      <w:r>
        <w:rPr>
          <w:color w:val="2E86AB"/>
        </w:rPr>
        <w:t>隨機森林</w:t>
      </w:r>
      <w:r>
        <w:rPr>
          <w:color w:val="2E86AB"/>
        </w:rPr>
        <w:t xml:space="preserve"> + </w:t>
      </w:r>
      <w:r>
        <w:rPr>
          <w:color w:val="2E86AB"/>
        </w:rPr>
        <w:t>排列重要性</w:t>
      </w:r>
      <w:r>
        <w:rPr>
          <w:color w:val="2E86AB"/>
        </w:rPr>
        <w:t xml:space="preserve"> (Permutation Importance)</w:t>
      </w:r>
    </w:p>
    <w:p w14:paraId="330C3D1D" w14:textId="77777777" w:rsidR="00826035" w:rsidRDefault="00000000">
      <w:r>
        <w:t>隨機森林（</w:t>
      </w:r>
      <w:r>
        <w:t>Random Forest</w:t>
      </w:r>
      <w:r>
        <w:t>）是整合多棵決策樹的集成學習方法，每棵樹在隨機子集資料及隨機特徵子集上訓練，透過投票（分類）或平均（迴歸）輸出預測。</w:t>
      </w:r>
    </w:p>
    <w:p w14:paraId="77914AF6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 xml:space="preserve">ŷ = (1/B) </w:t>
      </w:r>
      <w:r>
        <w:rPr>
          <w:rFonts w:ascii="Courier New" w:hAnsi="Courier New"/>
          <w:color w:val="444444"/>
          <w:sz w:val="20"/>
        </w:rPr>
        <w:t>Σ</w:t>
      </w:r>
      <w:r>
        <w:rPr>
          <w:rFonts w:ascii="Courier New" w:hAnsi="Courier New"/>
          <w:color w:val="444444"/>
          <w:sz w:val="20"/>
          <w:lang w:eastAsia="zh-TW"/>
        </w:rPr>
        <w:t xml:space="preserve">_b f_b(x)  </w:t>
      </w:r>
      <w:r>
        <w:rPr>
          <w:rFonts w:ascii="Courier New" w:hAnsi="Courier New"/>
          <w:color w:val="444444"/>
          <w:sz w:val="20"/>
          <w:lang w:eastAsia="zh-TW"/>
        </w:rPr>
        <w:t>（</w:t>
      </w:r>
      <w:r>
        <w:rPr>
          <w:rFonts w:ascii="Courier New" w:hAnsi="Courier New"/>
          <w:color w:val="444444"/>
          <w:sz w:val="20"/>
          <w:lang w:eastAsia="zh-TW"/>
        </w:rPr>
        <w:t xml:space="preserve">B </w:t>
      </w:r>
      <w:r>
        <w:rPr>
          <w:rFonts w:ascii="Courier New" w:hAnsi="Courier New"/>
          <w:color w:val="444444"/>
          <w:sz w:val="20"/>
          <w:lang w:eastAsia="zh-TW"/>
        </w:rPr>
        <w:t>棵樹的平均預測）</w:t>
      </w:r>
    </w:p>
    <w:p w14:paraId="1BF5BFDF" w14:textId="77777777" w:rsidR="00826035" w:rsidRDefault="00000000">
      <w:r>
        <w:t>排列重要性（</w:t>
      </w:r>
      <w:r>
        <w:t>Permutation Importance</w:t>
      </w:r>
      <w:r>
        <w:t>）是模型無關的重要性方法：將某特徵的值隨機打亂後，量測模型預測性能（</w:t>
      </w:r>
      <w:r>
        <w:t>R²</w:t>
      </w:r>
      <w:r>
        <w:t>）的下降幅度。下降越多，該特徵越重要。比內建的基尼重要性更可靠，因為它直接量測預測貢獻，不受特徵尺度影響。</w:t>
      </w:r>
    </w:p>
    <w:p w14:paraId="3DCE9545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Importance(Xⱼ) = R²_original - R²_permuted(Xⱼ)</w:t>
      </w:r>
    </w:p>
    <w:p w14:paraId="394147F1" w14:textId="77777777" w:rsidR="00826035" w:rsidRDefault="00000000">
      <w:r>
        <w:rPr>
          <w:noProof/>
        </w:rPr>
        <w:drawing>
          <wp:inline distT="0" distB="0" distL="0" distR="0" wp14:anchorId="16028914" wp14:editId="7A51780A">
            <wp:extent cx="5303520" cy="26231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B428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7.1</w:t>
      </w:r>
      <w:r>
        <w:rPr>
          <w:i/>
          <w:color w:val="555555"/>
          <w:sz w:val="18"/>
          <w:lang w:eastAsia="zh-TW"/>
        </w:rPr>
        <w:t xml:space="preserve">　隨機森林排列重要性。誤差棒為</w:t>
      </w:r>
      <w:r>
        <w:rPr>
          <w:i/>
          <w:color w:val="555555"/>
          <w:sz w:val="18"/>
          <w:lang w:eastAsia="zh-TW"/>
        </w:rPr>
        <w:t xml:space="preserve"> 10 </w:t>
      </w:r>
      <w:r>
        <w:rPr>
          <w:i/>
          <w:color w:val="555555"/>
          <w:sz w:val="18"/>
          <w:lang w:eastAsia="zh-TW"/>
        </w:rPr>
        <w:t>次排列的標準差。正值代表移除該特徵後</w:t>
      </w:r>
      <w:r>
        <w:rPr>
          <w:i/>
          <w:color w:val="555555"/>
          <w:sz w:val="18"/>
          <w:lang w:eastAsia="zh-TW"/>
        </w:rPr>
        <w:t xml:space="preserve"> R² </w:t>
      </w:r>
      <w:r>
        <w:rPr>
          <w:i/>
          <w:color w:val="555555"/>
          <w:sz w:val="18"/>
          <w:lang w:eastAsia="zh-TW"/>
        </w:rPr>
        <w:t>下降。</w:t>
      </w:r>
    </w:p>
    <w:p w14:paraId="5D192092" w14:textId="77777777" w:rsidR="00826035" w:rsidRDefault="00000000">
      <w:pPr>
        <w:pStyle w:val="21"/>
      </w:pPr>
      <w:r>
        <w:rPr>
          <w:color w:val="2E86AB"/>
        </w:rPr>
        <w:t xml:space="preserve">7.2 PLS + VIP </w:t>
      </w:r>
      <w:r>
        <w:rPr>
          <w:color w:val="2E86AB"/>
        </w:rPr>
        <w:t>分數</w:t>
      </w:r>
      <w:r>
        <w:rPr>
          <w:color w:val="2E86AB"/>
        </w:rPr>
        <w:t xml:space="preserve"> (Variable Importance in Projection)</w:t>
      </w:r>
    </w:p>
    <w:p w14:paraId="28036A2A" w14:textId="77777777" w:rsidR="00826035" w:rsidRDefault="00000000">
      <w:pPr>
        <w:rPr>
          <w:lang w:eastAsia="zh-TW"/>
        </w:rPr>
      </w:pPr>
      <w:r>
        <w:t>偏最小平方迴歸（</w:t>
      </w:r>
      <w:r>
        <w:t>PLS</w:t>
      </w:r>
      <w:r>
        <w:t>）特別適合「特徵數遠大於樣本數」的情況，透過潛在變量分解同時最大化</w:t>
      </w:r>
      <w:r>
        <w:t xml:space="preserve"> X </w:t>
      </w:r>
      <w:r>
        <w:t>和</w:t>
      </w:r>
      <w:r>
        <w:t xml:space="preserve"> Y </w:t>
      </w:r>
      <w:r>
        <w:t>的協方差。</w:t>
      </w:r>
      <w:r>
        <w:rPr>
          <w:lang w:eastAsia="zh-TW"/>
        </w:rPr>
        <w:t xml:space="preserve">VIP </w:t>
      </w:r>
      <w:r>
        <w:rPr>
          <w:lang w:eastAsia="zh-TW"/>
        </w:rPr>
        <w:t>分數量化每個特徵對所有</w:t>
      </w:r>
      <w:r>
        <w:rPr>
          <w:lang w:eastAsia="zh-TW"/>
        </w:rPr>
        <w:t xml:space="preserve"> PLS </w:t>
      </w:r>
      <w:r>
        <w:rPr>
          <w:lang w:eastAsia="zh-TW"/>
        </w:rPr>
        <w:t>成分的整體預測貢獻度。</w:t>
      </w:r>
    </w:p>
    <w:p w14:paraId="260CA108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VIP(Xⱼ) = √(p × Σₐ [wₐⱼ² × SSY_explained_a] / SSY_total)</w:t>
      </w:r>
    </w:p>
    <w:p w14:paraId="4D8A663B" w14:textId="77777777" w:rsidR="00826035" w:rsidRDefault="00000000">
      <w:pPr>
        <w:rPr>
          <w:lang w:eastAsia="zh-TW"/>
        </w:rPr>
      </w:pPr>
      <w:r>
        <w:rPr>
          <w:i/>
          <w:lang w:eastAsia="zh-TW"/>
        </w:rPr>
        <w:t>判斷標準：</w:t>
      </w:r>
      <w:r>
        <w:rPr>
          <w:i/>
          <w:lang w:eastAsia="zh-TW"/>
        </w:rPr>
        <w:t xml:space="preserve">VIP &gt; 1.0 → </w:t>
      </w:r>
      <w:r>
        <w:rPr>
          <w:i/>
          <w:lang w:eastAsia="zh-TW"/>
        </w:rPr>
        <w:t>重要特徵；</w:t>
      </w:r>
      <w:r>
        <w:rPr>
          <w:i/>
          <w:lang w:eastAsia="zh-TW"/>
        </w:rPr>
        <w:t xml:space="preserve">VIP &gt; 0.8 → </w:t>
      </w:r>
      <w:r>
        <w:rPr>
          <w:i/>
          <w:lang w:eastAsia="zh-TW"/>
        </w:rPr>
        <w:t>中等重要</w:t>
      </w:r>
    </w:p>
    <w:p w14:paraId="5180B35C" w14:textId="77777777" w:rsidR="00826035" w:rsidRDefault="00000000">
      <w:r>
        <w:rPr>
          <w:noProof/>
        </w:rPr>
        <w:lastRenderedPageBreak/>
        <w:drawing>
          <wp:inline distT="0" distB="0" distL="0" distR="0" wp14:anchorId="2277052E" wp14:editId="4B0E7EC4">
            <wp:extent cx="5303520" cy="26231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A6AA" w14:textId="77777777" w:rsidR="00826035" w:rsidRDefault="00000000">
      <w:pPr>
        <w:jc w:val="center"/>
      </w:pPr>
      <w:r>
        <w:rPr>
          <w:i/>
          <w:color w:val="555555"/>
          <w:sz w:val="18"/>
        </w:rPr>
        <w:t>圖</w:t>
      </w:r>
      <w:r>
        <w:rPr>
          <w:i/>
          <w:color w:val="555555"/>
          <w:sz w:val="18"/>
        </w:rPr>
        <w:t xml:space="preserve"> 7.2</w:t>
      </w:r>
      <w:r>
        <w:rPr>
          <w:i/>
          <w:color w:val="555555"/>
          <w:sz w:val="18"/>
        </w:rPr>
        <w:t xml:space="preserve">　</w:t>
      </w:r>
      <w:r>
        <w:rPr>
          <w:i/>
          <w:color w:val="555555"/>
          <w:sz w:val="18"/>
        </w:rPr>
        <w:t xml:space="preserve">PLS-VIP </w:t>
      </w:r>
      <w:r>
        <w:rPr>
          <w:i/>
          <w:color w:val="555555"/>
          <w:sz w:val="18"/>
        </w:rPr>
        <w:t>分數。藍色</w:t>
      </w:r>
      <w:r>
        <w:rPr>
          <w:i/>
          <w:color w:val="555555"/>
          <w:sz w:val="18"/>
        </w:rPr>
        <w:t xml:space="preserve"> VIP &gt; 1.0</w:t>
      </w:r>
      <w:r>
        <w:rPr>
          <w:i/>
          <w:color w:val="555555"/>
          <w:sz w:val="18"/>
        </w:rPr>
        <w:t>（重要）；橙色</w:t>
      </w:r>
      <w:r>
        <w:rPr>
          <w:i/>
          <w:color w:val="555555"/>
          <w:sz w:val="18"/>
        </w:rPr>
        <w:t xml:space="preserve"> 0.8 - 1.0</w:t>
      </w:r>
      <w:r>
        <w:rPr>
          <w:i/>
          <w:color w:val="555555"/>
          <w:sz w:val="18"/>
        </w:rPr>
        <w:t>（中等）；灰色</w:t>
      </w:r>
      <w:r>
        <w:rPr>
          <w:i/>
          <w:color w:val="555555"/>
          <w:sz w:val="18"/>
        </w:rPr>
        <w:t xml:space="preserve"> &lt; 0.8</w:t>
      </w:r>
      <w:r>
        <w:rPr>
          <w:i/>
          <w:color w:val="555555"/>
          <w:sz w:val="18"/>
        </w:rPr>
        <w:t>（次要）。</w:t>
      </w:r>
    </w:p>
    <w:p w14:paraId="769FA437" w14:textId="77777777" w:rsidR="00826035" w:rsidRDefault="00000000">
      <w:pPr>
        <w:pStyle w:val="21"/>
      </w:pPr>
      <w:r>
        <w:rPr>
          <w:color w:val="2E86AB"/>
        </w:rPr>
        <w:t xml:space="preserve">7.3 Lasso </w:t>
      </w:r>
      <w:r>
        <w:rPr>
          <w:color w:val="2E86AB"/>
        </w:rPr>
        <w:t>迴歸（</w:t>
      </w:r>
      <w:r>
        <w:rPr>
          <w:color w:val="2E86AB"/>
        </w:rPr>
        <w:t xml:space="preserve">L1 </w:t>
      </w:r>
      <w:r>
        <w:rPr>
          <w:color w:val="2E86AB"/>
        </w:rPr>
        <w:t>正則化特徵選取）</w:t>
      </w:r>
    </w:p>
    <w:p w14:paraId="656BD7BA" w14:textId="77777777" w:rsidR="00826035" w:rsidRDefault="00000000">
      <w:r>
        <w:t>Lasso</w:t>
      </w:r>
      <w:r>
        <w:t>（</w:t>
      </w:r>
      <w:r>
        <w:t>Least Absolute Shrinkage and Selection Operator</w:t>
      </w:r>
      <w:r>
        <w:t>）在損失函數中加入</w:t>
      </w:r>
      <w:r>
        <w:t xml:space="preserve"> L1 </w:t>
      </w:r>
      <w:r>
        <w:t>懲罰項，強制部分特徵係數精確縮減至零，自動完成特徵選取。正則化強度</w:t>
      </w:r>
      <w:r>
        <w:t xml:space="preserve"> α </w:t>
      </w:r>
      <w:r>
        <w:t>由交叉驗證（</w:t>
      </w:r>
      <w:r>
        <w:t>LassoCV</w:t>
      </w:r>
      <w:r>
        <w:t>）自動決定。</w:t>
      </w:r>
    </w:p>
    <w:p w14:paraId="753FDD3F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Lasso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>min_β { Σ(yᵢ - β₀ - Xᵢᵀβ)² + α Σ|βⱼ| }</w:t>
      </w:r>
    </w:p>
    <w:p w14:paraId="2E17C28F" w14:textId="77777777" w:rsidR="00826035" w:rsidRDefault="00000000">
      <w:r>
        <w:rPr>
          <w:i/>
        </w:rPr>
        <w:t xml:space="preserve">β = 0 → </w:t>
      </w:r>
      <w:r>
        <w:rPr>
          <w:i/>
        </w:rPr>
        <w:t>特徵被完全排除；</w:t>
      </w:r>
      <w:r>
        <w:rPr>
          <w:i/>
        </w:rPr>
        <w:t xml:space="preserve">|β| </w:t>
      </w:r>
      <w:r>
        <w:rPr>
          <w:i/>
        </w:rPr>
        <w:t>越大</w:t>
      </w:r>
      <w:r>
        <w:rPr>
          <w:i/>
        </w:rPr>
        <w:t xml:space="preserve"> → </w:t>
      </w:r>
      <w:r>
        <w:rPr>
          <w:i/>
        </w:rPr>
        <w:t>特徵越重要</w:t>
      </w:r>
    </w:p>
    <w:p w14:paraId="608FA769" w14:textId="77777777" w:rsidR="00826035" w:rsidRDefault="00000000">
      <w:r>
        <w:rPr>
          <w:noProof/>
        </w:rPr>
        <w:drawing>
          <wp:inline distT="0" distB="0" distL="0" distR="0" wp14:anchorId="062202DE" wp14:editId="61D4B412">
            <wp:extent cx="5303520" cy="26231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6195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7.3</w:t>
      </w:r>
      <w:r>
        <w:rPr>
          <w:i/>
          <w:color w:val="555555"/>
          <w:sz w:val="18"/>
          <w:lang w:eastAsia="zh-TW"/>
        </w:rPr>
        <w:t xml:space="preserve">　</w:t>
      </w:r>
      <w:r>
        <w:rPr>
          <w:i/>
          <w:color w:val="555555"/>
          <w:sz w:val="18"/>
          <w:lang w:eastAsia="zh-TW"/>
        </w:rPr>
        <w:t xml:space="preserve">Lasso </w:t>
      </w:r>
      <w:r>
        <w:rPr>
          <w:i/>
          <w:color w:val="555555"/>
          <w:sz w:val="18"/>
          <w:lang w:eastAsia="zh-TW"/>
        </w:rPr>
        <w:t>係數（</w:t>
      </w:r>
      <w:r>
        <w:rPr>
          <w:i/>
          <w:color w:val="555555"/>
          <w:sz w:val="18"/>
        </w:rPr>
        <w:t>α</w:t>
      </w:r>
      <w:r>
        <w:rPr>
          <w:i/>
          <w:color w:val="555555"/>
          <w:sz w:val="18"/>
          <w:lang w:eastAsia="zh-TW"/>
        </w:rPr>
        <w:t>=1.8327</w:t>
      </w:r>
      <w:r>
        <w:rPr>
          <w:i/>
          <w:color w:val="555555"/>
          <w:sz w:val="18"/>
          <w:lang w:eastAsia="zh-TW"/>
        </w:rPr>
        <w:t>，由</w:t>
      </w:r>
      <w:r>
        <w:rPr>
          <w:i/>
          <w:color w:val="555555"/>
          <w:sz w:val="18"/>
          <w:lang w:eastAsia="zh-TW"/>
        </w:rPr>
        <w:t xml:space="preserve"> LassoCV </w:t>
      </w:r>
      <w:r>
        <w:rPr>
          <w:i/>
          <w:color w:val="555555"/>
          <w:sz w:val="18"/>
          <w:lang w:eastAsia="zh-TW"/>
        </w:rPr>
        <w:t>決定）。係數為</w:t>
      </w:r>
      <w:r>
        <w:rPr>
          <w:i/>
          <w:color w:val="555555"/>
          <w:sz w:val="18"/>
          <w:lang w:eastAsia="zh-TW"/>
        </w:rPr>
        <w:t xml:space="preserve"> 0 </w:t>
      </w:r>
      <w:r>
        <w:rPr>
          <w:i/>
          <w:color w:val="555555"/>
          <w:sz w:val="18"/>
          <w:lang w:eastAsia="zh-TW"/>
        </w:rPr>
        <w:t>的特徵被自動排除。</w:t>
      </w:r>
    </w:p>
    <w:p w14:paraId="2FAA3CF7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0F18D2D" w14:textId="77777777" w:rsidR="00826035" w:rsidRDefault="00000000">
      <w:pPr>
        <w:pStyle w:val="1"/>
        <w:rPr>
          <w:lang w:eastAsia="zh-TW"/>
        </w:rPr>
      </w:pPr>
      <w:r>
        <w:rPr>
          <w:color w:val="1F6AA5"/>
          <w:lang w:eastAsia="zh-TW"/>
        </w:rPr>
        <w:lastRenderedPageBreak/>
        <w:t>第八章　模型評估與交叉驗證</w:t>
      </w:r>
    </w:p>
    <w:p w14:paraId="3DC1BFBB" w14:textId="77777777" w:rsidR="00826035" w:rsidRDefault="00000000">
      <w:r>
        <w:rPr>
          <w:lang w:eastAsia="zh-TW"/>
        </w:rPr>
        <w:t>模型評估衡量機器學習模型的預測能力。為避免過擬合，必須以未見過的資料（</w:t>
      </w:r>
      <w:r>
        <w:rPr>
          <w:lang w:eastAsia="zh-TW"/>
        </w:rPr>
        <w:t>Holdout</w:t>
      </w:r>
      <w:r>
        <w:rPr>
          <w:lang w:eastAsia="zh-TW"/>
        </w:rPr>
        <w:t>）進行評估。</w:t>
      </w:r>
      <w:r>
        <w:t>由於製程資料樣本數通常有限（</w:t>
      </w:r>
      <w:r>
        <w:t xml:space="preserve">30-100 </w:t>
      </w:r>
      <w:r>
        <w:t>批次），本工具提供</w:t>
      </w:r>
      <w:r>
        <w:t xml:space="preserve"> K-Fold</w:t>
      </w:r>
      <w:r>
        <w:t>、</w:t>
      </w:r>
      <w:r>
        <w:t xml:space="preserve">LOOCV </w:t>
      </w:r>
      <w:r>
        <w:t>及</w:t>
      </w:r>
      <w:r>
        <w:t xml:space="preserve"> Bootstrap </w:t>
      </w:r>
      <w:r>
        <w:t>三種交叉驗證策略。</w:t>
      </w:r>
    </w:p>
    <w:p w14:paraId="4CE52E3E" w14:textId="77777777" w:rsidR="00826035" w:rsidRDefault="00000000">
      <w:pPr>
        <w:pStyle w:val="21"/>
      </w:pPr>
      <w:r>
        <w:rPr>
          <w:color w:val="2E86AB"/>
        </w:rPr>
        <w:t xml:space="preserve">8.1 </w:t>
      </w:r>
      <w:r>
        <w:rPr>
          <w:color w:val="2E86AB"/>
        </w:rPr>
        <w:t>評估指標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26035" w14:paraId="58F6F93E" w14:textId="77777777" w:rsidTr="00826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0F2BDB0A" w14:textId="77777777" w:rsidR="00826035" w:rsidRDefault="00000000">
            <w:r>
              <w:t>指標</w:t>
            </w:r>
          </w:p>
        </w:tc>
        <w:tc>
          <w:tcPr>
            <w:tcW w:w="3041" w:type="dxa"/>
          </w:tcPr>
          <w:p w14:paraId="207ED24C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公式</w:t>
            </w:r>
          </w:p>
        </w:tc>
        <w:tc>
          <w:tcPr>
            <w:tcW w:w="3041" w:type="dxa"/>
          </w:tcPr>
          <w:p w14:paraId="3C5661E9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解讀</w:t>
            </w:r>
          </w:p>
        </w:tc>
      </w:tr>
      <w:tr w:rsidR="00826035" w14:paraId="39B99885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40D8A2CD" w14:textId="77777777" w:rsidR="00826035" w:rsidRDefault="00000000">
            <w:r>
              <w:t>R²</w:t>
            </w:r>
          </w:p>
        </w:tc>
        <w:tc>
          <w:tcPr>
            <w:tcW w:w="3041" w:type="dxa"/>
          </w:tcPr>
          <w:p w14:paraId="51EA7813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1 - SS_res/SS_tot</w:t>
            </w:r>
          </w:p>
        </w:tc>
        <w:tc>
          <w:tcPr>
            <w:tcW w:w="3041" w:type="dxa"/>
          </w:tcPr>
          <w:p w14:paraId="2B0D566F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解釋方差比例；</w:t>
            </w:r>
            <w:r>
              <w:rPr>
                <w:lang w:eastAsia="zh-TW"/>
              </w:rPr>
              <w:t xml:space="preserve">1.0 = </w:t>
            </w:r>
            <w:r>
              <w:rPr>
                <w:lang w:eastAsia="zh-TW"/>
              </w:rPr>
              <w:t>完美；</w:t>
            </w:r>
            <w:r>
              <w:rPr>
                <w:lang w:eastAsia="zh-TW"/>
              </w:rPr>
              <w:t xml:space="preserve">&lt; 0 = </w:t>
            </w:r>
            <w:r>
              <w:rPr>
                <w:lang w:eastAsia="zh-TW"/>
              </w:rPr>
              <w:t>比基準線差</w:t>
            </w:r>
          </w:p>
        </w:tc>
      </w:tr>
      <w:tr w:rsidR="00826035" w14:paraId="2502744F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201D0900" w14:textId="77777777" w:rsidR="00826035" w:rsidRDefault="00000000">
            <w:r>
              <w:t>Adjusted R²</w:t>
            </w:r>
          </w:p>
        </w:tc>
        <w:tc>
          <w:tcPr>
            <w:tcW w:w="3041" w:type="dxa"/>
          </w:tcPr>
          <w:p w14:paraId="14EF00F2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1 - (1-R²)(n-1)/(n-p-1)</w:t>
            </w:r>
          </w:p>
        </w:tc>
        <w:tc>
          <w:tcPr>
            <w:tcW w:w="3041" w:type="dxa"/>
          </w:tcPr>
          <w:p w14:paraId="30040361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懲罰額外特徵；避免過擬合造成的虛高</w:t>
            </w:r>
            <w:r>
              <w:rPr>
                <w:lang w:eastAsia="zh-TW"/>
              </w:rPr>
              <w:t xml:space="preserve"> R²</w:t>
            </w:r>
          </w:p>
        </w:tc>
      </w:tr>
      <w:tr w:rsidR="00826035" w14:paraId="04973D9E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6A34CCE5" w14:textId="77777777" w:rsidR="00826035" w:rsidRDefault="00000000">
            <w:r>
              <w:t>RMSE</w:t>
            </w:r>
          </w:p>
        </w:tc>
        <w:tc>
          <w:tcPr>
            <w:tcW w:w="3041" w:type="dxa"/>
          </w:tcPr>
          <w:p w14:paraId="06A55100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√(Σ(yᵢ-ŷᵢ)²/n)</w:t>
            </w:r>
          </w:p>
        </w:tc>
        <w:tc>
          <w:tcPr>
            <w:tcW w:w="3041" w:type="dxa"/>
          </w:tcPr>
          <w:p w14:paraId="0F211E62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均方根誤差；與</w:t>
            </w:r>
            <w:r>
              <w:rPr>
                <w:lang w:eastAsia="zh-TW"/>
              </w:rPr>
              <w:t xml:space="preserve"> y </w:t>
            </w:r>
            <w:r>
              <w:rPr>
                <w:lang w:eastAsia="zh-TW"/>
              </w:rPr>
              <w:t>同單位；對大誤差更敏感</w:t>
            </w:r>
          </w:p>
        </w:tc>
      </w:tr>
      <w:tr w:rsidR="00826035" w14:paraId="549D4C92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92389BA" w14:textId="77777777" w:rsidR="00826035" w:rsidRDefault="00000000">
            <w:r>
              <w:t>MAE</w:t>
            </w:r>
          </w:p>
        </w:tc>
        <w:tc>
          <w:tcPr>
            <w:tcW w:w="3041" w:type="dxa"/>
          </w:tcPr>
          <w:p w14:paraId="2367684F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Σ|yᵢ-ŷᵢ|/n</w:t>
            </w:r>
          </w:p>
        </w:tc>
        <w:tc>
          <w:tcPr>
            <w:tcW w:w="3041" w:type="dxa"/>
          </w:tcPr>
          <w:p w14:paraId="511959F7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平均絕對誤差；對離群值更穩健</w:t>
            </w:r>
          </w:p>
        </w:tc>
      </w:tr>
      <w:tr w:rsidR="00826035" w14:paraId="3B4742EF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1" w:type="dxa"/>
          </w:tcPr>
          <w:p w14:paraId="318F4FD6" w14:textId="77777777" w:rsidR="00826035" w:rsidRDefault="00000000">
            <w:r>
              <w:t>Median AE</w:t>
            </w:r>
          </w:p>
        </w:tc>
        <w:tc>
          <w:tcPr>
            <w:tcW w:w="3041" w:type="dxa"/>
          </w:tcPr>
          <w:p w14:paraId="61F69391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median(|yᵢ-ŷᵢ|)</w:t>
            </w:r>
          </w:p>
        </w:tc>
        <w:tc>
          <w:tcPr>
            <w:tcW w:w="3041" w:type="dxa"/>
          </w:tcPr>
          <w:p w14:paraId="4B87FED0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中位數絕對誤差；最穩健的誤差量</w:t>
            </w:r>
          </w:p>
        </w:tc>
      </w:tr>
    </w:tbl>
    <w:p w14:paraId="37DFAEB4" w14:textId="77777777" w:rsidR="00826035" w:rsidRDefault="00000000">
      <w:pPr>
        <w:rPr>
          <w:lang w:eastAsia="zh-TW"/>
        </w:rPr>
      </w:pPr>
      <w:r>
        <w:rPr>
          <w:i/>
          <w:sz w:val="18"/>
          <w:lang w:eastAsia="zh-TW"/>
        </w:rPr>
        <w:t>表</w:t>
      </w:r>
      <w:r>
        <w:rPr>
          <w:i/>
          <w:sz w:val="18"/>
          <w:lang w:eastAsia="zh-TW"/>
        </w:rPr>
        <w:t xml:space="preserve"> 8.1</w:t>
      </w:r>
      <w:r>
        <w:rPr>
          <w:i/>
          <w:sz w:val="18"/>
          <w:lang w:eastAsia="zh-TW"/>
        </w:rPr>
        <w:t xml:space="preserve">　模型評估指標一覽</w:t>
      </w:r>
    </w:p>
    <w:p w14:paraId="1B3E0E1A" w14:textId="77777777" w:rsidR="00826035" w:rsidRDefault="00826035">
      <w:pPr>
        <w:rPr>
          <w:lang w:eastAsia="zh-TW"/>
        </w:rPr>
      </w:pPr>
    </w:p>
    <w:p w14:paraId="36AFC5B3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8.2 K-Fold </w:t>
      </w:r>
      <w:r>
        <w:rPr>
          <w:color w:val="2E86AB"/>
          <w:lang w:eastAsia="zh-TW"/>
        </w:rPr>
        <w:t>交叉驗證</w:t>
      </w:r>
    </w:p>
    <w:p w14:paraId="10403E18" w14:textId="77777777" w:rsidR="00826035" w:rsidRDefault="00000000">
      <w:pPr>
        <w:rPr>
          <w:lang w:eastAsia="zh-TW"/>
        </w:rPr>
      </w:pPr>
      <w:r>
        <w:rPr>
          <w:lang w:eastAsia="zh-TW"/>
        </w:rPr>
        <w:t>將資料分為</w:t>
      </w:r>
      <w:r>
        <w:rPr>
          <w:lang w:eastAsia="zh-TW"/>
        </w:rPr>
        <w:t xml:space="preserve"> k </w:t>
      </w:r>
      <w:r>
        <w:rPr>
          <w:lang w:eastAsia="zh-TW"/>
        </w:rPr>
        <w:t>份（</w:t>
      </w:r>
      <w:r>
        <w:rPr>
          <w:lang w:eastAsia="zh-TW"/>
        </w:rPr>
        <w:t>Fold</w:t>
      </w:r>
      <w:r>
        <w:rPr>
          <w:lang w:eastAsia="zh-TW"/>
        </w:rPr>
        <w:t>），每次用</w:t>
      </w:r>
      <w:r>
        <w:rPr>
          <w:lang w:eastAsia="zh-TW"/>
        </w:rPr>
        <w:t xml:space="preserve"> (k-1) </w:t>
      </w:r>
      <w:r>
        <w:rPr>
          <w:lang w:eastAsia="zh-TW"/>
        </w:rPr>
        <w:t>份訓練，</w:t>
      </w:r>
      <w:r>
        <w:rPr>
          <w:lang w:eastAsia="zh-TW"/>
        </w:rPr>
        <w:t xml:space="preserve">1 </w:t>
      </w:r>
      <w:r>
        <w:rPr>
          <w:lang w:eastAsia="zh-TW"/>
        </w:rPr>
        <w:t>份測試，重複</w:t>
      </w:r>
      <w:r>
        <w:rPr>
          <w:lang w:eastAsia="zh-TW"/>
        </w:rPr>
        <w:t xml:space="preserve"> k </w:t>
      </w:r>
      <w:r>
        <w:rPr>
          <w:lang w:eastAsia="zh-TW"/>
        </w:rPr>
        <w:t>次取平均。</w:t>
      </w:r>
      <w:r>
        <w:rPr>
          <w:lang w:eastAsia="zh-TW"/>
        </w:rPr>
        <w:t xml:space="preserve">k=5 </w:t>
      </w:r>
      <w:r>
        <w:rPr>
          <w:lang w:eastAsia="zh-TW"/>
        </w:rPr>
        <w:t>或</w:t>
      </w:r>
      <w:r>
        <w:rPr>
          <w:lang w:eastAsia="zh-TW"/>
        </w:rPr>
        <w:t xml:space="preserve"> k=10 </w:t>
      </w:r>
      <w:r>
        <w:rPr>
          <w:lang w:eastAsia="zh-TW"/>
        </w:rPr>
        <w:t>是常見選擇。適合樣本數中等的情況。</w:t>
      </w:r>
    </w:p>
    <w:p w14:paraId="0B9ADEF0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CV_score = (1/k) Σ_k score_k</w:t>
      </w:r>
    </w:p>
    <w:p w14:paraId="4F6743DA" w14:textId="77777777" w:rsidR="00826035" w:rsidRDefault="00000000">
      <w:pPr>
        <w:pStyle w:val="21"/>
      </w:pPr>
      <w:r>
        <w:rPr>
          <w:color w:val="2E86AB"/>
        </w:rPr>
        <w:t>8.3 Leave-One-Out (LOOCV)</w:t>
      </w:r>
    </w:p>
    <w:p w14:paraId="47A2D18B" w14:textId="77777777" w:rsidR="00826035" w:rsidRDefault="00000000">
      <w:r>
        <w:t xml:space="preserve">LOOCV </w:t>
      </w:r>
      <w:r>
        <w:t>是</w:t>
      </w:r>
      <w:r>
        <w:t xml:space="preserve"> K-Fold </w:t>
      </w:r>
      <w:r>
        <w:t>的極端情況（</w:t>
      </w:r>
      <w:r>
        <w:t>k=n</w:t>
      </w:r>
      <w:r>
        <w:t>），每次只用</w:t>
      </w:r>
      <w:r>
        <w:t xml:space="preserve"> 1 </w:t>
      </w:r>
      <w:r>
        <w:t>筆資料測試。無偏但方差高，且計算成本隨樣本數線性增長。小樣本資料的黃金標準。</w:t>
      </w:r>
    </w:p>
    <w:p w14:paraId="4C4DA90C" w14:textId="77777777" w:rsidR="00826035" w:rsidRDefault="00000000">
      <w:pPr>
        <w:pStyle w:val="21"/>
      </w:pPr>
      <w:r>
        <w:rPr>
          <w:color w:val="2E86AB"/>
        </w:rPr>
        <w:t xml:space="preserve">8.4 Bootstrap .632 </w:t>
      </w:r>
      <w:r>
        <w:rPr>
          <w:color w:val="2E86AB"/>
        </w:rPr>
        <w:t>法</w:t>
      </w:r>
    </w:p>
    <w:p w14:paraId="5A5B0C3F" w14:textId="77777777" w:rsidR="00826035" w:rsidRDefault="00000000">
      <w:r>
        <w:t xml:space="preserve">Bootstrap </w:t>
      </w:r>
      <w:r>
        <w:t>以有放回抽樣生成</w:t>
      </w:r>
      <w:r>
        <w:t xml:space="preserve"> n </w:t>
      </w:r>
      <w:r>
        <w:t>筆訓練資料，未被抽到的約</w:t>
      </w:r>
      <w:r>
        <w:t xml:space="preserve"> 36.8% </w:t>
      </w:r>
      <w:r>
        <w:t>樣本（</w:t>
      </w:r>
      <w:r>
        <w:t>Out-of-Bag, OOB</w:t>
      </w:r>
      <w:r>
        <w:t>）作為測試集。</w:t>
      </w:r>
      <w:r>
        <w:t xml:space="preserve">.632 </w:t>
      </w:r>
      <w:r>
        <w:t>修正結合</w:t>
      </w:r>
      <w:r>
        <w:t xml:space="preserve"> OOB </w:t>
      </w:r>
      <w:r>
        <w:t>誤差（佔</w:t>
      </w:r>
      <w:r>
        <w:t xml:space="preserve"> 0.632</w:t>
      </w:r>
      <w:r>
        <w:t>）與訓練誤差（佔</w:t>
      </w:r>
      <w:r>
        <w:t xml:space="preserve"> 0.368</w:t>
      </w:r>
      <w:r>
        <w:t>），是小樣本的穩健估計。</w:t>
      </w:r>
    </w:p>
    <w:p w14:paraId="71F1B363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.632 error = 0.632 × OOB_error + 0.368 × apparent_error</w:t>
      </w:r>
    </w:p>
    <w:p w14:paraId="607BC962" w14:textId="77777777" w:rsidR="00826035" w:rsidRDefault="00000000">
      <w:r>
        <w:rPr>
          <w:noProof/>
        </w:rPr>
        <w:lastRenderedPageBreak/>
        <w:drawing>
          <wp:inline distT="0" distB="0" distL="0" distR="0" wp14:anchorId="380D03EF" wp14:editId="665CC927">
            <wp:extent cx="5303520" cy="207995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AE83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8.1</w:t>
      </w:r>
      <w:r>
        <w:rPr>
          <w:i/>
          <w:color w:val="555555"/>
          <w:sz w:val="18"/>
          <w:lang w:eastAsia="zh-TW"/>
        </w:rPr>
        <w:t xml:space="preserve">　左：三種交叉驗證策略的</w:t>
      </w:r>
      <w:r>
        <w:rPr>
          <w:i/>
          <w:color w:val="555555"/>
          <w:sz w:val="18"/>
          <w:lang w:eastAsia="zh-TW"/>
        </w:rPr>
        <w:t xml:space="preserve"> R² </w:t>
      </w:r>
      <w:r>
        <w:rPr>
          <w:i/>
          <w:color w:val="555555"/>
          <w:sz w:val="18"/>
          <w:lang w:eastAsia="zh-TW"/>
        </w:rPr>
        <w:t>分布比較；右：訓練集預測值</w:t>
      </w:r>
      <w:r>
        <w:rPr>
          <w:i/>
          <w:color w:val="555555"/>
          <w:sz w:val="18"/>
          <w:lang w:eastAsia="zh-TW"/>
        </w:rPr>
        <w:t xml:space="preserve"> vs </w:t>
      </w:r>
      <w:r>
        <w:rPr>
          <w:i/>
          <w:color w:val="555555"/>
          <w:sz w:val="18"/>
          <w:lang w:eastAsia="zh-TW"/>
        </w:rPr>
        <w:t>實際值。</w:t>
      </w:r>
    </w:p>
    <w:p w14:paraId="2AD89F5F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366D9CD" w14:textId="77777777" w:rsidR="00826035" w:rsidRDefault="00000000">
      <w:pPr>
        <w:pStyle w:val="1"/>
      </w:pPr>
      <w:r>
        <w:rPr>
          <w:color w:val="1F6AA5"/>
        </w:rPr>
        <w:lastRenderedPageBreak/>
        <w:t>第九章　製程監控</w:t>
      </w:r>
      <w:r>
        <w:rPr>
          <w:color w:val="1F6AA5"/>
        </w:rPr>
        <w:t xml:space="preserve"> (Statistical Process Control, SPC)</w:t>
      </w:r>
    </w:p>
    <w:p w14:paraId="2BBE6298" w14:textId="77777777" w:rsidR="00826035" w:rsidRDefault="00000000">
      <w:pPr>
        <w:rPr>
          <w:lang w:eastAsia="zh-TW"/>
        </w:rPr>
      </w:pPr>
      <w:r>
        <w:t xml:space="preserve">SPC </w:t>
      </w:r>
      <w:r>
        <w:t>是監控製程穩定性的工具集，能早期偵測製程偏移（</w:t>
      </w:r>
      <w:r>
        <w:t>Mean Shift</w:t>
      </w:r>
      <w:r>
        <w:t>）或失控（</w:t>
      </w:r>
      <w:r>
        <w:t>Out-of-Control</w:t>
      </w:r>
      <w:r>
        <w:t>）狀態，及時觸發調查與糾正措施。</w:t>
      </w:r>
      <w:r>
        <w:rPr>
          <w:lang w:eastAsia="zh-TW"/>
        </w:rPr>
        <w:t>本工具整合</w:t>
      </w:r>
      <w:r>
        <w:rPr>
          <w:lang w:eastAsia="zh-TW"/>
        </w:rPr>
        <w:t xml:space="preserve"> EWMA</w:t>
      </w:r>
      <w:r>
        <w:rPr>
          <w:lang w:eastAsia="zh-TW"/>
        </w:rPr>
        <w:t>、</w:t>
      </w:r>
      <w:r>
        <w:rPr>
          <w:lang w:eastAsia="zh-TW"/>
        </w:rPr>
        <w:t xml:space="preserve">CUSUM </w:t>
      </w:r>
      <w:r>
        <w:rPr>
          <w:lang w:eastAsia="zh-TW"/>
        </w:rPr>
        <w:t>及</w:t>
      </w:r>
      <w:r>
        <w:rPr>
          <w:lang w:eastAsia="zh-TW"/>
        </w:rPr>
        <w:t xml:space="preserve"> I-MR </w:t>
      </w:r>
      <w:r>
        <w:rPr>
          <w:lang w:eastAsia="zh-TW"/>
        </w:rPr>
        <w:t>控制圖。</w:t>
      </w:r>
    </w:p>
    <w:p w14:paraId="41D921E2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>9.1 EWMA</w:t>
      </w:r>
      <w:r>
        <w:rPr>
          <w:color w:val="2E86AB"/>
          <w:lang w:eastAsia="zh-TW"/>
        </w:rPr>
        <w:t>（指數加權移動平均）</w:t>
      </w:r>
    </w:p>
    <w:p w14:paraId="41F5AB93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EWMA </w:t>
      </w:r>
      <w:r>
        <w:rPr>
          <w:lang w:eastAsia="zh-TW"/>
        </w:rPr>
        <w:t>對近期觀測值賦予更高的權重（指數衰減），比簡單移動平均對趨勢變化更敏感，同時保有平滑效果，適合偵測小到中等幅度的製程漂移。</w:t>
      </w:r>
    </w:p>
    <w:p w14:paraId="08C40364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E[t] = λ × y[t] + (1-λ) × E[t-1]  ,  E[0] = μ₀</w:t>
      </w:r>
    </w:p>
    <w:p w14:paraId="62C2D6C3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</w:rPr>
        <w:t>λ</w:t>
      </w:r>
      <w:r>
        <w:rPr>
          <w:rFonts w:ascii="Courier New" w:hAnsi="Courier New"/>
          <w:color w:val="444444"/>
          <w:sz w:val="20"/>
          <w:lang w:eastAsia="zh-TW"/>
        </w:rPr>
        <w:t xml:space="preserve"> ∈ (0, 1)</w:t>
      </w:r>
      <w:r>
        <w:rPr>
          <w:rFonts w:ascii="Courier New" w:hAnsi="Courier New"/>
          <w:color w:val="444444"/>
          <w:sz w:val="20"/>
          <w:lang w:eastAsia="zh-TW"/>
        </w:rPr>
        <w:t>：</w:t>
      </w:r>
      <w:r>
        <w:rPr>
          <w:rFonts w:ascii="Courier New" w:hAnsi="Courier New"/>
          <w:color w:val="444444"/>
          <w:sz w:val="20"/>
        </w:rPr>
        <w:t>λ</w:t>
      </w:r>
      <w:r>
        <w:rPr>
          <w:rFonts w:ascii="Courier New" w:hAnsi="Courier New"/>
          <w:color w:val="444444"/>
          <w:sz w:val="20"/>
          <w:lang w:eastAsia="zh-TW"/>
        </w:rPr>
        <w:t xml:space="preserve"> </w:t>
      </w:r>
      <w:r>
        <w:rPr>
          <w:rFonts w:ascii="Courier New" w:hAnsi="Courier New"/>
          <w:color w:val="444444"/>
          <w:sz w:val="20"/>
          <w:lang w:eastAsia="zh-TW"/>
        </w:rPr>
        <w:t>越小</w:t>
      </w:r>
      <w:r>
        <w:rPr>
          <w:rFonts w:ascii="Courier New" w:hAnsi="Courier New"/>
          <w:color w:val="444444"/>
          <w:sz w:val="20"/>
          <w:lang w:eastAsia="zh-TW"/>
        </w:rPr>
        <w:t xml:space="preserve"> → </w:t>
      </w:r>
      <w:r>
        <w:rPr>
          <w:rFonts w:ascii="Courier New" w:hAnsi="Courier New"/>
          <w:color w:val="444444"/>
          <w:sz w:val="20"/>
          <w:lang w:eastAsia="zh-TW"/>
        </w:rPr>
        <w:t>越平滑（記憶越長）；</w:t>
      </w:r>
      <w:r>
        <w:rPr>
          <w:rFonts w:ascii="Courier New" w:hAnsi="Courier New"/>
          <w:color w:val="444444"/>
          <w:sz w:val="20"/>
        </w:rPr>
        <w:t>λ</w:t>
      </w:r>
      <w:r>
        <w:rPr>
          <w:rFonts w:ascii="Courier New" w:hAnsi="Courier New"/>
          <w:color w:val="444444"/>
          <w:sz w:val="20"/>
          <w:lang w:eastAsia="zh-TW"/>
        </w:rPr>
        <w:t xml:space="preserve"> </w:t>
      </w:r>
      <w:r>
        <w:rPr>
          <w:rFonts w:ascii="Courier New" w:hAnsi="Courier New"/>
          <w:color w:val="444444"/>
          <w:sz w:val="20"/>
          <w:lang w:eastAsia="zh-TW"/>
        </w:rPr>
        <w:t>越大</w:t>
      </w:r>
      <w:r>
        <w:rPr>
          <w:rFonts w:ascii="Courier New" w:hAnsi="Courier New"/>
          <w:color w:val="444444"/>
          <w:sz w:val="20"/>
          <w:lang w:eastAsia="zh-TW"/>
        </w:rPr>
        <w:t xml:space="preserve"> → </w:t>
      </w:r>
      <w:r>
        <w:rPr>
          <w:rFonts w:ascii="Courier New" w:hAnsi="Courier New"/>
          <w:color w:val="444444"/>
          <w:sz w:val="20"/>
          <w:lang w:eastAsia="zh-TW"/>
        </w:rPr>
        <w:t>越靠近原始值</w:t>
      </w:r>
    </w:p>
    <w:p w14:paraId="67B5E2F6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>9.2 CUSUM</w:t>
      </w:r>
      <w:r>
        <w:rPr>
          <w:color w:val="2E86AB"/>
          <w:lang w:eastAsia="zh-TW"/>
        </w:rPr>
        <w:t>（累積和控制圖）</w:t>
      </w:r>
    </w:p>
    <w:p w14:paraId="47D0D554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CUSUM </w:t>
      </w:r>
      <w:r>
        <w:rPr>
          <w:lang w:eastAsia="zh-TW"/>
        </w:rPr>
        <w:t>透過對偏差的累積求和，對持續性的小幅偏移極為敏感，能偵測到</w:t>
      </w:r>
      <w:r>
        <w:rPr>
          <w:lang w:eastAsia="zh-TW"/>
        </w:rPr>
        <w:t xml:space="preserve"> Shewhart </w:t>
      </w:r>
      <w:r>
        <w:rPr>
          <w:lang w:eastAsia="zh-TW"/>
        </w:rPr>
        <w:t>圖（</w:t>
      </w:r>
      <w:r>
        <w:rPr>
          <w:lang w:eastAsia="zh-TW"/>
        </w:rPr>
        <w:t xml:space="preserve">I </w:t>
      </w:r>
      <w:r>
        <w:rPr>
          <w:lang w:eastAsia="zh-TW"/>
        </w:rPr>
        <w:t>圖）無法識別的早期漂移。雙邊</w:t>
      </w:r>
      <w:r>
        <w:rPr>
          <w:lang w:eastAsia="zh-TW"/>
        </w:rPr>
        <w:t xml:space="preserve"> CUSUM </w:t>
      </w:r>
      <w:r>
        <w:rPr>
          <w:lang w:eastAsia="zh-TW"/>
        </w:rPr>
        <w:t>同時監控正偏（製程升高）和負偏（製程降低）。</w:t>
      </w:r>
    </w:p>
    <w:p w14:paraId="3194C8D0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C⁺[t] = max(0, C⁺[t-1] + y[t] - μ₀ - k)  </w:t>
      </w:r>
      <w:r>
        <w:rPr>
          <w:rFonts w:ascii="Courier New" w:hAnsi="Courier New"/>
          <w:color w:val="444444"/>
          <w:sz w:val="20"/>
        </w:rPr>
        <w:t>（偵測正偏）</w:t>
      </w:r>
    </w:p>
    <w:p w14:paraId="33E8B07A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C⁻[t] = min(0, C⁻[t-1] + y[t] - μ₀ + k)  </w:t>
      </w:r>
      <w:r>
        <w:rPr>
          <w:rFonts w:ascii="Courier New" w:hAnsi="Courier New"/>
          <w:color w:val="444444"/>
          <w:sz w:val="20"/>
        </w:rPr>
        <w:t>（偵測負偏）</w:t>
      </w:r>
    </w:p>
    <w:p w14:paraId="00C6F4CB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>k = 0.5</w:t>
      </w:r>
      <w:r>
        <w:rPr>
          <w:rFonts w:ascii="Courier New" w:hAnsi="Courier New"/>
          <w:color w:val="444444"/>
          <w:sz w:val="20"/>
        </w:rPr>
        <w:t>σ</w:t>
      </w:r>
      <w:r>
        <w:rPr>
          <w:rFonts w:ascii="Courier New" w:hAnsi="Courier New"/>
          <w:color w:val="444444"/>
          <w:sz w:val="20"/>
          <w:lang w:eastAsia="zh-TW"/>
        </w:rPr>
        <w:t xml:space="preserve">₀ </w:t>
      </w:r>
      <w:r>
        <w:rPr>
          <w:rFonts w:ascii="Courier New" w:hAnsi="Courier New"/>
          <w:color w:val="444444"/>
          <w:sz w:val="20"/>
          <w:lang w:eastAsia="zh-TW"/>
        </w:rPr>
        <w:t>（參考值，靈敏度調節）</w:t>
      </w:r>
    </w:p>
    <w:p w14:paraId="6BA9B343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>發報條件：</w:t>
      </w:r>
      <w:r>
        <w:rPr>
          <w:rFonts w:ascii="Courier New" w:hAnsi="Courier New"/>
          <w:color w:val="444444"/>
          <w:sz w:val="20"/>
          <w:lang w:eastAsia="zh-TW"/>
        </w:rPr>
        <w:t xml:space="preserve">C⁺[t] &gt; h </w:t>
      </w:r>
      <w:r>
        <w:rPr>
          <w:rFonts w:ascii="Courier New" w:hAnsi="Courier New"/>
          <w:color w:val="444444"/>
          <w:sz w:val="20"/>
          <w:lang w:eastAsia="zh-TW"/>
        </w:rPr>
        <w:t>或</w:t>
      </w:r>
      <w:r>
        <w:rPr>
          <w:rFonts w:ascii="Courier New" w:hAnsi="Courier New"/>
          <w:color w:val="444444"/>
          <w:sz w:val="20"/>
          <w:lang w:eastAsia="zh-TW"/>
        </w:rPr>
        <w:t xml:space="preserve"> C⁻[t] &lt; -h  ,  h </w:t>
      </w:r>
      <w:r>
        <w:rPr>
          <w:rFonts w:ascii="Courier New" w:hAnsi="Courier New"/>
          <w:color w:val="444444"/>
          <w:sz w:val="20"/>
          <w:lang w:eastAsia="zh-TW"/>
        </w:rPr>
        <w:t>通常取</w:t>
      </w:r>
      <w:r>
        <w:rPr>
          <w:rFonts w:ascii="Courier New" w:hAnsi="Courier New"/>
          <w:color w:val="444444"/>
          <w:sz w:val="20"/>
          <w:lang w:eastAsia="zh-TW"/>
        </w:rPr>
        <w:t xml:space="preserve"> 4.0</w:t>
      </w:r>
      <w:r>
        <w:rPr>
          <w:rFonts w:ascii="Courier New" w:hAnsi="Courier New"/>
          <w:color w:val="444444"/>
          <w:sz w:val="20"/>
        </w:rPr>
        <w:t>σ</w:t>
      </w:r>
      <w:r>
        <w:rPr>
          <w:rFonts w:ascii="Courier New" w:hAnsi="Courier New"/>
          <w:color w:val="444444"/>
          <w:sz w:val="20"/>
          <w:lang w:eastAsia="zh-TW"/>
        </w:rPr>
        <w:t xml:space="preserve">₀ </w:t>
      </w:r>
      <w:r>
        <w:rPr>
          <w:rFonts w:ascii="Courier New" w:hAnsi="Courier New"/>
          <w:color w:val="444444"/>
          <w:sz w:val="20"/>
          <w:lang w:eastAsia="zh-TW"/>
        </w:rPr>
        <w:t>或</w:t>
      </w:r>
      <w:r>
        <w:rPr>
          <w:rFonts w:ascii="Courier New" w:hAnsi="Courier New"/>
          <w:color w:val="444444"/>
          <w:sz w:val="20"/>
          <w:lang w:eastAsia="zh-TW"/>
        </w:rPr>
        <w:t xml:space="preserve"> 5.0</w:t>
      </w:r>
      <w:r>
        <w:rPr>
          <w:rFonts w:ascii="Courier New" w:hAnsi="Courier New"/>
          <w:color w:val="444444"/>
          <w:sz w:val="20"/>
        </w:rPr>
        <w:t>σ</w:t>
      </w:r>
      <w:r>
        <w:rPr>
          <w:rFonts w:ascii="Courier New" w:hAnsi="Courier New"/>
          <w:color w:val="444444"/>
          <w:sz w:val="20"/>
          <w:lang w:eastAsia="zh-TW"/>
        </w:rPr>
        <w:t>₀</w:t>
      </w:r>
    </w:p>
    <w:p w14:paraId="684EEEED" w14:textId="77777777" w:rsidR="00826035" w:rsidRDefault="00000000">
      <w:pPr>
        <w:rPr>
          <w:lang w:eastAsia="zh-TW"/>
        </w:rPr>
      </w:pPr>
      <w:r>
        <w:rPr>
          <w:i/>
          <w:lang w:eastAsia="zh-TW"/>
        </w:rPr>
        <w:t>變點定位：從首次發報點向左回溯，找到</w:t>
      </w:r>
      <w:r>
        <w:rPr>
          <w:i/>
          <w:lang w:eastAsia="zh-TW"/>
        </w:rPr>
        <w:t xml:space="preserve"> C⁻ </w:t>
      </w:r>
      <w:r>
        <w:rPr>
          <w:i/>
          <w:lang w:eastAsia="zh-TW"/>
        </w:rPr>
        <w:t>最後一次回歸</w:t>
      </w:r>
      <w:r>
        <w:rPr>
          <w:i/>
          <w:lang w:eastAsia="zh-TW"/>
        </w:rPr>
        <w:t xml:space="preserve"> 0 </w:t>
      </w:r>
      <w:r>
        <w:rPr>
          <w:i/>
          <w:lang w:eastAsia="zh-TW"/>
        </w:rPr>
        <w:t>的位置。</w:t>
      </w:r>
    </w:p>
    <w:p w14:paraId="3730DA88" w14:textId="77777777" w:rsidR="00826035" w:rsidRDefault="00000000">
      <w:pPr>
        <w:pStyle w:val="21"/>
      </w:pPr>
      <w:r>
        <w:rPr>
          <w:color w:val="2E86AB"/>
        </w:rPr>
        <w:t xml:space="preserve">9.3 I-MR </w:t>
      </w:r>
      <w:r>
        <w:rPr>
          <w:color w:val="2E86AB"/>
        </w:rPr>
        <w:t>控制圖（個別值</w:t>
      </w:r>
      <w:r>
        <w:rPr>
          <w:color w:val="2E86AB"/>
        </w:rPr>
        <w:t>-</w:t>
      </w:r>
      <w:r>
        <w:rPr>
          <w:color w:val="2E86AB"/>
        </w:rPr>
        <w:t>移動全距）</w:t>
      </w:r>
    </w:p>
    <w:p w14:paraId="683C647A" w14:textId="77777777" w:rsidR="00826035" w:rsidRDefault="00000000">
      <w:r>
        <w:t xml:space="preserve">I-MR </w:t>
      </w:r>
      <w:r>
        <w:t>圖是最基本的</w:t>
      </w:r>
      <w:r>
        <w:t xml:space="preserve"> Shewhart </w:t>
      </w:r>
      <w:r>
        <w:t>控制圖，適用於每批次只有一個量測值的情況（如良率）。使用移動全距（</w:t>
      </w:r>
      <w:r>
        <w:t>Moving Range</w:t>
      </w:r>
      <w:r>
        <w:t>）估計製程短期變異。</w:t>
      </w:r>
    </w:p>
    <w:p w14:paraId="6FE78AB0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MR[t] = |y[t] - y[t-1]|</w:t>
      </w:r>
    </w:p>
    <w:p w14:paraId="20C07122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I-Chart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>CL = ȳ</w:t>
      </w:r>
      <w:r>
        <w:rPr>
          <w:rFonts w:ascii="Courier New" w:hAnsi="Courier New"/>
          <w:color w:val="444444"/>
          <w:sz w:val="20"/>
        </w:rPr>
        <w:t>，</w:t>
      </w:r>
      <w:r>
        <w:rPr>
          <w:rFonts w:ascii="Courier New" w:hAnsi="Courier New"/>
          <w:color w:val="444444"/>
          <w:sz w:val="20"/>
        </w:rPr>
        <w:t>UCL = ȳ + 3(MR̄/d₂)</w:t>
      </w:r>
      <w:r>
        <w:rPr>
          <w:rFonts w:ascii="Courier New" w:hAnsi="Courier New"/>
          <w:color w:val="444444"/>
          <w:sz w:val="20"/>
        </w:rPr>
        <w:t>，</w:t>
      </w:r>
      <w:r>
        <w:rPr>
          <w:rFonts w:ascii="Courier New" w:hAnsi="Courier New"/>
          <w:color w:val="444444"/>
          <w:sz w:val="20"/>
        </w:rPr>
        <w:t>LCL = ȳ - 3(MR̄/d₂)  ,  d₂ = 1.1284</w:t>
      </w:r>
    </w:p>
    <w:p w14:paraId="11C0EE1C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MR-Chart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>CL = MR̄</w:t>
      </w:r>
      <w:r>
        <w:rPr>
          <w:rFonts w:ascii="Courier New" w:hAnsi="Courier New"/>
          <w:color w:val="444444"/>
          <w:sz w:val="20"/>
        </w:rPr>
        <w:t>，</w:t>
      </w:r>
      <w:r>
        <w:rPr>
          <w:rFonts w:ascii="Courier New" w:hAnsi="Courier New"/>
          <w:color w:val="444444"/>
          <w:sz w:val="20"/>
        </w:rPr>
        <w:t>UCL = D₄ × MR̄</w:t>
      </w:r>
      <w:r>
        <w:rPr>
          <w:rFonts w:ascii="Courier New" w:hAnsi="Courier New"/>
          <w:color w:val="444444"/>
          <w:sz w:val="20"/>
        </w:rPr>
        <w:t>，</w:t>
      </w:r>
      <w:r>
        <w:rPr>
          <w:rFonts w:ascii="Courier New" w:hAnsi="Courier New"/>
          <w:color w:val="444444"/>
          <w:sz w:val="20"/>
        </w:rPr>
        <w:t>LCL = 0  ,  D₄ = 3.2665</w:t>
      </w:r>
    </w:p>
    <w:p w14:paraId="317B69F6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9.4 Z-Score </w:t>
      </w:r>
      <w:r>
        <w:rPr>
          <w:color w:val="2E86AB"/>
          <w:lang w:eastAsia="zh-TW"/>
        </w:rPr>
        <w:t>異常值偵測</w:t>
      </w:r>
    </w:p>
    <w:p w14:paraId="669CC846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Z-Score </w:t>
      </w:r>
      <w:r>
        <w:rPr>
          <w:lang w:eastAsia="zh-TW"/>
        </w:rPr>
        <w:t>標準化每個觀測值相對於全體均值和標準差的偏離程度。當</w:t>
      </w:r>
      <w:r>
        <w:rPr>
          <w:lang w:eastAsia="zh-TW"/>
        </w:rPr>
        <w:t xml:space="preserve"> |Z| &gt; </w:t>
      </w:r>
      <w:r>
        <w:rPr>
          <w:lang w:eastAsia="zh-TW"/>
        </w:rPr>
        <w:t>閾值（通常</w:t>
      </w:r>
      <w:r>
        <w:rPr>
          <w:lang w:eastAsia="zh-TW"/>
        </w:rPr>
        <w:t xml:space="preserve"> 2 </w:t>
      </w:r>
      <w:r>
        <w:rPr>
          <w:lang w:eastAsia="zh-TW"/>
        </w:rPr>
        <w:t>或</w:t>
      </w:r>
      <w:r>
        <w:rPr>
          <w:lang w:eastAsia="zh-TW"/>
        </w:rPr>
        <w:t xml:space="preserve"> 3</w:t>
      </w:r>
      <w:r>
        <w:rPr>
          <w:lang w:eastAsia="zh-TW"/>
        </w:rPr>
        <w:t>），視為潛在異常批次。</w:t>
      </w:r>
    </w:p>
    <w:p w14:paraId="27BC1154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 xml:space="preserve">Z[t] = (y[t] - </w:t>
      </w:r>
      <w:r>
        <w:rPr>
          <w:rFonts w:ascii="Courier New" w:hAnsi="Courier New"/>
          <w:color w:val="444444"/>
          <w:sz w:val="20"/>
        </w:rPr>
        <w:t>μ</w:t>
      </w:r>
      <w:r>
        <w:rPr>
          <w:rFonts w:ascii="Courier New" w:hAnsi="Courier New"/>
          <w:color w:val="444444"/>
          <w:sz w:val="20"/>
          <w:lang w:eastAsia="zh-TW"/>
        </w:rPr>
        <w:t xml:space="preserve">) / </w:t>
      </w:r>
      <w:r>
        <w:rPr>
          <w:rFonts w:ascii="Courier New" w:hAnsi="Courier New"/>
          <w:color w:val="444444"/>
          <w:sz w:val="20"/>
        </w:rPr>
        <w:t>σ</w:t>
      </w:r>
    </w:p>
    <w:p w14:paraId="74F18C91" w14:textId="77777777" w:rsidR="00826035" w:rsidRDefault="00000000">
      <w:pPr>
        <w:rPr>
          <w:lang w:eastAsia="zh-TW"/>
        </w:rPr>
      </w:pPr>
      <w:r>
        <w:rPr>
          <w:i/>
          <w:lang w:eastAsia="zh-TW"/>
        </w:rPr>
        <w:lastRenderedPageBreak/>
        <w:t>2</w:t>
      </w:r>
      <w:r>
        <w:rPr>
          <w:i/>
        </w:rPr>
        <w:t>σ</w:t>
      </w:r>
      <w:r>
        <w:rPr>
          <w:i/>
          <w:lang w:eastAsia="zh-TW"/>
        </w:rPr>
        <w:t xml:space="preserve"> → </w:t>
      </w:r>
      <w:r>
        <w:rPr>
          <w:i/>
          <w:lang w:eastAsia="zh-TW"/>
        </w:rPr>
        <w:t>約</w:t>
      </w:r>
      <w:r>
        <w:rPr>
          <w:i/>
          <w:lang w:eastAsia="zh-TW"/>
        </w:rPr>
        <w:t xml:space="preserve"> 5% </w:t>
      </w:r>
      <w:r>
        <w:rPr>
          <w:i/>
          <w:lang w:eastAsia="zh-TW"/>
        </w:rPr>
        <w:t>樣本超出；</w:t>
      </w:r>
      <w:r>
        <w:rPr>
          <w:i/>
          <w:lang w:eastAsia="zh-TW"/>
        </w:rPr>
        <w:t>3</w:t>
      </w:r>
      <w:r>
        <w:rPr>
          <w:i/>
        </w:rPr>
        <w:t>σ</w:t>
      </w:r>
      <w:r>
        <w:rPr>
          <w:i/>
          <w:lang w:eastAsia="zh-TW"/>
        </w:rPr>
        <w:t xml:space="preserve"> → </w:t>
      </w:r>
      <w:r>
        <w:rPr>
          <w:i/>
          <w:lang w:eastAsia="zh-TW"/>
        </w:rPr>
        <w:t>約</w:t>
      </w:r>
      <w:r>
        <w:rPr>
          <w:i/>
          <w:lang w:eastAsia="zh-TW"/>
        </w:rPr>
        <w:t xml:space="preserve"> 0.3% </w:t>
      </w:r>
      <w:r>
        <w:rPr>
          <w:i/>
          <w:lang w:eastAsia="zh-TW"/>
        </w:rPr>
        <w:t>樣本超出（常態分布下）</w:t>
      </w:r>
    </w:p>
    <w:p w14:paraId="71AA9AB2" w14:textId="77777777" w:rsidR="00826035" w:rsidRDefault="00000000">
      <w:r>
        <w:rPr>
          <w:noProof/>
        </w:rPr>
        <w:drawing>
          <wp:inline distT="0" distB="0" distL="0" distR="0" wp14:anchorId="109DDB80" wp14:editId="12FA7A6B">
            <wp:extent cx="5303520" cy="43335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A0F7" w14:textId="77777777" w:rsidR="00826035" w:rsidRDefault="00000000">
      <w:pPr>
        <w:jc w:val="center"/>
      </w:pPr>
      <w:r>
        <w:rPr>
          <w:i/>
          <w:color w:val="555555"/>
          <w:sz w:val="18"/>
        </w:rPr>
        <w:t>圖</w:t>
      </w:r>
      <w:r>
        <w:rPr>
          <w:i/>
          <w:color w:val="555555"/>
          <w:sz w:val="18"/>
        </w:rPr>
        <w:t xml:space="preserve"> 9.1</w:t>
      </w:r>
      <w:r>
        <w:rPr>
          <w:i/>
          <w:color w:val="555555"/>
          <w:sz w:val="18"/>
        </w:rPr>
        <w:t xml:space="preserve">　</w:t>
      </w:r>
      <w:r>
        <w:rPr>
          <w:i/>
          <w:color w:val="555555"/>
          <w:sz w:val="18"/>
        </w:rPr>
        <w:t xml:space="preserve">CM Chromatography </w:t>
      </w:r>
      <w:r>
        <w:rPr>
          <w:i/>
          <w:color w:val="555555"/>
          <w:sz w:val="18"/>
        </w:rPr>
        <w:t>良率</w:t>
      </w:r>
      <w:r>
        <w:rPr>
          <w:i/>
          <w:color w:val="555555"/>
          <w:sz w:val="18"/>
        </w:rPr>
        <w:t xml:space="preserve"> SPC </w:t>
      </w:r>
      <w:r>
        <w:rPr>
          <w:i/>
          <w:color w:val="555555"/>
          <w:sz w:val="18"/>
        </w:rPr>
        <w:t>儀表板。由上至下：</w:t>
      </w:r>
      <w:r>
        <w:rPr>
          <w:i/>
          <w:color w:val="555555"/>
          <w:sz w:val="18"/>
        </w:rPr>
        <w:t>EWMA</w:t>
      </w:r>
      <w:r>
        <w:rPr>
          <w:i/>
          <w:color w:val="555555"/>
          <w:sz w:val="18"/>
        </w:rPr>
        <w:t>、</w:t>
      </w:r>
      <w:r>
        <w:rPr>
          <w:i/>
          <w:color w:val="555555"/>
          <w:sz w:val="18"/>
        </w:rPr>
        <w:t>CUSUM</w:t>
      </w:r>
      <w:r>
        <w:rPr>
          <w:i/>
          <w:color w:val="555555"/>
          <w:sz w:val="18"/>
        </w:rPr>
        <w:t>、</w:t>
      </w:r>
      <w:r>
        <w:rPr>
          <w:i/>
          <w:color w:val="555555"/>
          <w:sz w:val="18"/>
        </w:rPr>
        <w:t xml:space="preserve">I </w:t>
      </w:r>
      <w:r>
        <w:rPr>
          <w:i/>
          <w:color w:val="555555"/>
          <w:sz w:val="18"/>
        </w:rPr>
        <w:t>圖、</w:t>
      </w:r>
      <w:r>
        <w:rPr>
          <w:i/>
          <w:color w:val="555555"/>
          <w:sz w:val="18"/>
        </w:rPr>
        <w:t xml:space="preserve">MR </w:t>
      </w:r>
      <w:r>
        <w:rPr>
          <w:i/>
          <w:color w:val="555555"/>
          <w:sz w:val="18"/>
        </w:rPr>
        <w:t>圖。</w:t>
      </w:r>
    </w:p>
    <w:p w14:paraId="7514F8C5" w14:textId="77777777" w:rsidR="00826035" w:rsidRDefault="00000000">
      <w:r>
        <w:br w:type="page"/>
      </w:r>
    </w:p>
    <w:p w14:paraId="4098A3FD" w14:textId="77777777" w:rsidR="00826035" w:rsidRDefault="00000000">
      <w:pPr>
        <w:pStyle w:val="1"/>
      </w:pPr>
      <w:r>
        <w:rPr>
          <w:color w:val="1F6AA5"/>
        </w:rPr>
        <w:lastRenderedPageBreak/>
        <w:t>第十章　趨勢分析</w:t>
      </w:r>
    </w:p>
    <w:p w14:paraId="3AD7F5A8" w14:textId="77777777" w:rsidR="00826035" w:rsidRDefault="00000000">
      <w:pPr>
        <w:rPr>
          <w:lang w:eastAsia="zh-TW"/>
        </w:rPr>
      </w:pPr>
      <w:r>
        <w:rPr>
          <w:lang w:eastAsia="zh-TW"/>
        </w:rPr>
        <w:t>趨勢分析從時間序列中識別製程參數的長期方向性變化（上升、下降或平穩）。本工具提供線性迴歸趨勢與</w:t>
      </w:r>
      <w:r>
        <w:rPr>
          <w:lang w:eastAsia="zh-TW"/>
        </w:rPr>
        <w:t xml:space="preserve"> LOESS </w:t>
      </w:r>
      <w:r>
        <w:rPr>
          <w:lang w:eastAsia="zh-TW"/>
        </w:rPr>
        <w:t>非線性平滑兩種方法。</w:t>
      </w:r>
    </w:p>
    <w:p w14:paraId="09F7F238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10.1 </w:t>
      </w:r>
      <w:r>
        <w:rPr>
          <w:color w:val="2E86AB"/>
          <w:lang w:eastAsia="zh-TW"/>
        </w:rPr>
        <w:t>線性迴歸趨勢</w:t>
      </w:r>
      <w:r>
        <w:rPr>
          <w:color w:val="2E86AB"/>
          <w:lang w:eastAsia="zh-TW"/>
        </w:rPr>
        <w:t xml:space="preserve"> + 95% </w:t>
      </w:r>
      <w:r>
        <w:rPr>
          <w:color w:val="2E86AB"/>
          <w:lang w:eastAsia="zh-TW"/>
        </w:rPr>
        <w:t>信賴區間</w:t>
      </w:r>
    </w:p>
    <w:p w14:paraId="08140D10" w14:textId="77777777" w:rsidR="00826035" w:rsidRDefault="00000000">
      <w:pPr>
        <w:rPr>
          <w:lang w:eastAsia="zh-TW"/>
        </w:rPr>
      </w:pPr>
      <w:r>
        <w:rPr>
          <w:lang w:eastAsia="zh-TW"/>
        </w:rPr>
        <w:t>以批次序號為</w:t>
      </w:r>
      <w:r>
        <w:rPr>
          <w:lang w:eastAsia="zh-TW"/>
        </w:rPr>
        <w:t xml:space="preserve"> X</w:t>
      </w:r>
      <w:r>
        <w:rPr>
          <w:lang w:eastAsia="zh-TW"/>
        </w:rPr>
        <w:t>、製程參數值為</w:t>
      </w:r>
      <w:r>
        <w:rPr>
          <w:lang w:eastAsia="zh-TW"/>
        </w:rPr>
        <w:t xml:space="preserve"> Y</w:t>
      </w:r>
      <w:r>
        <w:rPr>
          <w:lang w:eastAsia="zh-TW"/>
        </w:rPr>
        <w:t>，建立普通最小平方迴歸（</w:t>
      </w:r>
      <w:r>
        <w:rPr>
          <w:lang w:eastAsia="zh-TW"/>
        </w:rPr>
        <w:t>OLS</w:t>
      </w:r>
      <w:r>
        <w:rPr>
          <w:lang w:eastAsia="zh-TW"/>
        </w:rPr>
        <w:t>）。斜率顯著異於</w:t>
      </w:r>
      <w:r>
        <w:rPr>
          <w:lang w:eastAsia="zh-TW"/>
        </w:rPr>
        <w:t xml:space="preserve"> 0</w:t>
      </w:r>
      <w:r>
        <w:rPr>
          <w:lang w:eastAsia="zh-TW"/>
        </w:rPr>
        <w:t>（</w:t>
      </w:r>
      <w:r>
        <w:rPr>
          <w:lang w:eastAsia="zh-TW"/>
        </w:rPr>
        <w:t>p &lt; 0.05</w:t>
      </w:r>
      <w:r>
        <w:rPr>
          <w:lang w:eastAsia="zh-TW"/>
        </w:rPr>
        <w:t>）表示存在統計意義上的長期趨勢。</w:t>
      </w:r>
      <w:r>
        <w:rPr>
          <w:lang w:eastAsia="zh-TW"/>
        </w:rPr>
        <w:t xml:space="preserve">95% </w:t>
      </w:r>
      <w:r>
        <w:rPr>
          <w:lang w:eastAsia="zh-TW"/>
        </w:rPr>
        <w:t>信賴帶（</w:t>
      </w:r>
      <w:r>
        <w:rPr>
          <w:lang w:eastAsia="zh-TW"/>
        </w:rPr>
        <w:t>Confidence Band</w:t>
      </w:r>
      <w:r>
        <w:rPr>
          <w:lang w:eastAsia="zh-TW"/>
        </w:rPr>
        <w:t>）顯示迴歸線本身的不確定性範圍。</w:t>
      </w:r>
    </w:p>
    <w:p w14:paraId="0445D391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 xml:space="preserve">ŷ = </w:t>
      </w:r>
      <w:r>
        <w:rPr>
          <w:rFonts w:ascii="Courier New" w:hAnsi="Courier New"/>
          <w:color w:val="444444"/>
          <w:sz w:val="20"/>
        </w:rPr>
        <w:t>β</w:t>
      </w:r>
      <w:r>
        <w:rPr>
          <w:rFonts w:ascii="Courier New" w:hAnsi="Courier New"/>
          <w:color w:val="444444"/>
          <w:sz w:val="20"/>
          <w:lang w:eastAsia="zh-TW"/>
        </w:rPr>
        <w:t xml:space="preserve">₀ + </w:t>
      </w:r>
      <w:r>
        <w:rPr>
          <w:rFonts w:ascii="Courier New" w:hAnsi="Courier New"/>
          <w:color w:val="444444"/>
          <w:sz w:val="20"/>
        </w:rPr>
        <w:t>β</w:t>
      </w:r>
      <w:r>
        <w:rPr>
          <w:rFonts w:ascii="Courier New" w:hAnsi="Courier New"/>
          <w:color w:val="444444"/>
          <w:sz w:val="20"/>
          <w:lang w:eastAsia="zh-TW"/>
        </w:rPr>
        <w:t xml:space="preserve">₁t  </w:t>
      </w:r>
      <w:r>
        <w:rPr>
          <w:rFonts w:ascii="Courier New" w:hAnsi="Courier New"/>
          <w:color w:val="444444"/>
          <w:sz w:val="20"/>
          <w:lang w:eastAsia="zh-TW"/>
        </w:rPr>
        <w:t>（</w:t>
      </w:r>
      <w:r>
        <w:rPr>
          <w:rFonts w:ascii="Courier New" w:hAnsi="Courier New"/>
          <w:color w:val="444444"/>
          <w:sz w:val="20"/>
          <w:lang w:eastAsia="zh-TW"/>
        </w:rPr>
        <w:t xml:space="preserve">t = </w:t>
      </w:r>
      <w:r>
        <w:rPr>
          <w:rFonts w:ascii="Courier New" w:hAnsi="Courier New"/>
          <w:color w:val="444444"/>
          <w:sz w:val="20"/>
          <w:lang w:eastAsia="zh-TW"/>
        </w:rPr>
        <w:t>批次序號）</w:t>
      </w:r>
    </w:p>
    <w:p w14:paraId="05D2105C" w14:textId="77777777" w:rsidR="00826035" w:rsidRDefault="00000000">
      <w:pPr>
        <w:ind w:left="850"/>
        <w:rPr>
          <w:lang w:eastAsia="zh-TW"/>
        </w:rPr>
      </w:pPr>
      <w:r>
        <w:rPr>
          <w:rFonts w:ascii="Courier New" w:hAnsi="Courier New"/>
          <w:color w:val="444444"/>
          <w:sz w:val="20"/>
          <w:lang w:eastAsia="zh-TW"/>
        </w:rPr>
        <w:t>斜率：</w:t>
      </w:r>
      <w:r>
        <w:rPr>
          <w:rFonts w:ascii="Courier New" w:hAnsi="Courier New"/>
          <w:color w:val="444444"/>
          <w:sz w:val="20"/>
        </w:rPr>
        <w:t>β</w:t>
      </w:r>
      <w:r>
        <w:rPr>
          <w:rFonts w:ascii="Courier New" w:hAnsi="Courier New"/>
          <w:color w:val="444444"/>
          <w:sz w:val="20"/>
          <w:lang w:eastAsia="zh-TW"/>
        </w:rPr>
        <w:t xml:space="preserve">₁ = </w:t>
      </w:r>
      <w:r>
        <w:rPr>
          <w:rFonts w:ascii="Courier New" w:hAnsi="Courier New"/>
          <w:color w:val="444444"/>
          <w:sz w:val="20"/>
        </w:rPr>
        <w:t>Σ</w:t>
      </w:r>
      <w:r>
        <w:rPr>
          <w:rFonts w:ascii="Courier New" w:hAnsi="Courier New"/>
          <w:color w:val="444444"/>
          <w:sz w:val="20"/>
          <w:lang w:eastAsia="zh-TW"/>
        </w:rPr>
        <w:t xml:space="preserve">(tᵢ-t̄)(yᵢ-ȳ) / </w:t>
      </w:r>
      <w:r>
        <w:rPr>
          <w:rFonts w:ascii="Courier New" w:hAnsi="Courier New"/>
          <w:color w:val="444444"/>
          <w:sz w:val="20"/>
        </w:rPr>
        <w:t>Σ</w:t>
      </w:r>
      <w:r>
        <w:rPr>
          <w:rFonts w:ascii="Courier New" w:hAnsi="Courier New"/>
          <w:color w:val="444444"/>
          <w:sz w:val="20"/>
          <w:lang w:eastAsia="zh-TW"/>
        </w:rPr>
        <w:t>(tᵢ-t̄)²</w:t>
      </w:r>
    </w:p>
    <w:p w14:paraId="66CA531D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95% CI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>ŷ ± t_{α/2, n-2} × SE_fit  ,  SE_fit = s√(1/n + (t-t̄)²/Stt)</w:t>
      </w:r>
    </w:p>
    <w:p w14:paraId="7AE37A7D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>10.2 LOESS</w:t>
      </w:r>
      <w:r>
        <w:rPr>
          <w:color w:val="2E86AB"/>
          <w:lang w:eastAsia="zh-TW"/>
        </w:rPr>
        <w:t>（局部加權迴歸平滑）</w:t>
      </w:r>
    </w:p>
    <w:p w14:paraId="03DF1064" w14:textId="77777777" w:rsidR="00826035" w:rsidRDefault="00000000">
      <w:r>
        <w:t>LOESS</w:t>
      </w:r>
      <w:r>
        <w:t>（</w:t>
      </w:r>
      <w:r>
        <w:t>Locally Estimated Scatterplot Smoothing</w:t>
      </w:r>
      <w:r>
        <w:t>）在每個計算點的鄰域內進行局部多項式擬合，並以距離倒數加權（距離越近，權重越高）。無需假設全局函數形式，能捕捉非線性趨勢。</w:t>
      </w:r>
      <w:r>
        <w:t xml:space="preserve">frac </w:t>
      </w:r>
      <w:r>
        <w:t>參數控制平滑程度（</w:t>
      </w:r>
      <w:r>
        <w:t xml:space="preserve">0.2-0.5 </w:t>
      </w:r>
      <w:r>
        <w:t>為常用範圍）。</w:t>
      </w:r>
    </w:p>
    <w:p w14:paraId="1F846CED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ŷ(t₀) = argmin Σᵢ K(|tᵢ-t₀|/h) × (yᵢ - β₀ - β₁tᵢ)²</w:t>
      </w:r>
    </w:p>
    <w:p w14:paraId="36537419" w14:textId="77777777" w:rsidR="00826035" w:rsidRDefault="00000000">
      <w:r>
        <w:rPr>
          <w:i/>
        </w:rPr>
        <w:t xml:space="preserve">K(u) = (1-u³)³ × 1{u&lt;1}  </w:t>
      </w:r>
      <w:r>
        <w:rPr>
          <w:i/>
        </w:rPr>
        <w:t>（三次方核函數）</w:t>
      </w:r>
    </w:p>
    <w:p w14:paraId="3A99BF2B" w14:textId="77777777" w:rsidR="00826035" w:rsidRDefault="00000000">
      <w:r>
        <w:rPr>
          <w:noProof/>
        </w:rPr>
        <w:drawing>
          <wp:inline distT="0" distB="0" distL="0" distR="0" wp14:anchorId="2E372833" wp14:editId="150DF164">
            <wp:extent cx="5303520" cy="235314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B787" w14:textId="77777777" w:rsidR="00826035" w:rsidRDefault="00000000">
      <w:pPr>
        <w:jc w:val="center"/>
      </w:pPr>
      <w:r>
        <w:rPr>
          <w:i/>
          <w:color w:val="555555"/>
          <w:sz w:val="18"/>
        </w:rPr>
        <w:t>圖</w:t>
      </w:r>
      <w:r>
        <w:rPr>
          <w:i/>
          <w:color w:val="555555"/>
          <w:sz w:val="18"/>
        </w:rPr>
        <w:t xml:space="preserve"> 10.1</w:t>
      </w:r>
      <w:r>
        <w:rPr>
          <w:i/>
          <w:color w:val="555555"/>
          <w:sz w:val="18"/>
        </w:rPr>
        <w:t xml:space="preserve">　</w:t>
      </w:r>
      <w:r>
        <w:rPr>
          <w:i/>
          <w:color w:val="555555"/>
          <w:sz w:val="18"/>
        </w:rPr>
        <w:t xml:space="preserve">CM Chromatography </w:t>
      </w:r>
      <w:r>
        <w:rPr>
          <w:i/>
          <w:color w:val="555555"/>
          <w:sz w:val="18"/>
        </w:rPr>
        <w:t>良率趨勢。左：線性迴歸（斜率</w:t>
      </w:r>
      <w:r>
        <w:rPr>
          <w:i/>
          <w:color w:val="555555"/>
          <w:sz w:val="18"/>
        </w:rPr>
        <w:t>=-0.1783/</w:t>
      </w:r>
      <w:r>
        <w:rPr>
          <w:i/>
          <w:color w:val="555555"/>
          <w:sz w:val="18"/>
        </w:rPr>
        <w:t>批次）；右：</w:t>
      </w:r>
      <w:r>
        <w:rPr>
          <w:i/>
          <w:color w:val="555555"/>
          <w:sz w:val="18"/>
        </w:rPr>
        <w:t xml:space="preserve">LOESS vs </w:t>
      </w:r>
      <w:r>
        <w:rPr>
          <w:i/>
          <w:color w:val="555555"/>
          <w:sz w:val="18"/>
        </w:rPr>
        <w:t>線性比較。</w:t>
      </w:r>
    </w:p>
    <w:p w14:paraId="555886E4" w14:textId="77777777" w:rsidR="00826035" w:rsidRDefault="00000000">
      <w:r>
        <w:rPr>
          <w:noProof/>
        </w:rPr>
        <w:lastRenderedPageBreak/>
        <w:drawing>
          <wp:inline distT="0" distB="0" distL="0" distR="0" wp14:anchorId="52F23A08" wp14:editId="31A9214B">
            <wp:extent cx="5303520" cy="26267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B24B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10.2</w:t>
      </w:r>
      <w:r>
        <w:rPr>
          <w:i/>
          <w:color w:val="555555"/>
          <w:sz w:val="18"/>
          <w:lang w:eastAsia="zh-TW"/>
        </w:rPr>
        <w:t xml:space="preserve">　所有製程步驟良率的趨勢線比較。斜率顯示長期變化方向與速率。</w:t>
      </w:r>
    </w:p>
    <w:p w14:paraId="4D33BC70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4D102AE" w14:textId="77777777" w:rsidR="00826035" w:rsidRDefault="00000000">
      <w:pPr>
        <w:pStyle w:val="1"/>
        <w:rPr>
          <w:lang w:eastAsia="zh-TW"/>
        </w:rPr>
      </w:pPr>
      <w:r>
        <w:rPr>
          <w:color w:val="1F6AA5"/>
          <w:lang w:eastAsia="zh-TW"/>
        </w:rPr>
        <w:lastRenderedPageBreak/>
        <w:t>第十一章　因果推論</w:t>
      </w:r>
    </w:p>
    <w:p w14:paraId="7160BFEC" w14:textId="77777777" w:rsidR="00826035" w:rsidRDefault="00000000">
      <w:pPr>
        <w:rPr>
          <w:lang w:eastAsia="zh-TW"/>
        </w:rPr>
      </w:pPr>
      <w:r>
        <w:rPr>
          <w:lang w:eastAsia="zh-TW"/>
        </w:rPr>
        <w:t>相關性分析告訴我們「</w:t>
      </w:r>
      <w:r>
        <w:rPr>
          <w:lang w:eastAsia="zh-TW"/>
        </w:rPr>
        <w:t xml:space="preserve">X </w:t>
      </w:r>
      <w:r>
        <w:rPr>
          <w:lang w:eastAsia="zh-TW"/>
        </w:rPr>
        <w:t>與</w:t>
      </w:r>
      <w:r>
        <w:rPr>
          <w:lang w:eastAsia="zh-TW"/>
        </w:rPr>
        <w:t xml:space="preserve"> Y </w:t>
      </w:r>
      <w:r>
        <w:rPr>
          <w:lang w:eastAsia="zh-TW"/>
        </w:rPr>
        <w:t>一起變動」，但不能告訴我們「改變</w:t>
      </w:r>
      <w:r>
        <w:rPr>
          <w:lang w:eastAsia="zh-TW"/>
        </w:rPr>
        <w:t xml:space="preserve"> X </w:t>
      </w:r>
      <w:r>
        <w:rPr>
          <w:lang w:eastAsia="zh-TW"/>
        </w:rPr>
        <w:t>是否會導致</w:t>
      </w:r>
      <w:r>
        <w:rPr>
          <w:lang w:eastAsia="zh-TW"/>
        </w:rPr>
        <w:t xml:space="preserve"> Y </w:t>
      </w:r>
      <w:r>
        <w:rPr>
          <w:lang w:eastAsia="zh-TW"/>
        </w:rPr>
        <w:t>改變」。因果推論提供從觀察性資料估計因果效應的統計框架，是製程最佳化的關鍵工具。</w:t>
      </w:r>
    </w:p>
    <w:p w14:paraId="27AFC476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11.1 </w:t>
      </w:r>
      <w:r>
        <w:rPr>
          <w:color w:val="2E86AB"/>
          <w:lang w:eastAsia="zh-TW"/>
        </w:rPr>
        <w:t>偏相關矩陣（控制混淆因子）</w:t>
      </w:r>
    </w:p>
    <w:p w14:paraId="1D10A2EF" w14:textId="77777777" w:rsidR="00826035" w:rsidRDefault="00000000">
      <w:pPr>
        <w:rPr>
          <w:lang w:eastAsia="zh-TW"/>
        </w:rPr>
      </w:pPr>
      <w:r>
        <w:rPr>
          <w:lang w:eastAsia="zh-TW"/>
        </w:rPr>
        <w:t>在特徵間存在多重共線性時，普通相關係數可能虛高（</w:t>
      </w:r>
      <w:r>
        <w:rPr>
          <w:lang w:eastAsia="zh-TW"/>
        </w:rPr>
        <w:t>Spurious Correlation</w:t>
      </w:r>
      <w:r>
        <w:rPr>
          <w:lang w:eastAsia="zh-TW"/>
        </w:rPr>
        <w:t>）。偏相關矩陣控制所有其他變數後，揭示真正的直接線性關聯。本工具採用</w:t>
      </w:r>
      <w:r>
        <w:rPr>
          <w:lang w:eastAsia="zh-TW"/>
        </w:rPr>
        <w:t xml:space="preserve"> Ridge </w:t>
      </w:r>
      <w:r>
        <w:rPr>
          <w:lang w:eastAsia="zh-TW"/>
        </w:rPr>
        <w:t>迴歸殘差法計算，避免矩陣奇異性問題。</w:t>
      </w:r>
    </w:p>
    <w:p w14:paraId="224769EA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partial_r(Xᵢ, Xⱼ | X_rest) = Pearson_r(res_i, res_j)</w:t>
      </w:r>
    </w:p>
    <w:p w14:paraId="28B70D9A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res_i = Xᵢ - Ridge(X_rest → Xᵢ),  res_j = Xⱼ - Ridge(X_rest → Xⱼ)</w:t>
      </w:r>
    </w:p>
    <w:p w14:paraId="11918D63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11.2 PC </w:t>
      </w:r>
      <w:r>
        <w:rPr>
          <w:color w:val="2E86AB"/>
          <w:lang w:eastAsia="zh-TW"/>
        </w:rPr>
        <w:t>演算法（因果圖骨架）</w:t>
      </w:r>
    </w:p>
    <w:p w14:paraId="17E9CA89" w14:textId="77777777" w:rsidR="00826035" w:rsidRDefault="00000000">
      <w:r>
        <w:t xml:space="preserve">PC </w:t>
      </w:r>
      <w:r>
        <w:t>演算法（</w:t>
      </w:r>
      <w:r>
        <w:t>Peter-Clark Algorithm</w:t>
      </w:r>
      <w:r>
        <w:t>）從完整連接圖出發，逐步以條件獨立性測試（</w:t>
      </w:r>
      <w:r>
        <w:t xml:space="preserve">Fisher Z </w:t>
      </w:r>
      <w:r>
        <w:t>轉換）移除無因果關係的邊，建立「道德圖」（</w:t>
      </w:r>
      <w:r>
        <w:t>Skeleton</w:t>
      </w:r>
      <w:r>
        <w:t>），再判斷部分邊的方向。</w:t>
      </w:r>
    </w:p>
    <w:p w14:paraId="7F0BACC0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Fisher Z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>z = 0.5 × ln((1+r)/(1-r))  ,  SE = 1/√(n-3)</w:t>
      </w:r>
    </w:p>
    <w:p w14:paraId="7DEF50C9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p_value = 2(1-Φ(|z|/SE))  ,  </w:t>
      </w:r>
      <w:r>
        <w:rPr>
          <w:rFonts w:ascii="Courier New" w:hAnsi="Courier New"/>
          <w:color w:val="444444"/>
          <w:sz w:val="20"/>
        </w:rPr>
        <w:t>移除邊條件：</w:t>
      </w:r>
      <w:r>
        <w:rPr>
          <w:rFonts w:ascii="Courier New" w:hAnsi="Courier New"/>
          <w:color w:val="444444"/>
          <w:sz w:val="20"/>
        </w:rPr>
        <w:t>p &gt; α</w:t>
      </w:r>
      <w:r>
        <w:rPr>
          <w:rFonts w:ascii="Courier New" w:hAnsi="Courier New"/>
          <w:color w:val="444444"/>
          <w:sz w:val="20"/>
        </w:rPr>
        <w:t>（通常</w:t>
      </w:r>
      <w:r>
        <w:rPr>
          <w:rFonts w:ascii="Courier New" w:hAnsi="Courier New"/>
          <w:color w:val="444444"/>
          <w:sz w:val="20"/>
        </w:rPr>
        <w:t xml:space="preserve"> 0.05</w:t>
      </w:r>
      <w:r>
        <w:rPr>
          <w:rFonts w:ascii="Courier New" w:hAnsi="Courier New"/>
          <w:color w:val="444444"/>
          <w:sz w:val="20"/>
        </w:rPr>
        <w:t>）</w:t>
      </w:r>
    </w:p>
    <w:p w14:paraId="60FB25C7" w14:textId="77777777" w:rsidR="00826035" w:rsidRDefault="00000000">
      <w:pPr>
        <w:pStyle w:val="21"/>
      </w:pPr>
      <w:r>
        <w:rPr>
          <w:color w:val="2E86AB"/>
        </w:rPr>
        <w:t>11.3 LiNGAM</w:t>
      </w:r>
      <w:r>
        <w:rPr>
          <w:color w:val="2E86AB"/>
        </w:rPr>
        <w:t>（線性非高斯因果方向判定）</w:t>
      </w:r>
    </w:p>
    <w:p w14:paraId="1DE53FC0" w14:textId="77777777" w:rsidR="00826035" w:rsidRDefault="00000000">
      <w:r>
        <w:t>LiNGAM</w:t>
      </w:r>
      <w:r>
        <w:t>（</w:t>
      </w:r>
      <w:r>
        <w:t>Linear Non-Gaussian Acyclic Model</w:t>
      </w:r>
      <w:r>
        <w:t>）利用殘差的偏態（</w:t>
      </w:r>
      <w:r>
        <w:t>Skewness</w:t>
      </w:r>
      <w:r>
        <w:t>）判斷因果方向：若</w:t>
      </w:r>
      <w:r>
        <w:t xml:space="preserve"> Y = f(X) + noise</w:t>
      </w:r>
      <w:r>
        <w:t>，正確的因果方向使殘差更接近高斯分布（偏態更低）。</w:t>
      </w:r>
    </w:p>
    <w:p w14:paraId="7ECB7745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方向分數：</w:t>
      </w:r>
      <w:r>
        <w:rPr>
          <w:rFonts w:ascii="Courier New" w:hAnsi="Courier New"/>
          <w:color w:val="444444"/>
          <w:sz w:val="20"/>
        </w:rPr>
        <w:t>score(X→Y) = skew(Y - β̂X) × skew(X) - skew(X - β̂Y) × skew(Y)</w:t>
      </w:r>
    </w:p>
    <w:p w14:paraId="5EABA00E" w14:textId="77777777" w:rsidR="00826035" w:rsidRDefault="00000000">
      <w:pPr>
        <w:rPr>
          <w:lang w:eastAsia="zh-TW"/>
        </w:rPr>
      </w:pPr>
      <w:r>
        <w:rPr>
          <w:i/>
          <w:lang w:eastAsia="zh-TW"/>
        </w:rPr>
        <w:t>分數</w:t>
      </w:r>
      <w:r>
        <w:rPr>
          <w:i/>
          <w:lang w:eastAsia="zh-TW"/>
        </w:rPr>
        <w:t xml:space="preserve"> &gt; 0 → X </w:t>
      </w:r>
      <w:r>
        <w:rPr>
          <w:i/>
          <w:lang w:eastAsia="zh-TW"/>
        </w:rPr>
        <w:t>很可能是</w:t>
      </w:r>
      <w:r>
        <w:rPr>
          <w:i/>
          <w:lang w:eastAsia="zh-TW"/>
        </w:rPr>
        <w:t xml:space="preserve"> Y </w:t>
      </w:r>
      <w:r>
        <w:rPr>
          <w:i/>
          <w:lang w:eastAsia="zh-TW"/>
        </w:rPr>
        <w:t>的原因；分數</w:t>
      </w:r>
      <w:r>
        <w:rPr>
          <w:i/>
          <w:lang w:eastAsia="zh-TW"/>
        </w:rPr>
        <w:t xml:space="preserve"> &lt; 0 → Y </w:t>
      </w:r>
      <w:r>
        <w:rPr>
          <w:i/>
          <w:lang w:eastAsia="zh-TW"/>
        </w:rPr>
        <w:t>很可能是</w:t>
      </w:r>
      <w:r>
        <w:rPr>
          <w:i/>
          <w:lang w:eastAsia="zh-TW"/>
        </w:rPr>
        <w:t xml:space="preserve"> X </w:t>
      </w:r>
      <w:r>
        <w:rPr>
          <w:i/>
          <w:lang w:eastAsia="zh-TW"/>
        </w:rPr>
        <w:t>的原因</w:t>
      </w:r>
    </w:p>
    <w:p w14:paraId="79281B04" w14:textId="77777777" w:rsidR="00826035" w:rsidRDefault="00000000">
      <w:pPr>
        <w:pStyle w:val="21"/>
      </w:pPr>
      <w:r>
        <w:rPr>
          <w:color w:val="2E86AB"/>
        </w:rPr>
        <w:t xml:space="preserve">11.4 </w:t>
      </w:r>
      <w:r>
        <w:rPr>
          <w:color w:val="2E86AB"/>
        </w:rPr>
        <w:t>平均處理效應（</w:t>
      </w:r>
      <w:r>
        <w:rPr>
          <w:color w:val="2E86AB"/>
        </w:rPr>
        <w:t>Average Treatment Effect, ATE</w:t>
      </w:r>
      <w:r>
        <w:rPr>
          <w:color w:val="2E86AB"/>
        </w:rPr>
        <w:t>）</w:t>
      </w:r>
    </w:p>
    <w:p w14:paraId="12A151CE" w14:textId="77777777" w:rsidR="00826035" w:rsidRDefault="00000000">
      <w:r>
        <w:t xml:space="preserve">ATE </w:t>
      </w:r>
      <w:r>
        <w:t>估計將某製程參數（處理變數</w:t>
      </w:r>
      <w:r>
        <w:t xml:space="preserve"> T</w:t>
      </w:r>
      <w:r>
        <w:t>）固定在特定值時，對結果</w:t>
      </w:r>
      <w:r>
        <w:t xml:space="preserve"> Y</w:t>
      </w:r>
      <w:r>
        <w:t>（良率）的期望影響。本工具以線性迴歸估計</w:t>
      </w:r>
      <w:r>
        <w:t xml:space="preserve"> E[Y | do(T=t)]</w:t>
      </w:r>
      <w:r>
        <w:t>，並用</w:t>
      </w:r>
      <w:r>
        <w:t xml:space="preserve"> Bootstrap </w:t>
      </w:r>
      <w:r>
        <w:t>重抽樣建立</w:t>
      </w:r>
      <w:r>
        <w:t xml:space="preserve"> 95% </w:t>
      </w:r>
      <w:r>
        <w:t>信賴區間。</w:t>
      </w:r>
    </w:p>
    <w:p w14:paraId="51CC0E4C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ATE(t₁, t₂) = E[Y | T=t₁] - E[Y | T=t₂]  ≈  β_T × (t₁ - t₂)</w:t>
      </w:r>
    </w:p>
    <w:p w14:paraId="1C4D57DF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Bootstrap CI</w:t>
      </w:r>
      <w:r>
        <w:rPr>
          <w:rFonts w:ascii="Courier New" w:hAnsi="Courier New"/>
          <w:color w:val="444444"/>
          <w:sz w:val="20"/>
        </w:rPr>
        <w:t>：</w:t>
      </w:r>
      <w:r>
        <w:rPr>
          <w:rFonts w:ascii="Courier New" w:hAnsi="Courier New"/>
          <w:color w:val="444444"/>
          <w:sz w:val="20"/>
        </w:rPr>
        <w:t xml:space="preserve">B=200 </w:t>
      </w:r>
      <w:r>
        <w:rPr>
          <w:rFonts w:ascii="Courier New" w:hAnsi="Courier New"/>
          <w:color w:val="444444"/>
          <w:sz w:val="20"/>
        </w:rPr>
        <w:t>次重抽，取</w:t>
      </w:r>
      <w:r>
        <w:rPr>
          <w:rFonts w:ascii="Courier New" w:hAnsi="Courier New"/>
          <w:color w:val="444444"/>
          <w:sz w:val="20"/>
        </w:rPr>
        <w:t xml:space="preserve"> 2.5% </w:t>
      </w:r>
      <w:r>
        <w:rPr>
          <w:rFonts w:ascii="Courier New" w:hAnsi="Courier New"/>
          <w:color w:val="444444"/>
          <w:sz w:val="20"/>
        </w:rPr>
        <w:t>和</w:t>
      </w:r>
      <w:r>
        <w:rPr>
          <w:rFonts w:ascii="Courier New" w:hAnsi="Courier New"/>
          <w:color w:val="444444"/>
          <w:sz w:val="20"/>
        </w:rPr>
        <w:t xml:space="preserve"> 97.5% </w:t>
      </w:r>
      <w:r>
        <w:rPr>
          <w:rFonts w:ascii="Courier New" w:hAnsi="Courier New"/>
          <w:color w:val="444444"/>
          <w:sz w:val="20"/>
        </w:rPr>
        <w:t>分位數</w:t>
      </w:r>
    </w:p>
    <w:p w14:paraId="5E30CCD1" w14:textId="77777777" w:rsidR="00826035" w:rsidRDefault="00000000">
      <w:r>
        <w:rPr>
          <w:noProof/>
        </w:rPr>
        <w:lastRenderedPageBreak/>
        <w:drawing>
          <wp:inline distT="0" distB="0" distL="0" distR="0" wp14:anchorId="406F12A9" wp14:editId="002BC420">
            <wp:extent cx="5303520" cy="261819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60B8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11.1</w:t>
      </w:r>
      <w:r>
        <w:rPr>
          <w:i/>
          <w:color w:val="555555"/>
          <w:sz w:val="18"/>
          <w:lang w:eastAsia="zh-TW"/>
        </w:rPr>
        <w:t xml:space="preserve">　有向無環圖（</w:t>
      </w:r>
      <w:r>
        <w:rPr>
          <w:i/>
          <w:color w:val="555555"/>
          <w:sz w:val="18"/>
          <w:lang w:eastAsia="zh-TW"/>
        </w:rPr>
        <w:t>DAG</w:t>
      </w:r>
      <w:r>
        <w:rPr>
          <w:i/>
          <w:color w:val="555555"/>
          <w:sz w:val="18"/>
          <w:lang w:eastAsia="zh-TW"/>
        </w:rPr>
        <w:t>）示例：展示直接效應（</w:t>
      </w:r>
      <w:r>
        <w:rPr>
          <w:i/>
          <w:color w:val="555555"/>
          <w:sz w:val="18"/>
          <w:lang w:eastAsia="zh-TW"/>
        </w:rPr>
        <w:t>X₁→Y</w:t>
      </w:r>
      <w:r>
        <w:rPr>
          <w:i/>
          <w:color w:val="555555"/>
          <w:sz w:val="18"/>
          <w:lang w:eastAsia="zh-TW"/>
        </w:rPr>
        <w:t>）與間接效應（</w:t>
      </w:r>
      <w:r>
        <w:rPr>
          <w:i/>
          <w:color w:val="555555"/>
          <w:sz w:val="18"/>
          <w:lang w:eastAsia="zh-TW"/>
        </w:rPr>
        <w:t>X₁→X₃→Y</w:t>
      </w:r>
      <w:r>
        <w:rPr>
          <w:i/>
          <w:color w:val="555555"/>
          <w:sz w:val="18"/>
          <w:lang w:eastAsia="zh-TW"/>
        </w:rPr>
        <w:t>）。</w:t>
      </w:r>
    </w:p>
    <w:p w14:paraId="3B4130CF" w14:textId="77777777" w:rsidR="00826035" w:rsidRDefault="00000000">
      <w:r>
        <w:rPr>
          <w:noProof/>
        </w:rPr>
        <w:drawing>
          <wp:inline distT="0" distB="0" distL="0" distR="0" wp14:anchorId="2A0FB43A" wp14:editId="3781DC2E">
            <wp:extent cx="5303520" cy="197570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7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575B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11.2</w:t>
      </w:r>
      <w:r>
        <w:rPr>
          <w:i/>
          <w:color w:val="555555"/>
          <w:sz w:val="18"/>
          <w:lang w:eastAsia="zh-TW"/>
        </w:rPr>
        <w:t xml:space="preserve">　</w:t>
      </w:r>
      <w:r>
        <w:rPr>
          <w:i/>
          <w:color w:val="555555"/>
          <w:sz w:val="18"/>
          <w:lang w:eastAsia="zh-TW"/>
        </w:rPr>
        <w:t xml:space="preserve">Pearson </w:t>
      </w:r>
      <w:r>
        <w:rPr>
          <w:i/>
          <w:color w:val="555555"/>
          <w:sz w:val="18"/>
          <w:lang w:eastAsia="zh-TW"/>
        </w:rPr>
        <w:t>相關（左）與偏相關（右）矩陣對比。偏相關去除其他變數的混淆效應後，直接線性關聯更為精確。</w:t>
      </w:r>
    </w:p>
    <w:p w14:paraId="74F615F2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1FB4E797" w14:textId="77777777" w:rsidR="00826035" w:rsidRDefault="00000000">
      <w:pPr>
        <w:pStyle w:val="1"/>
      </w:pPr>
      <w:r>
        <w:rPr>
          <w:color w:val="1F6AA5"/>
        </w:rPr>
        <w:lastRenderedPageBreak/>
        <w:t xml:space="preserve">第七章補充　</w:t>
      </w:r>
      <w:r>
        <w:rPr>
          <w:color w:val="1F6AA5"/>
        </w:rPr>
        <w:t xml:space="preserve">SHAP </w:t>
      </w:r>
      <w:r>
        <w:rPr>
          <w:color w:val="1F6AA5"/>
        </w:rPr>
        <w:t>值（</w:t>
      </w:r>
      <w:r>
        <w:rPr>
          <w:color w:val="1F6AA5"/>
        </w:rPr>
        <w:t>SHapley Additive exPlanations</w:t>
      </w:r>
      <w:r>
        <w:rPr>
          <w:color w:val="1F6AA5"/>
        </w:rPr>
        <w:t>）</w:t>
      </w:r>
    </w:p>
    <w:p w14:paraId="7A255D4D" w14:textId="77777777" w:rsidR="00826035" w:rsidRDefault="00000000">
      <w:r>
        <w:t xml:space="preserve">SHAP </w:t>
      </w:r>
      <w:r>
        <w:t>是目前最嚴謹的模型可解釋性（</w:t>
      </w:r>
      <w:r>
        <w:t>Explainability</w:t>
      </w:r>
      <w:r>
        <w:t>）框架，源自博弈論中的</w:t>
      </w:r>
      <w:r>
        <w:t xml:space="preserve"> Shapley </w:t>
      </w:r>
      <w:r>
        <w:t>值理論，能將任何機器學習模型的預測結果精確分解為每個特徵的「邊際貢獻」。本工具整合於特徵重要性</w:t>
      </w:r>
      <w:r>
        <w:t xml:space="preserve"> Tab</w:t>
      </w:r>
      <w:r>
        <w:t>，使用</w:t>
      </w:r>
      <w:r>
        <w:t xml:space="preserve"> TreeExplainer </w:t>
      </w:r>
      <w:r>
        <w:t>快速計算隨機森林模型的</w:t>
      </w:r>
      <w:r>
        <w:t xml:space="preserve"> SHAP </w:t>
      </w:r>
      <w:r>
        <w:t>值。</w:t>
      </w:r>
    </w:p>
    <w:p w14:paraId="06793DD3" w14:textId="77777777" w:rsidR="00826035" w:rsidRDefault="00000000">
      <w:pPr>
        <w:pStyle w:val="21"/>
      </w:pPr>
      <w:r>
        <w:rPr>
          <w:color w:val="2E86AB"/>
        </w:rPr>
        <w:t xml:space="preserve">7.4.1 Shapley </w:t>
      </w:r>
      <w:r>
        <w:rPr>
          <w:color w:val="2E86AB"/>
        </w:rPr>
        <w:t>值的數學原理</w:t>
      </w:r>
    </w:p>
    <w:p w14:paraId="74457C06" w14:textId="77777777" w:rsidR="00826035" w:rsidRDefault="00000000">
      <w:pPr>
        <w:rPr>
          <w:lang w:eastAsia="zh-TW"/>
        </w:rPr>
      </w:pPr>
      <w:r>
        <w:t xml:space="preserve">Shapley </w:t>
      </w:r>
      <w:r>
        <w:t>值源自合作博弈論（</w:t>
      </w:r>
      <w:r>
        <w:t>Cooperative Game Theory</w:t>
      </w:r>
      <w:r>
        <w:t>），將預測「收益」依特徵在所有可能聯合中的平均邊際貢獻加以分配。</w:t>
      </w:r>
      <w:r>
        <w:rPr>
          <w:lang w:eastAsia="zh-TW"/>
        </w:rPr>
        <w:t>關鍵特性：效率性（所有特徵貢獻總和等於預測偏差）、對稱性、啞元性（無貢獻特徵得</w:t>
      </w:r>
      <w:r>
        <w:rPr>
          <w:lang w:eastAsia="zh-TW"/>
        </w:rPr>
        <w:t xml:space="preserve"> 0</w:t>
      </w:r>
      <w:r>
        <w:rPr>
          <w:lang w:eastAsia="zh-TW"/>
        </w:rPr>
        <w:t>）、加法性。</w:t>
      </w:r>
    </w:p>
    <w:p w14:paraId="28B3F11C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SHAP(Xⱼ) = Σ_{S⊆F\{j}} [|S|!(|F|-|S|-1)!/|F|!] × [f(S∪{j}) - f(S)]</w:t>
      </w:r>
    </w:p>
    <w:p w14:paraId="1A358DA0" w14:textId="77777777" w:rsidR="00826035" w:rsidRDefault="00000000">
      <w:r>
        <w:rPr>
          <w:i/>
        </w:rPr>
        <w:t>其中</w:t>
      </w:r>
      <w:r>
        <w:rPr>
          <w:i/>
        </w:rPr>
        <w:t xml:space="preserve"> F = </w:t>
      </w:r>
      <w:r>
        <w:rPr>
          <w:i/>
        </w:rPr>
        <w:t>所有特徵集合，</w:t>
      </w:r>
      <w:r>
        <w:rPr>
          <w:i/>
        </w:rPr>
        <w:t xml:space="preserve">S = </w:t>
      </w:r>
      <w:r>
        <w:rPr>
          <w:i/>
        </w:rPr>
        <w:t>不含特徵</w:t>
      </w:r>
      <w:r>
        <w:rPr>
          <w:i/>
        </w:rPr>
        <w:t xml:space="preserve"> j </w:t>
      </w:r>
      <w:r>
        <w:rPr>
          <w:i/>
        </w:rPr>
        <w:t>的子集，</w:t>
      </w:r>
      <w:r>
        <w:rPr>
          <w:i/>
        </w:rPr>
        <w:t xml:space="preserve">f(S) = </w:t>
      </w:r>
      <w:r>
        <w:rPr>
          <w:i/>
        </w:rPr>
        <w:t>只用特徵子集</w:t>
      </w:r>
      <w:r>
        <w:rPr>
          <w:i/>
        </w:rPr>
        <w:t xml:space="preserve"> S </w:t>
      </w:r>
      <w:r>
        <w:rPr>
          <w:i/>
        </w:rPr>
        <w:t>時的模型輸出。</w:t>
      </w:r>
    </w:p>
    <w:p w14:paraId="1386ED6C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>預測分解：</w:t>
      </w:r>
      <w:r>
        <w:rPr>
          <w:rFonts w:ascii="Courier New" w:hAnsi="Courier New"/>
          <w:color w:val="444444"/>
          <w:sz w:val="20"/>
        </w:rPr>
        <w:t>f(x) = E[f(X)] + Σⱼ SHAP(Xⱼ)</w:t>
      </w:r>
    </w:p>
    <w:p w14:paraId="3A4F07D9" w14:textId="77777777" w:rsidR="00826035" w:rsidRDefault="00000000">
      <w:pPr>
        <w:rPr>
          <w:lang w:eastAsia="zh-TW"/>
        </w:rPr>
      </w:pPr>
      <w:r>
        <w:t>每個批次的預測</w:t>
      </w:r>
      <w:r>
        <w:t xml:space="preserve"> = </w:t>
      </w:r>
      <w:r>
        <w:t>全局基準值（</w:t>
      </w:r>
      <w:r>
        <w:t xml:space="preserve">base value = </w:t>
      </w:r>
      <w:r>
        <w:t>訓練集均值）</w:t>
      </w:r>
      <w:r>
        <w:t xml:space="preserve">+ </w:t>
      </w:r>
      <w:r>
        <w:t>各特徵的</w:t>
      </w:r>
      <w:r>
        <w:t xml:space="preserve"> SHAP </w:t>
      </w:r>
      <w:r>
        <w:t>貢獻總和。</w:t>
      </w:r>
      <w:r>
        <w:rPr>
          <w:lang w:eastAsia="zh-TW"/>
        </w:rPr>
        <w:t xml:space="preserve">SHAP &gt; 0 </w:t>
      </w:r>
      <w:r>
        <w:rPr>
          <w:lang w:eastAsia="zh-TW"/>
        </w:rPr>
        <w:t>表示該特徵使預測值高於基準；</w:t>
      </w:r>
      <w:r>
        <w:rPr>
          <w:lang w:eastAsia="zh-TW"/>
        </w:rPr>
        <w:t xml:space="preserve">SHAP &lt; 0 </w:t>
      </w:r>
      <w:r>
        <w:rPr>
          <w:lang w:eastAsia="zh-TW"/>
        </w:rPr>
        <w:t>表示使預測值降低。</w:t>
      </w:r>
    </w:p>
    <w:p w14:paraId="04ECF1D8" w14:textId="77777777" w:rsidR="00826035" w:rsidRDefault="00000000">
      <w:pPr>
        <w:pStyle w:val="21"/>
      </w:pPr>
      <w:r>
        <w:rPr>
          <w:color w:val="2E86AB"/>
        </w:rPr>
        <w:t>7.4.2 TreeExplainer</w:t>
      </w:r>
      <w:r>
        <w:rPr>
          <w:color w:val="2E86AB"/>
        </w:rPr>
        <w:t>（樹模型的精確快速</w:t>
      </w:r>
      <w:r>
        <w:rPr>
          <w:color w:val="2E86AB"/>
        </w:rPr>
        <w:t xml:space="preserve"> SHAP</w:t>
      </w:r>
      <w:r>
        <w:rPr>
          <w:color w:val="2E86AB"/>
        </w:rPr>
        <w:t>）</w:t>
      </w:r>
    </w:p>
    <w:p w14:paraId="11068F10" w14:textId="77777777" w:rsidR="00826035" w:rsidRDefault="00000000">
      <w:r>
        <w:t>計算精確</w:t>
      </w:r>
      <w:r>
        <w:t xml:space="preserve"> Shapley </w:t>
      </w:r>
      <w:r>
        <w:t>值的複雜度為</w:t>
      </w:r>
      <w:r>
        <w:t xml:space="preserve"> O(2^p)</w:t>
      </w:r>
      <w:r>
        <w:t>，在高維資料中不可行。</w:t>
      </w:r>
      <w:r>
        <w:t xml:space="preserve">TreeExplainer </w:t>
      </w:r>
      <w:r>
        <w:t>利用決策樹結構的遞迴特性，將計算複雜度從指數降至</w:t>
      </w:r>
      <w:r>
        <w:t xml:space="preserve"> O(TLD²)</w:t>
      </w:r>
      <w:r>
        <w:t>，其中</w:t>
      </w:r>
      <w:r>
        <w:t xml:space="preserve"> T = </w:t>
      </w:r>
      <w:r>
        <w:t>樹數量，</w:t>
      </w:r>
      <w:r>
        <w:t xml:space="preserve">L = </w:t>
      </w:r>
      <w:r>
        <w:t>最大葉節點數，</w:t>
      </w:r>
      <w:r>
        <w:t xml:space="preserve">D = </w:t>
      </w:r>
      <w:r>
        <w:t>最大深度。對於隨機森林，</w:t>
      </w:r>
      <w:r>
        <w:t xml:space="preserve">TreeExplainer </w:t>
      </w:r>
      <w:r>
        <w:t>計算的</w:t>
      </w:r>
      <w:r>
        <w:t xml:space="preserve"> SHAP </w:t>
      </w:r>
      <w:r>
        <w:t>值是精確的（非近似），且保留所有</w:t>
      </w:r>
      <w:r>
        <w:t xml:space="preserve"> Shapley </w:t>
      </w:r>
      <w:r>
        <w:t>公理。</w:t>
      </w:r>
    </w:p>
    <w:p w14:paraId="43AB1701" w14:textId="77777777" w:rsidR="00826035" w:rsidRDefault="00000000">
      <w:pPr>
        <w:ind w:left="850"/>
      </w:pPr>
      <w:r>
        <w:rPr>
          <w:rFonts w:ascii="Courier New" w:hAnsi="Courier New"/>
          <w:color w:val="444444"/>
          <w:sz w:val="20"/>
        </w:rPr>
        <w:t xml:space="preserve">SHAP_tree(Xⱼ) = </w:t>
      </w:r>
      <w:r>
        <w:rPr>
          <w:rFonts w:ascii="Courier New" w:hAnsi="Courier New"/>
          <w:color w:val="444444"/>
          <w:sz w:val="20"/>
        </w:rPr>
        <w:t>對每棵樹遞迴計算各節點路徑的邊際貢獻，再取平均</w:t>
      </w:r>
    </w:p>
    <w:p w14:paraId="159E5210" w14:textId="77777777" w:rsidR="00826035" w:rsidRDefault="00000000">
      <w:pPr>
        <w:pStyle w:val="21"/>
      </w:pPr>
      <w:r>
        <w:rPr>
          <w:color w:val="2E86AB"/>
        </w:rPr>
        <w:t xml:space="preserve">7.4.3 Beeswarm </w:t>
      </w:r>
      <w:r>
        <w:rPr>
          <w:color w:val="2E86AB"/>
        </w:rPr>
        <w:t>圖（全局特徵重要性</w:t>
      </w:r>
      <w:r>
        <w:rPr>
          <w:color w:val="2E86AB"/>
        </w:rPr>
        <w:t xml:space="preserve"> + </w:t>
      </w:r>
      <w:r>
        <w:rPr>
          <w:color w:val="2E86AB"/>
        </w:rPr>
        <w:t>方向）</w:t>
      </w:r>
    </w:p>
    <w:p w14:paraId="75BEFB56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Beeswarm </w:t>
      </w:r>
      <w:r>
        <w:rPr>
          <w:lang w:eastAsia="zh-TW"/>
        </w:rPr>
        <w:t>圖是</w:t>
      </w:r>
      <w:r>
        <w:rPr>
          <w:lang w:eastAsia="zh-TW"/>
        </w:rPr>
        <w:t xml:space="preserve"> SHAP </w:t>
      </w:r>
      <w:r>
        <w:rPr>
          <w:lang w:eastAsia="zh-TW"/>
        </w:rPr>
        <w:t>最常用的全局視覺化方式，</w:t>
      </w:r>
      <w:r>
        <w:rPr>
          <w:lang w:eastAsia="zh-TW"/>
        </w:rPr>
        <w:t xml:space="preserve">X </w:t>
      </w:r>
      <w:r>
        <w:rPr>
          <w:lang w:eastAsia="zh-TW"/>
        </w:rPr>
        <w:t>軸為</w:t>
      </w:r>
      <w:r>
        <w:rPr>
          <w:lang w:eastAsia="zh-TW"/>
        </w:rPr>
        <w:t xml:space="preserve"> SHAP </w:t>
      </w:r>
      <w:r>
        <w:rPr>
          <w:lang w:eastAsia="zh-TW"/>
        </w:rPr>
        <w:t>值（正</w:t>
      </w:r>
      <w:r>
        <w:rPr>
          <w:lang w:eastAsia="zh-TW"/>
        </w:rPr>
        <w:t xml:space="preserve"> = </w:t>
      </w:r>
      <w:r>
        <w:rPr>
          <w:lang w:eastAsia="zh-TW"/>
        </w:rPr>
        <w:t>增加預測，負</w:t>
      </w:r>
      <w:r>
        <w:rPr>
          <w:lang w:eastAsia="zh-TW"/>
        </w:rPr>
        <w:t xml:space="preserve"> = </w:t>
      </w:r>
      <w:r>
        <w:rPr>
          <w:lang w:eastAsia="zh-TW"/>
        </w:rPr>
        <w:t>降低預測），顏色代表該特徵的原始數值（紅高藍低），每個點代表一個批次。可同時讀出：特徵的整體重要性、影響方向與非線性模式。</w:t>
      </w:r>
    </w:p>
    <w:p w14:paraId="3ABD160B" w14:textId="77777777" w:rsidR="00826035" w:rsidRDefault="00000000">
      <w:pPr>
        <w:pStyle w:val="21"/>
        <w:rPr>
          <w:lang w:eastAsia="zh-TW"/>
        </w:rPr>
      </w:pPr>
      <w:r>
        <w:rPr>
          <w:color w:val="2E86AB"/>
          <w:lang w:eastAsia="zh-TW"/>
        </w:rPr>
        <w:t xml:space="preserve">7.4.4 Waterfall </w:t>
      </w:r>
      <w:r>
        <w:rPr>
          <w:color w:val="2E86AB"/>
          <w:lang w:eastAsia="zh-TW"/>
        </w:rPr>
        <w:t>圖（單一批次預測解析）</w:t>
      </w:r>
    </w:p>
    <w:p w14:paraId="03036AF5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Waterfall </w:t>
      </w:r>
      <w:r>
        <w:rPr>
          <w:lang w:eastAsia="zh-TW"/>
        </w:rPr>
        <w:t>圖逐步展示單一批次預測值的形成過程：從基準值（</w:t>
      </w:r>
      <w:r>
        <w:rPr>
          <w:lang w:eastAsia="zh-TW"/>
        </w:rPr>
        <w:t>E[f(X)]</w:t>
      </w:r>
      <w:r>
        <w:rPr>
          <w:lang w:eastAsia="zh-TW"/>
        </w:rPr>
        <w:t>）出發，每個特徵的</w:t>
      </w:r>
      <w:r>
        <w:rPr>
          <w:lang w:eastAsia="zh-TW"/>
        </w:rPr>
        <w:t xml:space="preserve"> SHAP </w:t>
      </w:r>
      <w:r>
        <w:rPr>
          <w:lang w:eastAsia="zh-TW"/>
        </w:rPr>
        <w:t>值逐一加成（向右）或扣減（向左），最終到達該批次的預測值。是理解「為什麼這批次良率特別低」的最直接工具。</w:t>
      </w:r>
    </w:p>
    <w:p w14:paraId="352AED01" w14:textId="77777777" w:rsidR="00826035" w:rsidRDefault="00000000">
      <w:pPr>
        <w:pStyle w:val="21"/>
      </w:pPr>
      <w:r>
        <w:rPr>
          <w:color w:val="2E86AB"/>
        </w:rPr>
        <w:lastRenderedPageBreak/>
        <w:t>7.4.5 Dependence Plot</w:t>
      </w:r>
      <w:r>
        <w:rPr>
          <w:color w:val="2E86AB"/>
        </w:rPr>
        <w:t>（特徵效應</w:t>
      </w:r>
      <w:r>
        <w:rPr>
          <w:color w:val="2E86AB"/>
        </w:rPr>
        <w:t xml:space="preserve"> + </w:t>
      </w:r>
      <w:r>
        <w:rPr>
          <w:color w:val="2E86AB"/>
        </w:rPr>
        <w:t>交互作用）</w:t>
      </w:r>
    </w:p>
    <w:p w14:paraId="4AD31B74" w14:textId="77777777" w:rsidR="00826035" w:rsidRDefault="00000000">
      <w:pPr>
        <w:rPr>
          <w:lang w:eastAsia="zh-TW"/>
        </w:rPr>
      </w:pPr>
      <w:r>
        <w:t xml:space="preserve">Dependence Plot </w:t>
      </w:r>
      <w:r>
        <w:t>以散布圖呈現某特徵的實際值（</w:t>
      </w:r>
      <w:r>
        <w:t xml:space="preserve">X </w:t>
      </w:r>
      <w:r>
        <w:t>軸）</w:t>
      </w:r>
      <w:r>
        <w:t xml:space="preserve">vs SHAP </w:t>
      </w:r>
      <w:r>
        <w:t>值（</w:t>
      </w:r>
      <w:r>
        <w:t xml:space="preserve">Y </w:t>
      </w:r>
      <w:r>
        <w:t>軸），顏色自動以交互作用最強的另一特徵著色。</w:t>
      </w:r>
      <w:r>
        <w:rPr>
          <w:lang w:eastAsia="zh-TW"/>
        </w:rPr>
        <w:t>能揭示非線性效應（</w:t>
      </w:r>
      <w:r>
        <w:rPr>
          <w:lang w:eastAsia="zh-TW"/>
        </w:rPr>
        <w:t xml:space="preserve">SHAP </w:t>
      </w:r>
      <w:r>
        <w:rPr>
          <w:lang w:eastAsia="zh-TW"/>
        </w:rPr>
        <w:t>值隨特徵值非線性變化）與特徵交互作用（不同顏色的點呈現系統性分離）。</w:t>
      </w:r>
    </w:p>
    <w:p w14:paraId="1FD104B0" w14:textId="77777777" w:rsidR="00826035" w:rsidRDefault="00000000">
      <w:r>
        <w:rPr>
          <w:noProof/>
        </w:rPr>
        <w:drawing>
          <wp:inline distT="0" distB="0" distL="0" distR="0" wp14:anchorId="0BE8A10A" wp14:editId="7676A551">
            <wp:extent cx="5029200" cy="338217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8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9BB8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7.4</w:t>
      </w:r>
      <w:r>
        <w:rPr>
          <w:i/>
          <w:color w:val="555555"/>
          <w:sz w:val="18"/>
          <w:lang w:eastAsia="zh-TW"/>
        </w:rPr>
        <w:t xml:space="preserve">　</w:t>
      </w:r>
      <w:r>
        <w:rPr>
          <w:i/>
          <w:color w:val="555555"/>
          <w:sz w:val="18"/>
          <w:lang w:eastAsia="zh-TW"/>
        </w:rPr>
        <w:t xml:space="preserve">SHAP Beeswarm </w:t>
      </w:r>
      <w:r>
        <w:rPr>
          <w:i/>
          <w:color w:val="555555"/>
          <w:sz w:val="18"/>
          <w:lang w:eastAsia="zh-TW"/>
        </w:rPr>
        <w:t>圖。</w:t>
      </w:r>
      <w:r>
        <w:rPr>
          <w:i/>
          <w:color w:val="555555"/>
          <w:sz w:val="18"/>
          <w:lang w:eastAsia="zh-TW"/>
        </w:rPr>
        <w:t xml:space="preserve">X </w:t>
      </w:r>
      <w:r>
        <w:rPr>
          <w:i/>
          <w:color w:val="555555"/>
          <w:sz w:val="18"/>
          <w:lang w:eastAsia="zh-TW"/>
        </w:rPr>
        <w:t>軸為</w:t>
      </w:r>
      <w:r>
        <w:rPr>
          <w:i/>
          <w:color w:val="555555"/>
          <w:sz w:val="18"/>
          <w:lang w:eastAsia="zh-TW"/>
        </w:rPr>
        <w:t xml:space="preserve"> SHAP </w:t>
      </w:r>
      <w:r>
        <w:rPr>
          <w:i/>
          <w:color w:val="555555"/>
          <w:sz w:val="18"/>
          <w:lang w:eastAsia="zh-TW"/>
        </w:rPr>
        <w:t>值（正值提升良率預測；負值降低）；點的顏色代表特徵原始數值（紅高藍低）。</w:t>
      </w:r>
    </w:p>
    <w:p w14:paraId="0F3BBC23" w14:textId="77777777" w:rsidR="00826035" w:rsidRDefault="00000000">
      <w:r>
        <w:rPr>
          <w:noProof/>
        </w:rPr>
        <w:drawing>
          <wp:inline distT="0" distB="0" distL="0" distR="0" wp14:anchorId="40B10678" wp14:editId="6251EEC0">
            <wp:extent cx="5303520" cy="283759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3979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lastRenderedPageBreak/>
        <w:t>圖</w:t>
      </w:r>
      <w:r>
        <w:rPr>
          <w:i/>
          <w:color w:val="555555"/>
          <w:sz w:val="18"/>
          <w:lang w:eastAsia="zh-TW"/>
        </w:rPr>
        <w:t xml:space="preserve"> 7.5</w:t>
      </w:r>
      <w:r>
        <w:rPr>
          <w:i/>
          <w:color w:val="555555"/>
          <w:sz w:val="18"/>
          <w:lang w:eastAsia="zh-TW"/>
        </w:rPr>
        <w:t xml:space="preserve">　</w:t>
      </w:r>
      <w:r>
        <w:rPr>
          <w:i/>
          <w:color w:val="555555"/>
          <w:sz w:val="18"/>
          <w:lang w:eastAsia="zh-TW"/>
        </w:rPr>
        <w:t xml:space="preserve">SHAP </w:t>
      </w:r>
      <w:r>
        <w:rPr>
          <w:i/>
          <w:color w:val="555555"/>
          <w:sz w:val="18"/>
          <w:lang w:eastAsia="zh-TW"/>
        </w:rPr>
        <w:t>全局特徵重要性（</w:t>
      </w:r>
      <w:r>
        <w:rPr>
          <w:i/>
          <w:color w:val="555555"/>
          <w:sz w:val="18"/>
          <w:lang w:eastAsia="zh-TW"/>
        </w:rPr>
        <w:t>Bar Plot</w:t>
      </w:r>
      <w:r>
        <w:rPr>
          <w:i/>
          <w:color w:val="555555"/>
          <w:sz w:val="18"/>
          <w:lang w:eastAsia="zh-TW"/>
        </w:rPr>
        <w:t>）。數值為所有批次</w:t>
      </w:r>
      <w:r>
        <w:rPr>
          <w:i/>
          <w:color w:val="555555"/>
          <w:sz w:val="18"/>
          <w:lang w:eastAsia="zh-TW"/>
        </w:rPr>
        <w:t xml:space="preserve"> |SHAP| </w:t>
      </w:r>
      <w:r>
        <w:rPr>
          <w:i/>
          <w:color w:val="555555"/>
          <w:sz w:val="18"/>
          <w:lang w:eastAsia="zh-TW"/>
        </w:rPr>
        <w:t>的平均值，越大代表對良率預測的整體影響越強。</w:t>
      </w:r>
    </w:p>
    <w:p w14:paraId="6D82979E" w14:textId="77777777" w:rsidR="00826035" w:rsidRDefault="00000000">
      <w:r>
        <w:rPr>
          <w:noProof/>
        </w:rPr>
        <w:drawing>
          <wp:inline distT="0" distB="0" distL="0" distR="0" wp14:anchorId="7C412EB0" wp14:editId="6BA90833">
            <wp:extent cx="5303520" cy="284117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4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7F3D" w14:textId="77777777" w:rsidR="00826035" w:rsidRDefault="00000000">
      <w:pPr>
        <w:jc w:val="center"/>
        <w:rPr>
          <w:lang w:eastAsia="zh-TW"/>
        </w:rPr>
      </w:pPr>
      <w:r>
        <w:rPr>
          <w:i/>
          <w:color w:val="555555"/>
          <w:sz w:val="18"/>
          <w:lang w:eastAsia="zh-TW"/>
        </w:rPr>
        <w:t>圖</w:t>
      </w:r>
      <w:r>
        <w:rPr>
          <w:i/>
          <w:color w:val="555555"/>
          <w:sz w:val="18"/>
          <w:lang w:eastAsia="zh-TW"/>
        </w:rPr>
        <w:t xml:space="preserve"> 7.6</w:t>
      </w:r>
      <w:r>
        <w:rPr>
          <w:i/>
          <w:color w:val="555555"/>
          <w:sz w:val="18"/>
          <w:lang w:eastAsia="zh-TW"/>
        </w:rPr>
        <w:t xml:space="preserve">　</w:t>
      </w:r>
      <w:r>
        <w:rPr>
          <w:i/>
          <w:color w:val="555555"/>
          <w:sz w:val="18"/>
          <w:lang w:eastAsia="zh-TW"/>
        </w:rPr>
        <w:t xml:space="preserve">SHAP Waterfall </w:t>
      </w:r>
      <w:r>
        <w:rPr>
          <w:i/>
          <w:color w:val="555555"/>
          <w:sz w:val="18"/>
          <w:lang w:eastAsia="zh-TW"/>
        </w:rPr>
        <w:t>圖（批次</w:t>
      </w:r>
      <w:r>
        <w:rPr>
          <w:i/>
          <w:color w:val="555555"/>
          <w:sz w:val="18"/>
          <w:lang w:eastAsia="zh-TW"/>
        </w:rPr>
        <w:t xml:space="preserve"> 7</w:t>
      </w:r>
      <w:r>
        <w:rPr>
          <w:i/>
          <w:color w:val="555555"/>
          <w:sz w:val="18"/>
          <w:lang w:eastAsia="zh-TW"/>
        </w:rPr>
        <w:t>）。從基準值出發，每個特徵的</w:t>
      </w:r>
      <w:r>
        <w:rPr>
          <w:i/>
          <w:color w:val="555555"/>
          <w:sz w:val="18"/>
          <w:lang w:eastAsia="zh-TW"/>
        </w:rPr>
        <w:t xml:space="preserve"> SHAP </w:t>
      </w:r>
      <w:r>
        <w:rPr>
          <w:i/>
          <w:color w:val="555555"/>
          <w:sz w:val="18"/>
          <w:lang w:eastAsia="zh-TW"/>
        </w:rPr>
        <w:t>貢獻逐步疊加，最終形成該批次的預測良率。</w:t>
      </w:r>
    </w:p>
    <w:p w14:paraId="75C114DC" w14:textId="77777777" w:rsidR="00826035" w:rsidRDefault="00000000">
      <w:r>
        <w:rPr>
          <w:noProof/>
        </w:rPr>
        <w:drawing>
          <wp:inline distT="0" distB="0" distL="0" distR="0" wp14:anchorId="4EAC8CE1" wp14:editId="4CA5736C">
            <wp:extent cx="5303520" cy="388783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8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23A0" w14:textId="77777777" w:rsidR="00826035" w:rsidRDefault="00000000">
      <w:pPr>
        <w:jc w:val="center"/>
      </w:pPr>
      <w:r>
        <w:rPr>
          <w:i/>
          <w:color w:val="555555"/>
          <w:sz w:val="18"/>
        </w:rPr>
        <w:lastRenderedPageBreak/>
        <w:t>圖</w:t>
      </w:r>
      <w:r>
        <w:rPr>
          <w:i/>
          <w:color w:val="555555"/>
          <w:sz w:val="18"/>
        </w:rPr>
        <w:t xml:space="preserve"> 7.7</w:t>
      </w:r>
      <w:r>
        <w:rPr>
          <w:i/>
          <w:color w:val="555555"/>
          <w:sz w:val="18"/>
        </w:rPr>
        <w:t xml:space="preserve">　</w:t>
      </w:r>
      <w:r>
        <w:rPr>
          <w:i/>
          <w:color w:val="555555"/>
          <w:sz w:val="18"/>
        </w:rPr>
        <w:t>SHAP Dependence Plot</w:t>
      </w:r>
      <w:r>
        <w:rPr>
          <w:i/>
          <w:color w:val="555555"/>
          <w:sz w:val="18"/>
        </w:rPr>
        <w:t>。</w:t>
      </w:r>
      <w:r>
        <w:rPr>
          <w:i/>
          <w:color w:val="555555"/>
          <w:sz w:val="18"/>
        </w:rPr>
        <w:t xml:space="preserve">X </w:t>
      </w:r>
      <w:r>
        <w:rPr>
          <w:i/>
          <w:color w:val="555555"/>
          <w:sz w:val="18"/>
        </w:rPr>
        <w:t>軸為特徵原始值，</w:t>
      </w:r>
      <w:r>
        <w:rPr>
          <w:i/>
          <w:color w:val="555555"/>
          <w:sz w:val="18"/>
        </w:rPr>
        <w:t xml:space="preserve">Y </w:t>
      </w:r>
      <w:r>
        <w:rPr>
          <w:i/>
          <w:color w:val="555555"/>
          <w:sz w:val="18"/>
        </w:rPr>
        <w:t>軸為對應的</w:t>
      </w:r>
      <w:r>
        <w:rPr>
          <w:i/>
          <w:color w:val="555555"/>
          <w:sz w:val="18"/>
        </w:rPr>
        <w:t xml:space="preserve"> SHAP </w:t>
      </w:r>
      <w:r>
        <w:rPr>
          <w:i/>
          <w:color w:val="555555"/>
          <w:sz w:val="18"/>
        </w:rPr>
        <w:t>值，顏色代表另一特徵的值。點的垂直分佈代表特徵交互作用。</w:t>
      </w:r>
    </w:p>
    <w:p w14:paraId="36457396" w14:textId="77777777" w:rsidR="00826035" w:rsidRDefault="00000000">
      <w:pPr>
        <w:pStyle w:val="21"/>
      </w:pPr>
      <w:r>
        <w:rPr>
          <w:color w:val="2E86AB"/>
        </w:rPr>
        <w:t xml:space="preserve">7.4.6 SHAP vs </w:t>
      </w:r>
      <w:r>
        <w:rPr>
          <w:color w:val="2E86AB"/>
        </w:rPr>
        <w:t>其他特徵重要性方法比較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612"/>
        <w:gridCol w:w="1520"/>
        <w:gridCol w:w="1520"/>
        <w:gridCol w:w="1520"/>
        <w:gridCol w:w="1520"/>
        <w:gridCol w:w="1520"/>
      </w:tblGrid>
      <w:tr w:rsidR="00826035" w14:paraId="52EC0CA9" w14:textId="77777777" w:rsidTr="000671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21701FC1" w14:textId="77777777" w:rsidR="00826035" w:rsidRDefault="00000000">
            <w:r>
              <w:t>方法</w:t>
            </w:r>
          </w:p>
        </w:tc>
        <w:tc>
          <w:tcPr>
            <w:tcW w:w="1520" w:type="dxa"/>
          </w:tcPr>
          <w:p w14:paraId="657EF5EB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輸出類型</w:t>
            </w:r>
          </w:p>
        </w:tc>
        <w:tc>
          <w:tcPr>
            <w:tcW w:w="1520" w:type="dxa"/>
          </w:tcPr>
          <w:p w14:paraId="52AD2B29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個別預測解析</w:t>
            </w:r>
          </w:p>
        </w:tc>
        <w:tc>
          <w:tcPr>
            <w:tcW w:w="1520" w:type="dxa"/>
          </w:tcPr>
          <w:p w14:paraId="585DA839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負貢獻呈現</w:t>
            </w:r>
          </w:p>
        </w:tc>
        <w:tc>
          <w:tcPr>
            <w:tcW w:w="1520" w:type="dxa"/>
          </w:tcPr>
          <w:p w14:paraId="1C0B74DE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非線性</w:t>
            </w:r>
          </w:p>
        </w:tc>
        <w:tc>
          <w:tcPr>
            <w:tcW w:w="1520" w:type="dxa"/>
          </w:tcPr>
          <w:p w14:paraId="7E8F1A2C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計算速度</w:t>
            </w:r>
          </w:p>
        </w:tc>
      </w:tr>
      <w:tr w:rsidR="00826035" w14:paraId="2B38B2A3" w14:textId="77777777" w:rsidTr="00067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3891C22A" w14:textId="77777777" w:rsidR="00826035" w:rsidRDefault="00000000">
            <w:r>
              <w:t>RF Gini Importance</w:t>
            </w:r>
          </w:p>
        </w:tc>
        <w:tc>
          <w:tcPr>
            <w:tcW w:w="1520" w:type="dxa"/>
          </w:tcPr>
          <w:p w14:paraId="4AD2991A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全局</w:t>
            </w:r>
          </w:p>
        </w:tc>
        <w:tc>
          <w:tcPr>
            <w:tcW w:w="1520" w:type="dxa"/>
          </w:tcPr>
          <w:p w14:paraId="0C485E1A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520" w:type="dxa"/>
          </w:tcPr>
          <w:p w14:paraId="4F4ED540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520" w:type="dxa"/>
          </w:tcPr>
          <w:p w14:paraId="1E57CEDF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部分</w:t>
            </w:r>
          </w:p>
        </w:tc>
        <w:tc>
          <w:tcPr>
            <w:tcW w:w="1520" w:type="dxa"/>
          </w:tcPr>
          <w:p w14:paraId="29A7F397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快</w:t>
            </w:r>
          </w:p>
        </w:tc>
      </w:tr>
      <w:tr w:rsidR="00826035" w14:paraId="319C0D3F" w14:textId="77777777" w:rsidTr="000671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3929D555" w14:textId="77777777" w:rsidR="00826035" w:rsidRDefault="00000000">
            <w:r>
              <w:t>Permutation Importance</w:t>
            </w:r>
          </w:p>
        </w:tc>
        <w:tc>
          <w:tcPr>
            <w:tcW w:w="1520" w:type="dxa"/>
          </w:tcPr>
          <w:p w14:paraId="14E9E79C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全局</w:t>
            </w:r>
          </w:p>
        </w:tc>
        <w:tc>
          <w:tcPr>
            <w:tcW w:w="1520" w:type="dxa"/>
          </w:tcPr>
          <w:p w14:paraId="6C671B51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520" w:type="dxa"/>
          </w:tcPr>
          <w:p w14:paraId="4A8FF5DA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1520" w:type="dxa"/>
          </w:tcPr>
          <w:p w14:paraId="0FD776C1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部分</w:t>
            </w:r>
          </w:p>
        </w:tc>
        <w:tc>
          <w:tcPr>
            <w:tcW w:w="1520" w:type="dxa"/>
          </w:tcPr>
          <w:p w14:paraId="57F37353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中</w:t>
            </w:r>
          </w:p>
        </w:tc>
      </w:tr>
      <w:tr w:rsidR="00826035" w14:paraId="073297FB" w14:textId="77777777" w:rsidTr="00067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4AB4F869" w14:textId="77777777" w:rsidR="00826035" w:rsidRDefault="00000000">
            <w:r>
              <w:t>PLS-VIP</w:t>
            </w:r>
          </w:p>
        </w:tc>
        <w:tc>
          <w:tcPr>
            <w:tcW w:w="1520" w:type="dxa"/>
          </w:tcPr>
          <w:p w14:paraId="1BAABBC6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全局</w:t>
            </w:r>
          </w:p>
        </w:tc>
        <w:tc>
          <w:tcPr>
            <w:tcW w:w="1520" w:type="dxa"/>
          </w:tcPr>
          <w:p w14:paraId="7FF2566B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520" w:type="dxa"/>
          </w:tcPr>
          <w:p w14:paraId="0EEA4F9E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520" w:type="dxa"/>
          </w:tcPr>
          <w:p w14:paraId="4DFD26E8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520" w:type="dxa"/>
          </w:tcPr>
          <w:p w14:paraId="03CA6934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快</w:t>
            </w:r>
          </w:p>
        </w:tc>
      </w:tr>
      <w:tr w:rsidR="00826035" w14:paraId="3D32E9CE" w14:textId="77777777" w:rsidTr="000671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3AFD327A" w14:textId="77777777" w:rsidR="00826035" w:rsidRDefault="00000000">
            <w:r>
              <w:t>Lasso Coef</w:t>
            </w:r>
          </w:p>
        </w:tc>
        <w:tc>
          <w:tcPr>
            <w:tcW w:w="1520" w:type="dxa"/>
          </w:tcPr>
          <w:p w14:paraId="1E86584D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全局</w:t>
            </w:r>
          </w:p>
        </w:tc>
        <w:tc>
          <w:tcPr>
            <w:tcW w:w="1520" w:type="dxa"/>
          </w:tcPr>
          <w:p w14:paraId="22F63D9E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520" w:type="dxa"/>
          </w:tcPr>
          <w:p w14:paraId="5BA6A05A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1520" w:type="dxa"/>
          </w:tcPr>
          <w:p w14:paraId="22628140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否（線性）</w:t>
            </w:r>
          </w:p>
        </w:tc>
        <w:tc>
          <w:tcPr>
            <w:tcW w:w="1520" w:type="dxa"/>
          </w:tcPr>
          <w:p w14:paraId="380544F3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快</w:t>
            </w:r>
          </w:p>
        </w:tc>
      </w:tr>
      <w:tr w:rsidR="00826035" w14:paraId="794A15C1" w14:textId="77777777" w:rsidTr="000671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2" w:type="dxa"/>
          </w:tcPr>
          <w:p w14:paraId="65406145" w14:textId="77777777" w:rsidR="00826035" w:rsidRDefault="00000000">
            <w:r>
              <w:t>SHAP (TreeExplainer)</w:t>
            </w:r>
          </w:p>
        </w:tc>
        <w:tc>
          <w:tcPr>
            <w:tcW w:w="1520" w:type="dxa"/>
          </w:tcPr>
          <w:p w14:paraId="71E0814F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全局</w:t>
            </w:r>
            <w:r>
              <w:t xml:space="preserve"> + </w:t>
            </w:r>
            <w:r>
              <w:t>個別</w:t>
            </w:r>
          </w:p>
        </w:tc>
        <w:tc>
          <w:tcPr>
            <w:tcW w:w="1520" w:type="dxa"/>
          </w:tcPr>
          <w:p w14:paraId="4CCDAD75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1520" w:type="dxa"/>
          </w:tcPr>
          <w:p w14:paraId="098441CA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1520" w:type="dxa"/>
          </w:tcPr>
          <w:p w14:paraId="31DCA585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1520" w:type="dxa"/>
          </w:tcPr>
          <w:p w14:paraId="78C6AF90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中</w:t>
            </w:r>
          </w:p>
        </w:tc>
      </w:tr>
    </w:tbl>
    <w:p w14:paraId="2A31836D" w14:textId="77777777" w:rsidR="00826035" w:rsidRDefault="00000000">
      <w:pPr>
        <w:rPr>
          <w:lang w:eastAsia="zh-TW"/>
        </w:rPr>
      </w:pPr>
      <w:r>
        <w:rPr>
          <w:i/>
          <w:sz w:val="18"/>
          <w:lang w:eastAsia="zh-TW"/>
        </w:rPr>
        <w:t>表</w:t>
      </w:r>
      <w:r>
        <w:rPr>
          <w:i/>
          <w:sz w:val="18"/>
          <w:lang w:eastAsia="zh-TW"/>
        </w:rPr>
        <w:t xml:space="preserve"> 7.1</w:t>
      </w:r>
      <w:r>
        <w:rPr>
          <w:i/>
          <w:sz w:val="18"/>
          <w:lang w:eastAsia="zh-TW"/>
        </w:rPr>
        <w:t xml:space="preserve">　特徵重要性方法比較（本工具所有方法）</w:t>
      </w:r>
    </w:p>
    <w:p w14:paraId="488BBF3E" w14:textId="77777777" w:rsidR="00826035" w:rsidRDefault="00826035">
      <w:pPr>
        <w:rPr>
          <w:lang w:eastAsia="zh-TW"/>
        </w:rPr>
      </w:pPr>
    </w:p>
    <w:p w14:paraId="343494C7" w14:textId="77777777" w:rsidR="00826035" w:rsidRDefault="00000000">
      <w:pPr>
        <w:rPr>
          <w:lang w:eastAsia="zh-TW"/>
        </w:rPr>
      </w:pPr>
      <w:r>
        <w:rPr>
          <w:lang w:eastAsia="zh-TW"/>
        </w:rPr>
        <w:t xml:space="preserve">SHAP </w:t>
      </w:r>
      <w:r>
        <w:rPr>
          <w:lang w:eastAsia="zh-TW"/>
        </w:rPr>
        <w:t>的核心優勢：同時提供全局視角（哪些特徵整體最重要）與局部視角（某個具體批次為何良率偏低），且數學上嚴謹（滿足</w:t>
      </w:r>
      <w:r>
        <w:rPr>
          <w:lang w:eastAsia="zh-TW"/>
        </w:rPr>
        <w:t xml:space="preserve"> Shapley </w:t>
      </w:r>
      <w:r>
        <w:rPr>
          <w:lang w:eastAsia="zh-TW"/>
        </w:rPr>
        <w:t>公理），是目前工業應用中最受信任的可解釋性方法。</w:t>
      </w:r>
    </w:p>
    <w:p w14:paraId="603C554E" w14:textId="77777777" w:rsidR="0082603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5A18853" w14:textId="77777777" w:rsidR="00826035" w:rsidRDefault="00000000">
      <w:pPr>
        <w:pStyle w:val="1"/>
      </w:pPr>
      <w:r>
        <w:rPr>
          <w:color w:val="1F6AA5"/>
        </w:rPr>
        <w:lastRenderedPageBreak/>
        <w:t>附錄　方法彙總表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826035" w14:paraId="677AE445" w14:textId="77777777" w:rsidTr="008260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20F79CB7" w14:textId="77777777" w:rsidR="00826035" w:rsidRDefault="00000000">
            <w:r>
              <w:t>類別</w:t>
            </w:r>
          </w:p>
        </w:tc>
        <w:tc>
          <w:tcPr>
            <w:tcW w:w="2280" w:type="dxa"/>
          </w:tcPr>
          <w:p w14:paraId="5643D3AC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方法</w:t>
            </w:r>
          </w:p>
        </w:tc>
        <w:tc>
          <w:tcPr>
            <w:tcW w:w="2280" w:type="dxa"/>
          </w:tcPr>
          <w:p w14:paraId="031C5A5C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適用條件</w:t>
            </w:r>
          </w:p>
        </w:tc>
        <w:tc>
          <w:tcPr>
            <w:tcW w:w="2280" w:type="dxa"/>
          </w:tcPr>
          <w:p w14:paraId="71C32BF9" w14:textId="77777777" w:rsidR="0082603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本工具位置</w:t>
            </w:r>
          </w:p>
        </w:tc>
      </w:tr>
      <w:tr w:rsidR="00826035" w14:paraId="23BC04D4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688756FA" w14:textId="77777777" w:rsidR="00826035" w:rsidRDefault="00000000">
            <w:r>
              <w:t>特徵篩選</w:t>
            </w:r>
          </w:p>
        </w:tc>
        <w:tc>
          <w:tcPr>
            <w:tcW w:w="2280" w:type="dxa"/>
          </w:tcPr>
          <w:p w14:paraId="2B209781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CV / Jump Ratio / ACF</w:t>
            </w:r>
          </w:p>
        </w:tc>
        <w:tc>
          <w:tcPr>
            <w:tcW w:w="2280" w:type="dxa"/>
          </w:tcPr>
          <w:p w14:paraId="1C60EBCF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所有數值特徵</w:t>
            </w:r>
          </w:p>
        </w:tc>
        <w:tc>
          <w:tcPr>
            <w:tcW w:w="2280" w:type="dxa"/>
          </w:tcPr>
          <w:p w14:paraId="4D4323AA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特徵工程</w:t>
            </w:r>
            <w:r>
              <w:t xml:space="preserve"> Tab</w:t>
            </w:r>
          </w:p>
        </w:tc>
      </w:tr>
      <w:tr w:rsidR="00826035" w14:paraId="5078E0B9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F120B35" w14:textId="77777777" w:rsidR="00826035" w:rsidRDefault="00000000">
            <w:r>
              <w:t>特徵篩選</w:t>
            </w:r>
          </w:p>
        </w:tc>
        <w:tc>
          <w:tcPr>
            <w:tcW w:w="2280" w:type="dxa"/>
          </w:tcPr>
          <w:p w14:paraId="7244FA6B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VIF</w:t>
            </w:r>
            <w:r>
              <w:t>（共線性）</w:t>
            </w:r>
          </w:p>
        </w:tc>
        <w:tc>
          <w:tcPr>
            <w:tcW w:w="2280" w:type="dxa"/>
          </w:tcPr>
          <w:p w14:paraId="5B47D8F9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迴歸前處理</w:t>
            </w:r>
          </w:p>
        </w:tc>
        <w:tc>
          <w:tcPr>
            <w:tcW w:w="2280" w:type="dxa"/>
          </w:tcPr>
          <w:p w14:paraId="6E5BBD45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特徵工程</w:t>
            </w:r>
            <w:r>
              <w:t xml:space="preserve"> Step2</w:t>
            </w:r>
          </w:p>
        </w:tc>
      </w:tr>
      <w:tr w:rsidR="00826035" w14:paraId="6A8F8802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4851FF56" w14:textId="77777777" w:rsidR="00826035" w:rsidRDefault="00000000">
            <w:r>
              <w:t>常態性</w:t>
            </w:r>
          </w:p>
        </w:tc>
        <w:tc>
          <w:tcPr>
            <w:tcW w:w="2280" w:type="dxa"/>
          </w:tcPr>
          <w:p w14:paraId="0CBD4FD3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Shapiro-Wilk (n≤50)</w:t>
            </w:r>
          </w:p>
        </w:tc>
        <w:tc>
          <w:tcPr>
            <w:tcW w:w="2280" w:type="dxa"/>
          </w:tcPr>
          <w:p w14:paraId="55AC135D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小樣本</w:t>
            </w:r>
          </w:p>
        </w:tc>
        <w:tc>
          <w:tcPr>
            <w:tcW w:w="2280" w:type="dxa"/>
          </w:tcPr>
          <w:p w14:paraId="456FBC17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統計檢定</w:t>
            </w:r>
            <w:r>
              <w:t xml:space="preserve"> Tab</w:t>
            </w:r>
          </w:p>
        </w:tc>
      </w:tr>
      <w:tr w:rsidR="00826035" w14:paraId="05C41F82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F61A3C6" w14:textId="77777777" w:rsidR="00826035" w:rsidRDefault="00000000">
            <w:r>
              <w:t>常態性</w:t>
            </w:r>
          </w:p>
        </w:tc>
        <w:tc>
          <w:tcPr>
            <w:tcW w:w="2280" w:type="dxa"/>
          </w:tcPr>
          <w:p w14:paraId="7FD49DBF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Kolmogorov-Smirnov (n&gt;50)</w:t>
            </w:r>
          </w:p>
        </w:tc>
        <w:tc>
          <w:tcPr>
            <w:tcW w:w="2280" w:type="dxa"/>
          </w:tcPr>
          <w:p w14:paraId="1AB498C8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大樣本</w:t>
            </w:r>
          </w:p>
        </w:tc>
        <w:tc>
          <w:tcPr>
            <w:tcW w:w="2280" w:type="dxa"/>
          </w:tcPr>
          <w:p w14:paraId="1D55F5D1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統計檢定</w:t>
            </w:r>
            <w:r>
              <w:t xml:space="preserve"> Tab</w:t>
            </w:r>
          </w:p>
        </w:tc>
      </w:tr>
      <w:tr w:rsidR="00826035" w14:paraId="675D1404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4FF963C4" w14:textId="77777777" w:rsidR="00826035" w:rsidRDefault="00000000">
            <w:r>
              <w:t>兩組比較</w:t>
            </w:r>
          </w:p>
        </w:tc>
        <w:tc>
          <w:tcPr>
            <w:tcW w:w="2280" w:type="dxa"/>
          </w:tcPr>
          <w:p w14:paraId="2D75301E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Student's / Welch's t-test</w:t>
            </w:r>
          </w:p>
        </w:tc>
        <w:tc>
          <w:tcPr>
            <w:tcW w:w="2280" w:type="dxa"/>
          </w:tcPr>
          <w:p w14:paraId="03C3C78B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常態分布</w:t>
            </w:r>
          </w:p>
        </w:tc>
        <w:tc>
          <w:tcPr>
            <w:tcW w:w="2280" w:type="dxa"/>
          </w:tcPr>
          <w:p w14:paraId="08CACE68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統計檢定</w:t>
            </w:r>
            <w:r>
              <w:t xml:space="preserve"> Tab</w:t>
            </w:r>
          </w:p>
        </w:tc>
      </w:tr>
      <w:tr w:rsidR="00826035" w14:paraId="74BD9307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8D5CC0B" w14:textId="77777777" w:rsidR="00826035" w:rsidRDefault="00000000">
            <w:r>
              <w:t>兩組比較</w:t>
            </w:r>
          </w:p>
        </w:tc>
        <w:tc>
          <w:tcPr>
            <w:tcW w:w="2280" w:type="dxa"/>
          </w:tcPr>
          <w:p w14:paraId="3D01C618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Mann-Whitney U</w:t>
            </w:r>
          </w:p>
        </w:tc>
        <w:tc>
          <w:tcPr>
            <w:tcW w:w="2280" w:type="dxa"/>
          </w:tcPr>
          <w:p w14:paraId="0819698E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非常態</w:t>
            </w:r>
            <w:r>
              <w:t xml:space="preserve"> / </w:t>
            </w:r>
            <w:r>
              <w:t>排名資料</w:t>
            </w:r>
          </w:p>
        </w:tc>
        <w:tc>
          <w:tcPr>
            <w:tcW w:w="2280" w:type="dxa"/>
          </w:tcPr>
          <w:p w14:paraId="51F3101A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統計檢定</w:t>
            </w:r>
            <w:r>
              <w:t xml:space="preserve"> / </w:t>
            </w:r>
            <w:r>
              <w:t>良率監控</w:t>
            </w:r>
          </w:p>
        </w:tc>
      </w:tr>
      <w:tr w:rsidR="00826035" w14:paraId="36AA48E9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27BE6EBA" w14:textId="77777777" w:rsidR="00826035" w:rsidRDefault="00000000">
            <w:r>
              <w:t>多組比較</w:t>
            </w:r>
          </w:p>
        </w:tc>
        <w:tc>
          <w:tcPr>
            <w:tcW w:w="2280" w:type="dxa"/>
          </w:tcPr>
          <w:p w14:paraId="4FAAA0B9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ANOVA + Tukey HSD</w:t>
            </w:r>
          </w:p>
        </w:tc>
        <w:tc>
          <w:tcPr>
            <w:tcW w:w="2280" w:type="dxa"/>
          </w:tcPr>
          <w:p w14:paraId="5FE4BA2A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常態</w:t>
            </w:r>
            <w:r>
              <w:t xml:space="preserve"> / </w:t>
            </w:r>
            <w:r>
              <w:t>等變異</w:t>
            </w:r>
          </w:p>
        </w:tc>
        <w:tc>
          <w:tcPr>
            <w:tcW w:w="2280" w:type="dxa"/>
          </w:tcPr>
          <w:p w14:paraId="64C6B8BE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統計檢定</w:t>
            </w:r>
            <w:r>
              <w:t xml:space="preserve"> Tab</w:t>
            </w:r>
          </w:p>
        </w:tc>
      </w:tr>
      <w:tr w:rsidR="00826035" w14:paraId="17C79CF5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3DBBDE19" w14:textId="77777777" w:rsidR="00826035" w:rsidRDefault="00000000">
            <w:r>
              <w:t>多組比較</w:t>
            </w:r>
          </w:p>
        </w:tc>
        <w:tc>
          <w:tcPr>
            <w:tcW w:w="2280" w:type="dxa"/>
          </w:tcPr>
          <w:p w14:paraId="6B443B8C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Kruskal-Wallis + Dunn's</w:t>
            </w:r>
          </w:p>
        </w:tc>
        <w:tc>
          <w:tcPr>
            <w:tcW w:w="2280" w:type="dxa"/>
          </w:tcPr>
          <w:p w14:paraId="33AD5B3A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非常態</w:t>
            </w:r>
          </w:p>
        </w:tc>
        <w:tc>
          <w:tcPr>
            <w:tcW w:w="2280" w:type="dxa"/>
          </w:tcPr>
          <w:p w14:paraId="1C91932B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統計檢定</w:t>
            </w:r>
            <w:r>
              <w:t xml:space="preserve"> Tab</w:t>
            </w:r>
          </w:p>
        </w:tc>
      </w:tr>
      <w:tr w:rsidR="00826035" w14:paraId="1FD9D21A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5FDD2FA7" w14:textId="77777777" w:rsidR="00826035" w:rsidRDefault="00000000">
            <w:r>
              <w:t>效果量</w:t>
            </w:r>
          </w:p>
        </w:tc>
        <w:tc>
          <w:tcPr>
            <w:tcW w:w="2280" w:type="dxa"/>
          </w:tcPr>
          <w:p w14:paraId="437A12E7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Cohen's d / Rank-biserial r</w:t>
            </w:r>
          </w:p>
        </w:tc>
        <w:tc>
          <w:tcPr>
            <w:tcW w:w="2280" w:type="dxa"/>
          </w:tcPr>
          <w:p w14:paraId="3D33FDB6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兩組比較</w:t>
            </w:r>
          </w:p>
        </w:tc>
        <w:tc>
          <w:tcPr>
            <w:tcW w:w="2280" w:type="dxa"/>
          </w:tcPr>
          <w:p w14:paraId="0E990823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統計檢定</w:t>
            </w:r>
            <w:r>
              <w:t xml:space="preserve"> / </w:t>
            </w:r>
            <w:r>
              <w:t>良率監控</w:t>
            </w:r>
          </w:p>
        </w:tc>
      </w:tr>
      <w:tr w:rsidR="00826035" w14:paraId="0CE32EC6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025DE972" w14:textId="77777777" w:rsidR="00826035" w:rsidRDefault="00000000">
            <w:r>
              <w:t>相關</w:t>
            </w:r>
          </w:p>
        </w:tc>
        <w:tc>
          <w:tcPr>
            <w:tcW w:w="2280" w:type="dxa"/>
          </w:tcPr>
          <w:p w14:paraId="67D15E27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Pearson / Spearman / Kendall</w:t>
            </w:r>
          </w:p>
        </w:tc>
        <w:tc>
          <w:tcPr>
            <w:tcW w:w="2280" w:type="dxa"/>
          </w:tcPr>
          <w:p w14:paraId="6615F0A9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不同資料尺度</w:t>
            </w:r>
          </w:p>
        </w:tc>
        <w:tc>
          <w:tcPr>
            <w:tcW w:w="2280" w:type="dxa"/>
          </w:tcPr>
          <w:p w14:paraId="72BE62DA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相關性分析</w:t>
            </w:r>
            <w:r>
              <w:t xml:space="preserve"> Tab</w:t>
            </w:r>
          </w:p>
        </w:tc>
      </w:tr>
      <w:tr w:rsidR="00826035" w14:paraId="657E7E5A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028612DD" w14:textId="77777777" w:rsidR="00826035" w:rsidRDefault="00000000">
            <w:r>
              <w:t>相關</w:t>
            </w:r>
          </w:p>
        </w:tc>
        <w:tc>
          <w:tcPr>
            <w:tcW w:w="2280" w:type="dxa"/>
          </w:tcPr>
          <w:p w14:paraId="6C8E4CD9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距離相關</w:t>
            </w:r>
            <w:r>
              <w:t xml:space="preserve"> + Permutation</w:t>
            </w:r>
          </w:p>
        </w:tc>
        <w:tc>
          <w:tcPr>
            <w:tcW w:w="2280" w:type="dxa"/>
          </w:tcPr>
          <w:p w14:paraId="2A271340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非線性關係</w:t>
            </w:r>
          </w:p>
        </w:tc>
        <w:tc>
          <w:tcPr>
            <w:tcW w:w="2280" w:type="dxa"/>
          </w:tcPr>
          <w:p w14:paraId="381A56BE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統計檢定</w:t>
            </w:r>
            <w:r>
              <w:t xml:space="preserve"> Tab</w:t>
            </w:r>
          </w:p>
        </w:tc>
      </w:tr>
      <w:tr w:rsidR="00826035" w14:paraId="7E78AF94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40C23FE7" w14:textId="77777777" w:rsidR="00826035" w:rsidRDefault="00000000">
            <w:r>
              <w:t>相關</w:t>
            </w:r>
          </w:p>
        </w:tc>
        <w:tc>
          <w:tcPr>
            <w:tcW w:w="2280" w:type="dxa"/>
          </w:tcPr>
          <w:p w14:paraId="771A4866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偏相關（</w:t>
            </w:r>
            <w:r>
              <w:t xml:space="preserve">Ridge </w:t>
            </w:r>
            <w:r>
              <w:t>殘差法）</w:t>
            </w:r>
          </w:p>
        </w:tc>
        <w:tc>
          <w:tcPr>
            <w:tcW w:w="2280" w:type="dxa"/>
          </w:tcPr>
          <w:p w14:paraId="465855D5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控制混淆因子</w:t>
            </w:r>
          </w:p>
        </w:tc>
        <w:tc>
          <w:tcPr>
            <w:tcW w:w="2280" w:type="dxa"/>
          </w:tcPr>
          <w:p w14:paraId="45E1B20E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因果推論</w:t>
            </w:r>
            <w:r>
              <w:t xml:space="preserve"> Tab</w:t>
            </w:r>
          </w:p>
        </w:tc>
      </w:tr>
      <w:tr w:rsidR="00826035" w14:paraId="39631636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6F4C190" w14:textId="77777777" w:rsidR="00826035" w:rsidRDefault="00000000">
            <w:r>
              <w:t>降維</w:t>
            </w:r>
          </w:p>
        </w:tc>
        <w:tc>
          <w:tcPr>
            <w:tcW w:w="2280" w:type="dxa"/>
          </w:tcPr>
          <w:p w14:paraId="26B2BACF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PCA + Hotelling T² + SPE</w:t>
            </w:r>
          </w:p>
        </w:tc>
        <w:tc>
          <w:tcPr>
            <w:tcW w:w="2280" w:type="dxa"/>
          </w:tcPr>
          <w:p w14:paraId="31B556AA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多變量製程監控</w:t>
            </w:r>
          </w:p>
        </w:tc>
        <w:tc>
          <w:tcPr>
            <w:tcW w:w="2280" w:type="dxa"/>
          </w:tcPr>
          <w:p w14:paraId="14CA8BD5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PCA Tab</w:t>
            </w:r>
          </w:p>
        </w:tc>
      </w:tr>
      <w:tr w:rsidR="00826035" w14:paraId="5526C45E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2957F96C" w14:textId="77777777" w:rsidR="00826035" w:rsidRDefault="00000000">
            <w:r>
              <w:t>特徵重要性</w:t>
            </w:r>
          </w:p>
        </w:tc>
        <w:tc>
          <w:tcPr>
            <w:tcW w:w="2280" w:type="dxa"/>
          </w:tcPr>
          <w:p w14:paraId="2F087BFA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RF Permutation Importance</w:t>
            </w:r>
          </w:p>
        </w:tc>
        <w:tc>
          <w:tcPr>
            <w:tcW w:w="2280" w:type="dxa"/>
          </w:tcPr>
          <w:p w14:paraId="7388F431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任何資料</w:t>
            </w:r>
          </w:p>
        </w:tc>
        <w:tc>
          <w:tcPr>
            <w:tcW w:w="2280" w:type="dxa"/>
          </w:tcPr>
          <w:p w14:paraId="680CFBDA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特徵重要性</w:t>
            </w:r>
            <w:r>
              <w:t xml:space="preserve"> Tab</w:t>
            </w:r>
          </w:p>
        </w:tc>
      </w:tr>
      <w:tr w:rsidR="00826035" w14:paraId="6C9A36F0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4B4832BF" w14:textId="77777777" w:rsidR="00826035" w:rsidRDefault="00000000">
            <w:r>
              <w:t>特徵重要性</w:t>
            </w:r>
          </w:p>
        </w:tc>
        <w:tc>
          <w:tcPr>
            <w:tcW w:w="2280" w:type="dxa"/>
          </w:tcPr>
          <w:p w14:paraId="2BCFB91B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PLS-VIP</w:t>
            </w:r>
          </w:p>
        </w:tc>
        <w:tc>
          <w:tcPr>
            <w:tcW w:w="2280" w:type="dxa"/>
          </w:tcPr>
          <w:p w14:paraId="5AFD13FA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特徵</w:t>
            </w:r>
            <w:r>
              <w:t xml:space="preserve"> &gt; </w:t>
            </w:r>
            <w:r>
              <w:t>樣本數</w:t>
            </w:r>
          </w:p>
        </w:tc>
        <w:tc>
          <w:tcPr>
            <w:tcW w:w="2280" w:type="dxa"/>
          </w:tcPr>
          <w:p w14:paraId="39F44F7D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特徵重要性</w:t>
            </w:r>
            <w:r>
              <w:t xml:space="preserve"> Tab</w:t>
            </w:r>
          </w:p>
        </w:tc>
      </w:tr>
      <w:tr w:rsidR="00826035" w14:paraId="2E0C32F6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33A8ECB" w14:textId="77777777" w:rsidR="00826035" w:rsidRDefault="00000000">
            <w:r>
              <w:t>特徵重要性</w:t>
            </w:r>
          </w:p>
        </w:tc>
        <w:tc>
          <w:tcPr>
            <w:tcW w:w="2280" w:type="dxa"/>
          </w:tcPr>
          <w:p w14:paraId="2884FA75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Lasso (LassoCV)</w:t>
            </w:r>
          </w:p>
        </w:tc>
        <w:tc>
          <w:tcPr>
            <w:tcW w:w="2280" w:type="dxa"/>
          </w:tcPr>
          <w:p w14:paraId="108925F6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線性稀疏模型</w:t>
            </w:r>
          </w:p>
        </w:tc>
        <w:tc>
          <w:tcPr>
            <w:tcW w:w="2280" w:type="dxa"/>
          </w:tcPr>
          <w:p w14:paraId="7881FE78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特徵重要性</w:t>
            </w:r>
            <w:r>
              <w:t xml:space="preserve"> Tab</w:t>
            </w:r>
          </w:p>
        </w:tc>
      </w:tr>
      <w:tr w:rsidR="00826035" w14:paraId="0B37C6E9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250BDA77" w14:textId="77777777" w:rsidR="00826035" w:rsidRDefault="00000000">
            <w:r>
              <w:t>特徵重要性</w:t>
            </w:r>
          </w:p>
        </w:tc>
        <w:tc>
          <w:tcPr>
            <w:tcW w:w="2280" w:type="dxa"/>
          </w:tcPr>
          <w:p w14:paraId="52C8CB90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SHAP (TreeExplainer)</w:t>
            </w:r>
          </w:p>
        </w:tc>
        <w:tc>
          <w:tcPr>
            <w:tcW w:w="2280" w:type="dxa"/>
          </w:tcPr>
          <w:p w14:paraId="7C364653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RF </w:t>
            </w:r>
            <w:r>
              <w:rPr>
                <w:lang w:eastAsia="zh-TW"/>
              </w:rPr>
              <w:t>模型解釋</w:t>
            </w:r>
            <w:r>
              <w:rPr>
                <w:lang w:eastAsia="zh-TW"/>
              </w:rPr>
              <w:t xml:space="preserve"> / </w:t>
            </w:r>
            <w:r>
              <w:rPr>
                <w:lang w:eastAsia="zh-TW"/>
              </w:rPr>
              <w:t>個別批次解析</w:t>
            </w:r>
          </w:p>
        </w:tc>
        <w:tc>
          <w:tcPr>
            <w:tcW w:w="2280" w:type="dxa"/>
          </w:tcPr>
          <w:p w14:paraId="4934D763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特徵重要性</w:t>
            </w:r>
            <w:r>
              <w:t xml:space="preserve"> SHAP Tab</w:t>
            </w:r>
          </w:p>
        </w:tc>
      </w:tr>
      <w:tr w:rsidR="00826035" w14:paraId="1876D079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75D6993B" w14:textId="77777777" w:rsidR="00826035" w:rsidRDefault="00000000">
            <w:r>
              <w:t>模型評估</w:t>
            </w:r>
          </w:p>
        </w:tc>
        <w:tc>
          <w:tcPr>
            <w:tcW w:w="2280" w:type="dxa"/>
          </w:tcPr>
          <w:p w14:paraId="44C15C4D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K-Fold / LOOCV / Bootstrap</w:t>
            </w:r>
          </w:p>
        </w:tc>
        <w:tc>
          <w:tcPr>
            <w:tcW w:w="2280" w:type="dxa"/>
          </w:tcPr>
          <w:p w14:paraId="48FED728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小樣本迴歸</w:t>
            </w:r>
          </w:p>
        </w:tc>
        <w:tc>
          <w:tcPr>
            <w:tcW w:w="2280" w:type="dxa"/>
          </w:tcPr>
          <w:p w14:paraId="7390E38F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特徵重要性</w:t>
            </w:r>
            <w:r>
              <w:t xml:space="preserve"> Tab</w:t>
            </w:r>
          </w:p>
        </w:tc>
      </w:tr>
      <w:tr w:rsidR="00826035" w14:paraId="7399734C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21287E9C" w14:textId="77777777" w:rsidR="00826035" w:rsidRDefault="00000000">
            <w:r>
              <w:t>SPC</w:t>
            </w:r>
          </w:p>
        </w:tc>
        <w:tc>
          <w:tcPr>
            <w:tcW w:w="2280" w:type="dxa"/>
          </w:tcPr>
          <w:p w14:paraId="298DF98B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EWMA</w:t>
            </w:r>
          </w:p>
        </w:tc>
        <w:tc>
          <w:tcPr>
            <w:tcW w:w="2280" w:type="dxa"/>
          </w:tcPr>
          <w:p w14:paraId="46AB1F4A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小至中等偏移</w:t>
            </w:r>
          </w:p>
        </w:tc>
        <w:tc>
          <w:tcPr>
            <w:tcW w:w="2280" w:type="dxa"/>
          </w:tcPr>
          <w:p w14:paraId="2DDC32E6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良率監控</w:t>
            </w:r>
            <w:r>
              <w:t xml:space="preserve"> Tab</w:t>
            </w:r>
          </w:p>
        </w:tc>
      </w:tr>
      <w:tr w:rsidR="00826035" w14:paraId="183183C3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60E93154" w14:textId="77777777" w:rsidR="00826035" w:rsidRDefault="00000000">
            <w:r>
              <w:t>SPC</w:t>
            </w:r>
          </w:p>
        </w:tc>
        <w:tc>
          <w:tcPr>
            <w:tcW w:w="2280" w:type="dxa"/>
          </w:tcPr>
          <w:p w14:paraId="6D165421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CUSUM + </w:t>
            </w:r>
            <w:r>
              <w:t>變點定位</w:t>
            </w:r>
          </w:p>
        </w:tc>
        <w:tc>
          <w:tcPr>
            <w:tcW w:w="2280" w:type="dxa"/>
          </w:tcPr>
          <w:p w14:paraId="0CA6766B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持續性偏移</w:t>
            </w:r>
          </w:p>
        </w:tc>
        <w:tc>
          <w:tcPr>
            <w:tcW w:w="2280" w:type="dxa"/>
          </w:tcPr>
          <w:p w14:paraId="6919A73B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良率監控</w:t>
            </w:r>
            <w:r>
              <w:t xml:space="preserve"> Tab</w:t>
            </w:r>
          </w:p>
        </w:tc>
      </w:tr>
      <w:tr w:rsidR="00826035" w14:paraId="0AEC6574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3E9896F2" w14:textId="77777777" w:rsidR="00826035" w:rsidRDefault="00000000">
            <w:r>
              <w:t>SPC</w:t>
            </w:r>
          </w:p>
        </w:tc>
        <w:tc>
          <w:tcPr>
            <w:tcW w:w="2280" w:type="dxa"/>
          </w:tcPr>
          <w:p w14:paraId="7EE3AA36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I-MR Chart</w:t>
            </w:r>
          </w:p>
        </w:tc>
        <w:tc>
          <w:tcPr>
            <w:tcW w:w="2280" w:type="dxa"/>
          </w:tcPr>
          <w:p w14:paraId="7F05D3D2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每批次單一量測</w:t>
            </w:r>
          </w:p>
        </w:tc>
        <w:tc>
          <w:tcPr>
            <w:tcW w:w="2280" w:type="dxa"/>
          </w:tcPr>
          <w:p w14:paraId="1D9C2962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良率監控</w:t>
            </w:r>
            <w:r>
              <w:t xml:space="preserve"> Tab</w:t>
            </w:r>
          </w:p>
        </w:tc>
      </w:tr>
      <w:tr w:rsidR="00826035" w14:paraId="6D37D2D8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29FCC63E" w14:textId="77777777" w:rsidR="00826035" w:rsidRDefault="00000000">
            <w:r>
              <w:t>趨勢</w:t>
            </w:r>
          </w:p>
        </w:tc>
        <w:tc>
          <w:tcPr>
            <w:tcW w:w="2280" w:type="dxa"/>
          </w:tcPr>
          <w:p w14:paraId="614E0DB7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線性迴歸</w:t>
            </w:r>
            <w:r>
              <w:t xml:space="preserve"> + 95% CI</w:t>
            </w:r>
          </w:p>
        </w:tc>
        <w:tc>
          <w:tcPr>
            <w:tcW w:w="2280" w:type="dxa"/>
          </w:tcPr>
          <w:p w14:paraId="0A71137B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線性趨勢</w:t>
            </w:r>
          </w:p>
        </w:tc>
        <w:tc>
          <w:tcPr>
            <w:tcW w:w="2280" w:type="dxa"/>
          </w:tcPr>
          <w:p w14:paraId="2F04FBAC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趨勢圖</w:t>
            </w:r>
            <w:r>
              <w:t xml:space="preserve"> / </w:t>
            </w:r>
            <w:r>
              <w:t>良率監控</w:t>
            </w:r>
          </w:p>
        </w:tc>
      </w:tr>
      <w:tr w:rsidR="00826035" w14:paraId="41C471BA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11A08EC0" w14:textId="77777777" w:rsidR="00826035" w:rsidRDefault="00000000">
            <w:r>
              <w:t>趨勢</w:t>
            </w:r>
          </w:p>
        </w:tc>
        <w:tc>
          <w:tcPr>
            <w:tcW w:w="2280" w:type="dxa"/>
          </w:tcPr>
          <w:p w14:paraId="57910CFA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LOESS (frac=0.3)</w:t>
            </w:r>
          </w:p>
        </w:tc>
        <w:tc>
          <w:tcPr>
            <w:tcW w:w="2280" w:type="dxa"/>
          </w:tcPr>
          <w:p w14:paraId="72ABB99F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非線性趨勢</w:t>
            </w:r>
          </w:p>
        </w:tc>
        <w:tc>
          <w:tcPr>
            <w:tcW w:w="2280" w:type="dxa"/>
          </w:tcPr>
          <w:p w14:paraId="40FCEAB1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趨勢圖</w:t>
            </w:r>
            <w:r>
              <w:t xml:space="preserve"> Tab</w:t>
            </w:r>
          </w:p>
        </w:tc>
      </w:tr>
      <w:tr w:rsidR="00826035" w14:paraId="23CB9CE0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284BB5DA" w14:textId="77777777" w:rsidR="00826035" w:rsidRDefault="00000000">
            <w:r>
              <w:t>因果</w:t>
            </w:r>
          </w:p>
        </w:tc>
        <w:tc>
          <w:tcPr>
            <w:tcW w:w="2280" w:type="dxa"/>
          </w:tcPr>
          <w:p w14:paraId="7B8C3865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PC </w:t>
            </w:r>
            <w:r>
              <w:t>演算法（</w:t>
            </w:r>
            <w:r>
              <w:t>Fisher Z</w:t>
            </w:r>
            <w:r>
              <w:t>）</w:t>
            </w:r>
          </w:p>
        </w:tc>
        <w:tc>
          <w:tcPr>
            <w:tcW w:w="2280" w:type="dxa"/>
          </w:tcPr>
          <w:p w14:paraId="4D5C707A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探索因果結構</w:t>
            </w:r>
          </w:p>
        </w:tc>
        <w:tc>
          <w:tcPr>
            <w:tcW w:w="2280" w:type="dxa"/>
          </w:tcPr>
          <w:p w14:paraId="6E53E6D6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因果推論</w:t>
            </w:r>
            <w:r>
              <w:t xml:space="preserve"> Tab</w:t>
            </w:r>
          </w:p>
        </w:tc>
      </w:tr>
      <w:tr w:rsidR="00826035" w14:paraId="27B1B79F" w14:textId="77777777" w:rsidTr="008260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554DFE0A" w14:textId="77777777" w:rsidR="00826035" w:rsidRDefault="00000000">
            <w:r>
              <w:t>因果</w:t>
            </w:r>
          </w:p>
        </w:tc>
        <w:tc>
          <w:tcPr>
            <w:tcW w:w="2280" w:type="dxa"/>
          </w:tcPr>
          <w:p w14:paraId="2C17961B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LiNGAM</w:t>
            </w:r>
            <w:r>
              <w:t>（偏態方向判定）</w:t>
            </w:r>
          </w:p>
        </w:tc>
        <w:tc>
          <w:tcPr>
            <w:tcW w:w="2280" w:type="dxa"/>
          </w:tcPr>
          <w:p w14:paraId="1FE666CC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確認因果方向</w:t>
            </w:r>
          </w:p>
        </w:tc>
        <w:tc>
          <w:tcPr>
            <w:tcW w:w="2280" w:type="dxa"/>
          </w:tcPr>
          <w:p w14:paraId="6502638B" w14:textId="77777777" w:rsidR="0082603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因果推論</w:t>
            </w:r>
            <w:r>
              <w:t xml:space="preserve"> Tab</w:t>
            </w:r>
          </w:p>
        </w:tc>
      </w:tr>
      <w:tr w:rsidR="00826035" w14:paraId="4A28F2CB" w14:textId="77777777" w:rsidTr="00826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0" w:type="dxa"/>
          </w:tcPr>
          <w:p w14:paraId="67DE065B" w14:textId="77777777" w:rsidR="00826035" w:rsidRDefault="00000000">
            <w:r>
              <w:t>因果</w:t>
            </w:r>
          </w:p>
        </w:tc>
        <w:tc>
          <w:tcPr>
            <w:tcW w:w="2280" w:type="dxa"/>
          </w:tcPr>
          <w:p w14:paraId="4BA6C8B8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ATE + Bootstrap CI</w:t>
            </w:r>
          </w:p>
        </w:tc>
        <w:tc>
          <w:tcPr>
            <w:tcW w:w="2280" w:type="dxa"/>
          </w:tcPr>
          <w:p w14:paraId="586F17C1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量化因果效應</w:t>
            </w:r>
          </w:p>
        </w:tc>
        <w:tc>
          <w:tcPr>
            <w:tcW w:w="2280" w:type="dxa"/>
          </w:tcPr>
          <w:p w14:paraId="38EF29F2" w14:textId="77777777" w:rsidR="0082603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因果推論</w:t>
            </w:r>
            <w:r>
              <w:t xml:space="preserve"> Tab</w:t>
            </w:r>
          </w:p>
        </w:tc>
      </w:tr>
    </w:tbl>
    <w:p w14:paraId="1FF73355" w14:textId="77777777" w:rsidR="00826035" w:rsidRDefault="00000000">
      <w:r>
        <w:rPr>
          <w:i/>
          <w:sz w:val="18"/>
        </w:rPr>
        <w:t>附表</w:t>
      </w:r>
      <w:r>
        <w:rPr>
          <w:i/>
          <w:sz w:val="18"/>
        </w:rPr>
        <w:t xml:space="preserve"> 1</w:t>
      </w:r>
      <w:r>
        <w:rPr>
          <w:i/>
          <w:sz w:val="18"/>
        </w:rPr>
        <w:t xml:space="preserve">　</w:t>
      </w:r>
      <w:r>
        <w:rPr>
          <w:i/>
          <w:sz w:val="18"/>
        </w:rPr>
        <w:t xml:space="preserve">Bioprocess Analytics </w:t>
      </w:r>
      <w:r>
        <w:rPr>
          <w:i/>
          <w:sz w:val="18"/>
        </w:rPr>
        <w:t>方法彙總</w:t>
      </w:r>
    </w:p>
    <w:sectPr w:rsidR="00826035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6F0F0" w14:textId="77777777" w:rsidR="00F410EF" w:rsidRDefault="00F410EF" w:rsidP="00D40864">
      <w:pPr>
        <w:spacing w:after="0" w:line="240" w:lineRule="auto"/>
      </w:pPr>
      <w:r>
        <w:separator/>
      </w:r>
    </w:p>
  </w:endnote>
  <w:endnote w:type="continuationSeparator" w:id="0">
    <w:p w14:paraId="40BFB6C4" w14:textId="77777777" w:rsidR="00F410EF" w:rsidRDefault="00F410EF" w:rsidP="00D40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A62E3" w14:textId="77777777" w:rsidR="00F410EF" w:rsidRDefault="00F410EF" w:rsidP="00D40864">
      <w:pPr>
        <w:spacing w:after="0" w:line="240" w:lineRule="auto"/>
      </w:pPr>
      <w:r>
        <w:separator/>
      </w:r>
    </w:p>
  </w:footnote>
  <w:footnote w:type="continuationSeparator" w:id="0">
    <w:p w14:paraId="4E2413DB" w14:textId="77777777" w:rsidR="00F410EF" w:rsidRDefault="00F410EF" w:rsidP="00D40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645476">
    <w:abstractNumId w:val="8"/>
  </w:num>
  <w:num w:numId="2" w16cid:durableId="2064399184">
    <w:abstractNumId w:val="6"/>
  </w:num>
  <w:num w:numId="3" w16cid:durableId="554851163">
    <w:abstractNumId w:val="5"/>
  </w:num>
  <w:num w:numId="4" w16cid:durableId="1113935953">
    <w:abstractNumId w:val="4"/>
  </w:num>
  <w:num w:numId="5" w16cid:durableId="1917279987">
    <w:abstractNumId w:val="7"/>
  </w:num>
  <w:num w:numId="6" w16cid:durableId="1661302177">
    <w:abstractNumId w:val="3"/>
  </w:num>
  <w:num w:numId="7" w16cid:durableId="342441442">
    <w:abstractNumId w:val="2"/>
  </w:num>
  <w:num w:numId="8" w16cid:durableId="426732651">
    <w:abstractNumId w:val="1"/>
  </w:num>
  <w:num w:numId="9" w16cid:durableId="154929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173"/>
    <w:rsid w:val="0015074B"/>
    <w:rsid w:val="0029639D"/>
    <w:rsid w:val="00326F90"/>
    <w:rsid w:val="00671202"/>
    <w:rsid w:val="00826035"/>
    <w:rsid w:val="00AA1D8D"/>
    <w:rsid w:val="00B47730"/>
    <w:rsid w:val="00CB0664"/>
    <w:rsid w:val="00D40864"/>
    <w:rsid w:val="00F410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4F38D5"/>
  <w14:defaultImageDpi w14:val="300"/>
  <w15:docId w15:val="{CE1091F2-B124-4B8A-AB94-27DAC10A7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33</Pages>
  <Words>5985</Words>
  <Characters>9697</Characters>
  <Application>Microsoft Office Word</Application>
  <DocSecurity>0</DocSecurity>
  <Lines>969</Lines>
  <Paragraphs>922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Ruei-Ting Hong(洪瑞廷)</cp:lastModifiedBy>
  <cp:revision>3</cp:revision>
  <dcterms:created xsi:type="dcterms:W3CDTF">2013-12-23T23:15:00Z</dcterms:created>
  <dcterms:modified xsi:type="dcterms:W3CDTF">2026-04-21T08:37:00Z</dcterms:modified>
  <cp:category/>
</cp:coreProperties>
</file>