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Отчёт по заданию № 3</w:t>
      </w:r>
    </w:p>
    <w:p>
      <w:pPr>
        <w:pStyle w:val="Normal"/>
        <w:ind w:left="-284" w:hanging="0"/>
        <w:jc w:val="center"/>
        <w:rPr/>
      </w:pPr>
      <w:r>
        <w:rPr>
          <w:b/>
          <w:bCs/>
          <w:sz w:val="44"/>
          <w:szCs w:val="44"/>
        </w:rPr>
        <w:t>на тему: “Множества + последовательности”</w:t>
      </w:r>
    </w:p>
    <w:p>
      <w:pPr>
        <w:pStyle w:val="Normal"/>
        <w:ind w:left="-284" w:hanging="0"/>
        <w:jc w:val="center"/>
        <w:rPr/>
      </w:pPr>
      <w:r>
        <w:rPr>
          <w:b/>
          <w:bCs/>
          <w:sz w:val="44"/>
          <w:szCs w:val="44"/>
        </w:rPr>
        <w:t xml:space="preserve">по дисциплине </w:t>
      </w:r>
    </w:p>
    <w:p>
      <w:pPr>
        <w:pStyle w:val="Normal"/>
        <w:ind w:left="-284" w:hanging="0"/>
        <w:jc w:val="center"/>
        <w:rPr/>
      </w:pPr>
      <w:r>
        <w:rPr>
          <w:b/>
          <w:bCs/>
          <w:sz w:val="44"/>
          <w:szCs w:val="44"/>
        </w:rPr>
        <w:t>“</w:t>
      </w:r>
      <w:r>
        <w:rPr>
          <w:b/>
          <w:bCs/>
          <w:sz w:val="44"/>
          <w:szCs w:val="44"/>
        </w:rPr>
        <w:t>Алгоритмы и структуры данных”</w:t>
      </w:r>
    </w:p>
    <w:p>
      <w:pPr>
        <w:pStyle w:val="Normal"/>
        <w:ind w:left="-284" w:hanging="0"/>
        <w:jc w:val="center"/>
        <w:rPr/>
      </w:pPr>
      <w:r>
        <w:rPr>
          <w:b/>
          <w:bCs/>
          <w:sz w:val="40"/>
          <w:szCs w:val="40"/>
        </w:rPr>
        <w:t xml:space="preserve">Вариант </w:t>
      </w:r>
      <w:r>
        <w:rPr>
          <w:b/>
          <w:bCs/>
          <w:sz w:val="40"/>
          <w:szCs w:val="40"/>
        </w:rPr>
        <w:t>40</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w:t>
            </w:r>
            <w:r>
              <w:rPr>
                <w:sz w:val="28"/>
                <w:szCs w:val="28"/>
                <w:lang w:val="en-US"/>
              </w:rPr>
              <w:t>9308</w:t>
            </w:r>
            <w:r>
              <w:rPr>
                <w:sz w:val="28"/>
                <w:szCs w:val="28"/>
              </w:rPr>
              <w:t>:</w:t>
              <w:tab/>
            </w:r>
          </w:p>
        </w:tc>
        <w:tc>
          <w:tcPr>
            <w:tcW w:w="5100" w:type="dxa"/>
            <w:tcBorders>
              <w:top w:val="single" w:sz="2" w:space="0" w:color="FFFFFF"/>
              <w:left w:val="single" w:sz="2" w:space="0" w:color="FFFFFF"/>
              <w:bottom w:val="single" w:sz="2" w:space="0" w:color="FFFFFF"/>
              <w:right w:val="single" w:sz="2" w:space="0" w:color="FFFFFF"/>
            </w:tcBorders>
          </w:tcPr>
          <w:p>
            <w:pPr>
              <w:pStyle w:val="Style26"/>
              <w:widowControl w:val="false"/>
              <w:jc w:val="right"/>
              <w:rPr>
                <w:rFonts w:eastAsia="Times New Roman" w:cs="Times New Roman"/>
                <w:sz w:val="28"/>
                <w:szCs w:val="28"/>
              </w:rPr>
            </w:pPr>
            <w:r>
              <w:rPr>
                <w:sz w:val="28"/>
                <w:szCs w:val="28"/>
              </w:rPr>
              <w:t>Аюпов Р.Н.</w:t>
            </w:r>
            <w:r>
              <w:rPr>
                <w:sz w:val="28"/>
                <w:szCs w:val="28"/>
              </w:rPr>
              <w:t xml:space="preserve">  </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Оглавление</w:t>
          </w:r>
        </w:p>
        <w:p>
          <w:pPr>
            <w:pStyle w:val="21"/>
            <w:tabs>
              <w:tab w:val="clear" w:pos="420"/>
              <w:tab w:val="right" w:pos="10206" w:leader="dot"/>
            </w:tabs>
            <w:rPr/>
          </w:pPr>
          <w:r>
            <w:fldChar w:fldCharType="begin"/>
          </w:r>
          <w:r>
            <w:rPr/>
            <w:instrText> TOC \f \o "1-9" \h</w:instrText>
          </w:r>
          <w:r>
            <w:rPr/>
            <w:fldChar w:fldCharType="separate"/>
          </w:r>
          <w:hyperlink w:anchor="__RefHeading___Toc280_3584487243">
            <w:r>
              <w:rPr/>
              <w:t xml:space="preserve">​ </w:t>
            </w:r>
            <w:r>
              <w:rPr/>
              <w:t>Введение</w:t>
              <w:tab/>
              <w:t>3</w:t>
            </w:r>
          </w:hyperlink>
        </w:p>
        <w:p>
          <w:pPr>
            <w:pStyle w:val="21"/>
            <w:tabs>
              <w:tab w:val="clear" w:pos="420"/>
              <w:tab w:val="right" w:pos="10206" w:leader="dot"/>
            </w:tabs>
            <w:rPr/>
          </w:pPr>
          <w:hyperlink w:anchor="__RefHeading___Toc306_2067246640">
            <w:r>
              <w:rPr/>
              <w:t xml:space="preserve">​ </w:t>
            </w:r>
            <w:r>
              <w:rPr/>
              <w:t>1. Задание</w:t>
              <w:tab/>
              <w:t>3</w:t>
            </w:r>
          </w:hyperlink>
        </w:p>
        <w:p>
          <w:pPr>
            <w:pStyle w:val="21"/>
            <w:tabs>
              <w:tab w:val="clear" w:pos="420"/>
              <w:tab w:val="right" w:pos="10206" w:leader="dot"/>
            </w:tabs>
            <w:rPr/>
          </w:pPr>
          <w:hyperlink w:anchor="__RefHeading___Toc282_3584487243">
            <w:r>
              <w:rPr/>
              <w:t xml:space="preserve"> </w:t>
            </w:r>
            <w:r>
              <w:rPr/>
              <w:t>2. Формализация задания</w:t>
              <w:tab/>
              <w:t>3</w:t>
            </w:r>
          </w:hyperlink>
        </w:p>
        <w:p>
          <w:pPr>
            <w:pStyle w:val="21"/>
            <w:tabs>
              <w:tab w:val="clear" w:pos="420"/>
              <w:tab w:val="right" w:pos="10206" w:leader="dot"/>
            </w:tabs>
            <w:rPr/>
          </w:pPr>
          <w:hyperlink w:anchor="__RefHeading___Toc320_2067246640">
            <w:r>
              <w:rPr/>
              <w:t xml:space="preserve">​ </w:t>
            </w:r>
            <w:r>
              <w:rPr/>
              <w:t>3. Описание контейнера</w:t>
              <w:tab/>
              <w:t>4</w:t>
            </w:r>
          </w:hyperlink>
        </w:p>
        <w:p>
          <w:pPr>
            <w:pStyle w:val="21"/>
            <w:tabs>
              <w:tab w:val="clear" w:pos="420"/>
              <w:tab w:val="right" w:pos="10206" w:leader="dot"/>
            </w:tabs>
            <w:rPr/>
          </w:pPr>
          <w:hyperlink w:anchor="__RefHeading___Toc365_2342162750">
            <w:r>
              <w:rPr/>
              <w:t xml:space="preserve">​ </w:t>
            </w:r>
            <w:r>
              <w:rPr/>
              <w:t>4. Оценка временной сложности операций</w:t>
              <w:tab/>
              <w:t>5</w:t>
            </w:r>
          </w:hyperlink>
        </w:p>
        <w:p>
          <w:pPr>
            <w:pStyle w:val="21"/>
            <w:tabs>
              <w:tab w:val="clear" w:pos="420"/>
              <w:tab w:val="right" w:pos="10206" w:leader="dot"/>
            </w:tabs>
            <w:rPr/>
          </w:pPr>
          <w:hyperlink w:anchor="__RefHeading___Toc367_2342162750">
            <w:r>
              <w:rPr/>
              <w:t xml:space="preserve">​ </w:t>
            </w:r>
            <w:r>
              <w:rPr/>
              <w:t>5. Пример работы программы</w:t>
              <w:tab/>
              <w:t>6</w:t>
            </w:r>
          </w:hyperlink>
        </w:p>
        <w:p>
          <w:pPr>
            <w:pStyle w:val="21"/>
            <w:tabs>
              <w:tab w:val="clear" w:pos="420"/>
              <w:tab w:val="right" w:pos="10206" w:leader="dot"/>
            </w:tabs>
            <w:rPr/>
          </w:pPr>
          <w:hyperlink w:anchor="__RefHeading___Toc326_2067246640">
            <w:r>
              <w:rPr/>
              <w:t xml:space="preserve">​ </w:t>
            </w:r>
            <w:r>
              <w:rPr/>
              <w:t>Вывод</w:t>
              <w:tab/>
              <w:t>8</w:t>
            </w:r>
          </w:hyperlink>
        </w:p>
        <w:p>
          <w:pPr>
            <w:pStyle w:val="21"/>
            <w:tabs>
              <w:tab w:val="clear" w:pos="420"/>
              <w:tab w:val="right" w:pos="10206" w:leader="dot"/>
            </w:tabs>
            <w:rPr/>
          </w:pPr>
          <w:hyperlink w:anchor="__RefHeading___Toc328_2067246640">
            <w:r>
              <w:rPr/>
              <w:t xml:space="preserve">​ </w:t>
            </w:r>
            <w:r>
              <w:rPr/>
              <w:t>Список используемых источников</w:t>
              <w:tab/>
              <w:t>9</w:t>
            </w:r>
          </w:hyperlink>
        </w:p>
        <w:p>
          <w:pPr>
            <w:pStyle w:val="21"/>
            <w:tabs>
              <w:tab w:val="clear" w:pos="420"/>
              <w:tab w:val="right" w:pos="10206" w:leader="dot"/>
            </w:tabs>
            <w:rPr/>
          </w:pPr>
          <w:hyperlink w:anchor="__RefHeading___Toc330_2067246640">
            <w:r>
              <w:rPr/>
              <w:t xml:space="preserve">​ </w:t>
            </w:r>
            <w:r>
              <w:rPr/>
              <w:t>Приложение</w:t>
              <w:tab/>
              <w:t>10</w:t>
            </w:r>
          </w:hyperlink>
          <w:r>
            <w:rPr/>
            <w:fldChar w:fldCharType="end"/>
          </w:r>
        </w:p>
      </w:sdtContent>
    </w:sdt>
    <w:p>
      <w:pPr>
        <w:pStyle w:val="21"/>
        <w:tabs>
          <w:tab w:val="clear" w:pos="420"/>
          <w:tab w:val="right" w:pos="10206" w:leader="dot"/>
        </w:tabs>
        <w:rPr>
          <w:b/>
          <w:b/>
          <w:sz w:val="32"/>
          <w:szCs w:val="32"/>
        </w:rPr>
      </w:pPr>
      <w:r>
        <w:rPr>
          <w:b/>
          <w:sz w:val="32"/>
          <w:szCs w:val="32"/>
        </w:rPr>
      </w:r>
      <w:r>
        <w:br w:type="page"/>
      </w:r>
    </w:p>
    <w:p>
      <w:pPr>
        <w:pStyle w:val="2"/>
        <w:numPr>
          <w:ilvl w:val="1"/>
          <w:numId w:val="2"/>
        </w:numPr>
        <w:rPr>
          <w:rFonts w:eastAsia="Times New Roman" w:cs="Times New Roman"/>
        </w:rPr>
      </w:pPr>
      <w:bookmarkStart w:id="0" w:name="__RefHeading___Toc280_3584487243"/>
      <w:bookmarkStart w:id="1" w:name="_Toc65366441"/>
      <w:bookmarkEnd w:id="0"/>
      <w:r>
        <w:rPr>
          <w:rFonts w:eastAsia="Times New Roman" w:cs="Times New Roman"/>
        </w:rPr>
        <w:t>Введение</w:t>
      </w:r>
      <w:bookmarkEnd w:id="1"/>
    </w:p>
    <w:p>
      <w:pPr>
        <w:pStyle w:val="Style18"/>
        <w:numPr>
          <w:ilvl w:val="1"/>
          <w:numId w:val="2"/>
        </w:numPr>
        <w:jc w:val="both"/>
        <w:rPr>
          <w:rFonts w:eastAsia="Times New Roman" w:cs="Times New Roman"/>
        </w:rPr>
      </w:pPr>
      <w:r>
        <w:rPr>
          <w:rFonts w:eastAsia="Times New Roman" w:cs="Times New Roman"/>
          <w:sz w:val="28"/>
          <w:szCs w:val="28"/>
        </w:rPr>
        <w:t xml:space="preserve"> </w:t>
      </w:r>
      <w:r>
        <w:rPr>
          <w:rFonts w:eastAsia="Times New Roman" w:cs="Times New Roman"/>
          <w:sz w:val="28"/>
          <w:szCs w:val="28"/>
        </w:rPr>
        <w:tab/>
        <w:t>Получить практические навыки работы со стандартной библиотекой шаблонов, с деревьями двоичного поиска и с последовательностями.</w:t>
      </w:r>
    </w:p>
    <w:p>
      <w:pPr>
        <w:pStyle w:val="2"/>
        <w:numPr>
          <w:ilvl w:val="1"/>
          <w:numId w:val="2"/>
        </w:numPr>
        <w:rPr/>
      </w:pPr>
      <w:bookmarkStart w:id="2" w:name="__RefHeading___Toc306_2067246640"/>
      <w:bookmarkStart w:id="3" w:name="_Toc65366442"/>
      <w:bookmarkEnd w:id="2"/>
      <w:r>
        <w:rPr/>
        <w:t>1. Задание</w:t>
      </w:r>
      <w:bookmarkEnd w:id="3"/>
    </w:p>
    <w:p>
      <w:pPr>
        <w:pStyle w:val="Normal"/>
        <w:jc w:val="both"/>
        <w:rPr>
          <w:sz w:val="28"/>
          <w:szCs w:val="28"/>
        </w:rPr>
      </w:pPr>
      <w:r>
        <w:rPr>
          <w:sz w:val="28"/>
          <w:szCs w:val="28"/>
        </w:rPr>
        <w:tab/>
        <w:t>Реализовать индивидуальное задание темы «Множества + последовательности»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w:t>
      </w:r>
    </w:p>
    <w:p>
      <w:pPr>
        <w:pStyle w:val="Normal"/>
        <w:jc w:val="both"/>
        <w:rPr>
          <w:sz w:val="28"/>
          <w:szCs w:val="28"/>
        </w:rPr>
      </w:pPr>
      <w:r>
        <w:rPr>
          <w:sz w:val="28"/>
          <w:szCs w:val="28"/>
        </w:rPr>
      </w:r>
    </w:p>
    <w:p>
      <w:pPr>
        <w:pStyle w:val="2"/>
        <w:widowControl/>
        <w:numPr>
          <w:ilvl w:val="0"/>
          <w:numId w:val="0"/>
        </w:numPr>
        <w:suppressAutoHyphens w:val="true"/>
        <w:ind w:left="0" w:hanging="0"/>
        <w:jc w:val="center"/>
        <w:outlineLvl w:val="1"/>
        <w:rPr/>
      </w:pPr>
      <w:bookmarkStart w:id="4" w:name="__RefHeading___Toc282_3584487243"/>
      <w:bookmarkEnd w:id="4"/>
      <w:r>
        <w:rPr/>
        <w:t xml:space="preserve"> </w:t>
      </w:r>
      <w:bookmarkStart w:id="5" w:name="_Toc65366443"/>
      <w:r>
        <w:rPr/>
        <w:t>2. Формализация задания</w:t>
      </w:r>
      <w:bookmarkEnd w:id="5"/>
    </w:p>
    <w:p>
      <w:pPr>
        <w:pStyle w:val="Style18"/>
        <w:jc w:val="both"/>
        <w:rPr>
          <w:sz w:val="26"/>
          <w:szCs w:val="26"/>
        </w:rPr>
      </w:pPr>
      <w:r>
        <w:rPr>
          <w:b/>
          <w:bCs/>
          <w:sz w:val="26"/>
          <w:szCs w:val="26"/>
        </w:rPr>
        <w:t>Мощность множества:</w:t>
      </w:r>
      <w:r>
        <w:rPr>
          <w:sz w:val="26"/>
          <w:szCs w:val="26"/>
        </w:rPr>
        <w:t xml:space="preserve"> </w:t>
      </w:r>
      <w:r>
        <w:rPr>
          <w:sz w:val="26"/>
          <w:szCs w:val="26"/>
        </w:rPr>
        <w:t>52</w:t>
      </w:r>
    </w:p>
    <w:p>
      <w:pPr>
        <w:pStyle w:val="Style18"/>
        <w:jc w:val="both"/>
        <w:rPr>
          <w:sz w:val="26"/>
          <w:szCs w:val="26"/>
        </w:rPr>
      </w:pPr>
      <w:r>
        <w:rPr>
          <w:b/>
          <w:bCs/>
          <w:sz w:val="26"/>
          <w:szCs w:val="26"/>
        </w:rPr>
        <w:t>Что надо вычислить:</w:t>
      </w:r>
      <w:r>
        <w:rPr>
          <w:sz w:val="26"/>
          <w:szCs w:val="26"/>
        </w:rPr>
        <w:t xml:space="preserve"> </w:t>
      </w:r>
      <w:r>
        <w:rPr>
          <w:sz w:val="26"/>
          <w:szCs w:val="26"/>
        </w:rPr>
        <w:t>(</w:t>
      </w:r>
      <w:r>
        <w:rPr>
          <w:sz w:val="24"/>
          <w:szCs w:val="24"/>
        </w:rPr>
        <w:t xml:space="preserve">A \ B) </w:t>
      </w:r>
      <w:r>
        <w:rPr>
          <w:rFonts w:cs="Cambria Math" w:ascii="Cambria Math" w:hAnsi="Cambria Math"/>
          <w:sz w:val="24"/>
          <w:szCs w:val="24"/>
        </w:rPr>
        <w:t>∪</w:t>
      </w:r>
      <w:r>
        <w:rPr>
          <w:sz w:val="24"/>
          <w:szCs w:val="24"/>
        </w:rPr>
        <w:t xml:space="preserve"> C </w:t>
      </w:r>
      <w:r>
        <w:rPr>
          <w:rFonts w:cs="Cambria Math" w:ascii="Cambria Math" w:hAnsi="Cambria Math"/>
          <w:sz w:val="24"/>
          <w:szCs w:val="24"/>
        </w:rPr>
        <w:t>⊕</w:t>
      </w:r>
      <w:r>
        <w:rPr>
          <w:sz w:val="24"/>
          <w:szCs w:val="24"/>
        </w:rPr>
        <w:t xml:space="preserve"> D ∩ E</w:t>
      </w:r>
    </w:p>
    <w:p>
      <w:pPr>
        <w:pStyle w:val="Style18"/>
        <w:jc w:val="both"/>
        <w:rPr/>
      </w:pPr>
      <w:r>
        <w:rPr>
          <w:b/>
          <w:bCs/>
          <w:sz w:val="26"/>
          <w:szCs w:val="26"/>
        </w:rPr>
        <w:t>Базовая СД:</w:t>
      </w:r>
      <w:r>
        <w:rPr>
          <w:sz w:val="26"/>
          <w:szCs w:val="26"/>
        </w:rPr>
        <w:t xml:space="preserve"> </w:t>
      </w:r>
      <w:r>
        <w:rPr>
          <w:sz w:val="26"/>
          <w:szCs w:val="26"/>
        </w:rPr>
        <w:t>1</w:t>
      </w:r>
      <w:r>
        <w:rPr>
          <w:sz w:val="26"/>
          <w:szCs w:val="26"/>
        </w:rPr>
        <w:t>-</w:t>
      </w:r>
      <w:r>
        <w:rPr>
          <w:sz w:val="26"/>
          <w:szCs w:val="26"/>
        </w:rPr>
        <w:t>2</w:t>
      </w:r>
      <w:r>
        <w:rPr>
          <w:sz w:val="26"/>
          <w:szCs w:val="26"/>
        </w:rPr>
        <w:t>д</w:t>
      </w:r>
      <w:r>
        <w:rPr>
          <w:color w:val="000000"/>
          <w:sz w:val="28"/>
          <w:szCs w:val="28"/>
          <w:u w:val="none"/>
        </w:rPr>
        <w:t xml:space="preserve"> — </w:t>
      </w:r>
      <w:r>
        <w:rPr>
          <w:color w:val="000000"/>
          <w:sz w:val="28"/>
          <w:szCs w:val="28"/>
          <w:u w:val="none"/>
        </w:rPr>
        <w:t>э</w:t>
      </w:r>
      <w:r>
        <w:rPr>
          <w:color w:val="000000"/>
          <w:sz w:val="28"/>
          <w:szCs w:val="28"/>
          <w:u w:val="none"/>
        </w:rPr>
        <w:t>то упрощённый вариант 2-3-4 дерева двоичного поиска с автобалансировкой. В нём используются только 2- и 3-узлы. От обычного ДДП 1-2-дерево отличается тем, что его узлы могут объединяться в пары, образуя узлы с двумя ключами и тремя возможными сыновьями. Такое дерево должно быть сбалансированным, если при подсчёте длины пути из корня в любой лист считать каждую пару за один узел. Фактические же длины путей могут различаться не более чем в два раза.</w:t>
      </w:r>
    </w:p>
    <w:p>
      <w:pPr>
        <w:pStyle w:val="Style18"/>
        <w:jc w:val="both"/>
        <w:rPr>
          <w:b/>
          <w:b/>
          <w:bCs/>
          <w:sz w:val="26"/>
          <w:szCs w:val="26"/>
        </w:rPr>
      </w:pPr>
      <w:r>
        <w:rPr>
          <w:b/>
          <w:bCs/>
          <w:sz w:val="26"/>
          <w:szCs w:val="26"/>
        </w:rPr>
        <w:t>Реализуемые операции над последовательностью:</w:t>
      </w:r>
    </w:p>
    <w:p>
      <w:pPr>
        <w:pStyle w:val="Style30"/>
        <w:ind w:hanging="0"/>
        <w:jc w:val="both"/>
        <w:rPr>
          <w:sz w:val="26"/>
          <w:szCs w:val="26"/>
        </w:rPr>
      </w:pPr>
      <w:r>
        <w:rPr>
          <w:i/>
          <w:sz w:val="26"/>
          <w:szCs w:val="26"/>
        </w:rPr>
        <w:tab/>
        <w:t xml:space="preserve">MERGE — </w:t>
      </w:r>
      <w:r>
        <w:rPr>
          <w:sz w:val="26"/>
          <w:szCs w:val="26"/>
        </w:rPr>
        <w:t>Объединение двух упорядоченных последовательностей в третью с сохранением упорядоченности. От операции объединения множеств отличается только возможностью появления дубликатов ключей. Если исходные последовательности не упорядочены, можно после их слияния просто упорядочить результат. Исходный порядок ключей в последовательностях в результате не сохраняется.</w:t>
      </w:r>
    </w:p>
    <w:p>
      <w:pPr>
        <w:pStyle w:val="Style30"/>
        <w:ind w:hanging="0"/>
        <w:jc w:val="both"/>
        <w:rPr>
          <w:sz w:val="26"/>
          <w:szCs w:val="26"/>
        </w:rPr>
      </w:pPr>
      <w:r>
        <w:rPr>
          <w:i/>
          <w:sz w:val="26"/>
          <w:szCs w:val="26"/>
        </w:rPr>
        <w:tab/>
        <w:t xml:space="preserve">CONCAT — </w:t>
      </w:r>
      <w:r>
        <w:rPr>
          <w:sz w:val="26"/>
          <w:szCs w:val="26"/>
        </w:rPr>
        <w:t>Вторая последовательность подсоединяется к концу первой, образуя ее продолжение.</w:t>
      </w:r>
    </w:p>
    <w:p>
      <w:pPr>
        <w:pStyle w:val="Style18"/>
        <w:jc w:val="both"/>
        <w:rPr>
          <w:sz w:val="26"/>
          <w:szCs w:val="26"/>
        </w:rPr>
      </w:pPr>
      <w:r>
        <w:rPr>
          <w:i/>
          <w:iCs/>
          <w:sz w:val="26"/>
          <w:szCs w:val="26"/>
        </w:rPr>
        <w:tab/>
        <w:t>ERASE</w:t>
      </w:r>
      <w:r>
        <w:rPr>
          <w:sz w:val="26"/>
          <w:szCs w:val="26"/>
        </w:rPr>
        <w:t xml:space="preserve"> — Из последовательности исключается часть, ограниченная порядковыми номерами от p1 до p2.</w:t>
      </w:r>
      <w:r>
        <w:br w:type="page"/>
      </w:r>
    </w:p>
    <w:p>
      <w:pPr>
        <w:pStyle w:val="2"/>
        <w:numPr>
          <w:ilvl w:val="1"/>
          <w:numId w:val="2"/>
        </w:numPr>
        <w:rPr/>
      </w:pPr>
      <w:bookmarkStart w:id="6" w:name="__RefHeading___Toc320_2067246640"/>
      <w:bookmarkEnd w:id="6"/>
      <w:r>
        <w:rPr/>
        <w:t>3</w:t>
      </w:r>
      <w:bookmarkStart w:id="7" w:name="_Toc65366452"/>
      <w:r>
        <w:rPr/>
        <w:t xml:space="preserve">. </w:t>
      </w:r>
      <w:bookmarkEnd w:id="7"/>
      <w:r>
        <w:rPr/>
        <w:t>Описание контейнера</w:t>
      </w:r>
    </w:p>
    <w:p>
      <w:pPr>
        <w:pStyle w:val="Style18"/>
        <w:jc w:val="both"/>
        <w:rPr/>
      </w:pPr>
      <w:r>
        <w:rPr>
          <w:sz w:val="28"/>
          <w:szCs w:val="28"/>
        </w:rPr>
        <w:tab/>
        <w:t xml:space="preserve">Контейнер </w:t>
      </w:r>
      <w:r>
        <w:rPr>
          <w:i/>
          <w:iCs/>
          <w:sz w:val="28"/>
          <w:szCs w:val="28"/>
        </w:rPr>
        <w:t>mycont</w:t>
      </w:r>
      <w:r>
        <w:rPr>
          <w:sz w:val="28"/>
          <w:szCs w:val="28"/>
        </w:rPr>
        <w:t xml:space="preserve"> хранит множество в виде </w:t>
      </w:r>
      <w:r>
        <w:rPr>
          <w:sz w:val="28"/>
          <w:szCs w:val="28"/>
        </w:rPr>
        <w:t>1</w:t>
      </w:r>
      <w:r>
        <w:rPr>
          <w:rFonts w:eastAsia="Times New Roman" w:cs="Times New Roman"/>
          <w:color w:val="auto"/>
          <w:kern w:val="0"/>
          <w:sz w:val="28"/>
          <w:szCs w:val="28"/>
          <w:lang w:val="ru-RU" w:eastAsia="ru-RU" w:bidi="ar-SA"/>
        </w:rPr>
        <w:t>-</w:t>
      </w:r>
      <w:r>
        <w:rPr>
          <w:rFonts w:eastAsia="Times New Roman" w:cs="Times New Roman"/>
          <w:color w:val="auto"/>
          <w:kern w:val="0"/>
          <w:sz w:val="28"/>
          <w:szCs w:val="28"/>
          <w:lang w:val="ru-RU" w:eastAsia="ru-RU" w:bidi="ar-SA"/>
        </w:rPr>
        <w:t>2</w:t>
      </w:r>
      <w:r>
        <w:rPr>
          <w:sz w:val="28"/>
          <w:szCs w:val="28"/>
        </w:rPr>
        <w:t xml:space="preserve">-дерева и последовательность в виде вектора </w:t>
      </w:r>
      <w:r>
        <w:rPr>
          <w:sz w:val="28"/>
          <w:szCs w:val="28"/>
        </w:rPr>
        <w:t>ключей</w:t>
      </w:r>
      <w:r>
        <w:rPr>
          <w:sz w:val="28"/>
          <w:szCs w:val="28"/>
        </w:rPr>
        <w:t>.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w:t>
      </w:r>
    </w:p>
    <w:p>
      <w:pPr>
        <w:pStyle w:val="Style18"/>
        <w:jc w:val="both"/>
        <w:rPr/>
      </w:pPr>
      <w:r>
        <w:rPr>
          <w:sz w:val="28"/>
          <w:szCs w:val="28"/>
        </w:rPr>
        <w:tab/>
        <w:t xml:space="preserve">Для доступа к элементам </w:t>
      </w:r>
      <w:r>
        <w:rPr>
          <w:sz w:val="28"/>
          <w:szCs w:val="28"/>
        </w:rPr>
        <w:t>контейнера</w:t>
      </w:r>
      <w:r>
        <w:rPr>
          <w:sz w:val="28"/>
          <w:szCs w:val="28"/>
        </w:rPr>
        <w:t xml:space="preserve"> был создан прямой итератор ввода (чтения) </w:t>
      </w:r>
      <w:r>
        <w:rPr>
          <w:i/>
          <w:iCs/>
          <w:sz w:val="28"/>
          <w:szCs w:val="28"/>
        </w:rPr>
        <w:t>Iterator</w:t>
      </w:r>
      <w:r>
        <w:rPr>
          <w:sz w:val="28"/>
          <w:szCs w:val="28"/>
        </w:rPr>
        <w:t xml:space="preserve">. Такой итератор перемещается только вперед и поддерживает только чтение. Для него нужно определить операции сравнения (==, !=), разыменования (*), инкремент (++). </w:t>
      </w:r>
      <w:r>
        <w:rPr>
          <w:b w:val="false"/>
          <w:bCs w:val="false"/>
          <w:sz w:val="28"/>
          <w:szCs w:val="28"/>
        </w:rPr>
        <w:t xml:space="preserve">Для итератора чтения также необходимы функции </w:t>
      </w:r>
      <w:r>
        <w:rPr>
          <w:b w:val="false"/>
          <w:bCs w:val="false"/>
          <w:i/>
          <w:sz w:val="28"/>
          <w:szCs w:val="28"/>
        </w:rPr>
        <w:t>begin</w:t>
      </w:r>
      <w:r>
        <w:rPr>
          <w:b w:val="false"/>
          <w:bCs w:val="false"/>
          <w:sz w:val="28"/>
          <w:szCs w:val="28"/>
        </w:rPr>
        <w:t xml:space="preserve">() и </w:t>
      </w:r>
      <w:r>
        <w:rPr>
          <w:b w:val="false"/>
          <w:bCs w:val="false"/>
          <w:i/>
          <w:sz w:val="28"/>
          <w:szCs w:val="28"/>
        </w:rPr>
        <w:t>end</w:t>
      </w:r>
      <w:r>
        <w:rPr>
          <w:b w:val="false"/>
          <w:bCs w:val="false"/>
          <w:sz w:val="28"/>
          <w:szCs w:val="28"/>
        </w:rPr>
        <w:t>(), определяющие рабочий интервал значений. Основной операцией явялется инкремент, и для того, чтобы он выполнялся за константное время, итератор хранит стек с путём от корня до текущего узла.</w:t>
      </w:r>
    </w:p>
    <w:p>
      <w:pPr>
        <w:pStyle w:val="Style18"/>
        <w:jc w:val="both"/>
        <w:rPr/>
      </w:pPr>
      <w:r>
        <w:rPr>
          <w:sz w:val="28"/>
          <w:szCs w:val="28"/>
        </w:rPr>
        <w:tab/>
        <w:t xml:space="preserve">Для контейнера </w:t>
      </w:r>
      <w:r>
        <w:rPr>
          <w:i/>
          <w:iCs/>
          <w:sz w:val="28"/>
          <w:szCs w:val="28"/>
        </w:rPr>
        <w:t>mycont</w:t>
      </w:r>
      <w:r>
        <w:rPr>
          <w:sz w:val="28"/>
          <w:szCs w:val="28"/>
        </w:rPr>
        <w:t xml:space="preserve"> также был реализован итератор вставки. Итератор вставки создаётся из контейнера и, возможно, одного из его итераторов, указывающих, где вставка происходит, если это ни в начале, ни в конце контейнера. Итераторы вставки удовлетворяют требованиям итераторов вывода. Для данного итератора определены операторы присвоения (=), разыменовывания (*) и инкремента (++), причем все операции, кроме присвоения по ключу, фиктивные. Для поддержки итератора вставки нужно определить функцию вставки с сигнатурой </w:t>
      </w:r>
      <w:r>
        <w:rPr>
          <w:i/>
          <w:sz w:val="28"/>
          <w:szCs w:val="28"/>
        </w:rPr>
        <w:t>insert</w:t>
      </w:r>
      <w:r>
        <w:rPr>
          <w:sz w:val="28"/>
          <w:szCs w:val="28"/>
        </w:rPr>
        <w:t>(</w:t>
      </w:r>
      <w:r>
        <w:rPr>
          <w:i/>
          <w:sz w:val="28"/>
          <w:szCs w:val="28"/>
        </w:rPr>
        <w:t>where</w:t>
      </w:r>
      <w:r>
        <w:rPr>
          <w:sz w:val="28"/>
          <w:szCs w:val="28"/>
        </w:rPr>
        <w:t xml:space="preserve">, </w:t>
      </w:r>
      <w:r>
        <w:rPr>
          <w:i/>
          <w:sz w:val="28"/>
          <w:szCs w:val="28"/>
        </w:rPr>
        <w:t>data</w:t>
      </w:r>
      <w:r>
        <w:rPr>
          <w:sz w:val="28"/>
          <w:szCs w:val="28"/>
        </w:rPr>
        <w:t xml:space="preserve">), где </w:t>
      </w:r>
      <w:r>
        <w:rPr>
          <w:i/>
          <w:sz w:val="28"/>
          <w:szCs w:val="28"/>
        </w:rPr>
        <w:t>where</w:t>
      </w:r>
      <w:r>
        <w:rPr>
          <w:sz w:val="28"/>
          <w:szCs w:val="28"/>
        </w:rPr>
        <w:t xml:space="preserve"> — итератор места вставки, а </w:t>
      </w:r>
      <w:r>
        <w:rPr>
          <w:i/>
          <w:sz w:val="28"/>
          <w:szCs w:val="28"/>
        </w:rPr>
        <w:t>data</w:t>
      </w:r>
      <w:r>
        <w:rPr>
          <w:sz w:val="28"/>
          <w:szCs w:val="28"/>
        </w:rPr>
        <w:t xml:space="preserve"> — вставляемое значение. Функция должна возвращать итератор на вставленный элемент, чтобы обеспечивать вставку за константное время за счёт исключения необходимости поиска места вставки. Итератор вставки хранит итератор чтения на вставленное значение, поддерживая тем самым возможную последовательность вставок.</w:t>
      </w:r>
      <w:r>
        <w:br w:type="page"/>
      </w:r>
    </w:p>
    <w:p>
      <w:pPr>
        <w:pStyle w:val="2"/>
        <w:numPr>
          <w:ilvl w:val="1"/>
          <w:numId w:val="2"/>
        </w:numPr>
        <w:rPr/>
      </w:pPr>
      <w:bookmarkStart w:id="8" w:name="__RefHeading___Toc365_2342162750"/>
      <w:bookmarkEnd w:id="8"/>
      <w:r>
        <w:rPr/>
        <w:t>4</w:t>
      </w:r>
      <w:bookmarkStart w:id="9" w:name="_Toc653664521"/>
      <w:r>
        <w:rPr/>
        <w:t xml:space="preserve">. </w:t>
      </w:r>
      <w:bookmarkEnd w:id="9"/>
      <w:r>
        <w:rPr/>
        <w:t>Оценка временной сложности операций</w:t>
      </w:r>
    </w:p>
    <w:p>
      <w:pPr>
        <w:pStyle w:val="Style18"/>
        <w:rPr/>
      </w:pPr>
      <w:r>
        <w:rPr>
          <w:b/>
          <w:bCs/>
          <w:sz w:val="28"/>
          <w:szCs w:val="28"/>
        </w:rPr>
        <w:t>Вставка (insert)</w:t>
      </w:r>
    </w:p>
    <w:p>
      <w:pPr>
        <w:pStyle w:val="Style18"/>
        <w:jc w:val="both"/>
        <w:rPr/>
      </w:pPr>
      <w:r>
        <w:rPr>
          <w:sz w:val="28"/>
          <w:szCs w:val="28"/>
        </w:rPr>
        <w:tab/>
        <w:t xml:space="preserve">В контейнере </w:t>
      </w:r>
      <w:r>
        <w:rPr>
          <w:i/>
          <w:iCs/>
          <w:sz w:val="28"/>
          <w:szCs w:val="28"/>
        </w:rPr>
        <w:t>mycont</w:t>
      </w:r>
      <w:r>
        <w:rPr>
          <w:sz w:val="28"/>
          <w:szCs w:val="28"/>
        </w:rPr>
        <w:t xml:space="preserve"> элемент вставляется и в дерево и в последовательность. </w:t>
      </w:r>
    </w:p>
    <w:p>
      <w:pPr>
        <w:pStyle w:val="Style18"/>
        <w:jc w:val="both"/>
        <w:rPr/>
      </w:pPr>
      <w:r>
        <w:rPr>
          <w:sz w:val="28"/>
          <w:szCs w:val="28"/>
        </w:rPr>
        <w:tab/>
        <w:t>Вставка в дерево без указания места начала поиска имеет логарифмическое время O(logn). Возможна вставка за константное время O(1) если итератор вставки укажет для начала поиска места вставки на ключ, вставленный последним. Такая вставка допустима только для двуместных операций с множествами по схеме слияния.</w:t>
      </w:r>
    </w:p>
    <w:p>
      <w:pPr>
        <w:pStyle w:val="Style18"/>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18"/>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18"/>
        <w:rPr>
          <w:b/>
          <w:b/>
          <w:bCs/>
          <w:sz w:val="28"/>
          <w:szCs w:val="28"/>
        </w:rPr>
      </w:pPr>
      <w:r>
        <w:rPr>
          <w:b/>
          <w:bCs/>
          <w:sz w:val="28"/>
          <w:szCs w:val="28"/>
        </w:rPr>
        <w:t>Пересечение множеств (operator&amp;=)</w:t>
      </w:r>
    </w:p>
    <w:p>
      <w:pPr>
        <w:pStyle w:val="Style18"/>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Объединение множеств (operator =)</w:t>
      </w:r>
    </w:p>
    <w:p>
      <w:pPr>
        <w:pStyle w:val="Style18"/>
        <w:jc w:val="both"/>
        <w:rPr>
          <w:b/>
          <w:b/>
          <w:bCs/>
          <w:sz w:val="28"/>
          <w:szCs w:val="28"/>
        </w:rPr>
      </w:pPr>
      <w:r>
        <w:rPr>
          <w:b/>
          <w:bCs/>
          <w:sz w:val="28"/>
          <w:szCs w:val="28"/>
        </w:rPr>
        <w:tab/>
      </w:r>
      <w:r>
        <w:rPr>
          <w:b w:val="false"/>
          <w:bCs w:val="false"/>
          <w:sz w:val="28"/>
          <w:szCs w:val="28"/>
        </w:rPr>
        <w:t>Временная сложность операции O(n).</w:t>
      </w:r>
    </w:p>
    <w:p>
      <w:pPr>
        <w:pStyle w:val="Style18"/>
        <w:rPr>
          <w:b/>
          <w:b/>
          <w:bCs/>
          <w:sz w:val="28"/>
          <w:szCs w:val="28"/>
        </w:rPr>
      </w:pPr>
      <w:r>
        <w:rPr>
          <w:b/>
          <w:bCs/>
          <w:sz w:val="28"/>
          <w:szCs w:val="28"/>
        </w:rPr>
        <w:t>Разность множеств (operator-=)</w:t>
      </w:r>
    </w:p>
    <w:p>
      <w:pPr>
        <w:pStyle w:val="Style18"/>
        <w:jc w:val="both"/>
        <w:rPr>
          <w:b/>
          <w:b/>
          <w:bCs/>
          <w:sz w:val="28"/>
          <w:szCs w:val="28"/>
        </w:rPr>
      </w:pPr>
      <w:r>
        <w:rPr>
          <w:b/>
          <w:bCs/>
          <w:sz w:val="28"/>
          <w:szCs w:val="28"/>
        </w:rPr>
        <w:tab/>
      </w:r>
      <w:r>
        <w:rPr>
          <w:b w:val="false"/>
          <w:bCs w:val="false"/>
          <w:sz w:val="28"/>
          <w:szCs w:val="28"/>
        </w:rPr>
        <w:t>Временная сложность операции O(n).</w:t>
      </w:r>
    </w:p>
    <w:p>
      <w:pPr>
        <w:pStyle w:val="Style18"/>
        <w:rPr>
          <w:b/>
          <w:b/>
          <w:bCs/>
          <w:sz w:val="28"/>
          <w:szCs w:val="28"/>
        </w:rPr>
      </w:pPr>
      <w:r>
        <w:rPr>
          <w:b/>
          <w:bCs/>
          <w:sz w:val="28"/>
          <w:szCs w:val="28"/>
        </w:rPr>
        <w:t>Симметрическая разность множеств (operator^=)</w:t>
      </w:r>
    </w:p>
    <w:p>
      <w:pPr>
        <w:pStyle w:val="Style18"/>
        <w:jc w:val="both"/>
        <w:rPr>
          <w:b/>
          <w:b/>
          <w:bCs/>
          <w:sz w:val="28"/>
          <w:szCs w:val="28"/>
        </w:rPr>
      </w:pPr>
      <w:r>
        <w:rPr>
          <w:b/>
          <w:bCs/>
          <w:sz w:val="28"/>
          <w:szCs w:val="28"/>
        </w:rPr>
        <w:tab/>
      </w:r>
      <w:r>
        <w:rPr>
          <w:b w:val="false"/>
          <w:bCs w:val="false"/>
          <w:sz w:val="28"/>
          <w:szCs w:val="28"/>
        </w:rPr>
        <w:t>Временная сложность операции O(n).</w:t>
      </w:r>
    </w:p>
    <w:p>
      <w:pPr>
        <w:pStyle w:val="Style18"/>
        <w:rPr>
          <w:b/>
          <w:b/>
          <w:bCs/>
          <w:sz w:val="28"/>
          <w:szCs w:val="28"/>
        </w:rPr>
      </w:pPr>
      <w:r>
        <w:rPr>
          <w:b/>
          <w:bCs/>
          <w:sz w:val="28"/>
          <w:szCs w:val="28"/>
        </w:rPr>
        <w:t>Укорачивание (erase)</w:t>
      </w:r>
    </w:p>
    <w:p>
      <w:pPr>
        <w:pStyle w:val="Style18"/>
        <w:rPr>
          <w:b/>
          <w:b/>
          <w:bCs/>
          <w:sz w:val="28"/>
          <w:szCs w:val="28"/>
        </w:rPr>
      </w:pPr>
      <w:r>
        <w:rPr>
          <w:b/>
          <w:bCs/>
          <w:sz w:val="28"/>
          <w:szCs w:val="28"/>
        </w:rPr>
        <w:tab/>
      </w:r>
      <w:r>
        <w:rPr>
          <w:b w:val="false"/>
          <w:bCs w:val="false"/>
          <w:sz w:val="28"/>
          <w:szCs w:val="28"/>
        </w:rPr>
        <w:t>Временная сложность операции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18"/>
        <w:rPr>
          <w:b/>
          <w:b/>
          <w:bCs/>
          <w:sz w:val="28"/>
          <w:szCs w:val="28"/>
        </w:rPr>
      </w:pPr>
      <w:r>
        <w:rPr>
          <w:b/>
          <w:bCs/>
          <w:sz w:val="28"/>
          <w:szCs w:val="28"/>
        </w:rPr>
        <w:t>Исключение (excl)</w:t>
      </w:r>
    </w:p>
    <w:p>
      <w:pPr>
        <w:pStyle w:val="Style18"/>
        <w:rPr>
          <w:b/>
          <w:b/>
          <w:bCs/>
          <w:sz w:val="28"/>
          <w:szCs w:val="28"/>
        </w:rPr>
      </w:pPr>
      <w:r>
        <w:rPr>
          <w:b w:val="false"/>
          <w:bCs w:val="false"/>
          <w:sz w:val="28"/>
          <w:szCs w:val="28"/>
        </w:rPr>
        <w:tab/>
        <w:t>Временная сложность операции O(nlogn).</w:t>
      </w:r>
    </w:p>
    <w:p>
      <w:pPr>
        <w:pStyle w:val="Style18"/>
        <w:rPr>
          <w:b/>
          <w:b/>
          <w:bCs/>
          <w:sz w:val="28"/>
          <w:szCs w:val="28"/>
        </w:rPr>
      </w:pPr>
      <w:r>
        <w:rPr>
          <w:b/>
          <w:bCs/>
          <w:sz w:val="28"/>
          <w:szCs w:val="28"/>
        </w:rPr>
        <w:t>Включение (subst).</w:t>
      </w:r>
    </w:p>
    <w:p>
      <w:pPr>
        <w:pStyle w:val="Style18"/>
        <w:rPr>
          <w:b/>
          <w:b/>
          <w:bCs/>
          <w:sz w:val="28"/>
          <w:szCs w:val="28"/>
        </w:rPr>
      </w:pPr>
      <w:r>
        <w:rPr>
          <w:b w:val="false"/>
          <w:bCs w:val="false"/>
          <w:sz w:val="28"/>
          <w:szCs w:val="28"/>
        </w:rPr>
        <w:tab/>
        <w:t>Временная сложность операции O(nlogn).</w:t>
      </w:r>
      <w:r>
        <w:br w:type="page"/>
      </w:r>
    </w:p>
    <w:p>
      <w:pPr>
        <w:pStyle w:val="2"/>
        <w:numPr>
          <w:ilvl w:val="1"/>
          <w:numId w:val="2"/>
        </w:numPr>
        <w:rPr/>
      </w:pPr>
      <w:bookmarkStart w:id="10" w:name="__RefHeading___Toc367_2342162750"/>
      <w:bookmarkEnd w:id="10"/>
      <w:r>
        <w:rPr/>
        <w:t>5</w:t>
      </w:r>
      <w:bookmarkStart w:id="11" w:name="_Toc6536645211"/>
      <w:r>
        <w:rPr/>
        <w:t xml:space="preserve">. </w:t>
      </w:r>
      <w:bookmarkEnd w:id="11"/>
      <w:r>
        <w:rPr/>
        <w:t>Пример работы программы</w:t>
      </w:r>
    </w:p>
    <w:p>
      <w:pPr>
        <w:pStyle w:val="Style18"/>
        <w:jc w:val="both"/>
        <w:rPr/>
      </w:pPr>
      <w:r>
        <w:rPr>
          <w:sz w:val="28"/>
          <w:szCs w:val="28"/>
        </w:rPr>
        <w:t>Пример для множеств мощности 10, для большей наглядности.</w:t>
      </w:r>
    </w:p>
    <w:p>
      <w:pPr>
        <w:pStyle w:val="Style18"/>
        <w:jc w:val="both"/>
        <w:rPr>
          <w:sz w:val="28"/>
          <w:szCs w:val="28"/>
        </w:rPr>
      </w:pPr>
      <w:r>
        <w:rPr/>
      </w:r>
    </w:p>
    <w:p>
      <w:pPr>
        <w:pStyle w:val="Style18"/>
        <w:jc w:val="both"/>
        <w:rPr/>
      </w:pPr>
      <w:r>
        <w:rPr>
          <w:sz w:val="28"/>
          <w:szCs w:val="28"/>
        </w:rPr>
        <w:t>Исходные множества и последовательности:</w:t>
      </w:r>
    </w:p>
    <w:p>
      <w:pPr>
        <w:pStyle w:val="Style18"/>
        <w:jc w:val="both"/>
        <w:rPr>
          <w:sz w:val="28"/>
          <w:szCs w:val="28"/>
        </w:rPr>
      </w:pPr>
      <w:r>
        <w:rPr/>
        <w:drawing>
          <wp:anchor behindDoc="0" distT="0" distB="0" distL="0" distR="0" simplePos="0" locked="0" layoutInCell="0" allowOverlap="1" relativeHeight="2">
            <wp:simplePos x="0" y="0"/>
            <wp:positionH relativeFrom="column">
              <wp:posOffset>0</wp:posOffset>
            </wp:positionH>
            <wp:positionV relativeFrom="paragraph">
              <wp:posOffset>-18415</wp:posOffset>
            </wp:positionV>
            <wp:extent cx="6480810" cy="27533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480810" cy="2753360"/>
                    </a:xfrm>
                    <a:prstGeom prst="rect">
                      <a:avLst/>
                    </a:prstGeom>
                  </pic:spPr>
                </pic:pic>
              </a:graphicData>
            </a:graphic>
          </wp:anchor>
        </w:drawing>
      </w:r>
    </w:p>
    <w:p>
      <w:pPr>
        <w:pStyle w:val="Style18"/>
        <w:jc w:val="both"/>
        <w:rPr/>
      </w:pPr>
      <w:r>
        <w:rPr>
          <w:sz w:val="28"/>
          <w:szCs w:val="28"/>
        </w:rPr>
        <w:t xml:space="preserve">Пример выполнения </w:t>
      </w:r>
      <w:r>
        <w:rPr>
          <w:sz w:val="26"/>
          <w:szCs w:val="26"/>
        </w:rPr>
        <w:t>(</w:t>
      </w:r>
      <w:r>
        <w:rPr>
          <w:sz w:val="24"/>
          <w:szCs w:val="24"/>
        </w:rPr>
        <w:t xml:space="preserve">A \ B) </w:t>
      </w:r>
      <w:r>
        <w:rPr>
          <w:rFonts w:cs="Cambria Math" w:ascii="Cambria Math" w:hAnsi="Cambria Math"/>
          <w:sz w:val="24"/>
          <w:szCs w:val="24"/>
        </w:rPr>
        <w:t>∪</w:t>
      </w:r>
      <w:r>
        <w:rPr>
          <w:sz w:val="24"/>
          <w:szCs w:val="24"/>
        </w:rPr>
        <w:t xml:space="preserve"> C </w:t>
      </w:r>
      <w:r>
        <w:rPr>
          <w:rFonts w:cs="Cambria Math" w:ascii="Cambria Math" w:hAnsi="Cambria Math"/>
          <w:sz w:val="24"/>
          <w:szCs w:val="24"/>
        </w:rPr>
        <w:t>⊕</w:t>
      </w:r>
      <w:r>
        <w:rPr>
          <w:sz w:val="24"/>
          <w:szCs w:val="24"/>
        </w:rPr>
        <w:t xml:space="preserve"> D ∩ E</w:t>
      </w:r>
      <w:r>
        <w:rPr>
          <w:sz w:val="24"/>
          <w:szCs w:val="24"/>
        </w:rPr>
        <w:t>:</w:t>
      </w:r>
    </w:p>
    <w:p>
      <w:pPr>
        <w:pStyle w:val="Style18"/>
        <w:jc w:val="both"/>
        <w:rPr>
          <w:sz w:val="24"/>
          <w:szCs w:val="24"/>
        </w:rPr>
      </w:pPr>
      <w:r>
        <w:rPr/>
        <w:drawing>
          <wp:anchor behindDoc="0" distT="0" distB="0" distL="0" distR="0" simplePos="0" locked="0" layoutInCell="0" allowOverlap="1" relativeHeight="3">
            <wp:simplePos x="0" y="0"/>
            <wp:positionH relativeFrom="column">
              <wp:posOffset>0</wp:posOffset>
            </wp:positionH>
            <wp:positionV relativeFrom="paragraph">
              <wp:posOffset>5080</wp:posOffset>
            </wp:positionV>
            <wp:extent cx="6480810" cy="240157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480810" cy="2401570"/>
                    </a:xfrm>
                    <a:prstGeom prst="rect">
                      <a:avLst/>
                    </a:prstGeom>
                  </pic:spPr>
                </pic:pic>
              </a:graphicData>
            </a:graphic>
          </wp:anchor>
        </w:drawing>
      </w:r>
    </w:p>
    <w:p>
      <w:pPr>
        <w:pStyle w:val="Style18"/>
        <w:jc w:val="both"/>
        <w:rPr/>
      </w:pPr>
      <w:r>
        <w:rPr>
          <w:sz w:val="28"/>
          <w:szCs w:val="28"/>
        </w:rPr>
        <w:t>Пример выполнения операции над последовательностью сцепление. Последовательность a присоединяется к последовательности b.</w:t>
      </w:r>
    </w:p>
    <w:p>
      <w:pPr>
        <w:pStyle w:val="Style18"/>
        <w:jc w:val="both"/>
        <w:rPr>
          <w:sz w:val="28"/>
          <w:szCs w:val="28"/>
        </w:rPr>
      </w:pPr>
      <w:r>
        <w:rPr/>
        <w:drawing>
          <wp:anchor behindDoc="0" distT="0" distB="0" distL="0" distR="0" simplePos="0" locked="0" layoutInCell="0" allowOverlap="1" relativeHeight="4">
            <wp:simplePos x="0" y="0"/>
            <wp:positionH relativeFrom="column">
              <wp:posOffset>40005</wp:posOffset>
            </wp:positionH>
            <wp:positionV relativeFrom="paragraph">
              <wp:posOffset>-5715</wp:posOffset>
            </wp:positionV>
            <wp:extent cx="6480810" cy="160782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480810" cy="1607820"/>
                    </a:xfrm>
                    <a:prstGeom prst="rect">
                      <a:avLst/>
                    </a:prstGeom>
                  </pic:spPr>
                </pic:pic>
              </a:graphicData>
            </a:graphic>
          </wp:anchor>
        </w:drawing>
      </w:r>
      <w:r>
        <w:br w:type="page"/>
      </w:r>
    </w:p>
    <w:p>
      <w:pPr>
        <w:pStyle w:val="Style18"/>
        <w:jc w:val="both"/>
        <w:rPr/>
      </w:pPr>
      <w:r>
        <w:rPr>
          <w:sz w:val="28"/>
          <w:szCs w:val="28"/>
        </w:rPr>
        <w:t>Пример выполнения операции над последовательностью слияние. Последовательность c сливается с последовательностью d.</w:t>
      </w:r>
    </w:p>
    <w:p>
      <w:pPr>
        <w:pStyle w:val="Style18"/>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810" cy="152908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480810" cy="1529080"/>
                    </a:xfrm>
                    <a:prstGeom prst="rect">
                      <a:avLst/>
                    </a:prstGeom>
                  </pic:spPr>
                </pic:pic>
              </a:graphicData>
            </a:graphic>
          </wp:anchor>
        </w:drawing>
      </w:r>
    </w:p>
    <w:p>
      <w:pPr>
        <w:pStyle w:val="Style18"/>
        <w:jc w:val="both"/>
        <w:rPr/>
      </w:pPr>
      <w:r>
        <w:rPr>
          <w:sz w:val="28"/>
          <w:szCs w:val="28"/>
        </w:rPr>
        <w:t xml:space="preserve">Пример выполения операции над последовательностью укорачивание. Из последовательности е удалим элементы с </w:t>
      </w:r>
      <w:r>
        <w:rPr>
          <w:sz w:val="28"/>
          <w:szCs w:val="28"/>
        </w:rPr>
        <w:t>1</w:t>
      </w:r>
      <w:r>
        <w:rPr>
          <w:sz w:val="28"/>
          <w:szCs w:val="28"/>
        </w:rPr>
        <w:t xml:space="preserve"> по </w:t>
      </w:r>
      <w:r>
        <w:rPr>
          <w:sz w:val="28"/>
          <w:szCs w:val="28"/>
        </w:rPr>
        <w:t>3</w:t>
      </w:r>
      <w:r>
        <w:rPr>
          <w:sz w:val="28"/>
          <w:szCs w:val="28"/>
        </w:rPr>
        <w:t>.</w:t>
      </w:r>
    </w:p>
    <w:p>
      <w:pPr>
        <w:pStyle w:val="Style18"/>
        <w:jc w:val="both"/>
        <w:rPr>
          <w:sz w:val="28"/>
          <w:szCs w:val="28"/>
        </w:rPr>
      </w:pPr>
      <w:r>
        <w:rPr>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80810" cy="125349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480810" cy="1253490"/>
                    </a:xfrm>
                    <a:prstGeom prst="rect">
                      <a:avLst/>
                    </a:prstGeom>
                  </pic:spPr>
                </pic:pic>
              </a:graphicData>
            </a:graphic>
          </wp:anchor>
        </w:drawing>
      </w:r>
      <w:r>
        <w:br w:type="page"/>
      </w:r>
    </w:p>
    <w:p>
      <w:pPr>
        <w:pStyle w:val="Style18"/>
        <w:jc w:val="both"/>
        <w:rPr>
          <w:b/>
          <w:b/>
          <w:bCs/>
          <w:sz w:val="28"/>
          <w:szCs w:val="28"/>
        </w:rPr>
      </w:pPr>
      <w:r>
        <w:rPr>
          <w:b/>
          <w:bCs/>
          <w:sz w:val="28"/>
          <w:szCs w:val="28"/>
        </w:rPr>
      </w:r>
    </w:p>
    <w:p>
      <w:pPr>
        <w:pStyle w:val="2"/>
        <w:numPr>
          <w:ilvl w:val="1"/>
          <w:numId w:val="2"/>
        </w:numPr>
        <w:rPr/>
      </w:pPr>
      <w:bookmarkStart w:id="12" w:name="__RefHeading___Toc326_2067246640"/>
      <w:bookmarkStart w:id="13" w:name="_Toc65366455"/>
      <w:bookmarkEnd w:id="12"/>
      <w:r>
        <w:rPr/>
        <w:t>Вывод</w:t>
      </w:r>
      <w:bookmarkEnd w:id="13"/>
      <w:r>
        <w:rPr/>
        <w:t xml:space="preserve"> </w:t>
      </w:r>
    </w:p>
    <w:p>
      <w:pPr>
        <w:pStyle w:val="Normal"/>
        <w:jc w:val="both"/>
        <w:rPr/>
      </w:pPr>
      <w:r>
        <w:rPr>
          <w:rFonts w:eastAsia="Times New Roman" w:cs="Times New Roman"/>
          <w:sz w:val="28"/>
          <w:szCs w:val="28"/>
        </w:rPr>
        <w:tab/>
        <w:t>При выполнении данной работы получены практические навыки по реализации собственных контейнеров, работе с множествами и последовательностями.</w:t>
      </w:r>
    </w:p>
    <w:p>
      <w:pPr>
        <w:pStyle w:val="Normal"/>
        <w:jc w:val="both"/>
        <w:rPr>
          <w:sz w:val="28"/>
          <w:szCs w:val="28"/>
        </w:rPr>
      </w:pPr>
      <w:r>
        <w:rPr>
          <w:sz w:val="28"/>
          <w:szCs w:val="28"/>
        </w:rPr>
      </w:r>
      <w:r>
        <w:br w:type="page"/>
      </w:r>
    </w:p>
    <w:p>
      <w:pPr>
        <w:pStyle w:val="2"/>
        <w:numPr>
          <w:ilvl w:val="1"/>
          <w:numId w:val="2"/>
        </w:numPr>
        <w:tabs>
          <w:tab w:val="clear" w:pos="420"/>
          <w:tab w:val="left" w:pos="8085" w:leader="none"/>
        </w:tabs>
        <w:ind w:left="-284" w:hanging="0"/>
        <w:rPr/>
      </w:pPr>
      <w:bookmarkStart w:id="14" w:name="__RefHeading___Toc328_2067246640"/>
      <w:bookmarkStart w:id="15" w:name="_Toc65366456"/>
      <w:bookmarkEnd w:id="14"/>
      <w:r>
        <w:rPr/>
        <w:t>Список используемых источников</w:t>
      </w:r>
      <w:bookmarkEnd w:id="15"/>
    </w:p>
    <w:p>
      <w:pPr>
        <w:pStyle w:val="NormalWeb"/>
        <w:numPr>
          <w:ilvl w:val="0"/>
          <w:numId w:val="3"/>
        </w:numPr>
        <w:spacing w:lineRule="auto" w:line="360" w:before="280" w:after="0"/>
        <w:jc w:val="both"/>
        <w:rPr>
          <w:sz w:val="28"/>
          <w:szCs w:val="28"/>
        </w:rPr>
      </w:pPr>
      <w:r>
        <w:rPr>
          <w:color w:val="000000"/>
          <w:sz w:val="28"/>
          <w:szCs w:val="28"/>
        </w:rPr>
        <w:t>Колинько П.Г. Пользовательские контейнеры / Методические указания по дисциплине «Алгоритмы и структуры данных» - Санкт-Петербург: СПбГЭТУ «ЛЭТИ», 2020.</w:t>
      </w:r>
      <w:r>
        <w:br w:type="page"/>
      </w:r>
    </w:p>
    <w:p>
      <w:pPr>
        <w:pStyle w:val="2"/>
        <w:numPr>
          <w:ilvl w:val="1"/>
          <w:numId w:val="2"/>
        </w:numPr>
        <w:tabs>
          <w:tab w:val="clear" w:pos="420"/>
          <w:tab w:val="left" w:pos="8085" w:leader="none"/>
        </w:tabs>
        <w:spacing w:before="200" w:after="120"/>
        <w:ind w:left="-284" w:hanging="0"/>
        <w:rPr/>
      </w:pPr>
      <w:bookmarkStart w:id="16" w:name="__RefHeading___Toc330_2067246640"/>
      <w:bookmarkStart w:id="17" w:name="_Toc65366457"/>
      <w:bookmarkEnd w:id="16"/>
      <w:r>
        <w:rPr/>
        <w:t>Приложение</w:t>
      </w:r>
      <w:bookmarkEnd w:id="17"/>
    </w:p>
    <w:p>
      <w:pPr>
        <w:pStyle w:val="Style18"/>
        <w:tabs>
          <w:tab w:val="clear" w:pos="420"/>
          <w:tab w:val="left" w:pos="8085" w:leader="none"/>
        </w:tabs>
        <w:spacing w:before="200" w:after="120"/>
        <w:ind w:left="-284" w:hanging="0"/>
        <w:rPr>
          <w:sz w:val="28"/>
          <w:szCs w:val="28"/>
        </w:rPr>
      </w:pPr>
      <w:r>
        <w:rPr>
          <w:sz w:val="28"/>
          <w:szCs w:val="28"/>
        </w:rPr>
        <w:t>screen.h — функции для работы с экраном</w:t>
      </w:r>
    </w:p>
    <w:p>
      <w:pPr>
        <w:pStyle w:val="Style18"/>
        <w:tabs>
          <w:tab w:val="clear" w:pos="420"/>
          <w:tab w:val="left" w:pos="8085" w:leader="none"/>
        </w:tabs>
        <w:spacing w:before="200" w:after="120"/>
        <w:ind w:left="-284" w:hanging="0"/>
        <w:rPr>
          <w:sz w:val="28"/>
          <w:szCs w:val="28"/>
        </w:rPr>
      </w:pPr>
      <w:r>
        <w:rPr>
          <w:sz w:val="28"/>
          <w:szCs w:val="28"/>
        </w:rPr>
        <w:t>mycont.h — реализация контейнера множеcтво+последовательность</w:t>
      </w:r>
    </w:p>
    <w:p>
      <w:pPr>
        <w:pStyle w:val="Style18"/>
        <w:tabs>
          <w:tab w:val="clear" w:pos="420"/>
          <w:tab w:val="left" w:pos="8085" w:leader="none"/>
        </w:tabs>
        <w:spacing w:before="200" w:after="120"/>
        <w:ind w:left="-284" w:hanging="0"/>
        <w:rPr>
          <w:sz w:val="28"/>
          <w:szCs w:val="28"/>
        </w:rPr>
      </w:pPr>
      <w:r>
        <w:rPr>
          <w:sz w:val="28"/>
          <w:szCs w:val="28"/>
        </w:rPr>
        <w:t>main.cpp — демонстрационная программа</w:t>
      </w:r>
    </w:p>
    <w:p>
      <w:pPr>
        <w:pStyle w:val="Style18"/>
        <w:tabs>
          <w:tab w:val="clear" w:pos="420"/>
          <w:tab w:val="left" w:pos="8085" w:leader="none"/>
        </w:tabs>
        <w:spacing w:before="200" w:after="120"/>
        <w:ind w:left="-284" w:hanging="0"/>
        <w:rPr/>
      </w:pPr>
      <w:r>
        <w:rPr/>
      </w:r>
    </w:p>
    <w:p>
      <w:pPr>
        <w:pStyle w:val="Style18"/>
        <w:tabs>
          <w:tab w:val="clear" w:pos="420"/>
          <w:tab w:val="left" w:pos="8085" w:leader="none"/>
        </w:tabs>
        <w:spacing w:before="200" w:after="120"/>
        <w:ind w:hanging="0"/>
        <w:rPr/>
      </w:pPr>
      <w:r>
        <w:rPr/>
      </w:r>
    </w:p>
    <w:sectPr>
      <w:footerReference w:type="default" r:id="rId7"/>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footer" w:uiPriority="99"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qFormat="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pPr>
      <w:keepNext w:val="true"/>
      <w:keepLines/>
      <w:spacing w:before="480" w:after="0"/>
      <w:outlineLvl w:val="0"/>
    </w:pPr>
    <w:rPr>
      <w:rFonts w:ascii="Cambria" w:hAnsi="Cambria" w:eastAsia="" w:cs="宋体" w:asciiTheme="majorHAnsi" w:cstheme="majorBidi" w:eastAsiaTheme="majorEastAsia" w:hAnsiTheme="majorHAnsi"/>
      <w:b/>
      <w:bCs/>
      <w:color w:val="365F91" w:themeColor="accent1" w:themeShade="bf"/>
      <w:sz w:val="28"/>
      <w:szCs w:val="28"/>
    </w:rPr>
  </w:style>
  <w:style w:type="paragraph" w:styleId="2">
    <w:name w:val="Heading 2"/>
    <w:basedOn w:val="12"/>
    <w:next w:val="Style18"/>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12"/>
    <w:next w:val="Style18"/>
    <w:qFormat/>
    <w:pPr>
      <w:numPr>
        <w:ilvl w:val="2"/>
        <w:numId w:val="1"/>
      </w:numPr>
      <w:spacing w:before="140" w:after="120"/>
      <w:outlineLvl w:val="2"/>
    </w:pPr>
    <w:rPr>
      <w:b/>
      <w:bCs/>
    </w:rPr>
  </w:style>
  <w:style w:type="paragraph" w:styleId="4">
    <w:name w:val="Heading 4"/>
    <w:basedOn w:val="Style17"/>
    <w:next w:val="Style18"/>
    <w:qFormat/>
    <w:pPr>
      <w:numPr>
        <w:ilvl w:val="3"/>
        <w:numId w:val="1"/>
      </w:numPr>
      <w:spacing w:before="120" w:after="120"/>
      <w:outlineLvl w:val="3"/>
    </w:pPr>
    <w:rPr>
      <w:b/>
      <w:bCs/>
      <w:i/>
      <w:iCs/>
      <w:sz w:val="27"/>
      <w:szCs w:val="27"/>
    </w:rPr>
  </w:style>
  <w:style w:type="paragraph" w:styleId="5">
    <w:name w:val="Heading 5"/>
    <w:basedOn w:val="Style17"/>
    <w:next w:val="Style18"/>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Pr>
      <w:rFonts w:ascii="Cambria" w:hAnsi="Cambria" w:eastAsia="" w:cs="宋体" w:asciiTheme="majorHAnsi" w:cstheme="majorBidi" w:eastAsiaTheme="majorEastAsia" w:hAnsiTheme="majorHAnsi"/>
      <w:b/>
      <w:bCs/>
      <w:color w:val="365F91" w:themeColor="accent1" w:themeShade="bf"/>
      <w:sz w:val="28"/>
      <w:szCs w:val="28"/>
    </w:rPr>
  </w:style>
  <w:style w:type="character" w:styleId="Style9" w:customStyle="1">
    <w:name w:val="Интернет-ссылка"/>
    <w:basedOn w:val="DefaultParagraphFont"/>
    <w:unhideWhenUsed/>
    <w:rPr>
      <w:color w:val="0000FF" w:themeColor="hyperlink"/>
      <w:u w:val="single"/>
    </w:rPr>
  </w:style>
  <w:style w:type="character" w:styleId="Style10" w:customStyle="1">
    <w:name w:val="Основной текст Знак"/>
    <w:qFormat/>
    <w:rPr>
      <w:sz w:val="24"/>
      <w:szCs w:val="24"/>
    </w:rPr>
  </w:style>
  <w:style w:type="character" w:styleId="Style11" w:customStyle="1">
    <w:name w:val="Верхний колонтитул Знак"/>
    <w:qFormat/>
    <w:rPr>
      <w:sz w:val="24"/>
      <w:szCs w:val="24"/>
    </w:rPr>
  </w:style>
  <w:style w:type="character" w:styleId="Style12" w:customStyle="1">
    <w:name w:val="Нижний колонтитул Знак"/>
    <w:uiPriority w:val="99"/>
    <w:qFormat/>
    <w:rPr>
      <w:sz w:val="24"/>
      <w:szCs w:val="24"/>
    </w:rPr>
  </w:style>
  <w:style w:type="character" w:styleId="Style13" w:customStyle="1">
    <w:name w:val="Текст выноски Знак"/>
    <w:basedOn w:val="DefaultParagraphFont"/>
    <w:qFormat/>
    <w:rPr>
      <w:rFonts w:ascii="Tahoma" w:hAnsi="Tahoma" w:cs="Tahoma"/>
      <w:sz w:val="16"/>
      <w:szCs w:val="16"/>
    </w:rPr>
  </w:style>
  <w:style w:type="character" w:styleId="Appleconvertedspace" w:customStyle="1">
    <w:name w:val="apple-converted-space"/>
    <w:basedOn w:val="DefaultParagraphFont"/>
    <w:qFormat/>
    <w:rPr/>
  </w:style>
  <w:style w:type="character" w:styleId="Style14" w:customStyle="1">
    <w:name w:val="Текст сноски Знак"/>
    <w:basedOn w:val="DefaultParagraphFont"/>
    <w:uiPriority w:val="99"/>
    <w:semiHidden/>
    <w:qFormat/>
    <w:rPr>
      <w:rFonts w:ascii="Arial" w:hAnsi="Arial" w:eastAsia="Arial" w:cs="Arial"/>
      <w:color w:val="000000"/>
    </w:rPr>
  </w:style>
  <w:style w:type="character" w:styleId="Little2" w:customStyle="1">
    <w:name w:val="little2"/>
    <w:basedOn w:val="DefaultParagraphFont"/>
    <w:qFormat/>
    <w:rPr/>
  </w:style>
  <w:style w:type="character" w:styleId="HTML" w:customStyle="1">
    <w:name w:val="Стандартный HTML Знак"/>
    <w:basedOn w:val="DefaultParagraphFont"/>
    <w:uiPriority w:val="99"/>
    <w:semiHidden/>
    <w:qFormat/>
    <w:rPr>
      <w:rFonts w:ascii="Courier New" w:hAnsi="Courier New" w:cs="Courier New"/>
    </w:rPr>
  </w:style>
  <w:style w:type="character" w:styleId="Style15" w:customStyle="1">
    <w:name w:val="Ссылка указателя"/>
    <w:qFormat/>
    <w:rPr/>
  </w:style>
  <w:style w:type="character" w:styleId="Style16">
    <w:name w:val="Посещённая гиперссылка"/>
    <w:basedOn w:val="DefaultParagraphFont"/>
    <w:semiHidden/>
    <w:unhideWhenUsed/>
    <w:rsid w:val="00a46719"/>
    <w:rPr>
      <w:color w:val="800080" w:themeColor="followedHyperlink"/>
      <w:u w:val="single"/>
    </w:rPr>
  </w:style>
  <w:style w:type="character" w:styleId="UnresolvedMention">
    <w:name w:val="Unresolved Mention"/>
    <w:basedOn w:val="DefaultParagraphFont"/>
    <w:uiPriority w:val="99"/>
    <w:semiHidden/>
    <w:unhideWhenUsed/>
    <w:qFormat/>
    <w:rsid w:val="004d47c0"/>
    <w:rPr>
      <w:color w:val="605E5C"/>
      <w:shd w:fill="E1DFDD" w:val="clear"/>
    </w:rPr>
  </w:style>
  <w:style w:type="paragraph" w:styleId="Style17">
    <w:name w:val="Заголовок"/>
    <w:basedOn w:val="Normal"/>
    <w:next w:val="Style18"/>
    <w:qFormat/>
    <w:pPr>
      <w:keepNext w:val="true"/>
      <w:spacing w:before="240" w:after="120"/>
    </w:pPr>
    <w:rPr>
      <w:rFonts w:ascii="Liberation Sans" w:hAnsi="Liberation Sans" w:eastAsia="DejaVu Sans" w:cs="Noto Sans Devanagari"/>
      <w:sz w:val="28"/>
      <w:szCs w:val="28"/>
    </w:rPr>
  </w:style>
  <w:style w:type="paragraph" w:styleId="Style18">
    <w:name w:val="Body Text"/>
    <w:basedOn w:val="Normal"/>
    <w:pPr>
      <w:spacing w:before="0" w:after="120"/>
    </w:pPr>
    <w:rPr/>
  </w:style>
  <w:style w:type="paragraph" w:styleId="Style19">
    <w:name w:val="List"/>
    <w:basedOn w:val="Style18"/>
    <w:pPr/>
    <w:rPr>
      <w:rFonts w:cs="Noto Sans Devanagari"/>
    </w:rPr>
  </w:style>
  <w:style w:type="paragraph" w:styleId="Style20">
    <w:name w:val="Caption"/>
    <w:basedOn w:val="Normal"/>
    <w:qFormat/>
    <w:pPr>
      <w:suppressLineNumbers/>
      <w:spacing w:before="120" w:after="120"/>
    </w:pPr>
    <w:rPr>
      <w:rFonts w:cs="Noto Sans Devanagari"/>
      <w:i/>
      <w:iCs/>
      <w:sz w:val="24"/>
      <w:szCs w:val="24"/>
    </w:rPr>
  </w:style>
  <w:style w:type="paragraph" w:styleId="Style21">
    <w:name w:val="Указатель"/>
    <w:basedOn w:val="Normal"/>
    <w:qFormat/>
    <w:pPr>
      <w:suppressLineNumbers/>
    </w:pPr>
    <w:rPr>
      <w:rFonts w:cs="Noto Sans Devanagari"/>
    </w:rPr>
  </w:style>
  <w:style w:type="paragraph" w:styleId="12" w:customStyle="1">
    <w:name w:val="Заголовок1"/>
    <w:basedOn w:val="Normal"/>
    <w:next w:val="Style18"/>
    <w:qFormat/>
    <w:pPr>
      <w:keepNext w:val="true"/>
      <w:spacing w:before="240" w:after="120"/>
    </w:pPr>
    <w:rPr>
      <w:rFonts w:ascii="Liberation Sans" w:hAnsi="Liberation Sans" w:eastAsia="DejaVu Sans" w:cs="Noto Sans Devanagari"/>
      <w:sz w:val="28"/>
      <w:szCs w:val="28"/>
    </w:rPr>
  </w:style>
  <w:style w:type="paragraph" w:styleId="BalloonText">
    <w:name w:val="Balloon Text"/>
    <w:basedOn w:val="Normal"/>
    <w:qFormat/>
    <w:pPr/>
    <w:rPr>
      <w:rFonts w:ascii="Tahoma" w:hAnsi="Tahoma" w:cs="Tahoma"/>
      <w:sz w:val="16"/>
      <w:szCs w:val="16"/>
    </w:rPr>
  </w:style>
  <w:style w:type="paragraph" w:styleId="Caption">
    <w:name w:val="caption"/>
    <w:basedOn w:val="Normal"/>
    <w:next w:val="Normal"/>
    <w:qFormat/>
    <w:pPr>
      <w:suppressLineNumbers/>
      <w:spacing w:before="120" w:after="120"/>
    </w:pPr>
    <w:rPr>
      <w:rFonts w:cs="Noto Sans Devanagari"/>
      <w:i/>
      <w:iCs/>
    </w:rPr>
  </w:style>
  <w:style w:type="paragraph" w:styleId="Index1">
    <w:name w:val="index 1"/>
    <w:basedOn w:val="Normal"/>
    <w:next w:val="Normal"/>
    <w:semiHidden/>
    <w:unhideWhenUsed/>
    <w:qFormat/>
    <w:pPr/>
    <w:rPr/>
  </w:style>
  <w:style w:type="paragraph" w:styleId="Style22">
    <w:name w:val="Footnote Text"/>
    <w:basedOn w:val="Normal"/>
    <w:uiPriority w:val="99"/>
    <w:semiHidden/>
    <w:unhideWhenUsed/>
    <w:pPr/>
    <w:rPr>
      <w:rFonts w:ascii="Arial" w:hAnsi="Arial" w:eastAsia="Arial" w:cs="Arial"/>
      <w:color w:val="000000"/>
      <w:sz w:val="20"/>
      <w:szCs w:val="20"/>
    </w:rPr>
  </w:style>
  <w:style w:type="paragraph" w:styleId="Style23" w:customStyle="1">
    <w:name w:val="Верхний и нижний колонтитулы"/>
    <w:basedOn w:val="Normal"/>
    <w:qFormat/>
    <w:pPr/>
    <w:rPr/>
  </w:style>
  <w:style w:type="paragraph" w:styleId="Style24">
    <w:name w:val="Header"/>
    <w:basedOn w:val="Normal"/>
    <w:pPr>
      <w:tabs>
        <w:tab w:val="clear" w:pos="420"/>
        <w:tab w:val="center" w:pos="4677" w:leader="none"/>
        <w:tab w:val="right" w:pos="9355" w:leader="none"/>
      </w:tabs>
    </w:pPr>
    <w:rPr/>
  </w:style>
  <w:style w:type="paragraph" w:styleId="Toaheading">
    <w:name w:val="toa heading"/>
    <w:basedOn w:val="Indexheading"/>
    <w:next w:val="Normal"/>
    <w:qFormat/>
    <w:pPr/>
    <w:rPr/>
  </w:style>
  <w:style w:type="paragraph" w:styleId="Indexheading">
    <w:name w:val="index heading"/>
    <w:basedOn w:val="12"/>
    <w:next w:val="Index1"/>
    <w:qFormat/>
    <w:pPr>
      <w:suppressLineNumbers/>
    </w:pPr>
    <w:rPr>
      <w:b/>
      <w:bCs/>
      <w:sz w:val="32"/>
      <w:szCs w:val="32"/>
    </w:rPr>
  </w:style>
  <w:style w:type="paragraph" w:styleId="13">
    <w:name w:val="TOC 1"/>
    <w:basedOn w:val="Normal"/>
    <w:next w:val="Normal"/>
    <w:uiPriority w:val="39"/>
    <w:unhideWhenUsed/>
    <w:qFormat/>
    <w:pPr>
      <w:spacing w:lineRule="auto" w:line="276" w:before="0" w:after="100"/>
      <w:ind w:left="426" w:hanging="284"/>
    </w:pPr>
    <w:rPr>
      <w:rFonts w:ascii="Calibri" w:hAnsi="Calibri" w:eastAsia="" w:cs="宋体" w:asciiTheme="minorHAnsi" w:cstheme="minorBidi" w:eastAsiaTheme="minorEastAsia" w:hAnsiTheme="minorHAnsi"/>
      <w:sz w:val="22"/>
      <w:szCs w:val="22"/>
    </w:rPr>
  </w:style>
  <w:style w:type="paragraph" w:styleId="31">
    <w:name w:val="TOC 3"/>
    <w:basedOn w:val="Normal"/>
    <w:next w:val="Normal"/>
    <w:uiPriority w:val="39"/>
    <w:unhideWhenUsed/>
    <w:qFormat/>
    <w:pPr>
      <w:spacing w:lineRule="auto" w:line="276" w:before="0" w:after="100"/>
      <w:ind w:left="440" w:hanging="0"/>
    </w:pPr>
    <w:rPr>
      <w:rFonts w:ascii="Calibri" w:hAnsi="Calibri" w:eastAsia="" w:cs="宋体" w:asciiTheme="minorHAnsi" w:cstheme="minorBidi" w:eastAsiaTheme="minorEastAsia" w:hAnsiTheme="minorHAnsi"/>
      <w:sz w:val="22"/>
      <w:szCs w:val="22"/>
    </w:rPr>
  </w:style>
  <w:style w:type="paragraph" w:styleId="21">
    <w:name w:val="TOC 2"/>
    <w:basedOn w:val="Normal"/>
    <w:next w:val="Normal"/>
    <w:uiPriority w:val="39"/>
    <w:unhideWhenUsed/>
    <w:qFormat/>
    <w:pPr>
      <w:spacing w:lineRule="auto" w:line="276" w:before="0" w:after="100"/>
    </w:pPr>
    <w:rPr>
      <w:rFonts w:eastAsia="" w:cs="宋体" w:cstheme="minorBidi" w:eastAsiaTheme="minorEastAsia"/>
      <w:sz w:val="28"/>
      <w:szCs w:val="22"/>
    </w:rPr>
  </w:style>
  <w:style w:type="paragraph" w:styleId="Style25">
    <w:name w:val="Footer"/>
    <w:basedOn w:val="Normal"/>
    <w:uiPriority w:val="99"/>
    <w:qFormat/>
    <w:pPr>
      <w:tabs>
        <w:tab w:val="clear" w:pos="420"/>
        <w:tab w:val="center" w:pos="4677" w:leader="none"/>
        <w:tab w:val="right" w:pos="9355" w:leader="none"/>
      </w:tabs>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uiPriority w:val="99"/>
    <w:semiHidden/>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6" w:customStyle="1">
    <w:name w:val="Стиль6"/>
    <w:basedOn w:val="Normal"/>
    <w:qFormat/>
    <w:pPr>
      <w:spacing w:lineRule="auto" w:line="480"/>
      <w:ind w:firstLine="720"/>
    </w:pPr>
    <w:rPr>
      <w:rFonts w:ascii="Arial" w:hAnsi="Arial"/>
      <w:b/>
      <w:i/>
      <w:color w:val="FFFF00"/>
      <w:sz w:val="80"/>
      <w:szCs w:val="80"/>
      <w:u w:val="single"/>
    </w:rPr>
  </w:style>
  <w:style w:type="paragraph" w:styleId="8" w:customStyle="1">
    <w:name w:val="Стиль8"/>
    <w:basedOn w:val="Normal"/>
    <w:qFormat/>
    <w:pPr>
      <w:spacing w:lineRule="auto" w:line="480"/>
      <w:ind w:firstLine="720"/>
    </w:pPr>
    <w:rPr>
      <w:rFonts w:ascii="Arial" w:hAnsi="Arial"/>
      <w:b/>
      <w:i/>
      <w:color w:val="FFFF00"/>
      <w:sz w:val="80"/>
      <w:szCs w:val="80"/>
      <w:u w:val="single"/>
    </w:rPr>
  </w:style>
  <w:style w:type="paragraph" w:styleId="ListParagraph">
    <w:name w:val="List Paragraph"/>
    <w:basedOn w:val="Normal"/>
    <w:uiPriority w:val="34"/>
    <w:qFormat/>
    <w:pPr>
      <w:spacing w:before="0" w:after="0"/>
      <w:ind w:left="720" w:hanging="0"/>
      <w:contextualSpacing/>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6" w:customStyle="1">
    <w:name w:val="Содержимое таблицы"/>
    <w:basedOn w:val="Standard"/>
    <w:qFormat/>
    <w:pPr>
      <w:suppressLineNumbers/>
    </w:pPr>
    <w:rPr/>
  </w:style>
  <w:style w:type="paragraph" w:styleId="14" w:customStyle="1">
    <w:name w:val="Заголовок оглавления1"/>
    <w:basedOn w:val="1"/>
    <w:next w:val="Normal"/>
    <w:uiPriority w:val="39"/>
    <w:unhideWhenUsed/>
    <w:qFormat/>
    <w:pPr>
      <w:spacing w:lineRule="auto" w:line="276"/>
    </w:pPr>
    <w:rPr/>
  </w:style>
  <w:style w:type="paragraph" w:styleId="Style27">
    <w:name w:val="Фигура"/>
    <w:basedOn w:val="Style20"/>
    <w:qFormat/>
    <w:pPr/>
    <w:rPr/>
  </w:style>
  <w:style w:type="paragraph" w:styleId="Style28">
    <w:name w:val="Index Heading"/>
    <w:basedOn w:val="Style17"/>
    <w:pPr>
      <w:suppressLineNumbers/>
      <w:ind w:left="0" w:hanging="0"/>
    </w:pPr>
    <w:rPr>
      <w:b/>
      <w:bCs/>
      <w:sz w:val="32"/>
      <w:szCs w:val="32"/>
    </w:rPr>
  </w:style>
  <w:style w:type="paragraph" w:styleId="TOAHeading1">
    <w:name w:val="TOA Heading"/>
    <w:basedOn w:val="Style28"/>
    <w:qFormat/>
    <w:pPr>
      <w:suppressLineNumbers/>
      <w:ind w:left="0" w:hanging="0"/>
    </w:pPr>
    <w:rPr>
      <w:b/>
      <w:bCs/>
      <w:sz w:val="32"/>
      <w:szCs w:val="32"/>
    </w:rPr>
  </w:style>
  <w:style w:type="paragraph" w:styleId="Style29">
    <w:name w:val="Содержимое врезки"/>
    <w:basedOn w:val="Normal"/>
    <w:qFormat/>
    <w:pPr/>
    <w:rPr/>
  </w:style>
  <w:style w:type="paragraph" w:styleId="TableofFigures">
    <w:name w:val="Table of Figures"/>
    <w:basedOn w:val="Style20"/>
    <w:qFormat/>
    <w:pPr/>
    <w:rPr/>
  </w:style>
  <w:style w:type="paragraph" w:styleId="Style30">
    <w:name w:val="текст пособия"/>
    <w:basedOn w:val="Normal"/>
    <w:qFormat/>
    <w:pPr>
      <w:widowControl w:val="false"/>
      <w:spacing w:lineRule="auto" w:line="288"/>
      <w:ind w:firstLine="567"/>
      <w:jc w:val="both"/>
    </w:pPr>
    <w:rPr>
      <w:rFonts w:ascii="Times New Roman" w:hAnsi="Times New Roman"/>
      <w:sz w:val="28"/>
      <w:szCs w:val="28"/>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1105C-48DF-4E98-BA15-DEA7C3C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Application>LibreOffice/7.0.6.2$Linux_X86_64 LibreOffice_project/00$Build-2</Application>
  <AppVersion>15.0000</AppVersion>
  <Pages>10</Pages>
  <Words>842</Words>
  <Characters>5730</Characters>
  <CharactersWithSpaces>6578</CharactersWithSpaces>
  <Paragraphs>80</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2021-02-27T19:19:00Z</dcterms:created>
  <dc:creator>user</dc:creator>
  <dc:description/>
  <dc:language>ru-RU</dc:language>
  <cp:lastModifiedBy/>
  <cp:lastPrinted>2014-12-19T14:28:00Z</cp:lastPrinted>
  <dcterms:modified xsi:type="dcterms:W3CDTF">2021-06-02T17:13:14Z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1049-11.2.0.9718</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