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NanumSquare" w:hAnsi="NanumSquare" w:eastAsia="NanumSquare"/>
          <w:b/>
          <w:color w:val="1E88D8"/>
          <w:sz w:val="24"/>
        </w:rPr>
        <w:t>PROJECT PLAN</w:t>
      </w:r>
    </w:p>
    <w:p>
      <w:pPr>
        <w:spacing w:before="0" w:after="160" w:line="240" w:lineRule="auto"/>
        <w:jc w:val="center"/>
      </w:pPr>
      <w:r>
        <w:rPr>
          <w:rFonts w:ascii="NanumSquare" w:hAnsi="NanumSquare" w:eastAsia="NanumSquare"/>
          <w:b/>
          <w:color w:val="123A5A"/>
          <w:sz w:val="54"/>
        </w:rPr>
        <w:t>웹앱 기반 통합 모듈형</w:t>
        <w:br/>
        <w:t>과학탐구 워크벤치</w:t>
      </w:r>
    </w:p>
    <w:p>
      <w:pPr>
        <w:spacing w:before="0" w:after="360" w:line="288" w:lineRule="auto"/>
        <w:jc w:val="center"/>
      </w:pPr>
      <w:r>
        <w:rPr>
          <w:rFonts w:ascii="NanumSquare" w:hAnsi="NanumSquare" w:eastAsia="NanumSquare"/>
          <w:b/>
          <w:color w:val="1E88D8"/>
          <w:sz w:val="34"/>
        </w:rPr>
        <w:t>Science Modular Workbench</w:t>
      </w:r>
      <w:r>
        <w:rPr>
          <w:rFonts w:ascii="NanumGothic" w:hAnsi="NanumGothic" w:eastAsia="NanumGothic"/>
          <w:color w:val="6F8294"/>
          <w:sz w:val="21"/>
        </w:rPr>
        <w:br/>
        <w:t>Sensor Pack × Experiment Pack × Simulation × Data</w:t>
      </w:r>
    </w:p>
    <w:tbl>
      <w:tblPr>
        <w:tblW w:type="auto" w:w="0"/>
        <w:jc w:val="center"/>
        <w:tblLayout w:type="fixed"/>
        <w:tblLook w:firstColumn="1" w:firstRow="1" w:lastColumn="0" w:lastRow="0" w:noHBand="0" w:noVBand="1" w:val="04A0"/>
      </w:tblPr>
      <w:tblGrid>
        <w:gridCol w:w="397"/>
        <w:gridCol w:w="9184"/>
      </w:tblGrid>
      <w:tr>
        <w:tc>
          <w:tcPr>
            <w:tcW w:type="dxa" w:w="4876"/>
            <w:shd w:fill="1E88D8"/>
            <w:vAlign w:val="center"/>
            <w:tcBorders>
              <w:top w:val="single" w:sz="4" w:color="EAF4FB"/>
              <w:left w:val="single" w:sz="4" w:color="EAF4FB"/>
              <w:bottom w:val="single" w:sz="4" w:color="EAF4FB"/>
              <w:right w:val="single" w:sz="4" w:color="EAF4FB"/>
            </w:tcBorders>
          </w:tcPr>
          <w:p/>
        </w:tc>
        <w:tc>
          <w:tcPr>
            <w:tcW w:type="dxa" w:w="4876"/>
            <w:shd w:fill="EAF4FB"/>
            <w:vAlign w:val="center"/>
            <w:tcBorders>
              <w:top w:val="single" w:sz="4" w:color="EAF4FB"/>
              <w:left w:val="single" w:sz="4" w:color="EAF4FB"/>
              <w:bottom w:val="single" w:sz="4" w:color="EAF4FB"/>
              <w:right w:val="single" w:sz="4" w:color="EAF4FB"/>
            </w:tcBorders>
          </w:tcPr>
          <w:p>
            <w:pPr>
              <w:spacing w:before="0" w:after="0" w:line="300" w:lineRule="auto"/>
            </w:pPr>
            <w:r>
              <w:rPr>
                <w:rFonts w:ascii="NanumSquare" w:hAnsi="NanumSquare" w:eastAsia="NanumSquare"/>
                <w:b/>
                <w:color w:val="1E88D8"/>
                <w:sz w:val="21"/>
              </w:rPr>
              <w:t>프로젝트 정의</w:t>
            </w:r>
            <w:r>
              <w:rPr>
                <w:rFonts w:ascii="NanumGothic" w:hAnsi="NanumGothic" w:eastAsia="NanumGothic"/>
                <w:color w:val="18324A"/>
                <w:sz w:val="19"/>
              </w:rPr>
              <w:br/>
              <w:t>Arduino UNO를 첫 번째 Hardware Adapter로 삼아 실제 센서 계측, 웹 기반 실시간 시각화, 이론·시뮬레이션, 수업 흐름, 데이터 저장·분석을 하나의 모듈형 과학탐구 플랫폼으로 통합한다.</w:t>
            </w:r>
          </w:p>
        </w:tc>
      </w:tr>
    </w:tbl>
    <w:p>
      <w:pPr>
        <w:spacing w:after="20"/>
      </w:pPr>
    </w:p>
    <w:tbl>
      <w:tblPr>
        <w:tblW w:type="auto" w:w="0"/>
        <w:jc w:val="center"/>
        <w:tblLayout w:type="fixed"/>
        <w:tblLook w:firstColumn="1" w:firstRow="1" w:lastColumn="0" w:lastRow="0" w:noHBand="0" w:noVBand="1" w:val="04A0"/>
      </w:tblPr>
      <w:tblGrid>
        <w:gridCol w:w="2438"/>
        <w:gridCol w:w="2438"/>
        <w:gridCol w:w="2438"/>
        <w:gridCol w:w="2438"/>
      </w:tblGrid>
      <w:tr>
        <w:tc>
          <w:tcPr>
            <w:tcW w:type="dxa" w:w="2409"/>
            <w:shd w:fill="F4F8FC"/>
            <w:tcBorders>
              <w:top w:val="single" w:sz="6" w:color="D6E3ED"/>
              <w:left w:val="single" w:sz="6" w:color="D6E3ED"/>
              <w:bottom w:val="single" w:sz="6" w:color="D6E3ED"/>
              <w:right w:val="single" w:sz="6" w:color="D6E3ED"/>
            </w:tcBorders>
          </w:tcPr>
          <w:p>
            <w:pPr>
              <w:spacing w:before="0" w:after="0" w:line="252" w:lineRule="auto"/>
              <w:jc w:val="center"/>
            </w:pPr>
            <w:r>
              <w:rPr>
                <w:rFonts w:ascii="NanumSquare" w:hAnsi="NanumSquare" w:eastAsia="NanumSquare"/>
                <w:b/>
                <w:color w:val="123A5A"/>
                <w:sz w:val="36"/>
              </w:rPr>
              <w:t>3계층</w:t>
            </w:r>
            <w:r>
              <w:rPr>
                <w:rFonts w:ascii="NanumGothic" w:hAnsi="NanumGothic" w:eastAsia="NanumGothic"/>
                <w:color w:val="6F8294"/>
                <w:sz w:val="17"/>
              </w:rPr>
              <w:br/>
              <w:t>Hardware / Frontend / Backend</w:t>
            </w:r>
          </w:p>
        </w:tc>
        <w:tc>
          <w:tcPr>
            <w:tcW w:type="dxa" w:w="2409"/>
            <w:shd w:fill="F1F9F5"/>
            <w:tcBorders>
              <w:top w:val="single" w:sz="6" w:color="D6E3ED"/>
              <w:left w:val="single" w:sz="6" w:color="D6E3ED"/>
              <w:bottom w:val="single" w:sz="6" w:color="D6E3ED"/>
              <w:right w:val="single" w:sz="6" w:color="D6E3ED"/>
            </w:tcBorders>
          </w:tcPr>
          <w:p>
            <w:pPr>
              <w:spacing w:before="0" w:after="0" w:line="252" w:lineRule="auto"/>
              <w:jc w:val="center"/>
            </w:pPr>
            <w:r>
              <w:rPr>
                <w:rFonts w:ascii="NanumSquare" w:hAnsi="NanumSquare" w:eastAsia="NanumSquare"/>
                <w:b/>
                <w:color w:val="123A5A"/>
                <w:sz w:val="36"/>
              </w:rPr>
              <w:t>3모드</w:t>
            </w:r>
            <w:r>
              <w:rPr>
                <w:rFonts w:ascii="NanumGothic" w:hAnsi="NanumGothic" w:eastAsia="NanumGothic"/>
                <w:color w:val="6F8294"/>
                <w:sz w:val="17"/>
              </w:rPr>
              <w:br/>
              <w:t>학생 / 교사 / 제작자</w:t>
            </w:r>
          </w:p>
        </w:tc>
        <w:tc>
          <w:tcPr>
            <w:tcW w:type="dxa" w:w="2409"/>
            <w:shd w:fill="FFF7EC"/>
            <w:tcBorders>
              <w:top w:val="single" w:sz="6" w:color="D6E3ED"/>
              <w:left w:val="single" w:sz="6" w:color="D6E3ED"/>
              <w:bottom w:val="single" w:sz="6" w:color="D6E3ED"/>
              <w:right w:val="single" w:sz="6" w:color="D6E3ED"/>
            </w:tcBorders>
          </w:tcPr>
          <w:p>
            <w:pPr>
              <w:spacing w:before="0" w:after="0" w:line="252" w:lineRule="auto"/>
              <w:jc w:val="center"/>
            </w:pPr>
            <w:r>
              <w:rPr>
                <w:rFonts w:ascii="NanumSquare" w:hAnsi="NanumSquare" w:eastAsia="NanumSquare"/>
                <w:b/>
                <w:color w:val="123A5A"/>
                <w:sz w:val="36"/>
              </w:rPr>
              <w:t>4팩</w:t>
            </w:r>
            <w:r>
              <w:rPr>
                <w:rFonts w:ascii="NanumGothic" w:hAnsi="NanumGothic" w:eastAsia="NanumGothic"/>
                <w:color w:val="6F8294"/>
                <w:sz w:val="17"/>
              </w:rPr>
              <w:br/>
              <w:t>Adapter / Sensor / Experiment / Lesson</w:t>
            </w:r>
          </w:p>
        </w:tc>
        <w:tc>
          <w:tcPr>
            <w:tcW w:type="dxa" w:w="2409"/>
            <w:shd w:fill="F4F1FB"/>
            <w:tcBorders>
              <w:top w:val="single" w:sz="6" w:color="D6E3ED"/>
              <w:left w:val="single" w:sz="6" w:color="D6E3ED"/>
              <w:bottom w:val="single" w:sz="6" w:color="D6E3ED"/>
              <w:right w:val="single" w:sz="6" w:color="D6E3ED"/>
            </w:tcBorders>
          </w:tcPr>
          <w:p>
            <w:pPr>
              <w:spacing w:before="0" w:after="0" w:line="252" w:lineRule="auto"/>
              <w:jc w:val="center"/>
            </w:pPr>
            <w:r>
              <w:rPr>
                <w:rFonts w:ascii="NanumSquare" w:hAnsi="NanumSquare" w:eastAsia="NanumSquare"/>
                <w:b/>
                <w:color w:val="123A5A"/>
                <w:sz w:val="36"/>
              </w:rPr>
              <w:t>1목표</w:t>
            </w:r>
            <w:r>
              <w:rPr>
                <w:rFonts w:ascii="NanumGothic" w:hAnsi="NanumGothic" w:eastAsia="NanumGothic"/>
                <w:color w:val="6F8294"/>
                <w:sz w:val="17"/>
              </w:rPr>
              <w:br/>
              <w:t>실제 수업에서 쓰이는 과학탐구 플랫폼</w:t>
            </w:r>
          </w:p>
        </w:tc>
      </w:tr>
    </w:tbl>
    <w:p>
      <w:pPr>
        <w:spacing w:after="40"/>
      </w:pPr>
    </w:p>
    <w:p>
      <w:pPr>
        <w:spacing w:before="280"/>
        <w:jc w:val="center"/>
      </w:pPr>
      <w:r>
        <w:rPr>
          <w:rFonts w:ascii="NanumGothic" w:hAnsi="NanumGothic" w:eastAsia="NanumGothic"/>
          <w:color w:val="6F8294"/>
          <w:sz w:val="19"/>
        </w:rPr>
        <w:t>기획서 버전 v0.1  ·  2026.08.11</w:t>
      </w:r>
    </w:p>
    <w:p>
      <w:pPr>
        <w:spacing w:before="760"/>
        <w:jc w:val="center"/>
      </w:pPr>
      <w:r>
        <w:rPr>
          <w:rFonts w:ascii="NanumGothic" w:hAnsi="NanumGothic" w:eastAsia="NanumGothic"/>
          <w:color w:val="6F8294"/>
          <w:sz w:val="17"/>
        </w:rPr>
        <w:t>※ 본 문서는 프로젝트 착수용 기획서이며, 세부 성취기준 코드 매핑·회로도·펌웨어 명세·API 명세는 후속 상세설계 문서에서 확정한다.</w:t>
      </w:r>
    </w:p>
    <w:p>
      <w:r>
        <w:br w:type="page"/>
      </w:r>
    </w:p>
    <w:p>
      <w:pPr>
        <w:keepNext/>
        <w:spacing w:before="160" w:after="140"/>
        <w:pBdr>
          <w:bottom w:val="single" w:sz="14" w:space="5" w:color="1E88D8"/>
        </w:pBdr>
      </w:pPr>
      <w:r>
        <w:rPr>
          <w:rFonts w:ascii="NanumSquare" w:hAnsi="NanumSquare" w:eastAsia="NanumSquare"/>
          <w:b/>
          <w:color w:val="123A5A"/>
          <w:sz w:val="36"/>
        </w:rPr>
        <w:t>1. Executive Summary</w:t>
      </w:r>
    </w:p>
    <w:p>
      <w:pPr>
        <w:spacing w:before="0" w:after="140" w:line="276" w:lineRule="auto"/>
      </w:pPr>
      <w:r>
        <w:rPr>
          <w:rFonts w:ascii="NanumGothic" w:hAnsi="NanumGothic" w:eastAsia="NanumGothic"/>
          <w:color w:val="6F8294"/>
          <w:sz w:val="19"/>
        </w:rPr>
        <w:t>프로젝트의 목적, 문제정의, 핵심 설계결정을 한 페이지에 정리한 요약</w:t>
      </w:r>
    </w:p>
    <w:p>
      <w:pPr>
        <w:spacing w:before="0" w:after="100" w:line="324" w:lineRule="auto"/>
      </w:pPr>
      <w:r>
        <w:rPr>
          <w:rFonts w:ascii="NanumGothic" w:hAnsi="NanumGothic" w:eastAsia="NanumGothic"/>
          <w:color w:val="18324A"/>
          <w:sz w:val="20"/>
        </w:rPr>
        <w:t>이 프로젝트는 일반적인 “Arduino 실험 하나”를 만드는 것이 아니라, 저비용 마이크로컨트롤러와 다양한 센서를 실제 과학수업에 재사용할 수 있도록 표준화한 웹앱 기반 통합 탐구 워크벤치를 구축하는 것을 목적으로 한다.</w:t>
      </w:r>
    </w:p>
    <w:p>
      <w:pPr>
        <w:spacing w:before="0" w:after="100" w:line="324" w:lineRule="auto"/>
      </w:pPr>
      <w:r>
        <w:rPr>
          <w:rFonts w:ascii="NanumGothic" w:hAnsi="NanumGothic" w:eastAsia="NanumGothic"/>
          <w:color w:val="18324A"/>
          <w:sz w:val="20"/>
        </w:rPr>
        <w:t>핵심은 하드웨어를 단순 계측기로 끝내지 않고, 실시간 데이터 → 이론모델 → 시뮬레이션/디지털 트윈 → 오차 분석 → 탐구보고서로 연결하여 학생이 “현상-데이터-개념”을 한 흐름에서 경험하도록 하는 것이다.</w:t>
      </w:r>
    </w:p>
    <w:tbl>
      <w:tblPr>
        <w:tblW w:type="auto" w:w="0"/>
        <w:jc w:val="center"/>
        <w:tblLayout w:type="fixed"/>
        <w:tblLook w:firstColumn="1" w:firstRow="1" w:lastColumn="0" w:lastRow="0" w:noHBand="0" w:noVBand="1" w:val="04A0"/>
      </w:tblPr>
      <w:tblGrid>
        <w:gridCol w:w="2438"/>
        <w:gridCol w:w="2438"/>
        <w:gridCol w:w="2438"/>
        <w:gridCol w:w="2438"/>
      </w:tblGrid>
      <w:tr>
        <w:tc>
          <w:tcPr>
            <w:tcW w:type="dxa" w:w="2409"/>
            <w:shd w:fill="F2F8FD"/>
            <w:tcBorders>
              <w:top w:val="single" w:sz="6" w:color="D6E3ED"/>
              <w:left w:val="single" w:sz="6" w:color="D6E3ED"/>
              <w:bottom w:val="single" w:sz="6" w:color="D6E3ED"/>
              <w:right w:val="single" w:sz="6" w:color="D6E3ED"/>
            </w:tcBorders>
          </w:tcPr>
          <w:p>
            <w:pPr>
              <w:spacing w:before="0" w:after="0" w:line="252" w:lineRule="auto"/>
              <w:jc w:val="center"/>
            </w:pPr>
            <w:r>
              <w:rPr>
                <w:rFonts w:ascii="NanumSquare" w:hAnsi="NanumSquare" w:eastAsia="NanumSquare"/>
                <w:b/>
                <w:color w:val="123A5A"/>
                <w:sz w:val="36"/>
              </w:rPr>
              <w:t>Easy</w:t>
            </w:r>
            <w:r>
              <w:rPr>
                <w:rFonts w:ascii="NanumGothic" w:hAnsi="NanumGothic" w:eastAsia="NanumGothic"/>
                <w:color w:val="6F8294"/>
                <w:sz w:val="17"/>
              </w:rPr>
              <w:br/>
              <w:t>학생은 3단계: 선택→연결→측정</w:t>
            </w:r>
          </w:p>
        </w:tc>
        <w:tc>
          <w:tcPr>
            <w:tcW w:type="dxa" w:w="2409"/>
            <w:shd w:fill="F1F9F5"/>
            <w:tcBorders>
              <w:top w:val="single" w:sz="6" w:color="D6E3ED"/>
              <w:left w:val="single" w:sz="6" w:color="D6E3ED"/>
              <w:bottom w:val="single" w:sz="6" w:color="D6E3ED"/>
              <w:right w:val="single" w:sz="6" w:color="D6E3ED"/>
            </w:tcBorders>
          </w:tcPr>
          <w:p>
            <w:pPr>
              <w:spacing w:before="0" w:after="0" w:line="252" w:lineRule="auto"/>
              <w:jc w:val="center"/>
            </w:pPr>
            <w:r>
              <w:rPr>
                <w:rFonts w:ascii="NanumSquare" w:hAnsi="NanumSquare" w:eastAsia="NanumSquare"/>
                <w:b/>
                <w:color w:val="123A5A"/>
                <w:sz w:val="36"/>
              </w:rPr>
              <w:t>Modular</w:t>
            </w:r>
            <w:r>
              <w:rPr>
                <w:rFonts w:ascii="NanumGothic" w:hAnsi="NanumGothic" w:eastAsia="NanumGothic"/>
                <w:color w:val="6F8294"/>
                <w:sz w:val="17"/>
              </w:rPr>
              <w:br/>
              <w:t>센서·실험·수업을 독립 팩으로 관리</w:t>
            </w:r>
          </w:p>
        </w:tc>
        <w:tc>
          <w:tcPr>
            <w:tcW w:type="dxa" w:w="2409"/>
            <w:shd w:fill="FFF7EA"/>
            <w:tcBorders>
              <w:top w:val="single" w:sz="6" w:color="D6E3ED"/>
              <w:left w:val="single" w:sz="6" w:color="D6E3ED"/>
              <w:bottom w:val="single" w:sz="6" w:color="D6E3ED"/>
              <w:right w:val="single" w:sz="6" w:color="D6E3ED"/>
            </w:tcBorders>
          </w:tcPr>
          <w:p>
            <w:pPr>
              <w:spacing w:before="0" w:after="0" w:line="252" w:lineRule="auto"/>
              <w:jc w:val="center"/>
            </w:pPr>
            <w:r>
              <w:rPr>
                <w:rFonts w:ascii="NanumSquare" w:hAnsi="NanumSquare" w:eastAsia="NanumSquare"/>
                <w:b/>
                <w:color w:val="123A5A"/>
                <w:sz w:val="36"/>
              </w:rPr>
              <w:t>Scientific</w:t>
            </w:r>
            <w:r>
              <w:rPr>
                <w:rFonts w:ascii="NanumGothic" w:hAnsi="NanumGothic" w:eastAsia="NanumGothic"/>
                <w:color w:val="6F8294"/>
                <w:sz w:val="17"/>
              </w:rPr>
              <w:br/>
              <w:t>교정·오차·센서 한계 명시</w:t>
            </w:r>
          </w:p>
        </w:tc>
        <w:tc>
          <w:tcPr>
            <w:tcW w:type="dxa" w:w="2409"/>
            <w:shd w:fill="F5F2FC"/>
            <w:tcBorders>
              <w:top w:val="single" w:sz="6" w:color="D6E3ED"/>
              <w:left w:val="single" w:sz="6" w:color="D6E3ED"/>
              <w:bottom w:val="single" w:sz="6" w:color="D6E3ED"/>
              <w:right w:val="single" w:sz="6" w:color="D6E3ED"/>
            </w:tcBorders>
          </w:tcPr>
          <w:p>
            <w:pPr>
              <w:spacing w:before="0" w:after="0" w:line="252" w:lineRule="auto"/>
              <w:jc w:val="center"/>
            </w:pPr>
            <w:r>
              <w:rPr>
                <w:rFonts w:ascii="NanumSquare" w:hAnsi="NanumSquare" w:eastAsia="NanumSquare"/>
                <w:b/>
                <w:color w:val="123A5A"/>
                <w:sz w:val="36"/>
              </w:rPr>
              <w:t>Scalable</w:t>
            </w:r>
            <w:r>
              <w:rPr>
                <w:rFonts w:ascii="NanumGothic" w:hAnsi="NanumGothic" w:eastAsia="NanumGothic"/>
                <w:color w:val="6F8294"/>
                <w:sz w:val="17"/>
              </w:rPr>
              <w:br/>
              <w:t>UNO에서 ESP32·micro:bit로 확장</w:t>
            </w:r>
          </w:p>
        </w:tc>
      </w:tr>
    </w:tbl>
    <w:p>
      <w:pPr>
        <w:spacing w:after="40"/>
      </w:pPr>
    </w:p>
    <w:p>
      <w:pPr>
        <w:keepNext/>
        <w:spacing w:before="100" w:after="80"/>
      </w:pPr>
      <w:r>
        <w:rPr>
          <w:rFonts w:ascii="NanumSquare" w:hAnsi="NanumSquare" w:eastAsia="NanumSquare"/>
          <w:b/>
          <w:color w:val="18324A"/>
          <w:sz w:val="27"/>
        </w:rPr>
        <w:t>1.1 프로젝트 핵심 의사결정</w:t>
      </w:r>
    </w:p>
    <w:p>
      <w:pPr>
        <w:pStyle w:val="ListBullet"/>
        <w:spacing w:before="0" w:after="50" w:line="300" w:lineRule="auto"/>
      </w:pPr>
      <w:r>
        <w:rPr>
          <w:rFonts w:ascii="NanumGothic" w:hAnsi="NanumGothic" w:eastAsia="NanumGothic"/>
          <w:color w:val="18324A"/>
          <w:sz w:val="19"/>
        </w:rPr>
        <w:t>플랫폼 명칭은 특정 보드에 종속시키지 않고 “Science Modular Workbench”를 사용한다. Arduino UNO는 첫 번째 Hardware Adapter로 정의한다.</w:t>
      </w:r>
    </w:p>
    <w:p>
      <w:pPr>
        <w:pStyle w:val="ListBullet"/>
        <w:spacing w:before="0" w:after="50" w:line="300" w:lineRule="auto"/>
      </w:pPr>
      <w:r>
        <w:rPr>
          <w:rFonts w:ascii="NanumGothic" w:hAnsi="NanumGothic" w:eastAsia="NanumGothic"/>
          <w:color w:val="18324A"/>
          <w:sz w:val="19"/>
        </w:rPr>
        <w:t>USB 장치와의 직접 통신은 프론트엔드(Web Serial)가 담당하고, 백엔드는 계정·수업·팩·실험 세션·데이터·보고서를 관리한다.</w:t>
      </w:r>
    </w:p>
    <w:p>
      <w:pPr>
        <w:pStyle w:val="ListBullet"/>
        <w:spacing w:before="0" w:after="50" w:line="300" w:lineRule="auto"/>
      </w:pPr>
      <w:r>
        <w:rPr>
          <w:rFonts w:ascii="NanumGothic" w:hAnsi="NanumGothic" w:eastAsia="NanumGothic"/>
          <w:color w:val="18324A"/>
          <w:sz w:val="19"/>
        </w:rPr>
        <w:t>Sensor Pack(하드웨어)과 Experiment Pack(실험)을 분리하고, Lesson Card는 성취기준·수업 흐름까지 포함한 완성형 교육 콘텐츠로 정의한다.</w:t>
      </w:r>
    </w:p>
    <w:p>
      <w:pPr>
        <w:pStyle w:val="ListBullet"/>
        <w:spacing w:before="0" w:after="50" w:line="300" w:lineRule="auto"/>
      </w:pPr>
      <w:r>
        <w:rPr>
          <w:rFonts w:ascii="NanumGothic" w:hAnsi="NanumGothic" w:eastAsia="NanumGothic"/>
          <w:color w:val="18324A"/>
          <w:sz w:val="19"/>
        </w:rPr>
        <w:t>학생 화면은 Easy Mode를 기본으로 하고, 교사/제작자용 고급 설정은 별도 모드에서 제공한다.</w:t>
      </w:r>
    </w:p>
    <w:p>
      <w:pPr>
        <w:pStyle w:val="ListBullet"/>
        <w:spacing w:before="0" w:after="50" w:line="300" w:lineRule="auto"/>
      </w:pPr>
      <w:r>
        <w:rPr>
          <w:rFonts w:ascii="NanumGothic" w:hAnsi="NanumGothic" w:eastAsia="NanumGothic"/>
          <w:color w:val="18324A"/>
          <w:sz w:val="19"/>
        </w:rPr>
        <w:t>UNO에는 범용 통합 펌웨어를 최초 1회 설치하고, 웹앱은 명령 기반으로 센서 기능을 전환한다. 브라우저에서 매번 C++를 컴파일하는 방식은 초기 버전 범위에서 제외한다.</w:t>
      </w:r>
    </w:p>
    <w:p>
      <w:pPr>
        <w:pStyle w:val="ListBullet"/>
        <w:spacing w:before="0" w:after="50" w:line="300" w:lineRule="auto"/>
      </w:pPr>
      <w:r>
        <w:rPr>
          <w:rFonts w:ascii="NanumGothic" w:hAnsi="NanumGothic" w:eastAsia="NanumGothic"/>
          <w:color w:val="18324A"/>
          <w:sz w:val="19"/>
        </w:rPr>
        <w:t>인터넷/백엔드 장애가 있어도 “측정·그래프·CSV 저장” 핵심 기능은 로컬에서 유지되는 Offline-tolerant 구조를 지향한다.</w:t>
      </w:r>
    </w:p>
    <w:tbl>
      <w:tblPr>
        <w:tblW w:type="auto" w:w="0"/>
        <w:jc w:val="center"/>
        <w:tblLayout w:type="fixed"/>
        <w:tblLook w:firstColumn="1" w:firstRow="1" w:lastColumn="0" w:lastRow="0" w:noHBand="0" w:noVBand="1" w:val="04A0"/>
      </w:tblPr>
      <w:tblGrid>
        <w:gridCol w:w="397"/>
        <w:gridCol w:w="9184"/>
      </w:tblGrid>
      <w:tr>
        <w:tc>
          <w:tcPr>
            <w:tcW w:type="dxa" w:w="4876"/>
            <w:shd w:fill="2FA66A"/>
            <w:vAlign w:val="center"/>
            <w:tcBorders>
              <w:top w:val="single" w:sz="4" w:color="ECF8F2"/>
              <w:left w:val="single" w:sz="4" w:color="ECF8F2"/>
              <w:bottom w:val="single" w:sz="4" w:color="ECF8F2"/>
              <w:right w:val="single" w:sz="4" w:color="ECF8F2"/>
            </w:tcBorders>
          </w:tcPr>
          <w:p/>
        </w:tc>
        <w:tc>
          <w:tcPr>
            <w:tcW w:type="dxa" w:w="4876"/>
            <w:shd w:fill="ECF8F2"/>
            <w:vAlign w:val="center"/>
            <w:tcBorders>
              <w:top w:val="single" w:sz="4" w:color="ECF8F2"/>
              <w:left w:val="single" w:sz="4" w:color="ECF8F2"/>
              <w:bottom w:val="single" w:sz="4" w:color="ECF8F2"/>
              <w:right w:val="single" w:sz="4" w:color="ECF8F2"/>
            </w:tcBorders>
          </w:tcPr>
          <w:p>
            <w:pPr>
              <w:spacing w:before="0" w:after="0" w:line="300" w:lineRule="auto"/>
            </w:pPr>
            <w:r>
              <w:rPr>
                <w:rFonts w:ascii="NanumSquare" w:hAnsi="NanumSquare" w:eastAsia="NanumSquare"/>
                <w:b/>
                <w:color w:val="2FA66A"/>
                <w:sz w:val="21"/>
              </w:rPr>
              <w:t>최우선 성공기준</w:t>
            </w:r>
            <w:r>
              <w:rPr>
                <w:rFonts w:ascii="NanumGothic" w:hAnsi="NanumGothic" w:eastAsia="NanumGothic"/>
                <w:color w:val="18324A"/>
                <w:sz w:val="19"/>
              </w:rPr>
              <w:br/>
              <w:t>코드가 많거나 기능이 많은 것이 아니라, 학생이 이해하기 쉽고 실제 수업 흐름에 맞으며, 측정 데이터가 과학 개념 이해와 사전-사후 지식 성장으로 연결되는가를 최우선으로 평가한다.</w:t>
            </w:r>
          </w:p>
        </w:tc>
      </w:tr>
    </w:tbl>
    <w:p>
      <w:pPr>
        <w:spacing w:after="20"/>
      </w:pPr>
    </w:p>
    <w:p>
      <w:pPr>
        <w:keepNext/>
        <w:spacing w:before="100" w:after="80"/>
      </w:pPr>
      <w:r>
        <w:rPr>
          <w:rFonts w:ascii="NanumSquare" w:hAnsi="NanumSquare" w:eastAsia="NanumSquare"/>
          <w:b/>
          <w:color w:val="18324A"/>
          <w:sz w:val="27"/>
        </w:rPr>
        <w:t>1.2 기획서 구성</w:t>
      </w:r>
    </w:p>
    <w:tbl>
      <w:tblPr>
        <w:tblW w:type="auto" w:w="0"/>
        <w:jc w:val="center"/>
        <w:tblLayout w:type="fixed"/>
        <w:tblLook w:firstColumn="1" w:firstRow="1" w:lastColumn="0" w:lastRow="0" w:noHBand="0" w:noVBand="1" w:val="04A0"/>
      </w:tblPr>
      <w:tblGrid>
        <w:gridCol w:w="4876"/>
        <w:gridCol w:w="4876"/>
      </w:tblGrid>
      <w:tr>
        <w:trPr>
          <w:tblHeader w:val="true"/>
        </w:trPr>
        <w:tc>
          <w:tcPr>
            <w:tcW w:type="dxa" w:w="1701"/>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7"/>
              </w:rPr>
              <w:t>구분</w:t>
            </w:r>
          </w:p>
        </w:tc>
        <w:tc>
          <w:tcPr>
            <w:tcW w:type="dxa" w:w="7937"/>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7"/>
              </w:rPr>
              <w:t>내용</w:t>
            </w:r>
          </w:p>
        </w:tc>
      </w:tr>
      <w:tr>
        <w:tc>
          <w:tcPr>
            <w:tcW w:type="dxa" w:w="170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2~4장</w:t>
            </w:r>
          </w:p>
        </w:tc>
        <w:tc>
          <w:tcPr>
            <w:tcW w:type="dxa" w:w="793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배경·포지셔닝·시스템 구조</w:t>
            </w:r>
          </w:p>
        </w:tc>
      </w:tr>
      <w:tr>
        <w:tc>
          <w:tcPr>
            <w:tcW w:type="dxa" w:w="170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5~7장</w:t>
            </w:r>
          </w:p>
        </w:tc>
        <w:tc>
          <w:tcPr>
            <w:tcW w:type="dxa" w:w="793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팩 모델·사용자 경험·프론트엔드</w:t>
            </w:r>
          </w:p>
        </w:tc>
      </w:tr>
      <w:tr>
        <w:tc>
          <w:tcPr>
            <w:tcW w:type="dxa" w:w="170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8~10장</w:t>
            </w:r>
          </w:p>
        </w:tc>
        <w:tc>
          <w:tcPr>
            <w:tcW w:type="dxa" w:w="793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센서/수업카드·교육과정 연결</w:t>
            </w:r>
          </w:p>
        </w:tc>
      </w:tr>
      <w:tr>
        <w:tc>
          <w:tcPr>
            <w:tcW w:type="dxa" w:w="170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11~13장</w:t>
            </w:r>
          </w:p>
        </w:tc>
        <w:tc>
          <w:tcPr>
            <w:tcW w:type="dxa" w:w="793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백엔드·기술구조·MVP 로드맵</w:t>
            </w:r>
          </w:p>
        </w:tc>
      </w:tr>
      <w:tr>
        <w:tc>
          <w:tcPr>
            <w:tcW w:type="dxa" w:w="170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14~16장</w:t>
            </w:r>
          </w:p>
        </w:tc>
        <w:tc>
          <w:tcPr>
            <w:tcW w:type="dxa" w:w="793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검증·위험관리·성공지표·확장전략</w:t>
            </w:r>
          </w:p>
        </w:tc>
      </w:tr>
    </w:tbl>
    <w:p>
      <w:pPr>
        <w:spacing w:after="20"/>
      </w:pPr>
    </w:p>
    <w:p>
      <w:r>
        <w:br w:type="page"/>
      </w:r>
    </w:p>
    <w:p>
      <w:pPr>
        <w:keepNext/>
        <w:spacing w:before="160" w:after="140"/>
        <w:pBdr>
          <w:bottom w:val="single" w:sz="14" w:space="5" w:color="1E88D8"/>
        </w:pBdr>
      </w:pPr>
      <w:r>
        <w:rPr>
          <w:rFonts w:ascii="NanumSquare" w:hAnsi="NanumSquare" w:eastAsia="NanumSquare"/>
          <w:b/>
          <w:color w:val="123A5A"/>
          <w:sz w:val="36"/>
        </w:rPr>
        <w:t>2. 프로젝트 배경과 문제 정의</w:t>
      </w:r>
    </w:p>
    <w:p>
      <w:pPr>
        <w:keepNext/>
        <w:spacing w:before="100" w:after="80"/>
      </w:pPr>
      <w:r>
        <w:rPr>
          <w:rFonts w:ascii="NanumSquare" w:hAnsi="NanumSquare" w:eastAsia="NanumSquare"/>
          <w:b/>
          <w:color w:val="18324A"/>
          <w:sz w:val="27"/>
        </w:rPr>
        <w:t>2.1 현재 학교 과학실험의 반복적 문제</w:t>
      </w:r>
    </w:p>
    <w:p>
      <w:pPr>
        <w:pStyle w:val="ListBullet"/>
        <w:spacing w:before="0" w:after="50" w:line="300" w:lineRule="auto"/>
      </w:pPr>
      <w:r>
        <w:rPr>
          <w:rFonts w:ascii="NanumGothic" w:hAnsi="NanumGothic" w:eastAsia="NanumGothic"/>
          <w:color w:val="18324A"/>
          <w:sz w:val="19"/>
        </w:rPr>
        <w:t>센서와 마이크로컨트롤러가 “한 번 만들고 끝나는 작품”으로 사용되어 수업 간 재사용성이 낮다.</w:t>
      </w:r>
    </w:p>
    <w:p>
      <w:pPr>
        <w:pStyle w:val="ListBullet"/>
        <w:spacing w:before="0" w:after="50" w:line="300" w:lineRule="auto"/>
      </w:pPr>
      <w:r>
        <w:rPr>
          <w:rFonts w:ascii="NanumGothic" w:hAnsi="NanumGothic" w:eastAsia="NanumGothic"/>
          <w:color w:val="18324A"/>
          <w:sz w:val="19"/>
        </w:rPr>
        <w:t>측정값이 숫자나 그래프로만 끝나고, 학생이 해당 데이터가 교과 개념과 어떻게 연결되는지 이해하기 어렵다.</w:t>
      </w:r>
    </w:p>
    <w:p>
      <w:pPr>
        <w:pStyle w:val="ListBullet"/>
        <w:spacing w:before="0" w:after="50" w:line="300" w:lineRule="auto"/>
      </w:pPr>
      <w:r>
        <w:rPr>
          <w:rFonts w:ascii="NanumGothic" w:hAnsi="NanumGothic" w:eastAsia="NanumGothic"/>
          <w:color w:val="18324A"/>
          <w:sz w:val="19"/>
        </w:rPr>
        <w:t>센서별 Arduino 코드, 핀 배선, 데이터 형식이 매번 달라 초보 교사·학생에게 진입장벽이 높다.</w:t>
      </w:r>
    </w:p>
    <w:p>
      <w:pPr>
        <w:pStyle w:val="ListBullet"/>
        <w:spacing w:before="0" w:after="50" w:line="300" w:lineRule="auto"/>
      </w:pPr>
      <w:r>
        <w:rPr>
          <w:rFonts w:ascii="NanumGothic" w:hAnsi="NanumGothic" w:eastAsia="NanumGothic"/>
          <w:color w:val="18324A"/>
          <w:sz w:val="19"/>
        </w:rPr>
        <w:t>고가 데이터로거와 상용 센서 시스템은 편리하지만 학교별 예산과 확장성에 제약이 있다.</w:t>
      </w:r>
    </w:p>
    <w:p>
      <w:pPr>
        <w:pStyle w:val="ListBullet"/>
        <w:spacing w:before="0" w:after="50" w:line="300" w:lineRule="auto"/>
      </w:pPr>
      <w:r>
        <w:rPr>
          <w:rFonts w:ascii="NanumGothic" w:hAnsi="NanumGothic" w:eastAsia="NanumGothic"/>
          <w:color w:val="18324A"/>
          <w:sz w:val="19"/>
        </w:rPr>
        <w:t>웹 시뮬레이션과 실제 실험이 분리되어 있어 “이론값과 실제값의 차이”를 탐구하는 경험이 약하다.</w:t>
      </w:r>
    </w:p>
    <w:p>
      <w:pPr>
        <w:pStyle w:val="ListBullet"/>
        <w:spacing w:before="0" w:after="50" w:line="300" w:lineRule="auto"/>
      </w:pPr>
      <w:r>
        <w:rPr>
          <w:rFonts w:ascii="NanumGothic" w:hAnsi="NanumGothic" w:eastAsia="NanumGothic"/>
          <w:color w:val="18324A"/>
          <w:sz w:val="19"/>
        </w:rPr>
        <w:t>측정·분석·보고서·평가가 서로 다른 도구에서 이루어져 수업 흐름이 끊긴다.</w:t>
      </w:r>
    </w:p>
    <w:p>
      <w:pPr>
        <w:keepNext/>
        <w:spacing w:before="100" w:after="80"/>
      </w:pPr>
      <w:r>
        <w:rPr>
          <w:rFonts w:ascii="NanumSquare" w:hAnsi="NanumSquare" w:eastAsia="NanumSquare"/>
          <w:b/>
          <w:color w:val="18324A"/>
          <w:sz w:val="27"/>
        </w:rPr>
        <w:t>2.2 프로젝트가 해결하려는 핵심 질문</w:t>
      </w:r>
    </w:p>
    <w:tbl>
      <w:tblPr>
        <w:tblW w:type="auto" w:w="0"/>
        <w:jc w:val="center"/>
        <w:tblLayout w:type="fixed"/>
        <w:tblLook w:firstColumn="1" w:firstRow="1" w:lastColumn="0" w:lastRow="0" w:noHBand="0" w:noVBand="1" w:val="04A0"/>
      </w:tblPr>
      <w:tblGrid>
        <w:gridCol w:w="397"/>
        <w:gridCol w:w="9184"/>
      </w:tblGrid>
      <w:tr>
        <w:tc>
          <w:tcPr>
            <w:tcW w:type="dxa" w:w="4876"/>
            <w:shd w:fill="1E88D8"/>
            <w:vAlign w:val="center"/>
            <w:tcBorders>
              <w:top w:val="single" w:sz="4" w:color="EAF4FB"/>
              <w:left w:val="single" w:sz="4" w:color="EAF4FB"/>
              <w:bottom w:val="single" w:sz="4" w:color="EAF4FB"/>
              <w:right w:val="single" w:sz="4" w:color="EAF4FB"/>
            </w:tcBorders>
          </w:tcPr>
          <w:p/>
        </w:tc>
        <w:tc>
          <w:tcPr>
            <w:tcW w:type="dxa" w:w="4876"/>
            <w:shd w:fill="EAF4FB"/>
            <w:vAlign w:val="center"/>
            <w:tcBorders>
              <w:top w:val="single" w:sz="4" w:color="EAF4FB"/>
              <w:left w:val="single" w:sz="4" w:color="EAF4FB"/>
              <w:bottom w:val="single" w:sz="4" w:color="EAF4FB"/>
              <w:right w:val="single" w:sz="4" w:color="EAF4FB"/>
            </w:tcBorders>
          </w:tcPr>
          <w:p>
            <w:pPr>
              <w:spacing w:before="0" w:after="0" w:line="300" w:lineRule="auto"/>
            </w:pPr>
            <w:r>
              <w:rPr>
                <w:rFonts w:ascii="NanumSquare" w:hAnsi="NanumSquare" w:eastAsia="NanumSquare"/>
                <w:b/>
                <w:color w:val="1E88D8"/>
                <w:sz w:val="21"/>
              </w:rPr>
              <w:t>Design Question</w:t>
            </w:r>
            <w:r>
              <w:rPr>
                <w:rFonts w:ascii="NanumGothic" w:hAnsi="NanumGothic" w:eastAsia="NanumGothic"/>
                <w:color w:val="18324A"/>
                <w:sz w:val="19"/>
              </w:rPr>
              <w:br/>
              <w:t>“저사양·저비용 하드웨어를 하나의 범용 과학계측 인터페이스로 만들고, 웹앱이 센서·실험·시뮬레이션·수업 흐름을 상황에 맞게 조합하도록 할 수 있는가?”</w:t>
            </w:r>
          </w:p>
        </w:tc>
      </w:tr>
    </w:tbl>
    <w:p>
      <w:pPr>
        <w:spacing w:after="20"/>
      </w:pPr>
    </w:p>
    <w:p>
      <w:pPr>
        <w:keepNext/>
        <w:spacing w:before="100" w:after="80"/>
      </w:pPr>
      <w:r>
        <w:rPr>
          <w:rFonts w:ascii="NanumSquare" w:hAnsi="NanumSquare" w:eastAsia="NanumSquare"/>
          <w:b/>
          <w:color w:val="18324A"/>
          <w:sz w:val="27"/>
        </w:rPr>
        <w:t>2.3 기존 접근과의 차이</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587"/>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구분</w:t>
            </w:r>
          </w:p>
        </w:tc>
        <w:tc>
          <w:tcPr>
            <w:tcW w:type="dxa" w:w="2438"/>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일반 Arduino 프로젝트</w:t>
            </w:r>
          </w:p>
        </w:tc>
        <w:tc>
          <w:tcPr>
            <w:tcW w:type="dxa" w:w="2438"/>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일반 웹 시뮬레이션</w:t>
            </w:r>
          </w:p>
        </w:tc>
        <w:tc>
          <w:tcPr>
            <w:tcW w:type="dxa" w:w="3175"/>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본 프로젝트</w:t>
            </w:r>
          </w:p>
        </w:tc>
      </w:tr>
      <w:tr>
        <w:tc>
          <w:tcPr>
            <w:tcW w:type="dxa" w:w="158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실제 계측</w:t>
            </w:r>
          </w:p>
        </w:tc>
        <w:tc>
          <w:tcPr>
            <w:tcW w:type="dxa" w:w="243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가능</w:t>
            </w:r>
          </w:p>
        </w:tc>
        <w:tc>
          <w:tcPr>
            <w:tcW w:type="dxa" w:w="243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불가/제한</w:t>
            </w:r>
          </w:p>
        </w:tc>
        <w:tc>
          <w:tcPr>
            <w:tcW w:type="dxa" w:w="317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가능</w:t>
            </w:r>
          </w:p>
        </w:tc>
      </w:tr>
      <w:tr>
        <w:tc>
          <w:tcPr>
            <w:tcW w:type="dxa" w:w="158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교과 이론모델</w:t>
            </w:r>
          </w:p>
        </w:tc>
        <w:tc>
          <w:tcPr>
            <w:tcW w:type="dxa" w:w="243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코드에 개별 구현</w:t>
            </w:r>
          </w:p>
        </w:tc>
        <w:tc>
          <w:tcPr>
            <w:tcW w:type="dxa" w:w="243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가능</w:t>
            </w:r>
          </w:p>
        </w:tc>
        <w:tc>
          <w:tcPr>
            <w:tcW w:type="dxa" w:w="317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공통 Theory Engine으로 연결</w:t>
            </w:r>
          </w:p>
        </w:tc>
      </w:tr>
      <w:tr>
        <w:tc>
          <w:tcPr>
            <w:tcW w:type="dxa" w:w="158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센서 재사용</w:t>
            </w:r>
          </w:p>
        </w:tc>
        <w:tc>
          <w:tcPr>
            <w:tcW w:type="dxa" w:w="243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낮음</w:t>
            </w:r>
          </w:p>
        </w:tc>
        <w:tc>
          <w:tcPr>
            <w:tcW w:type="dxa" w:w="243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해당 없음</w:t>
            </w:r>
          </w:p>
        </w:tc>
        <w:tc>
          <w:tcPr>
            <w:tcW w:type="dxa" w:w="317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Sensor Pack으로 재사용</w:t>
            </w:r>
          </w:p>
        </w:tc>
      </w:tr>
      <w:tr>
        <w:tc>
          <w:tcPr>
            <w:tcW w:type="dxa" w:w="158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수업 흐름</w:t>
            </w:r>
          </w:p>
        </w:tc>
        <w:tc>
          <w:tcPr>
            <w:tcW w:type="dxa" w:w="243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별도 설계</w:t>
            </w:r>
          </w:p>
        </w:tc>
        <w:tc>
          <w:tcPr>
            <w:tcW w:type="dxa" w:w="243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콘텐츠별 상이</w:t>
            </w:r>
          </w:p>
        </w:tc>
        <w:tc>
          <w:tcPr>
            <w:tcW w:type="dxa" w:w="317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Lesson Card로 표준화</w:t>
            </w:r>
          </w:p>
        </w:tc>
      </w:tr>
      <w:tr>
        <w:tc>
          <w:tcPr>
            <w:tcW w:type="dxa" w:w="158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데이터 저장</w:t>
            </w:r>
          </w:p>
        </w:tc>
        <w:tc>
          <w:tcPr>
            <w:tcW w:type="dxa" w:w="243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로컬 중심</w:t>
            </w:r>
          </w:p>
        </w:tc>
        <w:tc>
          <w:tcPr>
            <w:tcW w:type="dxa" w:w="243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서비스별 상이</w:t>
            </w:r>
          </w:p>
        </w:tc>
        <w:tc>
          <w:tcPr>
            <w:tcW w:type="dxa" w:w="317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로컬+백엔드 병행</w:t>
            </w:r>
          </w:p>
        </w:tc>
      </w:tr>
      <w:tr>
        <w:tc>
          <w:tcPr>
            <w:tcW w:type="dxa" w:w="158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확장성</w:t>
            </w:r>
          </w:p>
        </w:tc>
        <w:tc>
          <w:tcPr>
            <w:tcW w:type="dxa" w:w="243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프로젝트 단위</w:t>
            </w:r>
          </w:p>
        </w:tc>
        <w:tc>
          <w:tcPr>
            <w:tcW w:type="dxa" w:w="243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콘텐츠 단위</w:t>
            </w:r>
          </w:p>
        </w:tc>
        <w:tc>
          <w:tcPr>
            <w:tcW w:type="dxa" w:w="317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Hardware/Sensor/Experiment Pack 단위</w:t>
            </w:r>
          </w:p>
        </w:tc>
      </w:tr>
    </w:tbl>
    <w:p>
      <w:pPr>
        <w:spacing w:after="20"/>
      </w:pPr>
    </w:p>
    <w:p>
      <w:pPr>
        <w:keepNext/>
        <w:spacing w:before="100" w:after="80"/>
      </w:pPr>
      <w:r>
        <w:rPr>
          <w:rFonts w:ascii="NanumSquare" w:hAnsi="NanumSquare" w:eastAsia="NanumSquare"/>
          <w:b/>
          <w:color w:val="18324A"/>
          <w:sz w:val="27"/>
        </w:rPr>
        <w:t>2.4 지능형 과학실형 플랫폼과의 포지셔닝</w:t>
      </w:r>
    </w:p>
    <w:p>
      <w:pPr>
        <w:spacing w:before="0" w:after="100" w:line="324" w:lineRule="auto"/>
      </w:pPr>
      <w:r>
        <w:rPr>
          <w:rFonts w:ascii="NanumGothic" w:hAnsi="NanumGothic" w:eastAsia="NanumGothic"/>
          <w:color w:val="18324A"/>
          <w:sz w:val="20"/>
        </w:rPr>
        <w:t>본 프로젝트는 온라인 과학수업 플랫폼을 대체하기보다, 실제 센서·과학기기와 웹 기반 탐구를 연결하는 “물리적 실험 계층(Physical Experiment Layer)”을 강화하는 방향으로 포지셔닝한다. 즉 수업관리 플랫폼과 경쟁하기보다, 현장 계측·디지털 트윈·데이터 기반 탐구를 결합하는 도구로 차별화한다.</w:t>
      </w:r>
    </w:p>
    <w:p>
      <w:r>
        <w:br w:type="page"/>
      </w:r>
    </w:p>
    <w:p>
      <w:pPr>
        <w:keepNext/>
        <w:spacing w:before="160" w:after="140"/>
        <w:pBdr>
          <w:bottom w:val="single" w:sz="14" w:space="5" w:color="1E88D8"/>
        </w:pBdr>
      </w:pPr>
      <w:r>
        <w:rPr>
          <w:rFonts w:ascii="NanumSquare" w:hAnsi="NanumSquare" w:eastAsia="NanumSquare"/>
          <w:b/>
          <w:color w:val="123A5A"/>
          <w:sz w:val="36"/>
        </w:rPr>
        <w:t>3. 제품 비전·목표·설계 원칙</w:t>
      </w:r>
    </w:p>
    <w:p>
      <w:pPr>
        <w:keepNext/>
        <w:spacing w:before="100" w:after="80"/>
      </w:pPr>
      <w:r>
        <w:rPr>
          <w:rFonts w:ascii="NanumSquare" w:hAnsi="NanumSquare" w:eastAsia="NanumSquare"/>
          <w:b/>
          <w:color w:val="18324A"/>
          <w:sz w:val="27"/>
        </w:rPr>
        <w:t>3.1 제품 비전</w:t>
      </w:r>
    </w:p>
    <w:tbl>
      <w:tblPr>
        <w:tblW w:type="auto" w:w="0"/>
        <w:jc w:val="center"/>
        <w:tblLayout w:type="fixed"/>
        <w:tblLook w:firstColumn="1" w:firstRow="1" w:lastColumn="0" w:lastRow="0" w:noHBand="0" w:noVBand="1" w:val="04A0"/>
      </w:tblPr>
      <w:tblGrid>
        <w:gridCol w:w="397"/>
        <w:gridCol w:w="9184"/>
      </w:tblGrid>
      <w:tr>
        <w:tc>
          <w:tcPr>
            <w:tcW w:type="dxa" w:w="4876"/>
            <w:shd w:fill="1E88D8"/>
            <w:vAlign w:val="center"/>
            <w:tcBorders>
              <w:top w:val="single" w:sz="4" w:color="EAF4FB"/>
              <w:left w:val="single" w:sz="4" w:color="EAF4FB"/>
              <w:bottom w:val="single" w:sz="4" w:color="EAF4FB"/>
              <w:right w:val="single" w:sz="4" w:color="EAF4FB"/>
            </w:tcBorders>
          </w:tcPr>
          <w:p/>
        </w:tc>
        <w:tc>
          <w:tcPr>
            <w:tcW w:type="dxa" w:w="4876"/>
            <w:shd w:fill="EAF4FB"/>
            <w:vAlign w:val="center"/>
            <w:tcBorders>
              <w:top w:val="single" w:sz="4" w:color="EAF4FB"/>
              <w:left w:val="single" w:sz="4" w:color="EAF4FB"/>
              <w:bottom w:val="single" w:sz="4" w:color="EAF4FB"/>
              <w:right w:val="single" w:sz="4" w:color="EAF4FB"/>
            </w:tcBorders>
          </w:tcPr>
          <w:p>
            <w:pPr>
              <w:spacing w:before="0" w:after="0" w:line="300" w:lineRule="auto"/>
            </w:pPr>
            <w:r>
              <w:rPr>
                <w:rFonts w:ascii="NanumSquare" w:hAnsi="NanumSquare" w:eastAsia="NanumSquare"/>
                <w:b/>
                <w:color w:val="1E88D8"/>
                <w:sz w:val="21"/>
              </w:rPr>
              <w:t>Vision</w:t>
            </w:r>
            <w:r>
              <w:rPr>
                <w:rFonts w:ascii="NanumGothic" w:hAnsi="NanumGothic" w:eastAsia="NanumGothic"/>
                <w:color w:val="18324A"/>
                <w:sz w:val="19"/>
              </w:rPr>
              <w:br/>
              <w:t>학생은 복잡한 코딩보다 과학적 질문에 집중하고, 교사는 센서팩과 실험팩을 조합해 수업을 설계하며, 제작자는 새로운 하드웨어와 실험콘텐츠를 팩으로 추가할 수 있는 개방형 과학탐구 워크벤치.</w:t>
            </w:r>
          </w:p>
        </w:tc>
      </w:tr>
    </w:tbl>
    <w:p>
      <w:pPr>
        <w:spacing w:after="20"/>
      </w:pPr>
    </w:p>
    <w:p>
      <w:pPr>
        <w:keepNext/>
        <w:spacing w:before="100" w:after="80"/>
      </w:pPr>
      <w:r>
        <w:rPr>
          <w:rFonts w:ascii="NanumSquare" w:hAnsi="NanumSquare" w:eastAsia="NanumSquare"/>
          <w:b/>
          <w:color w:val="18324A"/>
          <w:sz w:val="27"/>
        </w:rPr>
        <w:t>3.2 프로젝트 목표</w:t>
      </w:r>
    </w:p>
    <w:p>
      <w:pPr>
        <w:spacing w:before="0" w:after="60" w:line="300" w:lineRule="auto"/>
        <w:ind w:left="0" w:firstLine="0"/>
      </w:pPr>
      <w:r>
        <w:rPr>
          <w:rFonts w:ascii="NanumGothic" w:hAnsi="NanumGothic" w:eastAsia="NanumGothic"/>
          <w:b w:val="0"/>
          <w:color w:val="6F8294"/>
          <w:sz w:val="19"/>
        </w:rPr>
        <w:t xml:space="preserve">1.  </w:t>
      </w:r>
      <w:r>
        <w:rPr>
          <w:rFonts w:ascii="NanumGothic" w:hAnsi="NanumGothic" w:eastAsia="NanumGothic"/>
          <w:color w:val="18324A"/>
          <w:sz w:val="19"/>
        </w:rPr>
        <w:t>고등학교 과학수업에서 반복 사용 가능한 범용 센서 계측 구조 구축</w:t>
      </w:r>
    </w:p>
    <w:p>
      <w:pPr>
        <w:spacing w:before="0" w:after="60" w:line="300" w:lineRule="auto"/>
        <w:ind w:left="0" w:firstLine="0"/>
      </w:pPr>
      <w:r>
        <w:rPr>
          <w:rFonts w:ascii="NanumGothic" w:hAnsi="NanumGothic" w:eastAsia="NanumGothic"/>
          <w:b w:val="0"/>
          <w:color w:val="6F8294"/>
          <w:sz w:val="19"/>
        </w:rPr>
        <w:t xml:space="preserve">2.  </w:t>
      </w:r>
      <w:r>
        <w:rPr>
          <w:rFonts w:ascii="NanumGothic" w:hAnsi="NanumGothic" w:eastAsia="NanumGothic"/>
          <w:color w:val="18324A"/>
          <w:sz w:val="19"/>
        </w:rPr>
        <w:t>실험값과 이론값·시뮬레이션을 동일 화면에서 비교하는 디지털 탐구 경험 제공</w:t>
      </w:r>
    </w:p>
    <w:p>
      <w:pPr>
        <w:spacing w:before="0" w:after="60" w:line="300" w:lineRule="auto"/>
        <w:ind w:left="0" w:firstLine="0"/>
      </w:pPr>
      <w:r>
        <w:rPr>
          <w:rFonts w:ascii="NanumGothic" w:hAnsi="NanumGothic" w:eastAsia="NanumGothic"/>
          <w:b w:val="0"/>
          <w:color w:val="6F8294"/>
          <w:sz w:val="19"/>
        </w:rPr>
        <w:t xml:space="preserve">3.  </w:t>
      </w:r>
      <w:r>
        <w:rPr>
          <w:rFonts w:ascii="NanumGothic" w:hAnsi="NanumGothic" w:eastAsia="NanumGothic"/>
          <w:color w:val="18324A"/>
          <w:sz w:val="19"/>
        </w:rPr>
        <w:t>2022 개정 교육과정의 탐구·데이터·디지털 도구 활용 취지에 맞는 수업카드 체계 구축</w:t>
      </w:r>
    </w:p>
    <w:p>
      <w:pPr>
        <w:spacing w:before="0" w:after="60" w:line="300" w:lineRule="auto"/>
        <w:ind w:left="0" w:firstLine="0"/>
      </w:pPr>
      <w:r>
        <w:rPr>
          <w:rFonts w:ascii="NanumGothic" w:hAnsi="NanumGothic" w:eastAsia="NanumGothic"/>
          <w:b w:val="0"/>
          <w:color w:val="6F8294"/>
          <w:sz w:val="19"/>
        </w:rPr>
        <w:t xml:space="preserve">4.  </w:t>
      </w:r>
      <w:r>
        <w:rPr>
          <w:rFonts w:ascii="NanumGothic" w:hAnsi="NanumGothic" w:eastAsia="NanumGothic"/>
          <w:color w:val="18324A"/>
          <w:sz w:val="19"/>
        </w:rPr>
        <w:t>초보자도 사용할 수 있는 3단계 UX와 교사/제작자를 위한 고급 모드 병행</w:t>
      </w:r>
    </w:p>
    <w:p>
      <w:pPr>
        <w:spacing w:before="0" w:after="60" w:line="300" w:lineRule="auto"/>
        <w:ind w:left="0" w:firstLine="0"/>
      </w:pPr>
      <w:r>
        <w:rPr>
          <w:rFonts w:ascii="NanumGothic" w:hAnsi="NanumGothic" w:eastAsia="NanumGothic"/>
          <w:b w:val="0"/>
          <w:color w:val="6F8294"/>
          <w:sz w:val="19"/>
        </w:rPr>
        <w:t xml:space="preserve">5.  </w:t>
      </w:r>
      <w:r>
        <w:rPr>
          <w:rFonts w:ascii="NanumGothic" w:hAnsi="NanumGothic" w:eastAsia="NanumGothic"/>
          <w:color w:val="18324A"/>
          <w:sz w:val="19"/>
        </w:rPr>
        <w:t>센서 교정, 정확도, 단위, 측정 한계를 명시하여 교육용 계측의 과학적 신뢰성 확보</w:t>
      </w:r>
    </w:p>
    <w:p>
      <w:pPr>
        <w:spacing w:before="0" w:after="60" w:line="300" w:lineRule="auto"/>
        <w:ind w:left="0" w:firstLine="0"/>
      </w:pPr>
      <w:r>
        <w:rPr>
          <w:rFonts w:ascii="NanumGothic" w:hAnsi="NanumGothic" w:eastAsia="NanumGothic"/>
          <w:b w:val="0"/>
          <w:color w:val="6F8294"/>
          <w:sz w:val="19"/>
        </w:rPr>
        <w:t xml:space="preserve">6.  </w:t>
      </w:r>
      <w:r>
        <w:rPr>
          <w:rFonts w:ascii="NanumGothic" w:hAnsi="NanumGothic" w:eastAsia="NanumGothic"/>
          <w:color w:val="18324A"/>
          <w:sz w:val="19"/>
        </w:rPr>
        <w:t>장기적으로 UNO 외 ESP32, micro:bit, Raspberry Pi Pico, 상용 데이터로거까지 연결 가능한 Adapter 생태계 구축</w:t>
      </w:r>
    </w:p>
    <w:p>
      <w:pPr>
        <w:keepNext/>
        <w:spacing w:before="100" w:after="80"/>
      </w:pPr>
      <w:r>
        <w:rPr>
          <w:rFonts w:ascii="NanumSquare" w:hAnsi="NanumSquare" w:eastAsia="NanumSquare"/>
          <w:b/>
          <w:color w:val="18324A"/>
          <w:sz w:val="27"/>
        </w:rPr>
        <w:t>3.3 교육 품질 설계 원칙</w:t>
      </w:r>
    </w:p>
    <w:tbl>
      <w:tblPr>
        <w:tblW w:type="auto" w:w="0"/>
        <w:jc w:val="center"/>
        <w:tblLayout w:type="fixed"/>
        <w:tblLook w:firstColumn="1" w:firstRow="1" w:lastColumn="0" w:lastRow="0" w:noHBand="0" w:noVBand="1" w:val="04A0"/>
      </w:tblPr>
      <w:tblGrid>
        <w:gridCol w:w="4876"/>
        <w:gridCol w:w="4876"/>
      </w:tblGrid>
      <w:tr>
        <w:trPr>
          <w:tblHeader w:val="true"/>
        </w:trPr>
        <w:tc>
          <w:tcPr>
            <w:tcW w:type="dxa" w:w="1814"/>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원칙</w:t>
            </w:r>
          </w:p>
        </w:tc>
        <w:tc>
          <w:tcPr>
            <w:tcW w:type="dxa" w:w="7824"/>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제품 구현</w:t>
            </w:r>
          </w:p>
        </w:tc>
      </w:tr>
      <w:tr>
        <w:tc>
          <w:tcPr>
            <w:tcW w:type="dxa" w:w="181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학생 편의성</w:t>
            </w:r>
          </w:p>
        </w:tc>
        <w:tc>
          <w:tcPr>
            <w:tcW w:type="dxa" w:w="782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첫 화면은 “무엇을 측정할까요?” 중심. 센서명·COM·JSON은 필요 시에만 노출</w:t>
            </w:r>
          </w:p>
        </w:tc>
      </w:tr>
      <w:tr>
        <w:tc>
          <w:tcPr>
            <w:tcW w:type="dxa" w:w="181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성취기준 연계</w:t>
            </w:r>
          </w:p>
        </w:tc>
        <w:tc>
          <w:tcPr>
            <w:tcW w:type="dxa" w:w="782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Lesson Card에 교과·단원·성취기준·탐구목표 메타데이터 포함</w:t>
            </w:r>
          </w:p>
        </w:tc>
      </w:tr>
      <w:tr>
        <w:tc>
          <w:tcPr>
            <w:tcW w:type="dxa" w:w="181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전후 성장 확인</w:t>
            </w:r>
          </w:p>
        </w:tc>
        <w:tc>
          <w:tcPr>
            <w:tcW w:type="dxa" w:w="782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예측/사전질문 → 실험 → 설명 수정 → 응용 질문 구조</w:t>
            </w:r>
          </w:p>
        </w:tc>
      </w:tr>
      <w:tr>
        <w:tc>
          <w:tcPr>
            <w:tcW w:type="dxa" w:w="181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쉬운 개념 전달</w:t>
            </w:r>
          </w:p>
        </w:tc>
        <w:tc>
          <w:tcPr>
            <w:tcW w:type="dxa" w:w="782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거시 관찰·센서 데이터·미시/이론 모델을 동시에 표현</w:t>
            </w:r>
          </w:p>
        </w:tc>
      </w:tr>
      <w:tr>
        <w:tc>
          <w:tcPr>
            <w:tcW w:type="dxa" w:w="181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수준별 선택</w:t>
            </w:r>
          </w:p>
        </w:tc>
        <w:tc>
          <w:tcPr>
            <w:tcW w:type="dxa" w:w="782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학생 Easy / 교사 Advanced / 제작자 Creator 모드</w:t>
            </w:r>
          </w:p>
        </w:tc>
      </w:tr>
      <w:tr>
        <w:tc>
          <w:tcPr>
            <w:tcW w:type="dxa" w:w="181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오개념 방지</w:t>
            </w:r>
          </w:p>
        </w:tc>
        <w:tc>
          <w:tcPr>
            <w:tcW w:type="dxa" w:w="782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상대값·절대값 구분, 센서 한계·교정 여부 명시</w:t>
            </w:r>
          </w:p>
        </w:tc>
      </w:tr>
      <w:tr>
        <w:tc>
          <w:tcPr>
            <w:tcW w:type="dxa" w:w="181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마일드 몰입</w:t>
            </w:r>
          </w:p>
        </w:tc>
        <w:tc>
          <w:tcPr>
            <w:tcW w:type="dxa" w:w="782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실험 흐름이 끊기지 않도록 시각적 피드백과 상태 안내 제공</w:t>
            </w:r>
          </w:p>
        </w:tc>
      </w:tr>
      <w:tr>
        <w:tc>
          <w:tcPr>
            <w:tcW w:type="dxa" w:w="181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간결한 평가</w:t>
            </w:r>
          </w:p>
        </w:tc>
        <w:tc>
          <w:tcPr>
            <w:tcW w:type="dxa" w:w="782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루브릭은 탐구 질문, 데이터 해석, 오차, 설명 수정 중심으로 구성</w:t>
            </w:r>
          </w:p>
        </w:tc>
      </w:tr>
    </w:tbl>
    <w:p>
      <w:pPr>
        <w:spacing w:after="20"/>
      </w:pPr>
    </w:p>
    <w:p>
      <w:r>
        <w:br w:type="page"/>
      </w:r>
    </w:p>
    <w:p>
      <w:pPr>
        <w:keepNext/>
        <w:spacing w:before="160" w:after="140"/>
        <w:pBdr>
          <w:bottom w:val="single" w:sz="14" w:space="5" w:color="1E88D8"/>
        </w:pBdr>
      </w:pPr>
      <w:r>
        <w:rPr>
          <w:rFonts w:ascii="NanumSquare" w:hAnsi="NanumSquare" w:eastAsia="NanumSquare"/>
          <w:b/>
          <w:color w:val="123A5A"/>
          <w:sz w:val="36"/>
        </w:rPr>
        <w:t>4. 전체 시스템 아키텍처</w:t>
      </w:r>
    </w:p>
    <w:p>
      <w:pPr>
        <w:keepNext/>
        <w:spacing w:before="100" w:after="80"/>
      </w:pPr>
      <w:r>
        <w:rPr>
          <w:rFonts w:ascii="NanumSquare" w:hAnsi="NanumSquare" w:eastAsia="NanumSquare"/>
          <w:b/>
          <w:color w:val="18324A"/>
          <w:sz w:val="27"/>
        </w:rPr>
        <w:t>4.1 3계층 구조</w:t>
      </w:r>
    </w:p>
    <w:tbl>
      <w:tblPr>
        <w:tblW w:type="auto" w:w="0"/>
        <w:jc w:val="center"/>
        <w:tblLayout w:type="fixed"/>
        <w:tblLook w:firstColumn="1" w:firstRow="1" w:lastColumn="0" w:lastRow="0" w:noHBand="0" w:noVBand="1" w:val="04A0"/>
      </w:tblPr>
      <w:tblGrid>
        <w:gridCol w:w="3251"/>
        <w:gridCol w:w="3251"/>
        <w:gridCol w:w="3251"/>
      </w:tblGrid>
      <w:tr>
        <w:tc>
          <w:tcPr>
            <w:tcW w:type="dxa" w:w="3251"/>
            <w:vMerge w:val="restart"/>
            <w:shd w:fill="F2F7FC"/>
            <w:tcBorders>
              <w:top w:val="single" w:sz="12" w:color="1E88D8"/>
              <w:left w:val="single" w:sz="5" w:color="CAD7E1"/>
              <w:bottom w:val="single" w:sz="5" w:color="CAD7E1"/>
              <w:right w:val="single" w:sz="5" w:color="CAD7E1"/>
            </w:tcBorders>
          </w:tcPr>
          <w:p>
            <w:pPr>
              <w:spacing w:before="0" w:after="0" w:line="300" w:lineRule="auto"/>
              <w:jc w:val="center"/>
            </w:pPr>
            <w:r>
              <w:rPr>
                <w:rFonts w:ascii="NanumSquare" w:hAnsi="NanumSquare" w:eastAsia="NanumSquare"/>
                <w:b/>
                <w:color w:val="1E88D8"/>
                <w:sz w:val="22"/>
              </w:rPr>
              <w:t>HARDWARE / EDGE</w:t>
            </w:r>
            <w:r>
              <w:rPr>
                <w:rFonts w:ascii="NanumGothic" w:hAnsi="NanumGothic" w:eastAsia="NanumGothic"/>
                <w:color w:val="18324A"/>
                <w:sz w:val="19"/>
              </w:rPr>
              <w:br/>
              <w:br/>
              <w:t>Arduino UNO</w:t>
              <w:br/>
              <w:t>Universal Firmware</w:t>
              <w:br/>
              <w:t>Sensor / Actuator</w:t>
            </w:r>
          </w:p>
        </w:tc>
        <w:tc>
          <w:tcPr>
            <w:tcW w:type="dxa" w:w="3251"/>
            <w:vMerge w:val="restart"/>
            <w:shd w:fill="EEF8F3"/>
            <w:tcBorders>
              <w:top w:val="single" w:sz="12" w:color="2FA66A"/>
              <w:left w:val="single" w:sz="5" w:color="CAD7E1"/>
              <w:bottom w:val="single" w:sz="5" w:color="CAD7E1"/>
              <w:right w:val="single" w:sz="5" w:color="CAD7E1"/>
            </w:tcBorders>
          </w:tcPr>
          <w:p>
            <w:pPr>
              <w:spacing w:before="0" w:after="0" w:line="300" w:lineRule="auto"/>
              <w:jc w:val="center"/>
            </w:pPr>
            <w:r>
              <w:rPr>
                <w:rFonts w:ascii="NanumSquare" w:hAnsi="NanumSquare" w:eastAsia="NanumSquare"/>
                <w:b/>
                <w:color w:val="2FA66A"/>
                <w:sz w:val="22"/>
              </w:rPr>
              <w:t>FRONTEND</w:t>
            </w:r>
            <w:r>
              <w:rPr>
                <w:rFonts w:ascii="NanumGothic" w:hAnsi="NanumGothic" w:eastAsia="NanumGothic"/>
                <w:color w:val="18324A"/>
                <w:sz w:val="19"/>
              </w:rPr>
              <w:br/>
              <w:br/>
              <w:t>Web Serial</w:t>
              <w:br/>
              <w:t>Easy UI / Graph</w:t>
              <w:br/>
              <w:t>Simulation / Theory</w:t>
            </w:r>
          </w:p>
        </w:tc>
        <w:tc>
          <w:tcPr>
            <w:tcW w:type="dxa" w:w="3251"/>
            <w:vMerge w:val="restart"/>
            <w:shd w:fill="FFF6EB"/>
            <w:tcBorders>
              <w:top w:val="single" w:sz="12" w:color="E69935"/>
              <w:left w:val="single" w:sz="5" w:color="CAD7E1"/>
              <w:bottom w:val="single" w:sz="5" w:color="CAD7E1"/>
              <w:right w:val="single" w:sz="5" w:color="CAD7E1"/>
            </w:tcBorders>
          </w:tcPr>
          <w:p>
            <w:pPr>
              <w:spacing w:before="0" w:after="0" w:line="300" w:lineRule="auto"/>
              <w:jc w:val="center"/>
            </w:pPr>
            <w:r>
              <w:rPr>
                <w:rFonts w:ascii="NanumSquare" w:hAnsi="NanumSquare" w:eastAsia="NanumSquare"/>
                <w:b/>
                <w:color w:val="E69935"/>
                <w:sz w:val="22"/>
              </w:rPr>
              <w:t>BACKEND</w:t>
            </w:r>
            <w:r>
              <w:rPr>
                <w:rFonts w:ascii="NanumGothic" w:hAnsi="NanumGothic" w:eastAsia="NanumGothic"/>
                <w:color w:val="18324A"/>
                <w:sz w:val="19"/>
              </w:rPr>
              <w:br/>
              <w:br/>
              <w:t>Auth / Class</w:t>
              <w:br/>
              <w:t>Experiment Session</w:t>
              <w:br/>
              <w:t>Data / Report / Pack Registry</w:t>
            </w:r>
          </w:p>
        </w:tc>
      </w:tr>
      <w:tr>
        <w:tc>
          <w:tcPr>
            <w:tcW w:type="dxa" w:w="3251"/>
            <w:vMerge/>
          </w:tcPr>
          <w:p/>
        </w:tc>
        <w:tc>
          <w:tcPr>
            <w:tcW w:type="dxa" w:w="3251"/>
            <w:vMerge/>
          </w:tcPr>
          <w:p/>
        </w:tc>
        <w:tc>
          <w:tcPr>
            <w:tcW w:type="dxa" w:w="3251"/>
            <w:vMerge/>
          </w:tcPr>
          <w:p/>
        </w:tc>
      </w:tr>
      <w:tr>
        <w:tc>
          <w:tcPr>
            <w:tcW w:type="dxa" w:w="3251"/>
          </w:tcPr>
          <w:p>
            <w:pPr>
              <w:spacing w:before="0" w:after="0" w:line="300" w:lineRule="auto"/>
              <w:jc w:val="center"/>
            </w:pPr>
            <w:r>
              <w:rPr>
                <w:rFonts w:ascii="NanumSquare" w:hAnsi="NanumSquare" w:eastAsia="NanumSquare"/>
                <w:b/>
                <w:color w:val="6F8294"/>
                <w:sz w:val="18"/>
              </w:rPr>
              <w:t>USB Serial ↔</w:t>
            </w:r>
          </w:p>
        </w:tc>
        <w:tc>
          <w:tcPr>
            <w:tcW w:type="dxa" w:w="3251"/>
          </w:tcPr>
          <w:p>
            <w:pPr>
              <w:spacing w:before="0" w:after="0" w:line="300" w:lineRule="auto"/>
              <w:jc w:val="center"/>
            </w:pPr>
            <w:r>
              <w:rPr>
                <w:rFonts w:ascii="NanumSquare" w:hAnsi="NanumSquare" w:eastAsia="NanumSquare"/>
                <w:b/>
                <w:color w:val="6F8294"/>
                <w:sz w:val="18"/>
              </w:rPr>
              <w:t>API / WebSocket ↔</w:t>
            </w:r>
          </w:p>
        </w:tc>
        <w:tc>
          <w:tcPr>
            <w:tcW w:type="dxa" w:w="3251"/>
          </w:tcPr>
          <w:p>
            <w:pPr>
              <w:spacing w:before="0" w:after="0" w:line="300" w:lineRule="auto"/>
              <w:jc w:val="center"/>
            </w:pPr>
            <w:r>
              <w:rPr>
                <w:rFonts w:ascii="NanumSquare" w:hAnsi="NanumSquare" w:eastAsia="NanumSquare"/>
                <w:b/>
                <w:color w:val="6F8294"/>
                <w:sz w:val="18"/>
              </w:rPr>
              <w:t>Cloud / DB</w:t>
            </w:r>
          </w:p>
        </w:tc>
      </w:tr>
    </w:tbl>
    <w:p>
      <w:pPr>
        <w:spacing w:after="60"/>
      </w:pPr>
    </w:p>
    <w:p>
      <w:pPr>
        <w:keepNext/>
        <w:spacing w:before="100" w:after="80"/>
      </w:pPr>
      <w:r>
        <w:rPr>
          <w:rFonts w:ascii="NanumSquare" w:hAnsi="NanumSquare" w:eastAsia="NanumSquare"/>
          <w:b/>
          <w:color w:val="18324A"/>
          <w:sz w:val="27"/>
        </w:rPr>
        <w:t>4.2 계층별 책임</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814"/>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7"/>
              </w:rPr>
              <w:t>계층</w:t>
            </w:r>
          </w:p>
        </w:tc>
        <w:tc>
          <w:tcPr>
            <w:tcW w:type="dxa" w:w="3969"/>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7"/>
              </w:rPr>
              <w:t>핵심 책임</w:t>
            </w:r>
          </w:p>
        </w:tc>
        <w:tc>
          <w:tcPr>
            <w:tcW w:type="dxa" w:w="3855"/>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7"/>
              </w:rPr>
              <w:t>설계 원칙</w:t>
            </w:r>
          </w:p>
        </w:tc>
      </w:tr>
      <w:tr>
        <w:tc>
          <w:tcPr>
            <w:tcW w:type="dxa" w:w="181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Hardware/Edge</w:t>
            </w:r>
          </w:p>
        </w:tc>
        <w:tc>
          <w:tcPr>
            <w:tcW w:type="dxa" w:w="3969"/>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센서 읽기, 액추에이터 제어, 1차 필터링, 상태 응답</w:t>
            </w:r>
          </w:p>
        </w:tc>
        <w:tc>
          <w:tcPr>
            <w:tcW w:type="dxa" w:w="385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연산 최소화·명령 프로토콜 표준화</w:t>
            </w:r>
          </w:p>
        </w:tc>
      </w:tr>
      <w:tr>
        <w:tc>
          <w:tcPr>
            <w:tcW w:type="dxa" w:w="181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Frontend</w:t>
            </w:r>
          </w:p>
        </w:tc>
        <w:tc>
          <w:tcPr>
            <w:tcW w:type="dxa" w:w="3969"/>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장치 연결, 실시간 그래프, 계산, 시뮬레이션, 학생 UX</w:t>
            </w:r>
          </w:p>
        </w:tc>
        <w:tc>
          <w:tcPr>
            <w:tcW w:type="dxa" w:w="385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장치 직접 제어는 브라우저 로컬에서 수행</w:t>
            </w:r>
          </w:p>
        </w:tc>
      </w:tr>
      <w:tr>
        <w:tc>
          <w:tcPr>
            <w:tcW w:type="dxa" w:w="181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Backend</w:t>
            </w:r>
          </w:p>
        </w:tc>
        <w:tc>
          <w:tcPr>
            <w:tcW w:type="dxa" w:w="3969"/>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사용자/수업/팩/세션/결과/보고서 관리</w:t>
            </w:r>
          </w:p>
        </w:tc>
        <w:tc>
          <w:tcPr>
            <w:tcW w:type="dxa" w:w="385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7"/>
              </w:rPr>
              <w:t>USB 직접 접근 금지, 데이터·콘텐츠 관리에 집중</w:t>
            </w:r>
          </w:p>
        </w:tc>
      </w:tr>
    </w:tbl>
    <w:p>
      <w:pPr>
        <w:spacing w:after="20"/>
      </w:pPr>
    </w:p>
    <w:p>
      <w:pPr>
        <w:keepNext/>
        <w:spacing w:before="100" w:after="80"/>
      </w:pPr>
      <w:r>
        <w:rPr>
          <w:rFonts w:ascii="NanumSquare" w:hAnsi="NanumSquare" w:eastAsia="NanumSquare"/>
          <w:b/>
          <w:color w:val="18324A"/>
          <w:sz w:val="27"/>
        </w:rPr>
        <w:t>4.3 데이터 흐름</w:t>
      </w:r>
    </w:p>
    <w:p>
      <w:pPr>
        <w:spacing w:before="0" w:after="100" w:line="324" w:lineRule="auto"/>
      </w:pPr>
      <w:r>
        <w:rPr>
          <w:rFonts w:ascii="NanumGothic" w:hAnsi="NanumGothic" w:eastAsia="NanumGothic"/>
          <w:color w:val="18324A"/>
          <w:sz w:val="20"/>
        </w:rPr>
        <w:t>측정 흐름: Sensor → UNO → JSON/Frame → Web Serial → Frontend Adapter → Experiment Engine → Visualization/Theory/Simulation → 선택적 Backend 저장</w:t>
      </w:r>
    </w:p>
    <w:p>
      <w:pPr>
        <w:spacing w:before="0" w:after="100" w:line="324" w:lineRule="auto"/>
      </w:pPr>
      <w:r>
        <w:rPr>
          <w:rFonts w:ascii="NanumGothic" w:hAnsi="NanumGothic" w:eastAsia="NanumGothic"/>
          <w:color w:val="18324A"/>
          <w:sz w:val="20"/>
        </w:rPr>
        <w:t>제어 흐름: Lesson Card → Frontend → MODE/CONFIG 명령 → UNO Universal Firmware → ACK/Heartbeat → 센서 기능 활성화</w:t>
      </w:r>
    </w:p>
    <w:tbl>
      <w:tblPr>
        <w:tblW w:type="auto" w:w="0"/>
        <w:jc w:val="center"/>
        <w:tblLayout w:type="fixed"/>
        <w:tblLook w:firstColumn="1" w:firstRow="1" w:lastColumn="0" w:lastRow="0" w:noHBand="0" w:noVBand="1" w:val="04A0"/>
      </w:tblPr>
      <w:tblGrid>
        <w:gridCol w:w="397"/>
        <w:gridCol w:w="9184"/>
      </w:tblGrid>
      <w:tr>
        <w:tc>
          <w:tcPr>
            <w:tcW w:type="dxa" w:w="4876"/>
            <w:shd w:fill="2FA66A"/>
            <w:vAlign w:val="center"/>
            <w:tcBorders>
              <w:top w:val="single" w:sz="4" w:color="ECF8F2"/>
              <w:left w:val="single" w:sz="4" w:color="ECF8F2"/>
              <w:bottom w:val="single" w:sz="4" w:color="ECF8F2"/>
              <w:right w:val="single" w:sz="4" w:color="ECF8F2"/>
            </w:tcBorders>
          </w:tcPr>
          <w:p/>
        </w:tc>
        <w:tc>
          <w:tcPr>
            <w:tcW w:type="dxa" w:w="4876"/>
            <w:shd w:fill="ECF8F2"/>
            <w:vAlign w:val="center"/>
            <w:tcBorders>
              <w:top w:val="single" w:sz="4" w:color="ECF8F2"/>
              <w:left w:val="single" w:sz="4" w:color="ECF8F2"/>
              <w:bottom w:val="single" w:sz="4" w:color="ECF8F2"/>
              <w:right w:val="single" w:sz="4" w:color="ECF8F2"/>
            </w:tcBorders>
          </w:tcPr>
          <w:p>
            <w:pPr>
              <w:spacing w:before="0" w:after="0" w:line="300" w:lineRule="auto"/>
            </w:pPr>
            <w:r>
              <w:rPr>
                <w:rFonts w:ascii="NanumSquare" w:hAnsi="NanumSquare" w:eastAsia="NanumSquare"/>
                <w:b/>
                <w:color w:val="2FA66A"/>
                <w:sz w:val="21"/>
              </w:rPr>
              <w:t>중요 원칙</w:t>
            </w:r>
            <w:r>
              <w:rPr>
                <w:rFonts w:ascii="NanumGothic" w:hAnsi="NanumGothic" w:eastAsia="NanumGothic"/>
                <w:color w:val="18324A"/>
                <w:sz w:val="19"/>
              </w:rPr>
              <w:br/>
              <w:t>백엔드는 사용자의 USB 장치를 직접 제어하지 않는다. 장치 권한과 실시간 제어는 사용자의 브라우저가 담당하며, 백엔드는 필요한 데이터와 결과만 관리한다.</w:t>
            </w:r>
          </w:p>
        </w:tc>
      </w:tr>
    </w:tbl>
    <w:p>
      <w:pPr>
        <w:spacing w:after="20"/>
      </w:pPr>
    </w:p>
    <w:p>
      <w:r>
        <w:br w:type="page"/>
      </w:r>
    </w:p>
    <w:p>
      <w:pPr>
        <w:keepNext/>
        <w:spacing w:before="160" w:after="140"/>
        <w:pBdr>
          <w:bottom w:val="single" w:sz="14" w:space="5" w:color="1E88D8"/>
        </w:pBdr>
      </w:pPr>
      <w:r>
        <w:rPr>
          <w:rFonts w:ascii="NanumSquare" w:hAnsi="NanumSquare" w:eastAsia="NanumSquare"/>
          <w:b/>
          <w:color w:val="123A5A"/>
          <w:sz w:val="36"/>
        </w:rPr>
        <w:t>5. 모듈/팩 설계 모델</w:t>
      </w:r>
    </w:p>
    <w:p>
      <w:pPr>
        <w:keepNext/>
        <w:spacing w:before="100" w:after="80"/>
      </w:pPr>
      <w:r>
        <w:rPr>
          <w:rFonts w:ascii="NanumSquare" w:hAnsi="NanumSquare" w:eastAsia="NanumSquare"/>
          <w:b/>
          <w:color w:val="18324A"/>
          <w:sz w:val="27"/>
        </w:rPr>
        <w:t>5.1 핵심 객체 5종</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814"/>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객체</w:t>
            </w:r>
          </w:p>
        </w:tc>
        <w:tc>
          <w:tcPr>
            <w:tcW w:type="dxa" w:w="4649"/>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역할</w:t>
            </w:r>
          </w:p>
        </w:tc>
        <w:tc>
          <w:tcPr>
            <w:tcW w:type="dxa" w:w="3175"/>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예시</w:t>
            </w:r>
          </w:p>
        </w:tc>
      </w:tr>
      <w:tr>
        <w:tc>
          <w:tcPr>
            <w:tcW w:type="dxa" w:w="181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Hardware Adapter</w:t>
            </w:r>
          </w:p>
        </w:tc>
        <w:tc>
          <w:tcPr>
            <w:tcW w:type="dxa" w:w="4649"/>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특정 보드와 웹앱 사이 통신 계층</w:t>
            </w:r>
          </w:p>
        </w:tc>
        <w:tc>
          <w:tcPr>
            <w:tcW w:type="dxa" w:w="317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Arduino UNO Adapter, ESP32 Adapter</w:t>
            </w:r>
          </w:p>
        </w:tc>
      </w:tr>
      <w:tr>
        <w:tc>
          <w:tcPr>
            <w:tcW w:type="dxa" w:w="181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Sensor Pack</w:t>
            </w:r>
          </w:p>
        </w:tc>
        <w:tc>
          <w:tcPr>
            <w:tcW w:type="dxa" w:w="4649"/>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센서 드라이버·핀·단위·교정·정확도 정의</w:t>
            </w:r>
          </w:p>
        </w:tc>
        <w:tc>
          <w:tcPr>
            <w:tcW w:type="dxa" w:w="317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DHT11, HC-SR04, LDR, MPU6050</w:t>
            </w:r>
          </w:p>
        </w:tc>
      </w:tr>
      <w:tr>
        <w:tc>
          <w:tcPr>
            <w:tcW w:type="dxa" w:w="181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Experiment Pack</w:t>
            </w:r>
          </w:p>
        </w:tc>
        <w:tc>
          <w:tcPr>
            <w:tcW w:type="dxa" w:w="4649"/>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과학 실험의 변수·이론·시뮬레이션·분석 규칙 정의</w:t>
            </w:r>
          </w:p>
        </w:tc>
        <w:tc>
          <w:tcPr>
            <w:tcW w:type="dxa" w:w="317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중화반응, 반응속도, 운동 분석</w:t>
            </w:r>
          </w:p>
        </w:tc>
      </w:tr>
      <w:tr>
        <w:tc>
          <w:tcPr>
            <w:tcW w:type="dxa" w:w="181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Lesson Card</w:t>
            </w:r>
          </w:p>
        </w:tc>
        <w:tc>
          <w:tcPr>
            <w:tcW w:type="dxa" w:w="4649"/>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성취기준·수업흐름·질문·평가까지 포함한 수업 단위</w:t>
            </w:r>
          </w:p>
        </w:tc>
        <w:tc>
          <w:tcPr>
            <w:tcW w:type="dxa" w:w="317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통합과학 중화반응 수업카드</w:t>
            </w:r>
          </w:p>
        </w:tc>
      </w:tr>
      <w:tr>
        <w:tc>
          <w:tcPr>
            <w:tcW w:type="dxa" w:w="181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Simulation Model</w:t>
            </w:r>
          </w:p>
        </w:tc>
        <w:tc>
          <w:tcPr>
            <w:tcW w:type="dxa" w:w="4649"/>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이론값 및 디지털 트윈 표현</w:t>
            </w:r>
          </w:p>
        </w:tc>
        <w:tc>
          <w:tcPr>
            <w:tcW w:type="dxa" w:w="317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Q=mcΔT, 운동모델, 응결모델</w:t>
            </w:r>
          </w:p>
        </w:tc>
      </w:tr>
    </w:tbl>
    <w:p>
      <w:pPr>
        <w:spacing w:after="20"/>
      </w:pPr>
    </w:p>
    <w:p>
      <w:pPr>
        <w:keepNext/>
        <w:spacing w:before="100" w:after="80"/>
      </w:pPr>
      <w:r>
        <w:rPr>
          <w:rFonts w:ascii="NanumSquare" w:hAnsi="NanumSquare" w:eastAsia="NanumSquare"/>
          <w:b/>
          <w:color w:val="18324A"/>
          <w:sz w:val="27"/>
        </w:rPr>
        <w:t>5.2 Sensor Pack과 Experiment Pack의 분리 이유</w:t>
      </w:r>
    </w:p>
    <w:p>
      <w:pPr>
        <w:spacing w:before="0" w:after="100" w:line="324" w:lineRule="auto"/>
      </w:pPr>
      <w:r>
        <w:rPr>
          <w:rFonts w:ascii="NanumGothic" w:hAnsi="NanumGothic" w:eastAsia="NanumGothic"/>
          <w:color w:val="18324A"/>
          <w:sz w:val="20"/>
        </w:rPr>
        <w:t>하나의 센서는 여러 실험에 재사용될 수 있다. 예를 들어 DHT11은 교실 환경, 이슬점, 응결, 미니 온실, 증발 환경 탐구 등 다양한 Experiment Pack에서 사용할 수 있다. 반대로 하나의 Experiment Pack은 여러 센서를 조합할 수 있다.</w:t>
      </w:r>
    </w:p>
    <w:tbl>
      <w:tblPr>
        <w:tblW w:type="auto" w:w="0"/>
        <w:jc w:val="center"/>
        <w:tblLayout w:type="fixed"/>
        <w:tblLook w:firstColumn="1" w:firstRow="1" w:lastColumn="0" w:lastRow="0" w:noHBand="0" w:noVBand="1" w:val="04A0"/>
      </w:tblPr>
      <w:tblGrid>
        <w:gridCol w:w="397"/>
        <w:gridCol w:w="9184"/>
      </w:tblGrid>
      <w:tr>
        <w:tc>
          <w:tcPr>
            <w:tcW w:type="dxa" w:w="4876"/>
            <w:shd w:fill="1E88D8"/>
            <w:vAlign w:val="center"/>
            <w:tcBorders>
              <w:top w:val="single" w:sz="4" w:color="EAF4FB"/>
              <w:left w:val="single" w:sz="4" w:color="EAF4FB"/>
              <w:bottom w:val="single" w:sz="4" w:color="EAF4FB"/>
              <w:right w:val="single" w:sz="4" w:color="EAF4FB"/>
            </w:tcBorders>
          </w:tcPr>
          <w:p/>
        </w:tc>
        <w:tc>
          <w:tcPr>
            <w:tcW w:type="dxa" w:w="4876"/>
            <w:shd w:fill="EAF4FB"/>
            <w:vAlign w:val="center"/>
            <w:tcBorders>
              <w:top w:val="single" w:sz="4" w:color="EAF4FB"/>
              <w:left w:val="single" w:sz="4" w:color="EAF4FB"/>
              <w:bottom w:val="single" w:sz="4" w:color="EAF4FB"/>
              <w:right w:val="single" w:sz="4" w:color="EAF4FB"/>
            </w:tcBorders>
          </w:tcPr>
          <w:p>
            <w:pPr>
              <w:spacing w:before="0" w:after="0" w:line="300" w:lineRule="auto"/>
            </w:pPr>
            <w:r>
              <w:rPr>
                <w:rFonts w:ascii="NanumSquare" w:hAnsi="NanumSquare" w:eastAsia="NanumSquare"/>
                <w:b/>
                <w:color w:val="1E88D8"/>
                <w:sz w:val="21"/>
              </w:rPr>
              <w:t>예시</w:t>
            </w:r>
            <w:r>
              <w:rPr>
                <w:rFonts w:ascii="NanumGothic" w:hAnsi="NanumGothic" w:eastAsia="NanumGothic"/>
                <w:color w:val="18324A"/>
                <w:sz w:val="19"/>
              </w:rPr>
              <w:br/>
              <w:t>DHT11 Sensor Pack → [교실 온습도] [이슬점·응결] [미니 온실] [증발환경] Experiment Pack으로 재사용. Lesson Card는 여기에 성취기준·예상하기·분석·평가를 추가한다.</w:t>
            </w:r>
          </w:p>
        </w:tc>
      </w:tr>
    </w:tbl>
    <w:p>
      <w:pPr>
        <w:spacing w:after="20"/>
      </w:pPr>
    </w:p>
    <w:p>
      <w:pPr>
        <w:keepNext/>
        <w:spacing w:before="100" w:after="80"/>
      </w:pPr>
      <w:r>
        <w:rPr>
          <w:rFonts w:ascii="NanumSquare" w:hAnsi="NanumSquare" w:eastAsia="NanumSquare"/>
          <w:b/>
          <w:color w:val="18324A"/>
          <w:sz w:val="27"/>
        </w:rPr>
        <w:t>5.3 Pack Manifest 기본 필드</w:t>
      </w:r>
    </w:p>
    <w:tbl>
      <w:tblPr>
        <w:tblW w:type="auto" w:w="0"/>
        <w:jc w:val="center"/>
        <w:tblLayout w:type="fixed"/>
        <w:tblLook w:firstColumn="1" w:firstRow="1" w:lastColumn="0" w:lastRow="0" w:noHBand="0" w:noVBand="1" w:val="04A0"/>
      </w:tblPr>
      <w:tblGrid>
        <w:gridCol w:w="4876"/>
        <w:gridCol w:w="4876"/>
      </w:tblGrid>
      <w:tr>
        <w:trPr>
          <w:tblHeader w:val="true"/>
        </w:trPr>
        <w:tc>
          <w:tcPr>
            <w:tcW w:type="dxa" w:w="1928"/>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구분</w:t>
            </w:r>
          </w:p>
        </w:tc>
        <w:tc>
          <w:tcPr>
            <w:tcW w:type="dxa" w:w="7710"/>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주요 필드</w:t>
            </w:r>
          </w:p>
        </w:tc>
      </w:tr>
      <w:tr>
        <w:tc>
          <w:tcPr>
            <w:tcW w:type="dxa" w:w="192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Sensor Pack</w:t>
            </w:r>
          </w:p>
        </w:tc>
        <w:tc>
          <w:tcPr>
            <w:tcW w:type="dxa" w:w="7710"/>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id, sensorName, pins, protocolKeys, unit, calibration, range, precisionLabel, warning</w:t>
            </w:r>
          </w:p>
        </w:tc>
      </w:tr>
      <w:tr>
        <w:tc>
          <w:tcPr>
            <w:tcW w:type="dxa" w:w="192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Experiment Pack</w:t>
            </w:r>
          </w:p>
        </w:tc>
        <w:tc>
          <w:tcPr>
            <w:tcW w:type="dxa" w:w="7710"/>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id, subject, topic, requiredSensors, variables, formula, simulation, analysisRule</w:t>
            </w:r>
          </w:p>
        </w:tc>
      </w:tr>
      <w:tr>
        <w:tc>
          <w:tcPr>
            <w:tcW w:type="dxa" w:w="192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Lesson Card</w:t>
            </w:r>
          </w:p>
        </w:tc>
        <w:tc>
          <w:tcPr>
            <w:tcW w:type="dxa" w:w="7710"/>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grade, subject, curriculumRef, learningGoal, preQuestion, procedure, misconception, rubric</w:t>
            </w:r>
          </w:p>
        </w:tc>
      </w:tr>
      <w:tr>
        <w:tc>
          <w:tcPr>
            <w:tcW w:type="dxa" w:w="192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Hardware Adapter</w:t>
            </w:r>
          </w:p>
        </w:tc>
        <w:tc>
          <w:tcPr>
            <w:tcW w:type="dxa" w:w="7710"/>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boardId, transport, firmwareVersion, commands, capabilities, pinMap</w:t>
            </w:r>
          </w:p>
        </w:tc>
      </w:tr>
    </w:tbl>
    <w:p>
      <w:pPr>
        <w:spacing w:after="20"/>
      </w:pPr>
    </w:p>
    <w:p>
      <w:pPr>
        <w:keepNext/>
        <w:spacing w:before="100" w:after="80"/>
      </w:pPr>
      <w:r>
        <w:rPr>
          <w:rFonts w:ascii="NanumSquare" w:hAnsi="NanumSquare" w:eastAsia="NanumSquare"/>
          <w:b/>
          <w:color w:val="18324A"/>
          <w:sz w:val="27"/>
        </w:rPr>
        <w:t>5.4 버전 및 호환성 정책</w:t>
      </w:r>
    </w:p>
    <w:p>
      <w:pPr>
        <w:pStyle w:val="ListBullet"/>
        <w:spacing w:before="0" w:after="50" w:line="300" w:lineRule="auto"/>
      </w:pPr>
      <w:r>
        <w:rPr>
          <w:rFonts w:ascii="NanumGothic" w:hAnsi="NanumGothic" w:eastAsia="NanumGothic"/>
          <w:color w:val="18324A"/>
          <w:sz w:val="19"/>
        </w:rPr>
        <w:t>Pack은 semantic versioning을 사용하고 최소 firmwareVersion을 명시한다.</w:t>
      </w:r>
    </w:p>
    <w:p>
      <w:pPr>
        <w:pStyle w:val="ListBullet"/>
        <w:spacing w:before="0" w:after="50" w:line="300" w:lineRule="auto"/>
      </w:pPr>
      <w:r>
        <w:rPr>
          <w:rFonts w:ascii="NanumGothic" w:hAnsi="NanumGothic" w:eastAsia="NanumGothic"/>
          <w:color w:val="18324A"/>
          <w:sz w:val="19"/>
        </w:rPr>
        <w:t>대시보드는 장치 연결 시 firmware handshake 후 호환되지 않는 팩을 비활성화한다.</w:t>
      </w:r>
    </w:p>
    <w:p>
      <w:pPr>
        <w:pStyle w:val="ListBullet"/>
        <w:spacing w:before="0" w:after="50" w:line="300" w:lineRule="auto"/>
      </w:pPr>
      <w:r>
        <w:rPr>
          <w:rFonts w:ascii="NanumGothic" w:hAnsi="NanumGothic" w:eastAsia="NanumGothic"/>
          <w:color w:val="18324A"/>
          <w:sz w:val="19"/>
        </w:rPr>
        <w:t>센서값 key를 표준화하여 서로 다른 보드에서도 동일 Experiment Pack을 재사용한다.</w:t>
      </w:r>
    </w:p>
    <w:p>
      <w:pPr>
        <w:pStyle w:val="ListBullet"/>
        <w:spacing w:before="0" w:after="50" w:line="300" w:lineRule="auto"/>
      </w:pPr>
      <w:r>
        <w:rPr>
          <w:rFonts w:ascii="NanumGothic" w:hAnsi="NanumGothic" w:eastAsia="NanumGothic"/>
          <w:color w:val="18324A"/>
          <w:sz w:val="19"/>
        </w:rPr>
        <w:t>정확도·교정 정보가 없는 센서는 “상대값 탐구용” 라벨을 의무 표시한다.</w:t>
      </w:r>
    </w:p>
    <w:p>
      <w:r>
        <w:br w:type="page"/>
      </w:r>
    </w:p>
    <w:p>
      <w:pPr>
        <w:keepNext/>
        <w:spacing w:before="160" w:after="140"/>
        <w:pBdr>
          <w:bottom w:val="single" w:sz="14" w:space="5" w:color="1E88D8"/>
        </w:pBdr>
      </w:pPr>
      <w:r>
        <w:rPr>
          <w:rFonts w:ascii="NanumSquare" w:hAnsi="NanumSquare" w:eastAsia="NanumSquare"/>
          <w:b/>
          <w:color w:val="123A5A"/>
          <w:sz w:val="36"/>
        </w:rPr>
        <w:t>6. 프론트엔드 UX 설계</w:t>
      </w:r>
    </w:p>
    <w:p>
      <w:pPr>
        <w:keepNext/>
        <w:spacing w:before="100" w:after="80"/>
      </w:pPr>
      <w:r>
        <w:rPr>
          <w:rFonts w:ascii="NanumSquare" w:hAnsi="NanumSquare" w:eastAsia="NanumSquare"/>
          <w:b/>
          <w:color w:val="18324A"/>
          <w:sz w:val="27"/>
        </w:rPr>
        <w:t>6.1 사용자 모드</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587"/>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모드</w:t>
            </w:r>
          </w:p>
        </w:tc>
        <w:tc>
          <w:tcPr>
            <w:tcW w:type="dxa" w:w="1757"/>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주요 사용자</w:t>
            </w:r>
          </w:p>
        </w:tc>
        <w:tc>
          <w:tcPr>
            <w:tcW w:type="dxa" w:w="4082"/>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보이는 기능</w:t>
            </w:r>
          </w:p>
        </w:tc>
        <w:tc>
          <w:tcPr>
            <w:tcW w:type="dxa" w:w="2211"/>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숨기는 기능</w:t>
            </w:r>
          </w:p>
        </w:tc>
      </w:tr>
      <w:tr>
        <w:tc>
          <w:tcPr>
            <w:tcW w:type="dxa" w:w="158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학생 모드</w:t>
            </w:r>
          </w:p>
        </w:tc>
        <w:tc>
          <w:tcPr>
            <w:tcW w:type="dxa" w:w="175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학생</w:t>
            </w:r>
          </w:p>
        </w:tc>
        <w:tc>
          <w:tcPr>
            <w:tcW w:type="dxa" w:w="408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수업카드, 배선안내, 연결, 측정, 그래프, 시뮬레이션, 제출</w:t>
            </w:r>
          </w:p>
        </w:tc>
        <w:tc>
          <w:tcPr>
            <w:tcW w:type="dxa" w:w="221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핀 충돌, JSON, 샘플링 세부 설정</w:t>
            </w:r>
          </w:p>
        </w:tc>
      </w:tr>
      <w:tr>
        <w:tc>
          <w:tcPr>
            <w:tcW w:type="dxa" w:w="158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교사 모드</w:t>
            </w:r>
          </w:p>
        </w:tc>
        <w:tc>
          <w:tcPr>
            <w:tcW w:type="dxa" w:w="175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교사</w:t>
            </w:r>
          </w:p>
        </w:tc>
        <w:tc>
          <w:tcPr>
            <w:tcW w:type="dxa" w:w="408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수업 배포, 센서팩 선택, 수업 흐름 ON/OFF, 실험결과, 루브릭</w:t>
            </w:r>
          </w:p>
        </w:tc>
        <w:tc>
          <w:tcPr>
            <w:tcW w:type="dxa" w:w="221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개발자 수준 프로토콜 설정</w:t>
            </w:r>
          </w:p>
        </w:tc>
      </w:tr>
      <w:tr>
        <w:tc>
          <w:tcPr>
            <w:tcW w:type="dxa" w:w="158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제작자 모드</w:t>
            </w:r>
          </w:p>
        </w:tc>
        <w:tc>
          <w:tcPr>
            <w:tcW w:type="dxa" w:w="175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콘텐츠/시스템 제작자</w:t>
            </w:r>
          </w:p>
        </w:tc>
        <w:tc>
          <w:tcPr>
            <w:tcW w:type="dxa" w:w="408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Pack Manifest, 드라이버, 프로토콜, 버전, 테스트</w:t>
            </w:r>
          </w:p>
        </w:tc>
        <w:tc>
          <w:tcPr>
            <w:tcW w:type="dxa" w:w="221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없음</w:t>
            </w:r>
          </w:p>
        </w:tc>
      </w:tr>
    </w:tbl>
    <w:p>
      <w:pPr>
        <w:spacing w:after="20"/>
      </w:pPr>
    </w:p>
    <w:p>
      <w:pPr>
        <w:keepNext/>
        <w:spacing w:before="100" w:after="80"/>
      </w:pPr>
      <w:r>
        <w:rPr>
          <w:rFonts w:ascii="NanumSquare" w:hAnsi="NanumSquare" w:eastAsia="NanumSquare"/>
          <w:b/>
          <w:color w:val="18324A"/>
          <w:sz w:val="27"/>
        </w:rPr>
        <w:t>6.2 학생 기본 흐름: 3단계</w:t>
      </w:r>
    </w:p>
    <w:tbl>
      <w:tblPr>
        <w:tblW w:type="auto" w:w="0"/>
        <w:jc w:val="center"/>
        <w:tblLayout w:type="fixed"/>
        <w:tblLook w:firstColumn="1" w:firstRow="1" w:lastColumn="0" w:lastRow="0" w:noHBand="0" w:noVBand="1" w:val="04A0"/>
      </w:tblPr>
      <w:tblGrid>
        <w:gridCol w:w="3251"/>
        <w:gridCol w:w="3251"/>
        <w:gridCol w:w="3251"/>
      </w:tblGrid>
      <w:tr>
        <w:tc>
          <w:tcPr>
            <w:tcW w:type="dxa" w:w="3213"/>
            <w:shd w:fill="F2F8FD"/>
            <w:tcBorders>
              <w:top w:val="single" w:sz="6" w:color="D6E3ED"/>
              <w:left w:val="single" w:sz="6" w:color="D6E3ED"/>
              <w:bottom w:val="single" w:sz="6" w:color="D6E3ED"/>
              <w:right w:val="single" w:sz="6" w:color="D6E3ED"/>
            </w:tcBorders>
          </w:tcPr>
          <w:p>
            <w:pPr>
              <w:spacing w:before="0" w:after="0" w:line="252" w:lineRule="auto"/>
              <w:jc w:val="center"/>
            </w:pPr>
            <w:r>
              <w:rPr>
                <w:rFonts w:ascii="NanumSquare" w:hAnsi="NanumSquare" w:eastAsia="NanumSquare"/>
                <w:b/>
                <w:color w:val="123A5A"/>
                <w:sz w:val="36"/>
              </w:rPr>
              <w:t>1</w:t>
            </w:r>
            <w:r>
              <w:rPr>
                <w:rFonts w:ascii="NanumGothic" w:hAnsi="NanumGothic" w:eastAsia="NanumGothic"/>
                <w:color w:val="6F8294"/>
                <w:sz w:val="17"/>
              </w:rPr>
              <w:br/>
              <w:t>무엇을 측정할까요?</w:t>
            </w:r>
          </w:p>
        </w:tc>
        <w:tc>
          <w:tcPr>
            <w:tcW w:type="dxa" w:w="3213"/>
            <w:shd w:fill="F1F9F5"/>
            <w:tcBorders>
              <w:top w:val="single" w:sz="6" w:color="D6E3ED"/>
              <w:left w:val="single" w:sz="6" w:color="D6E3ED"/>
              <w:bottom w:val="single" w:sz="6" w:color="D6E3ED"/>
              <w:right w:val="single" w:sz="6" w:color="D6E3ED"/>
            </w:tcBorders>
          </w:tcPr>
          <w:p>
            <w:pPr>
              <w:spacing w:before="0" w:after="0" w:line="252" w:lineRule="auto"/>
              <w:jc w:val="center"/>
            </w:pPr>
            <w:r>
              <w:rPr>
                <w:rFonts w:ascii="NanumSquare" w:hAnsi="NanumSquare" w:eastAsia="NanumSquare"/>
                <w:b/>
                <w:color w:val="123A5A"/>
                <w:sz w:val="36"/>
              </w:rPr>
              <w:t>2</w:t>
            </w:r>
            <w:r>
              <w:rPr>
                <w:rFonts w:ascii="NanumGothic" w:hAnsi="NanumGothic" w:eastAsia="NanumGothic"/>
                <w:color w:val="6F8294"/>
                <w:sz w:val="17"/>
              </w:rPr>
              <w:br/>
              <w:t>센서를 연결하세요</w:t>
            </w:r>
          </w:p>
        </w:tc>
        <w:tc>
          <w:tcPr>
            <w:tcW w:type="dxa" w:w="3213"/>
            <w:shd w:fill="FFF6EA"/>
            <w:tcBorders>
              <w:top w:val="single" w:sz="6" w:color="D6E3ED"/>
              <w:left w:val="single" w:sz="6" w:color="D6E3ED"/>
              <w:bottom w:val="single" w:sz="6" w:color="D6E3ED"/>
              <w:right w:val="single" w:sz="6" w:color="D6E3ED"/>
            </w:tcBorders>
          </w:tcPr>
          <w:p>
            <w:pPr>
              <w:spacing w:before="0" w:after="0" w:line="252" w:lineRule="auto"/>
              <w:jc w:val="center"/>
            </w:pPr>
            <w:r>
              <w:rPr>
                <w:rFonts w:ascii="NanumSquare" w:hAnsi="NanumSquare" w:eastAsia="NanumSquare"/>
                <w:b/>
                <w:color w:val="123A5A"/>
                <w:sz w:val="36"/>
              </w:rPr>
              <w:t>3</w:t>
            </w:r>
            <w:r>
              <w:rPr>
                <w:rFonts w:ascii="NanumGothic" w:hAnsi="NanumGothic" w:eastAsia="NanumGothic"/>
                <w:color w:val="6F8294"/>
                <w:sz w:val="17"/>
              </w:rPr>
              <w:br/>
              <w:t>측정하고 이해하세요</w:t>
            </w:r>
          </w:p>
        </w:tc>
      </w:tr>
    </w:tbl>
    <w:p>
      <w:pPr>
        <w:spacing w:after="40"/>
      </w:pPr>
    </w:p>
    <w:p>
      <w:pPr>
        <w:spacing w:before="0" w:after="100" w:line="324" w:lineRule="auto"/>
      </w:pPr>
      <w:r>
        <w:rPr>
          <w:rFonts w:ascii="NanumGothic" w:hAnsi="NanumGothic" w:eastAsia="NanumGothic"/>
          <w:color w:val="18324A"/>
          <w:sz w:val="20"/>
        </w:rPr>
        <w:t>학생에게는 COM 포트·JSON·보드레이트 같은 기술 용어보다 실험 의도와 배선 확인을 먼저 보여준다. 연결 실패 시 “포트 권한, Serial Monitor 점유, 펌웨어, 센서 응답”을 단계적으로 진단하되 해결 안내는 평이한 언어로 제공한다.</w:t>
      </w:r>
    </w:p>
    <w:p>
      <w:pPr>
        <w:keepNext/>
        <w:spacing w:before="100" w:after="80"/>
      </w:pPr>
      <w:r>
        <w:rPr>
          <w:rFonts w:ascii="NanumSquare" w:hAnsi="NanumSquare" w:eastAsia="NanumSquare"/>
          <w:b/>
          <w:color w:val="18324A"/>
          <w:sz w:val="27"/>
        </w:rPr>
        <w:t>6.3 실험 화면 구성</w:t>
      </w:r>
    </w:p>
    <w:p>
      <w:pPr>
        <w:pStyle w:val="ListBullet"/>
        <w:spacing w:before="0" w:after="50" w:line="300" w:lineRule="auto"/>
      </w:pPr>
      <w:r>
        <w:rPr>
          <w:rFonts w:ascii="NanumGothic" w:hAnsi="NanumGothic" w:eastAsia="NanumGothic"/>
          <w:color w:val="18324A"/>
          <w:sz w:val="19"/>
        </w:rPr>
        <w:t>현재값 카드: 온도, 습도, 거리, pH 등 핵심 변수를 큰 숫자로 표시</w:t>
      </w:r>
    </w:p>
    <w:p>
      <w:pPr>
        <w:pStyle w:val="ListBullet"/>
        <w:spacing w:before="0" w:after="50" w:line="300" w:lineRule="auto"/>
      </w:pPr>
      <w:r>
        <w:rPr>
          <w:rFonts w:ascii="NanumGothic" w:hAnsi="NanumGothic" w:eastAsia="NanumGothic"/>
          <w:color w:val="18324A"/>
          <w:sz w:val="19"/>
        </w:rPr>
        <w:t>실시간 그래프: 시간축 데이터, 기준값, 이론곡선, 이벤트 표시</w:t>
      </w:r>
    </w:p>
    <w:p>
      <w:pPr>
        <w:pStyle w:val="ListBullet"/>
        <w:spacing w:before="0" w:after="50" w:line="300" w:lineRule="auto"/>
      </w:pPr>
      <w:r>
        <w:rPr>
          <w:rFonts w:ascii="NanumGothic" w:hAnsi="NanumGothic" w:eastAsia="NanumGothic"/>
          <w:color w:val="18324A"/>
          <w:sz w:val="19"/>
        </w:rPr>
        <w:t>시뮬레이션/디지털 트윈: 실제 센서 변화에 동기화된 입자·운동·열·기상 모델</w:t>
      </w:r>
    </w:p>
    <w:p>
      <w:pPr>
        <w:pStyle w:val="ListBullet"/>
        <w:spacing w:before="0" w:after="50" w:line="300" w:lineRule="auto"/>
      </w:pPr>
      <w:r>
        <w:rPr>
          <w:rFonts w:ascii="NanumGothic" w:hAnsi="NanumGothic" w:eastAsia="NanumGothic"/>
          <w:color w:val="18324A"/>
          <w:sz w:val="19"/>
        </w:rPr>
        <w:t>예측 vs 실제: 학생의 예상값과 측정값을 나란히 비교</w:t>
      </w:r>
    </w:p>
    <w:p>
      <w:pPr>
        <w:pStyle w:val="ListBullet"/>
        <w:spacing w:before="0" w:after="50" w:line="300" w:lineRule="auto"/>
      </w:pPr>
      <w:r>
        <w:rPr>
          <w:rFonts w:ascii="NanumGothic" w:hAnsi="NanumGothic" w:eastAsia="NanumGothic"/>
          <w:color w:val="18324A"/>
          <w:sz w:val="19"/>
        </w:rPr>
        <w:t>오차 분석: 센서 분해능·교정·환경조건·모형 가정의 차이를 질문으로 안내</w:t>
      </w:r>
    </w:p>
    <w:p>
      <w:pPr>
        <w:pStyle w:val="ListBullet"/>
        <w:spacing w:before="0" w:after="50" w:line="300" w:lineRule="auto"/>
      </w:pPr>
      <w:r>
        <w:rPr>
          <w:rFonts w:ascii="NanumGothic" w:hAnsi="NanumGothic" w:eastAsia="NanumGothic"/>
          <w:color w:val="18324A"/>
          <w:sz w:val="19"/>
        </w:rPr>
        <w:t>결과 제출: 그래프·측정조건·학생 설명을 자동 묶어 보고서 초안 생성</w:t>
      </w:r>
    </w:p>
    <w:p>
      <w:pPr>
        <w:keepNext/>
        <w:spacing w:before="100" w:after="80"/>
      </w:pPr>
      <w:r>
        <w:rPr>
          <w:rFonts w:ascii="NanumSquare" w:hAnsi="NanumSquare" w:eastAsia="NanumSquare"/>
          <w:b/>
          <w:color w:val="18324A"/>
          <w:sz w:val="27"/>
        </w:rPr>
        <w:t>6.4 인터페이스 원칙</w:t>
      </w:r>
    </w:p>
    <w:tbl>
      <w:tblPr>
        <w:tblW w:type="auto" w:w="0"/>
        <w:jc w:val="center"/>
        <w:tblLayout w:type="fixed"/>
        <w:tblLook w:firstColumn="1" w:firstRow="1" w:lastColumn="0" w:lastRow="0" w:noHBand="0" w:noVBand="1" w:val="04A0"/>
      </w:tblPr>
      <w:tblGrid>
        <w:gridCol w:w="397"/>
        <w:gridCol w:w="9184"/>
      </w:tblGrid>
      <w:tr>
        <w:tc>
          <w:tcPr>
            <w:tcW w:type="dxa" w:w="4876"/>
            <w:shd w:fill="2FA66A"/>
            <w:vAlign w:val="center"/>
            <w:tcBorders>
              <w:top w:val="single" w:sz="4" w:color="ECF8F2"/>
              <w:left w:val="single" w:sz="4" w:color="ECF8F2"/>
              <w:bottom w:val="single" w:sz="4" w:color="ECF8F2"/>
              <w:right w:val="single" w:sz="4" w:color="ECF8F2"/>
            </w:tcBorders>
          </w:tcPr>
          <w:p/>
        </w:tc>
        <w:tc>
          <w:tcPr>
            <w:tcW w:type="dxa" w:w="4876"/>
            <w:shd w:fill="ECF8F2"/>
            <w:vAlign w:val="center"/>
            <w:tcBorders>
              <w:top w:val="single" w:sz="4" w:color="ECF8F2"/>
              <w:left w:val="single" w:sz="4" w:color="ECF8F2"/>
              <w:bottom w:val="single" w:sz="4" w:color="ECF8F2"/>
              <w:right w:val="single" w:sz="4" w:color="ECF8F2"/>
            </w:tcBorders>
          </w:tcPr>
          <w:p>
            <w:pPr>
              <w:spacing w:before="0" w:after="0" w:line="300" w:lineRule="auto"/>
            </w:pPr>
            <w:r>
              <w:rPr>
                <w:rFonts w:ascii="NanumSquare" w:hAnsi="NanumSquare" w:eastAsia="NanumSquare"/>
                <w:b/>
                <w:color w:val="2FA66A"/>
                <w:sz w:val="21"/>
              </w:rPr>
              <w:t>Progressive Disclosure</w:t>
            </w:r>
            <w:r>
              <w:rPr>
                <w:rFonts w:ascii="NanumGothic" w:hAnsi="NanumGothic" w:eastAsia="NanumGothic"/>
                <w:color w:val="18324A"/>
                <w:sz w:val="19"/>
              </w:rPr>
              <w:br/>
              <w:t>초보자는 필요한 것만 보고, 필요할 때만 고급 설정을 펼친다. “기능을 다 보여주는 UI”보다 “다음 행동이 분명한 UI”를 우선한다.</w:t>
            </w:r>
          </w:p>
        </w:tc>
      </w:tr>
    </w:tbl>
    <w:p>
      <w:pPr>
        <w:spacing w:after="20"/>
      </w:pPr>
    </w:p>
    <w:p>
      <w:r>
        <w:br w:type="page"/>
      </w:r>
    </w:p>
    <w:p>
      <w:pPr>
        <w:keepNext/>
        <w:spacing w:before="160" w:after="140"/>
        <w:pBdr>
          <w:bottom w:val="single" w:sz="14" w:space="5" w:color="1E88D8"/>
        </w:pBdr>
      </w:pPr>
      <w:r>
        <w:rPr>
          <w:rFonts w:ascii="NanumSquare" w:hAnsi="NanumSquare" w:eastAsia="NanumSquare"/>
          <w:b/>
          <w:color w:val="123A5A"/>
          <w:sz w:val="36"/>
        </w:rPr>
        <w:t>7. 프론트엔드 콘셉트</w:t>
      </w:r>
    </w:p>
    <w:p>
      <w:pPr>
        <w:spacing w:before="0" w:after="140" w:line="276" w:lineRule="auto"/>
      </w:pPr>
      <w:r>
        <w:rPr>
          <w:rFonts w:ascii="NanumGothic" w:hAnsi="NanumGothic" w:eastAsia="NanumGothic"/>
          <w:color w:val="6F8294"/>
          <w:sz w:val="19"/>
        </w:rPr>
        <w:t>최종 시스템의 대시보드 방향을 시각화한 참고 이미지</w:t>
      </w:r>
    </w:p>
    <w:p>
      <w:pPr>
        <w:jc w:val="center"/>
      </w:pPr>
      <w:r>
        <w:drawing>
          <wp:inline xmlns:a="http://schemas.openxmlformats.org/drawingml/2006/main" xmlns:pic="http://schemas.openxmlformats.org/drawingml/2006/picture">
            <wp:extent cx="6120000" cy="3444330"/>
            <wp:docPr id="1" name="Picture 1"/>
            <wp:cNvGraphicFramePr>
              <a:graphicFrameLocks noChangeAspect="1"/>
            </wp:cNvGraphicFramePr>
            <a:graphic>
              <a:graphicData uri="http://schemas.openxmlformats.org/drawingml/2006/picture">
                <pic:pic>
                  <pic:nvPicPr>
                    <pic:cNvPr id="0" name="과학_모듈형_워크벤치_대시보드.png"/>
                    <pic:cNvPicPr/>
                  </pic:nvPicPr>
                  <pic:blipFill>
                    <a:blip r:embed="rId11"/>
                    <a:stretch>
                      <a:fillRect/>
                    </a:stretch>
                  </pic:blipFill>
                  <pic:spPr>
                    <a:xfrm>
                      <a:off x="0" y="0"/>
                      <a:ext cx="6120000" cy="3444330"/>
                    </a:xfrm>
                    <a:prstGeom prst="rect"/>
                  </pic:spPr>
                </pic:pic>
              </a:graphicData>
            </a:graphic>
          </wp:inline>
        </w:drawing>
      </w:r>
    </w:p>
    <w:p>
      <w:pPr>
        <w:spacing w:before="0" w:after="120" w:line="300" w:lineRule="auto"/>
        <w:jc w:val="center"/>
      </w:pPr>
      <w:r>
        <w:rPr>
          <w:rFonts w:ascii="NanumGothic" w:hAnsi="NanumGothic" w:eastAsia="NanumGothic"/>
          <w:color w:val="6F8294"/>
          <w:sz w:val="17"/>
        </w:rPr>
        <w:t>그림 1. Science Modular Workbench 프론트엔드 콘셉트 (구현 참고용)</w:t>
      </w:r>
    </w:p>
    <w:p>
      <w:pPr>
        <w:spacing w:before="0" w:after="100" w:line="324" w:lineRule="auto"/>
      </w:pPr>
      <w:r>
        <w:rPr>
          <w:rFonts w:ascii="NanumGothic" w:hAnsi="NanumGothic" w:eastAsia="NanumGothic"/>
          <w:color w:val="18324A"/>
          <w:sz w:val="20"/>
        </w:rPr>
        <w:t>콘셉트의 핵심은 “홈 대시보드가 모든 기능을 노출하는 관리자 화면”이 아니라, 사용자 역할과 수업 상황에 따라 필요한 정보만 우선 제시하는 것이다. 학생 모드에서는 수업카드와 장치 연결·측정 중심, 교사 모드에서는 수업현황·결과·배포 중심, 제작자 모드에서는 팩 제작과 테스트 중심으로 재구성한다.</w:t>
      </w:r>
    </w:p>
    <w:p>
      <w:pPr>
        <w:pStyle w:val="ListBullet"/>
        <w:spacing w:before="0" w:after="50" w:line="300" w:lineRule="auto"/>
      </w:pPr>
      <w:r>
        <w:rPr>
          <w:rFonts w:ascii="NanumGothic" w:hAnsi="NanumGothic" w:eastAsia="NanumGothic"/>
          <w:color w:val="18324A"/>
          <w:sz w:val="19"/>
        </w:rPr>
        <w:t>상단: 학급/수업 컨텍스트, 연결 장치 상태, 사용자 모드</w:t>
      </w:r>
    </w:p>
    <w:p>
      <w:pPr>
        <w:pStyle w:val="ListBullet"/>
        <w:spacing w:before="0" w:after="50" w:line="300" w:lineRule="auto"/>
      </w:pPr>
      <w:r>
        <w:rPr>
          <w:rFonts w:ascii="NanumGothic" w:hAnsi="NanumGothic" w:eastAsia="NanumGothic"/>
          <w:color w:val="18324A"/>
          <w:sz w:val="19"/>
        </w:rPr>
        <w:t>중앙: 오늘의 탐구, 장치 상태, 실시간 측정, 디지털 트윈</w:t>
      </w:r>
    </w:p>
    <w:p>
      <w:pPr>
        <w:pStyle w:val="ListBullet"/>
        <w:spacing w:before="0" w:after="50" w:line="300" w:lineRule="auto"/>
      </w:pPr>
      <w:r>
        <w:rPr>
          <w:rFonts w:ascii="NanumGothic" w:hAnsi="NanumGothic" w:eastAsia="NanumGothic"/>
          <w:color w:val="18324A"/>
          <w:sz w:val="19"/>
        </w:rPr>
        <w:t>하단: 추천 수업카드, 저장 데이터, 수업 진행률</w:t>
      </w:r>
    </w:p>
    <w:p>
      <w:pPr>
        <w:pStyle w:val="ListBullet"/>
        <w:spacing w:before="0" w:after="50" w:line="300" w:lineRule="auto"/>
      </w:pPr>
      <w:r>
        <w:rPr>
          <w:rFonts w:ascii="NanumGothic" w:hAnsi="NanumGothic" w:eastAsia="NanumGothic"/>
          <w:color w:val="18324A"/>
          <w:sz w:val="19"/>
        </w:rPr>
        <w:t>좌측 내비게이션: 실험팩, 센서팩, 수업카드, 측정, 시뮬레이션, 분석</w:t>
      </w:r>
    </w:p>
    <w:tbl>
      <w:tblPr>
        <w:tblW w:type="auto" w:w="0"/>
        <w:jc w:val="center"/>
        <w:tblLayout w:type="fixed"/>
        <w:tblLook w:firstColumn="1" w:firstRow="1" w:lastColumn="0" w:lastRow="0" w:noHBand="0" w:noVBand="1" w:val="04A0"/>
      </w:tblPr>
      <w:tblGrid>
        <w:gridCol w:w="397"/>
        <w:gridCol w:w="9184"/>
      </w:tblGrid>
      <w:tr>
        <w:tc>
          <w:tcPr>
            <w:tcW w:type="dxa" w:w="4876"/>
            <w:shd w:fill="E69935"/>
            <w:vAlign w:val="center"/>
            <w:tcBorders>
              <w:top w:val="single" w:sz="4" w:color="FFF5E8"/>
              <w:left w:val="single" w:sz="4" w:color="FFF5E8"/>
              <w:bottom w:val="single" w:sz="4" w:color="FFF5E8"/>
              <w:right w:val="single" w:sz="4" w:color="FFF5E8"/>
            </w:tcBorders>
          </w:tcPr>
          <w:p/>
        </w:tc>
        <w:tc>
          <w:tcPr>
            <w:tcW w:type="dxa" w:w="4876"/>
            <w:shd w:fill="FFF5E8"/>
            <w:vAlign w:val="center"/>
            <w:tcBorders>
              <w:top w:val="single" w:sz="4" w:color="FFF5E8"/>
              <w:left w:val="single" w:sz="4" w:color="FFF5E8"/>
              <w:bottom w:val="single" w:sz="4" w:color="FFF5E8"/>
              <w:right w:val="single" w:sz="4" w:color="FFF5E8"/>
            </w:tcBorders>
          </w:tcPr>
          <w:p>
            <w:pPr>
              <w:spacing w:before="0" w:after="0" w:line="300" w:lineRule="auto"/>
            </w:pPr>
            <w:r>
              <w:rPr>
                <w:rFonts w:ascii="NanumSquare" w:hAnsi="NanumSquare" w:eastAsia="NanumSquare"/>
                <w:b/>
                <w:color w:val="E69935"/>
                <w:sz w:val="21"/>
              </w:rPr>
              <w:t>주의</w:t>
            </w:r>
            <w:r>
              <w:rPr>
                <w:rFonts w:ascii="NanumGothic" w:hAnsi="NanumGothic" w:eastAsia="NanumGothic"/>
                <w:color w:val="18324A"/>
                <w:sz w:val="19"/>
              </w:rPr>
              <w:br/>
              <w:t>이미지는 제품 방향을 논의하기 위한 콘셉트이다. 최종 구현에서는 초보자에게 불필요한 정보량을 줄이고, 학생 화면을 더 단순하게 재설계한다.</w:t>
            </w:r>
          </w:p>
        </w:tc>
      </w:tr>
    </w:tbl>
    <w:p>
      <w:pPr>
        <w:spacing w:after="20"/>
      </w:pPr>
    </w:p>
    <w:p>
      <w:r>
        <w:br w:type="page"/>
      </w:r>
    </w:p>
    <w:p>
      <w:pPr>
        <w:keepNext/>
        <w:spacing w:before="160" w:after="140"/>
        <w:pBdr>
          <w:bottom w:val="single" w:sz="14" w:space="5" w:color="1E88D8"/>
        </w:pBdr>
      </w:pPr>
      <w:r>
        <w:rPr>
          <w:rFonts w:ascii="NanumSquare" w:hAnsi="NanumSquare" w:eastAsia="NanumSquare"/>
          <w:b/>
          <w:color w:val="123A5A"/>
          <w:sz w:val="36"/>
        </w:rPr>
        <w:t>8. 센서 기능팩 기반 수업카드</w:t>
      </w:r>
    </w:p>
    <w:p>
      <w:pPr>
        <w:spacing w:before="0" w:after="140" w:line="276" w:lineRule="auto"/>
      </w:pPr>
      <w:r>
        <w:rPr>
          <w:rFonts w:ascii="NanumGothic" w:hAnsi="NanumGothic" w:eastAsia="NanumGothic"/>
          <w:color w:val="6F8294"/>
          <w:sz w:val="19"/>
        </w:rPr>
        <w:t>Sensor Pack을 교과 수업으로 전환하는 콘텐츠 계층</w:t>
      </w:r>
    </w:p>
    <w:p>
      <w:pPr>
        <w:jc w:val="center"/>
      </w:pPr>
      <w:r>
        <w:drawing>
          <wp:inline xmlns:a="http://schemas.openxmlformats.org/drawingml/2006/main" xmlns:pic="http://schemas.openxmlformats.org/drawingml/2006/picture">
            <wp:extent cx="5688000" cy="7107465"/>
            <wp:docPr id="2" name="Picture 2"/>
            <wp:cNvGraphicFramePr>
              <a:graphicFrameLocks noChangeAspect="1"/>
            </wp:cNvGraphicFramePr>
            <a:graphic>
              <a:graphicData uri="http://schemas.openxmlformats.org/drawingml/2006/picture">
                <pic:pic>
                  <pic:nvPicPr>
                    <pic:cNvPr id="0" name="센서_기반_수업카드_카탈로그.png"/>
                    <pic:cNvPicPr/>
                  </pic:nvPicPr>
                  <pic:blipFill>
                    <a:blip r:embed="rId12"/>
                    <a:stretch>
                      <a:fillRect/>
                    </a:stretch>
                  </pic:blipFill>
                  <pic:spPr>
                    <a:xfrm>
                      <a:off x="0" y="0"/>
                      <a:ext cx="5688000" cy="7107465"/>
                    </a:xfrm>
                    <a:prstGeom prst="rect"/>
                  </pic:spPr>
                </pic:pic>
              </a:graphicData>
            </a:graphic>
          </wp:inline>
        </w:drawing>
      </w:r>
    </w:p>
    <w:p>
      <w:pPr>
        <w:spacing w:before="0" w:after="100" w:line="300" w:lineRule="auto"/>
        <w:jc w:val="center"/>
      </w:pPr>
      <w:r>
        <w:rPr>
          <w:rFonts w:ascii="NanumGothic" w:hAnsi="NanumGothic" w:eastAsia="NanumGothic"/>
          <w:color w:val="6F8294"/>
          <w:sz w:val="17"/>
        </w:rPr>
        <w:t>그림 2. Sensor Pack × Experiment Pack × Lesson Card 카탈로그 콘셉트</w:t>
      </w:r>
    </w:p>
    <w:p>
      <w:pPr>
        <w:spacing w:before="0" w:after="100" w:line="324" w:lineRule="auto"/>
      </w:pPr>
      <w:r>
        <w:rPr>
          <w:rFonts w:ascii="NanumGothic" w:hAnsi="NanumGothic" w:eastAsia="NanumGothic"/>
          <w:color w:val="18324A"/>
          <w:sz w:val="20"/>
        </w:rPr>
        <w:t>각 수업카드는 센서명 자체가 아니라 “학생이 무엇을 탐구하는가”를 제목으로 한다. 예: DHT11 → 교실 온습도 탐구 / 이슬점과 응결, HC-SR04 → 거리와 속도 / 액체 수위, LDR → 빛의 세기 / 간이 투과도, MPU6050 → 가속도·진동 / 미니 지진계.</w:t>
      </w:r>
    </w:p>
    <w:p>
      <w:r>
        <w:br w:type="page"/>
      </w:r>
    </w:p>
    <w:p>
      <w:pPr>
        <w:keepNext/>
        <w:spacing w:before="160" w:after="140"/>
        <w:pBdr>
          <w:bottom w:val="single" w:sz="14" w:space="5" w:color="1E88D8"/>
        </w:pBdr>
      </w:pPr>
      <w:r>
        <w:rPr>
          <w:rFonts w:ascii="NanumSquare" w:hAnsi="NanumSquare" w:eastAsia="NanumSquare"/>
          <w:b/>
          <w:color w:val="123A5A"/>
          <w:sz w:val="36"/>
        </w:rPr>
        <w:t>9. Sensor Pack 개발 계획</w:t>
      </w:r>
    </w:p>
    <w:p>
      <w:pPr>
        <w:keepNext/>
        <w:spacing w:before="100" w:after="80"/>
      </w:pPr>
      <w:r>
        <w:rPr>
          <w:rFonts w:ascii="NanumSquare" w:hAnsi="NanumSquare" w:eastAsia="NanumSquare"/>
          <w:b/>
          <w:color w:val="18324A"/>
          <w:sz w:val="27"/>
        </w:rPr>
        <w:t>9.1 MVP 핵심 6종</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2381"/>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Sensor Pack</w:t>
            </w:r>
          </w:p>
        </w:tc>
        <w:tc>
          <w:tcPr>
            <w:tcW w:type="dxa" w:w="2665"/>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주요 데이터</w:t>
            </w:r>
          </w:p>
        </w:tc>
        <w:tc>
          <w:tcPr>
            <w:tcW w:type="dxa" w:w="3288"/>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대표 수업</w:t>
            </w:r>
          </w:p>
        </w:tc>
        <w:tc>
          <w:tcPr>
            <w:tcW w:type="dxa" w:w="1304"/>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상태</w:t>
            </w:r>
          </w:p>
        </w:tc>
      </w:tr>
      <w:tr>
        <w:tc>
          <w:tcPr>
            <w:tcW w:type="dxa" w:w="238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DHT11/22</w:t>
            </w:r>
          </w:p>
        </w:tc>
        <w:tc>
          <w:tcPr>
            <w:tcW w:type="dxa" w:w="266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temperature, humidity</w:t>
            </w:r>
          </w:p>
        </w:tc>
        <w:tc>
          <w:tcPr>
            <w:tcW w:type="dxa" w:w="328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기상, 응결, 온실</w:t>
            </w:r>
          </w:p>
        </w:tc>
        <w:tc>
          <w:tcPr>
            <w:tcW w:type="dxa" w:w="130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MVP</w:t>
            </w:r>
          </w:p>
        </w:tc>
      </w:tr>
      <w:tr>
        <w:tc>
          <w:tcPr>
            <w:tcW w:type="dxa" w:w="238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TMP36/LM35/DS18B20</w:t>
            </w:r>
          </w:p>
        </w:tc>
        <w:tc>
          <w:tcPr>
            <w:tcW w:type="dxa" w:w="266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temperature</w:t>
            </w:r>
          </w:p>
        </w:tc>
        <w:tc>
          <w:tcPr>
            <w:tcW w:type="dxa" w:w="328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열량계, 냉각, 상변화</w:t>
            </w:r>
          </w:p>
        </w:tc>
        <w:tc>
          <w:tcPr>
            <w:tcW w:type="dxa" w:w="130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MVP</w:t>
            </w:r>
          </w:p>
        </w:tc>
      </w:tr>
      <w:tr>
        <w:tc>
          <w:tcPr>
            <w:tcW w:type="dxa" w:w="238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HC-SR04</w:t>
            </w:r>
          </w:p>
        </w:tc>
        <w:tc>
          <w:tcPr>
            <w:tcW w:type="dxa" w:w="266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distance</w:t>
            </w:r>
          </w:p>
        </w:tc>
        <w:tc>
          <w:tcPr>
            <w:tcW w:type="dxa" w:w="328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운동, 속도, 수위</w:t>
            </w:r>
          </w:p>
        </w:tc>
        <w:tc>
          <w:tcPr>
            <w:tcW w:type="dxa" w:w="130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MVP</w:t>
            </w:r>
          </w:p>
        </w:tc>
      </w:tr>
      <w:tr>
        <w:tc>
          <w:tcPr>
            <w:tcW w:type="dxa" w:w="238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LDR/BH1750</w:t>
            </w:r>
          </w:p>
        </w:tc>
        <w:tc>
          <w:tcPr>
            <w:tcW w:type="dxa" w:w="266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light</w:t>
            </w:r>
          </w:p>
        </w:tc>
        <w:tc>
          <w:tcPr>
            <w:tcW w:type="dxa" w:w="328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광세기, 투과도, 광합성</w:t>
            </w:r>
          </w:p>
        </w:tc>
        <w:tc>
          <w:tcPr>
            <w:tcW w:type="dxa" w:w="130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MVP</w:t>
            </w:r>
          </w:p>
        </w:tc>
      </w:tr>
      <w:tr>
        <w:tc>
          <w:tcPr>
            <w:tcW w:type="dxa" w:w="238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Sound Sensor</w:t>
            </w:r>
          </w:p>
        </w:tc>
        <w:tc>
          <w:tcPr>
            <w:tcW w:type="dxa" w:w="266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sound</w:t>
            </w:r>
          </w:p>
        </w:tc>
        <w:tc>
          <w:tcPr>
            <w:tcW w:type="dxa" w:w="328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파동, 방음재 비교</w:t>
            </w:r>
          </w:p>
        </w:tc>
        <w:tc>
          <w:tcPr>
            <w:tcW w:type="dxa" w:w="130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MVP</w:t>
            </w:r>
          </w:p>
        </w:tc>
      </w:tr>
      <w:tr>
        <w:tc>
          <w:tcPr>
            <w:tcW w:type="dxa" w:w="238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MPU6050</w:t>
            </w:r>
          </w:p>
        </w:tc>
        <w:tc>
          <w:tcPr>
            <w:tcW w:type="dxa" w:w="266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ax/ay/az/gx/gy/gz</w:t>
            </w:r>
          </w:p>
        </w:tc>
        <w:tc>
          <w:tcPr>
            <w:tcW w:type="dxa" w:w="328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가속도, 진동, 지진</w:t>
            </w:r>
          </w:p>
        </w:tc>
        <w:tc>
          <w:tcPr>
            <w:tcW w:type="dxa" w:w="130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MVP</w:t>
            </w:r>
          </w:p>
        </w:tc>
      </w:tr>
    </w:tbl>
    <w:p>
      <w:pPr>
        <w:spacing w:after="20"/>
      </w:pPr>
    </w:p>
    <w:p>
      <w:pPr>
        <w:keepNext/>
        <w:spacing w:before="100" w:after="80"/>
      </w:pPr>
      <w:r>
        <w:rPr>
          <w:rFonts w:ascii="NanumSquare" w:hAnsi="NanumSquare" w:eastAsia="NanumSquare"/>
          <w:b/>
          <w:color w:val="18324A"/>
          <w:sz w:val="27"/>
        </w:rPr>
        <w:t>9.2 2차 확장 Sensor Pack</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438"/>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5"/>
              </w:rPr>
              <w:t>센서</w:t>
            </w:r>
          </w:p>
        </w:tc>
        <w:tc>
          <w:tcPr>
            <w:tcW w:type="dxa" w:w="4422"/>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5"/>
              </w:rPr>
              <w:t>교과 확장 영역</w:t>
            </w:r>
          </w:p>
        </w:tc>
        <w:tc>
          <w:tcPr>
            <w:tcW w:type="dxa" w:w="2778"/>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5"/>
              </w:rPr>
              <w:t>주의사항</w:t>
            </w:r>
          </w:p>
        </w:tc>
      </w:tr>
      <w:tr>
        <w:tc>
          <w:tcPr>
            <w:tcW w:type="dxa" w:w="243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BMP280/BME280</w:t>
            </w:r>
          </w:p>
        </w:tc>
        <w:tc>
          <w:tcPr>
            <w:tcW w:type="dxa" w:w="442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기체법칙, 기상, 압력</w:t>
            </w:r>
          </w:p>
        </w:tc>
        <w:tc>
          <w:tcPr>
            <w:tcW w:type="dxa" w:w="277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압력 단위·고도보정</w:t>
            </w:r>
          </w:p>
        </w:tc>
      </w:tr>
      <w:tr>
        <w:tc>
          <w:tcPr>
            <w:tcW w:type="dxa" w:w="243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pH Probe + Interface</w:t>
            </w:r>
          </w:p>
        </w:tc>
        <w:tc>
          <w:tcPr>
            <w:tcW w:type="dxa" w:w="442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산염기, 적정, 완충, 생명</w:t>
            </w:r>
          </w:p>
        </w:tc>
        <w:tc>
          <w:tcPr>
            <w:tcW w:type="dxa" w:w="277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고입력 임피던스 인터페이스 필수</w:t>
            </w:r>
          </w:p>
        </w:tc>
      </w:tr>
      <w:tr>
        <w:tc>
          <w:tcPr>
            <w:tcW w:type="dxa" w:w="243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Conductivity</w:t>
            </w:r>
          </w:p>
        </w:tc>
        <w:tc>
          <w:tcPr>
            <w:tcW w:type="dxa" w:w="442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용액, 이온, 적정</w:t>
            </w:r>
          </w:p>
        </w:tc>
        <w:tc>
          <w:tcPr>
            <w:tcW w:type="dxa" w:w="277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전극 셀상수·온도보정</w:t>
            </w:r>
          </w:p>
        </w:tc>
      </w:tr>
      <w:tr>
        <w:tc>
          <w:tcPr>
            <w:tcW w:type="dxa" w:w="243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INA219</w:t>
            </w:r>
          </w:p>
        </w:tc>
        <w:tc>
          <w:tcPr>
            <w:tcW w:type="dxa" w:w="442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전압·전류·전력·전지</w:t>
            </w:r>
          </w:p>
        </w:tc>
        <w:tc>
          <w:tcPr>
            <w:tcW w:type="dxa" w:w="277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측정범위와 션트 고려</w:t>
            </w:r>
          </w:p>
        </w:tc>
      </w:tr>
      <w:tr>
        <w:tc>
          <w:tcPr>
            <w:tcW w:type="dxa" w:w="243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Hall Sensor</w:t>
            </w:r>
          </w:p>
        </w:tc>
        <w:tc>
          <w:tcPr>
            <w:tcW w:type="dxa" w:w="442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자기장, 전자기유도</w:t>
            </w:r>
          </w:p>
        </w:tc>
        <w:tc>
          <w:tcPr>
            <w:tcW w:type="dxa" w:w="277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방향성·영점보정</w:t>
            </w:r>
          </w:p>
        </w:tc>
      </w:tr>
      <w:tr>
        <w:tc>
          <w:tcPr>
            <w:tcW w:type="dxa" w:w="243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Load Cell + HX711</w:t>
            </w:r>
          </w:p>
        </w:tc>
        <w:tc>
          <w:tcPr>
            <w:tcW w:type="dxa" w:w="442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힘, 질량, 삼투</w:t>
            </w:r>
          </w:p>
        </w:tc>
        <w:tc>
          <w:tcPr>
            <w:tcW w:type="dxa" w:w="277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기계적 설치·교정 필요</w:t>
            </w:r>
          </w:p>
        </w:tc>
      </w:tr>
      <w:tr>
        <w:tc>
          <w:tcPr>
            <w:tcW w:type="dxa" w:w="243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CO₂ NDIR</w:t>
            </w:r>
          </w:p>
        </w:tc>
        <w:tc>
          <w:tcPr>
            <w:tcW w:type="dxa" w:w="442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광합성, 호흡, 기후</w:t>
            </w:r>
          </w:p>
        </w:tc>
        <w:tc>
          <w:tcPr>
            <w:tcW w:type="dxa" w:w="277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예열·환기·측정범위</w:t>
            </w:r>
          </w:p>
        </w:tc>
      </w:tr>
      <w:tr>
        <w:tc>
          <w:tcPr>
            <w:tcW w:type="dxa" w:w="243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Color/Photodiode</w:t>
            </w:r>
          </w:p>
        </w:tc>
        <w:tc>
          <w:tcPr>
            <w:tcW w:type="dxa" w:w="442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평형, 반응속도, 분광</w:t>
            </w:r>
          </w:p>
        </w:tc>
        <w:tc>
          <w:tcPr>
            <w:tcW w:type="dxa" w:w="277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광원·광로·블랭크 통제</w:t>
            </w:r>
          </w:p>
        </w:tc>
      </w:tr>
      <w:tr>
        <w:tc>
          <w:tcPr>
            <w:tcW w:type="dxa" w:w="243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Soil Moisture</w:t>
            </w:r>
          </w:p>
        </w:tc>
        <w:tc>
          <w:tcPr>
            <w:tcW w:type="dxa" w:w="442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생태, 식물, 환경</w:t>
            </w:r>
          </w:p>
        </w:tc>
        <w:tc>
          <w:tcPr>
            <w:tcW w:type="dxa" w:w="277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부식/토양종류 영향</w:t>
            </w:r>
          </w:p>
        </w:tc>
      </w:tr>
      <w:tr>
        <w:tc>
          <w:tcPr>
            <w:tcW w:type="dxa" w:w="243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Turbidity</w:t>
            </w:r>
          </w:p>
        </w:tc>
        <w:tc>
          <w:tcPr>
            <w:tcW w:type="dxa" w:w="442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수질, 미생물, 반응</w:t>
            </w:r>
          </w:p>
        </w:tc>
        <w:tc>
          <w:tcPr>
            <w:tcW w:type="dxa" w:w="277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상대값/표준액 교정 구분</w:t>
            </w:r>
          </w:p>
        </w:tc>
      </w:tr>
    </w:tbl>
    <w:p>
      <w:pPr>
        <w:spacing w:after="20"/>
      </w:pPr>
    </w:p>
    <w:p>
      <w:pPr>
        <w:keepNext/>
        <w:spacing w:before="100" w:after="80"/>
      </w:pPr>
      <w:r>
        <w:rPr>
          <w:rFonts w:ascii="NanumSquare" w:hAnsi="NanumSquare" w:eastAsia="NanumSquare"/>
          <w:b/>
          <w:color w:val="18324A"/>
          <w:sz w:val="27"/>
        </w:rPr>
        <w:t>9.3 센서 신뢰성 라벨</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984"/>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라벨</w:t>
            </w:r>
          </w:p>
        </w:tc>
        <w:tc>
          <w:tcPr>
            <w:tcW w:type="dxa" w:w="4309"/>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의미</w:t>
            </w:r>
          </w:p>
        </w:tc>
        <w:tc>
          <w:tcPr>
            <w:tcW w:type="dxa" w:w="3345"/>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UI 표현</w:t>
            </w:r>
          </w:p>
        </w:tc>
      </w:tr>
      <w:tr>
        <w:tc>
          <w:tcPr>
            <w:tcW w:type="dxa" w:w="198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CALIBRATED</w:t>
            </w:r>
          </w:p>
        </w:tc>
        <w:tc>
          <w:tcPr>
            <w:tcW w:type="dxa" w:w="4309"/>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교정 기준과 계수가 등록됨</w:t>
            </w:r>
          </w:p>
        </w:tc>
        <w:tc>
          <w:tcPr>
            <w:tcW w:type="dxa" w:w="334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정량 측정 가능 범위 표시</w:t>
            </w:r>
          </w:p>
        </w:tc>
      </w:tr>
      <w:tr>
        <w:tc>
          <w:tcPr>
            <w:tcW w:type="dxa" w:w="198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EDU-QUANT</w:t>
            </w:r>
          </w:p>
        </w:tc>
        <w:tc>
          <w:tcPr>
            <w:tcW w:type="dxa" w:w="4309"/>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교육용 정량 비교에 적합</w:t>
            </w:r>
          </w:p>
        </w:tc>
        <w:tc>
          <w:tcPr>
            <w:tcW w:type="dxa" w:w="334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분해능·오차범위 표시</w:t>
            </w:r>
          </w:p>
        </w:tc>
      </w:tr>
      <w:tr>
        <w:tc>
          <w:tcPr>
            <w:tcW w:type="dxa" w:w="198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RELATIVE</w:t>
            </w:r>
          </w:p>
        </w:tc>
        <w:tc>
          <w:tcPr>
            <w:tcW w:type="dxa" w:w="4309"/>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상대 비교 중심</w:t>
            </w:r>
          </w:p>
        </w:tc>
        <w:tc>
          <w:tcPr>
            <w:tcW w:type="dxa" w:w="334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lux/dB 등 절대단위 대신 ADC/상대값</w:t>
            </w:r>
          </w:p>
        </w:tc>
      </w:tr>
      <w:tr>
        <w:tc>
          <w:tcPr>
            <w:tcW w:type="dxa" w:w="198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DEMO</w:t>
            </w:r>
          </w:p>
        </w:tc>
        <w:tc>
          <w:tcPr>
            <w:tcW w:type="dxa" w:w="4309"/>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현상 시연 중심</w:t>
            </w:r>
          </w:p>
        </w:tc>
        <w:tc>
          <w:tcPr>
            <w:tcW w:type="dxa" w:w="334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정밀 분석에 사용하지 않도록 경고</w:t>
            </w:r>
          </w:p>
        </w:tc>
      </w:tr>
    </w:tbl>
    <w:p>
      <w:pPr>
        <w:spacing w:after="20"/>
      </w:pPr>
    </w:p>
    <w:p>
      <w:r>
        <w:br w:type="page"/>
      </w:r>
    </w:p>
    <w:p>
      <w:pPr>
        <w:keepNext/>
        <w:spacing w:before="160" w:after="140"/>
        <w:pBdr>
          <w:bottom w:val="single" w:sz="14" w:space="5" w:color="1E88D8"/>
        </w:pBdr>
      </w:pPr>
      <w:r>
        <w:rPr>
          <w:rFonts w:ascii="NanumSquare" w:hAnsi="NanumSquare" w:eastAsia="NanumSquare"/>
          <w:b/>
          <w:color w:val="123A5A"/>
          <w:sz w:val="36"/>
        </w:rPr>
        <w:t>10. 2022 개정 교육과정 기반 수업카드 전략</w:t>
      </w:r>
    </w:p>
    <w:p>
      <w:pPr>
        <w:spacing w:before="0" w:after="100" w:line="324" w:lineRule="auto"/>
      </w:pPr>
      <w:r>
        <w:rPr>
          <w:rFonts w:ascii="NanumGothic" w:hAnsi="NanumGothic" w:eastAsia="NanumGothic"/>
          <w:color w:val="18324A"/>
          <w:sz w:val="20"/>
        </w:rPr>
        <w:t>플랫폼은 특정 과목에 종속되지 않고, 공통과목 → 일반선택 → 진로/융합선택으로 확장한다. 전체 성취기준 전수 매핑은 별도 “Curriculum × Sensor × Experiment Matrix” 문서로 관리하며, 본 기획서에서는 우선개발 영역을 정의한다.</w:t>
      </w:r>
    </w:p>
    <w:p>
      <w:pPr>
        <w:keepNext/>
        <w:spacing w:before="100" w:after="80"/>
      </w:pPr>
      <w:r>
        <w:rPr>
          <w:rFonts w:ascii="NanumSquare" w:hAnsi="NanumSquare" w:eastAsia="NanumSquare"/>
          <w:b/>
          <w:color w:val="18324A"/>
          <w:sz w:val="27"/>
        </w:rPr>
        <w:t>10.1 우선개발 과목군</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361"/>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우선순위</w:t>
            </w:r>
          </w:p>
        </w:tc>
        <w:tc>
          <w:tcPr>
            <w:tcW w:type="dxa" w:w="3855"/>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과목군</w:t>
            </w:r>
          </w:p>
        </w:tc>
        <w:tc>
          <w:tcPr>
            <w:tcW w:type="dxa" w:w="4422"/>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대표 수업카드</w:t>
            </w:r>
          </w:p>
        </w:tc>
      </w:tr>
      <w:tr>
        <w:tc>
          <w:tcPr>
            <w:tcW w:type="dxa" w:w="136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1차</w:t>
            </w:r>
          </w:p>
        </w:tc>
        <w:tc>
          <w:tcPr>
            <w:tcW w:type="dxa" w:w="385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과학탐구실험2 / 통합과학1·2</w:t>
            </w:r>
          </w:p>
        </w:tc>
        <w:tc>
          <w:tcPr>
            <w:tcW w:type="dxa" w:w="442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센서 데이터 탐구, 중화·에너지, 기상·환경, 운동</w:t>
            </w:r>
          </w:p>
        </w:tc>
      </w:tr>
      <w:tr>
        <w:tc>
          <w:tcPr>
            <w:tcW w:type="dxa" w:w="136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1차</w:t>
            </w:r>
          </w:p>
        </w:tc>
        <w:tc>
          <w:tcPr>
            <w:tcW w:type="dxa" w:w="385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물리학 / 화학</w:t>
            </w:r>
          </w:p>
        </w:tc>
        <w:tc>
          <w:tcPr>
            <w:tcW w:type="dxa" w:w="442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운동·전기·파동, pH·열화학·평형·반응속도</w:t>
            </w:r>
          </w:p>
        </w:tc>
      </w:tr>
      <w:tr>
        <w:tc>
          <w:tcPr>
            <w:tcW w:type="dxa" w:w="136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2차</w:t>
            </w:r>
          </w:p>
        </w:tc>
        <w:tc>
          <w:tcPr>
            <w:tcW w:type="dxa" w:w="385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기후변화와 환경생태 / 융합과학 탐구</w:t>
            </w:r>
          </w:p>
        </w:tc>
        <w:tc>
          <w:tcPr>
            <w:tcW w:type="dxa" w:w="442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학교 기상관측, CO₂·온실, 시민과학 데이터</w:t>
            </w:r>
          </w:p>
        </w:tc>
      </w:tr>
      <w:tr>
        <w:tc>
          <w:tcPr>
            <w:tcW w:type="dxa" w:w="136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2차</w:t>
            </w:r>
          </w:p>
        </w:tc>
        <w:tc>
          <w:tcPr>
            <w:tcW w:type="dxa" w:w="385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역학과 에너지 / 물질과 에너지 / 화학 반응의 세계</w:t>
            </w:r>
          </w:p>
        </w:tc>
        <w:tc>
          <w:tcPr>
            <w:tcW w:type="dxa" w:w="442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P-V-T, 열역학, 반응속도, 전기화학</w:t>
            </w:r>
          </w:p>
        </w:tc>
      </w:tr>
      <w:tr>
        <w:tc>
          <w:tcPr>
            <w:tcW w:type="dxa" w:w="136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3차</w:t>
            </w:r>
          </w:p>
        </w:tc>
        <w:tc>
          <w:tcPr>
            <w:tcW w:type="dxa" w:w="385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생명과학 / 지구과학 / 세포와 물질대사</w:t>
            </w:r>
          </w:p>
        </w:tc>
        <w:tc>
          <w:tcPr>
            <w:tcW w:type="dxa" w:w="442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효소·호흡·광합성, 기상·해양·지진</w:t>
            </w:r>
          </w:p>
        </w:tc>
      </w:tr>
    </w:tbl>
    <w:p>
      <w:pPr>
        <w:spacing w:after="20"/>
      </w:pPr>
    </w:p>
    <w:p>
      <w:pPr>
        <w:keepNext/>
        <w:spacing w:before="100" w:after="80"/>
      </w:pPr>
      <w:r>
        <w:rPr>
          <w:rFonts w:ascii="NanumSquare" w:hAnsi="NanumSquare" w:eastAsia="NanumSquare"/>
          <w:b/>
          <w:color w:val="18324A"/>
          <w:sz w:val="27"/>
        </w:rPr>
        <w:t>10.2 초기 Lesson Card 예시</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2268"/>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5"/>
              </w:rPr>
              <w:t>카드</w:t>
            </w:r>
          </w:p>
        </w:tc>
        <w:tc>
          <w:tcPr>
            <w:tcW w:type="dxa" w:w="1757"/>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5"/>
              </w:rPr>
              <w:t>센서</w:t>
            </w:r>
          </w:p>
        </w:tc>
        <w:tc>
          <w:tcPr>
            <w:tcW w:type="dxa" w:w="3118"/>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5"/>
              </w:rPr>
              <w:t>핵심 탐구</w:t>
            </w:r>
          </w:p>
        </w:tc>
        <w:tc>
          <w:tcPr>
            <w:tcW w:type="dxa" w:w="2494"/>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5"/>
              </w:rPr>
              <w:t>시뮬레이션/이론</w:t>
            </w:r>
          </w:p>
        </w:tc>
      </w:tr>
      <w:tr>
        <w:tc>
          <w:tcPr>
            <w:tcW w:type="dxa" w:w="226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교실 온습도 탐구</w:t>
            </w:r>
          </w:p>
        </w:tc>
        <w:tc>
          <w:tcPr>
            <w:tcW w:type="dxa" w:w="175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DHT</w:t>
            </w:r>
          </w:p>
        </w:tc>
        <w:tc>
          <w:tcPr>
            <w:tcW w:type="dxa" w:w="311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시간·공간별 T/RH 비교</w:t>
            </w:r>
          </w:p>
        </w:tc>
        <w:tc>
          <w:tcPr>
            <w:tcW w:type="dxa" w:w="249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상대습도·공기상태</w:t>
            </w:r>
          </w:p>
        </w:tc>
      </w:tr>
      <w:tr>
        <w:tc>
          <w:tcPr>
            <w:tcW w:type="dxa" w:w="226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이슬점과 응결</w:t>
            </w:r>
          </w:p>
        </w:tc>
        <w:tc>
          <w:tcPr>
            <w:tcW w:type="dxa" w:w="175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DHT</w:t>
            </w:r>
          </w:p>
        </w:tc>
        <w:tc>
          <w:tcPr>
            <w:tcW w:type="dxa" w:w="311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냉각 시 응결조건 탐색</w:t>
            </w:r>
          </w:p>
        </w:tc>
        <w:tc>
          <w:tcPr>
            <w:tcW w:type="dxa" w:w="249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이슬점 모델</w:t>
            </w:r>
          </w:p>
        </w:tc>
      </w:tr>
      <w:tr>
        <w:tc>
          <w:tcPr>
            <w:tcW w:type="dxa" w:w="226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디지털 열량계</w:t>
            </w:r>
          </w:p>
        </w:tc>
        <w:tc>
          <w:tcPr>
            <w:tcW w:type="dxa" w:w="175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온도</w:t>
            </w:r>
          </w:p>
        </w:tc>
        <w:tc>
          <w:tcPr>
            <w:tcW w:type="dxa" w:w="311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반응 전후 ΔT 측정</w:t>
            </w:r>
          </w:p>
        </w:tc>
        <w:tc>
          <w:tcPr>
            <w:tcW w:type="dxa" w:w="249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Q=mcΔT</w:t>
            </w:r>
          </w:p>
        </w:tc>
      </w:tr>
      <w:tr>
        <w:tc>
          <w:tcPr>
            <w:tcW w:type="dxa" w:w="226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냉각 곡선 분석</w:t>
            </w:r>
          </w:p>
        </w:tc>
        <w:tc>
          <w:tcPr>
            <w:tcW w:type="dxa" w:w="175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온도</w:t>
            </w:r>
          </w:p>
        </w:tc>
        <w:tc>
          <w:tcPr>
            <w:tcW w:type="dxa" w:w="311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시간-온도 곡선과 냉각속도</w:t>
            </w:r>
          </w:p>
        </w:tc>
        <w:tc>
          <w:tcPr>
            <w:tcW w:type="dxa" w:w="249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열전달 모델</w:t>
            </w:r>
          </w:p>
        </w:tc>
      </w:tr>
      <w:tr>
        <w:tc>
          <w:tcPr>
            <w:tcW w:type="dxa" w:w="226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거리와 속도</w:t>
            </w:r>
          </w:p>
        </w:tc>
        <w:tc>
          <w:tcPr>
            <w:tcW w:type="dxa" w:w="175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HC-SR04</w:t>
            </w:r>
          </w:p>
        </w:tc>
        <w:tc>
          <w:tcPr>
            <w:tcW w:type="dxa" w:w="311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x-t → v 추정</w:t>
            </w:r>
          </w:p>
        </w:tc>
        <w:tc>
          <w:tcPr>
            <w:tcW w:type="dxa" w:w="249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운동 모델</w:t>
            </w:r>
          </w:p>
        </w:tc>
      </w:tr>
      <w:tr>
        <w:tc>
          <w:tcPr>
            <w:tcW w:type="dxa" w:w="226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액체 수위</w:t>
            </w:r>
          </w:p>
        </w:tc>
        <w:tc>
          <w:tcPr>
            <w:tcW w:type="dxa" w:w="175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HC-SR04</w:t>
            </w:r>
          </w:p>
        </w:tc>
        <w:tc>
          <w:tcPr>
            <w:tcW w:type="dxa" w:w="311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수면거리 → 수위 변화</w:t>
            </w:r>
          </w:p>
        </w:tc>
        <w:tc>
          <w:tcPr>
            <w:tcW w:type="dxa" w:w="249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용기 모델</w:t>
            </w:r>
          </w:p>
        </w:tc>
      </w:tr>
      <w:tr>
        <w:tc>
          <w:tcPr>
            <w:tcW w:type="dxa" w:w="226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빛의 세기</w:t>
            </w:r>
          </w:p>
        </w:tc>
        <w:tc>
          <w:tcPr>
            <w:tcW w:type="dxa" w:w="175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LDR</w:t>
            </w:r>
          </w:p>
        </w:tc>
        <w:tc>
          <w:tcPr>
            <w:tcW w:type="dxa" w:w="311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거리/각도에 따른 상대광신호</w:t>
            </w:r>
          </w:p>
        </w:tc>
        <w:tc>
          <w:tcPr>
            <w:tcW w:type="dxa" w:w="249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광세기 모델</w:t>
            </w:r>
          </w:p>
        </w:tc>
      </w:tr>
      <w:tr>
        <w:tc>
          <w:tcPr>
            <w:tcW w:type="dxa" w:w="226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간이 투과도</w:t>
            </w:r>
          </w:p>
        </w:tc>
        <w:tc>
          <w:tcPr>
            <w:tcW w:type="dxa" w:w="175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LDR</w:t>
            </w:r>
          </w:p>
        </w:tc>
        <w:tc>
          <w:tcPr>
            <w:tcW w:type="dxa" w:w="311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I/I0 비교</w:t>
            </w:r>
          </w:p>
        </w:tc>
        <w:tc>
          <w:tcPr>
            <w:tcW w:type="dxa" w:w="249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투과·흡수 모델</w:t>
            </w:r>
          </w:p>
        </w:tc>
      </w:tr>
      <w:tr>
        <w:tc>
          <w:tcPr>
            <w:tcW w:type="dxa" w:w="226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소리 세기 비교</w:t>
            </w:r>
          </w:p>
        </w:tc>
        <w:tc>
          <w:tcPr>
            <w:tcW w:type="dxa" w:w="175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Sound</w:t>
            </w:r>
          </w:p>
        </w:tc>
        <w:tc>
          <w:tcPr>
            <w:tcW w:type="dxa" w:w="311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환경·거리별 상대 신호</w:t>
            </w:r>
          </w:p>
        </w:tc>
        <w:tc>
          <w:tcPr>
            <w:tcW w:type="dxa" w:w="249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파동/감쇠</w:t>
            </w:r>
          </w:p>
        </w:tc>
      </w:tr>
      <w:tr>
        <w:tc>
          <w:tcPr>
            <w:tcW w:type="dxa" w:w="226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방음재 감쇠</w:t>
            </w:r>
          </w:p>
        </w:tc>
        <w:tc>
          <w:tcPr>
            <w:tcW w:type="dxa" w:w="175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Sound</w:t>
            </w:r>
          </w:p>
        </w:tc>
        <w:tc>
          <w:tcPr>
            <w:tcW w:type="dxa" w:w="311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재료별 전후 신호 비교</w:t>
            </w:r>
          </w:p>
        </w:tc>
        <w:tc>
          <w:tcPr>
            <w:tcW w:type="dxa" w:w="249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감쇠율</w:t>
            </w:r>
          </w:p>
        </w:tc>
      </w:tr>
      <w:tr>
        <w:tc>
          <w:tcPr>
            <w:tcW w:type="dxa" w:w="226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가속도·진동</w:t>
            </w:r>
          </w:p>
        </w:tc>
        <w:tc>
          <w:tcPr>
            <w:tcW w:type="dxa" w:w="175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MPU6050</w:t>
            </w:r>
          </w:p>
        </w:tc>
        <w:tc>
          <w:tcPr>
            <w:tcW w:type="dxa" w:w="311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3축 운동/진동 분석</w:t>
            </w:r>
          </w:p>
        </w:tc>
        <w:tc>
          <w:tcPr>
            <w:tcW w:type="dxa" w:w="249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벡터·진동</w:t>
            </w:r>
          </w:p>
        </w:tc>
      </w:tr>
      <w:tr>
        <w:tc>
          <w:tcPr>
            <w:tcW w:type="dxa" w:w="226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미니 지진계</w:t>
            </w:r>
          </w:p>
        </w:tc>
        <w:tc>
          <w:tcPr>
            <w:tcW w:type="dxa" w:w="175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MPU6050</w:t>
            </w:r>
          </w:p>
        </w:tc>
        <w:tc>
          <w:tcPr>
            <w:tcW w:type="dxa" w:w="311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구조물/바닥 진동 기록</w:t>
            </w:r>
          </w:p>
        </w:tc>
        <w:tc>
          <w:tcPr>
            <w:tcW w:type="dxa" w:w="249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지진파 시각화</w:t>
            </w:r>
          </w:p>
        </w:tc>
      </w:tr>
    </w:tbl>
    <w:p>
      <w:pPr>
        <w:spacing w:after="20"/>
      </w:pPr>
    </w:p>
    <w:tbl>
      <w:tblPr>
        <w:tblW w:type="auto" w:w="0"/>
        <w:jc w:val="center"/>
        <w:tblLayout w:type="fixed"/>
        <w:tblLook w:firstColumn="1" w:firstRow="1" w:lastColumn="0" w:lastRow="0" w:noHBand="0" w:noVBand="1" w:val="04A0"/>
      </w:tblPr>
      <w:tblGrid>
        <w:gridCol w:w="397"/>
        <w:gridCol w:w="9184"/>
      </w:tblGrid>
      <w:tr>
        <w:tc>
          <w:tcPr>
            <w:tcW w:type="dxa" w:w="4876"/>
            <w:shd w:fill="2FA66A"/>
            <w:vAlign w:val="center"/>
            <w:tcBorders>
              <w:top w:val="single" w:sz="4" w:color="ECF8F2"/>
              <w:left w:val="single" w:sz="4" w:color="ECF8F2"/>
              <w:bottom w:val="single" w:sz="4" w:color="ECF8F2"/>
              <w:right w:val="single" w:sz="4" w:color="ECF8F2"/>
            </w:tcBorders>
          </w:tcPr>
          <w:p/>
        </w:tc>
        <w:tc>
          <w:tcPr>
            <w:tcW w:type="dxa" w:w="4876"/>
            <w:shd w:fill="ECF8F2"/>
            <w:vAlign w:val="center"/>
            <w:tcBorders>
              <w:top w:val="single" w:sz="4" w:color="ECF8F2"/>
              <w:left w:val="single" w:sz="4" w:color="ECF8F2"/>
              <w:bottom w:val="single" w:sz="4" w:color="ECF8F2"/>
              <w:right w:val="single" w:sz="4" w:color="ECF8F2"/>
            </w:tcBorders>
          </w:tcPr>
          <w:p>
            <w:pPr>
              <w:spacing w:before="0" w:after="0" w:line="300" w:lineRule="auto"/>
            </w:pPr>
            <w:r>
              <w:rPr>
                <w:rFonts w:ascii="NanumSquare" w:hAnsi="NanumSquare" w:eastAsia="NanumSquare"/>
                <w:b/>
                <w:color w:val="2FA66A"/>
                <w:sz w:val="21"/>
              </w:rPr>
              <w:t>수업카드 품질 게이트</w:t>
            </w:r>
            <w:r>
              <w:rPr>
                <w:rFonts w:ascii="NanumGothic" w:hAnsi="NanumGothic" w:eastAsia="NanumGothic"/>
                <w:color w:val="18324A"/>
                <w:sz w:val="19"/>
              </w:rPr>
              <w:br/>
              <w:t>Lesson Card는 단순 실험방법이 아니라 “예상하기 → 실험하기 → 측정하기 → 분석하기 → 오차 분석 → 설명 수정 → 응용 → 제출” 흐름을 만족해야 배포 가능 상태로 승인한다.</w:t>
            </w:r>
          </w:p>
        </w:tc>
      </w:tr>
    </w:tbl>
    <w:p>
      <w:pPr>
        <w:spacing w:after="20"/>
      </w:pPr>
    </w:p>
    <w:p>
      <w:r>
        <w:br w:type="page"/>
      </w:r>
    </w:p>
    <w:p>
      <w:pPr>
        <w:keepNext/>
        <w:spacing w:before="160" w:after="140"/>
        <w:pBdr>
          <w:bottom w:val="single" w:sz="14" w:space="5" w:color="1E88D8"/>
        </w:pBdr>
      </w:pPr>
      <w:r>
        <w:rPr>
          <w:rFonts w:ascii="NanumSquare" w:hAnsi="NanumSquare" w:eastAsia="NanumSquare"/>
          <w:b/>
          <w:color w:val="123A5A"/>
          <w:sz w:val="36"/>
        </w:rPr>
        <w:t>11. 백엔드·데이터 구조</w:t>
      </w:r>
    </w:p>
    <w:p>
      <w:pPr>
        <w:keepNext/>
        <w:spacing w:before="100" w:after="80"/>
      </w:pPr>
      <w:r>
        <w:rPr>
          <w:rFonts w:ascii="NanumSquare" w:hAnsi="NanumSquare" w:eastAsia="NanumSquare"/>
          <w:b/>
          <w:color w:val="18324A"/>
          <w:sz w:val="27"/>
        </w:rPr>
        <w:t>11.1 백엔드 책임</w:t>
      </w:r>
    </w:p>
    <w:p>
      <w:pPr>
        <w:pStyle w:val="ListBullet"/>
        <w:spacing w:before="0" w:after="50" w:line="300" w:lineRule="auto"/>
      </w:pPr>
      <w:r>
        <w:rPr>
          <w:rFonts w:ascii="NanumGothic" w:hAnsi="NanumGothic" w:eastAsia="NanumGothic"/>
          <w:color w:val="18324A"/>
          <w:sz w:val="19"/>
        </w:rPr>
        <w:t>사용자/역할: 학생, 교사, 제작자</w:t>
      </w:r>
    </w:p>
    <w:p>
      <w:pPr>
        <w:pStyle w:val="ListBullet"/>
        <w:spacing w:before="0" w:after="50" w:line="300" w:lineRule="auto"/>
      </w:pPr>
      <w:r>
        <w:rPr>
          <w:rFonts w:ascii="NanumGothic" w:hAnsi="NanumGothic" w:eastAsia="NanumGothic"/>
          <w:color w:val="18324A"/>
          <w:sz w:val="19"/>
        </w:rPr>
        <w:t>학급/수업: 수업 생성, 학생 배정, 수업카드 배포, 진행상태</w:t>
      </w:r>
    </w:p>
    <w:p>
      <w:pPr>
        <w:pStyle w:val="ListBullet"/>
        <w:spacing w:before="0" w:after="50" w:line="300" w:lineRule="auto"/>
      </w:pPr>
      <w:r>
        <w:rPr>
          <w:rFonts w:ascii="NanumGothic" w:hAnsi="NanumGothic" w:eastAsia="NanumGothic"/>
          <w:color w:val="18324A"/>
          <w:sz w:val="19"/>
        </w:rPr>
        <w:t>Pack Registry: Sensor/Experiment/Lesson/Adapter 버전 및 의존성</w:t>
      </w:r>
    </w:p>
    <w:p>
      <w:pPr>
        <w:pStyle w:val="ListBullet"/>
        <w:spacing w:before="0" w:after="50" w:line="300" w:lineRule="auto"/>
      </w:pPr>
      <w:r>
        <w:rPr>
          <w:rFonts w:ascii="NanumGothic" w:hAnsi="NanumGothic" w:eastAsia="NanumGothic"/>
          <w:color w:val="18324A"/>
          <w:sz w:val="19"/>
        </w:rPr>
        <w:t>Experiment Session: 시작·종료, 조건, 연결장치, 센서 버전, 교정정보</w:t>
      </w:r>
    </w:p>
    <w:p>
      <w:pPr>
        <w:pStyle w:val="ListBullet"/>
        <w:spacing w:before="0" w:after="50" w:line="300" w:lineRule="auto"/>
      </w:pPr>
      <w:r>
        <w:rPr>
          <w:rFonts w:ascii="NanumGothic" w:hAnsi="NanumGothic" w:eastAsia="NanumGothic"/>
          <w:color w:val="18324A"/>
          <w:sz w:val="19"/>
        </w:rPr>
        <w:t>Data Point / Data Chunk: 시간축 측정값 저장(대량 데이터는 chunk 전략)</w:t>
      </w:r>
    </w:p>
    <w:p>
      <w:pPr>
        <w:pStyle w:val="ListBullet"/>
        <w:spacing w:before="0" w:after="50" w:line="300" w:lineRule="auto"/>
      </w:pPr>
      <w:r>
        <w:rPr>
          <w:rFonts w:ascii="NanumGothic" w:hAnsi="NanumGothic" w:eastAsia="NanumGothic"/>
          <w:color w:val="18324A"/>
          <w:sz w:val="19"/>
        </w:rPr>
        <w:t>Report: 그래프, 조건, 분석, 오차, 결론, 첨부 이미지/파일</w:t>
      </w:r>
    </w:p>
    <w:p>
      <w:pPr>
        <w:pStyle w:val="ListBullet"/>
        <w:spacing w:before="0" w:after="50" w:line="300" w:lineRule="auto"/>
      </w:pPr>
      <w:r>
        <w:rPr>
          <w:rFonts w:ascii="NanumGothic" w:hAnsi="NanumGothic" w:eastAsia="NanumGothic"/>
          <w:color w:val="18324A"/>
          <w:sz w:val="19"/>
        </w:rPr>
        <w:t>Assessment: 루브릭, 교사 피드백, 사전-사후 응답</w:t>
      </w:r>
    </w:p>
    <w:p>
      <w:pPr>
        <w:keepNext/>
        <w:spacing w:before="100" w:after="80"/>
      </w:pPr>
      <w:r>
        <w:rPr>
          <w:rFonts w:ascii="NanumSquare" w:hAnsi="NanumSquare" w:eastAsia="NanumSquare"/>
          <w:b/>
          <w:color w:val="18324A"/>
          <w:sz w:val="27"/>
        </w:rPr>
        <w:t>11.2 권장 데이터 엔터티</w:t>
      </w:r>
    </w:p>
    <w:tbl>
      <w:tblPr>
        <w:tblW w:type="auto" w:w="0"/>
        <w:jc w:val="center"/>
        <w:tblLayout w:type="fixed"/>
        <w:tblLook w:firstColumn="1" w:firstRow="1" w:lastColumn="0" w:lastRow="0" w:noHBand="0" w:noVBand="1" w:val="04A0"/>
      </w:tblPr>
      <w:tblGrid>
        <w:gridCol w:w="4876"/>
        <w:gridCol w:w="4876"/>
      </w:tblGrid>
      <w:tr>
        <w:trPr>
          <w:tblHeader w:val="true"/>
        </w:trPr>
        <w:tc>
          <w:tcPr>
            <w:tcW w:type="dxa" w:w="2494"/>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엔터티</w:t>
            </w:r>
          </w:p>
        </w:tc>
        <w:tc>
          <w:tcPr>
            <w:tcW w:type="dxa" w:w="7143"/>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주요 필드</w:t>
            </w:r>
          </w:p>
        </w:tc>
      </w:tr>
      <w:tr>
        <w:tc>
          <w:tcPr>
            <w:tcW w:type="dxa" w:w="249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User</w:t>
            </w:r>
          </w:p>
        </w:tc>
        <w:tc>
          <w:tcPr>
            <w:tcW w:type="dxa" w:w="7143"/>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id, role, school/class(optional)</w:t>
            </w:r>
          </w:p>
        </w:tc>
      </w:tr>
      <w:tr>
        <w:tc>
          <w:tcPr>
            <w:tcW w:type="dxa" w:w="249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Course/Class</w:t>
            </w:r>
          </w:p>
        </w:tc>
        <w:tc>
          <w:tcPr>
            <w:tcW w:type="dxa" w:w="7143"/>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id, subject, grade, teacherId</w:t>
            </w:r>
          </w:p>
        </w:tc>
      </w:tr>
      <w:tr>
        <w:tc>
          <w:tcPr>
            <w:tcW w:type="dxa" w:w="249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LessonCard</w:t>
            </w:r>
          </w:p>
        </w:tc>
        <w:tc>
          <w:tcPr>
            <w:tcW w:type="dxa" w:w="7143"/>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id, version, curriculumRef, experimentPackId</w:t>
            </w:r>
          </w:p>
        </w:tc>
      </w:tr>
      <w:tr>
        <w:tc>
          <w:tcPr>
            <w:tcW w:type="dxa" w:w="249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ExperimentSession</w:t>
            </w:r>
          </w:p>
        </w:tc>
        <w:tc>
          <w:tcPr>
            <w:tcW w:type="dxa" w:w="7143"/>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id, lessonId, user/groupId, startedAt, deviceInfo</w:t>
            </w:r>
          </w:p>
        </w:tc>
      </w:tr>
      <w:tr>
        <w:tc>
          <w:tcPr>
            <w:tcW w:type="dxa" w:w="249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Calibration</w:t>
            </w:r>
          </w:p>
        </w:tc>
        <w:tc>
          <w:tcPr>
            <w:tcW w:type="dxa" w:w="7143"/>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sensorPackId, coefficient, date, method, operator</w:t>
            </w:r>
          </w:p>
        </w:tc>
      </w:tr>
      <w:tr>
        <w:tc>
          <w:tcPr>
            <w:tcW w:type="dxa" w:w="249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MeasurementChunk</w:t>
            </w:r>
          </w:p>
        </w:tc>
        <w:tc>
          <w:tcPr>
            <w:tcW w:type="dxa" w:w="7143"/>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sessionId, schema, startTime, interval, values</w:t>
            </w:r>
          </w:p>
        </w:tc>
      </w:tr>
      <w:tr>
        <w:tc>
          <w:tcPr>
            <w:tcW w:type="dxa" w:w="249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AnalysisResult</w:t>
            </w:r>
          </w:p>
        </w:tc>
        <w:tc>
          <w:tcPr>
            <w:tcW w:type="dxa" w:w="7143"/>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metrics, modelParams, errorSummary</w:t>
            </w:r>
          </w:p>
        </w:tc>
      </w:tr>
      <w:tr>
        <w:tc>
          <w:tcPr>
            <w:tcW w:type="dxa" w:w="249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Report</w:t>
            </w:r>
          </w:p>
        </w:tc>
        <w:tc>
          <w:tcPr>
            <w:tcW w:type="dxa" w:w="7143"/>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answers, chartRefs, reflection, rubricScore</w:t>
            </w:r>
          </w:p>
        </w:tc>
      </w:tr>
    </w:tbl>
    <w:p>
      <w:pPr>
        <w:spacing w:after="20"/>
      </w:pPr>
    </w:p>
    <w:p>
      <w:pPr>
        <w:keepNext/>
        <w:spacing w:before="100" w:after="80"/>
      </w:pPr>
      <w:r>
        <w:rPr>
          <w:rFonts w:ascii="NanumSquare" w:hAnsi="NanumSquare" w:eastAsia="NanumSquare"/>
          <w:b/>
          <w:color w:val="18324A"/>
          <w:sz w:val="27"/>
        </w:rPr>
        <w:t>11.3 저장 정책</w:t>
      </w:r>
    </w:p>
    <w:p>
      <w:pPr>
        <w:pStyle w:val="ListBullet"/>
        <w:spacing w:before="0" w:after="50" w:line="300" w:lineRule="auto"/>
      </w:pPr>
      <w:r>
        <w:rPr>
          <w:rFonts w:ascii="NanumGothic" w:hAnsi="NanumGothic" w:eastAsia="NanumGothic"/>
          <w:color w:val="18324A"/>
          <w:sz w:val="19"/>
        </w:rPr>
        <w:t>실시간 그래프는 프론트엔드 메모리에서 처리하고, 일정 간격으로 chunk 업로드하여 DB 쓰기 횟수를 줄인다.</w:t>
      </w:r>
    </w:p>
    <w:p>
      <w:pPr>
        <w:pStyle w:val="ListBullet"/>
        <w:spacing w:before="0" w:after="50" w:line="300" w:lineRule="auto"/>
      </w:pPr>
      <w:r>
        <w:rPr>
          <w:rFonts w:ascii="NanumGothic" w:hAnsi="NanumGothic" w:eastAsia="NanumGothic"/>
          <w:color w:val="18324A"/>
          <w:sz w:val="19"/>
        </w:rPr>
        <w:t>로그인 없이도 로컬 측정·CSV 저장이 가능하도록 하고, 로그인 시 클라우드 동기화를 제공한다.</w:t>
      </w:r>
    </w:p>
    <w:p>
      <w:pPr>
        <w:pStyle w:val="ListBullet"/>
        <w:spacing w:before="0" w:after="50" w:line="300" w:lineRule="auto"/>
      </w:pPr>
      <w:r>
        <w:rPr>
          <w:rFonts w:ascii="NanumGothic" w:hAnsi="NanumGothic" w:eastAsia="NanumGothic"/>
          <w:color w:val="18324A"/>
          <w:sz w:val="19"/>
        </w:rPr>
        <w:t>개인정보 최소수집 원칙을 적용하고 센서 원데이터와 학생 식별정보를 논리적으로 분리한다.</w:t>
      </w:r>
    </w:p>
    <w:p>
      <w:pPr>
        <w:pStyle w:val="ListBullet"/>
        <w:spacing w:before="0" w:after="50" w:line="300" w:lineRule="auto"/>
      </w:pPr>
      <w:r>
        <w:rPr>
          <w:rFonts w:ascii="NanumGothic" w:hAnsi="NanumGothic" w:eastAsia="NanumGothic"/>
          <w:color w:val="18324A"/>
          <w:sz w:val="19"/>
        </w:rPr>
        <w:t>교정계수와 펌웨어·Sensor Pack 버전을 세션에 기록하여 실험 재현성을 확보한다.</w:t>
      </w:r>
    </w:p>
    <w:p>
      <w:pPr>
        <w:keepNext/>
        <w:spacing w:before="100" w:after="80"/>
      </w:pPr>
      <w:r>
        <w:rPr>
          <w:rFonts w:ascii="NanumSquare" w:hAnsi="NanumSquare" w:eastAsia="NanumSquare"/>
          <w:b/>
          <w:color w:val="18324A"/>
          <w:sz w:val="27"/>
        </w:rPr>
        <w:t>11.4 초기 백엔드 후보</w:t>
      </w:r>
    </w:p>
    <w:p>
      <w:pPr>
        <w:spacing w:before="0" w:after="100" w:line="324" w:lineRule="auto"/>
      </w:pPr>
      <w:r>
        <w:rPr>
          <w:rFonts w:ascii="NanumGothic" w:hAnsi="NanumGothic" w:eastAsia="NanumGothic"/>
          <w:color w:val="18324A"/>
          <w:sz w:val="20"/>
        </w:rPr>
        <w:t>MVP 이후에는 인증·PostgreSQL·파일저장·실시간 기능을 함께 제공하는 BaaS를 우선 검토한다. 초기 개발 난이도와 운영 편의성을 고려하면 Supabase 계열 구조가 적합하지만, 학교 보안정책·배포환경에 따라 Firebase 또는 자체 API 서버로 교체 가능하도록 Repository/Service 계층을 분리한다.</w:t>
      </w:r>
    </w:p>
    <w:p>
      <w:r>
        <w:br w:type="page"/>
      </w:r>
    </w:p>
    <w:p>
      <w:pPr>
        <w:keepNext/>
        <w:spacing w:before="160" w:after="140"/>
        <w:pBdr>
          <w:bottom w:val="single" w:sz="14" w:space="5" w:color="1E88D8"/>
        </w:pBdr>
      </w:pPr>
      <w:r>
        <w:rPr>
          <w:rFonts w:ascii="NanumSquare" w:hAnsi="NanumSquare" w:eastAsia="NanumSquare"/>
          <w:b/>
          <w:color w:val="123A5A"/>
          <w:sz w:val="36"/>
        </w:rPr>
        <w:t>12. 기술 구현 전략</w:t>
      </w:r>
    </w:p>
    <w:p>
      <w:pPr>
        <w:keepNext/>
        <w:spacing w:before="100" w:after="80"/>
      </w:pPr>
      <w:r>
        <w:rPr>
          <w:rFonts w:ascii="NanumSquare" w:hAnsi="NanumSquare" w:eastAsia="NanumSquare"/>
          <w:b/>
          <w:color w:val="18324A"/>
          <w:sz w:val="27"/>
        </w:rPr>
        <w:t>12.1 권장 기술 스택</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814"/>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영역</w:t>
            </w:r>
          </w:p>
        </w:tc>
        <w:tc>
          <w:tcPr>
            <w:tcW w:type="dxa" w:w="4082"/>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초기 권장안</w:t>
            </w:r>
          </w:p>
        </w:tc>
        <w:tc>
          <w:tcPr>
            <w:tcW w:type="dxa" w:w="3742"/>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비고</w:t>
            </w:r>
          </w:p>
        </w:tc>
      </w:tr>
      <w:tr>
        <w:tc>
          <w:tcPr>
            <w:tcW w:type="dxa" w:w="181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Frontend</w:t>
            </w:r>
          </w:p>
        </w:tc>
        <w:tc>
          <w:tcPr>
            <w:tcW w:type="dxa" w:w="408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React + TypeScript + Vite/Next.js 중 선택</w:t>
            </w:r>
          </w:p>
        </w:tc>
        <w:tc>
          <w:tcPr>
            <w:tcW w:type="dxa" w:w="374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Web Serial, 실시간 그래프, Pack UI</w:t>
            </w:r>
          </w:p>
        </w:tc>
      </w:tr>
      <w:tr>
        <w:tc>
          <w:tcPr>
            <w:tcW w:type="dxa" w:w="181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State</w:t>
            </w:r>
          </w:p>
        </w:tc>
        <w:tc>
          <w:tcPr>
            <w:tcW w:type="dxa" w:w="408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작은 전역상태 + Experiment Session Store</w:t>
            </w:r>
          </w:p>
        </w:tc>
        <w:tc>
          <w:tcPr>
            <w:tcW w:type="dxa" w:w="374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장치상태/데이터/수업흐름 분리</w:t>
            </w:r>
          </w:p>
        </w:tc>
      </w:tr>
      <w:tr>
        <w:tc>
          <w:tcPr>
            <w:tcW w:type="dxa" w:w="181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Charts</w:t>
            </w:r>
          </w:p>
        </w:tc>
        <w:tc>
          <w:tcPr>
            <w:tcW w:type="dxa" w:w="408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Canvas/SVG 기반 경량 그래프</w:t>
            </w:r>
          </w:p>
        </w:tc>
        <w:tc>
          <w:tcPr>
            <w:tcW w:type="dxa" w:w="374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샘플링이 빠르면 decimation 적용</w:t>
            </w:r>
          </w:p>
        </w:tc>
      </w:tr>
      <w:tr>
        <w:tc>
          <w:tcPr>
            <w:tcW w:type="dxa" w:w="181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Simulation</w:t>
            </w:r>
          </w:p>
        </w:tc>
        <w:tc>
          <w:tcPr>
            <w:tcW w:type="dxa" w:w="408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Canvas/WebGL/Three.js 선택적</w:t>
            </w:r>
          </w:p>
        </w:tc>
        <w:tc>
          <w:tcPr>
            <w:tcW w:type="dxa" w:w="374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실험팩별 필요 수준에 따라</w:t>
            </w:r>
          </w:p>
        </w:tc>
      </w:tr>
      <w:tr>
        <w:tc>
          <w:tcPr>
            <w:tcW w:type="dxa" w:w="181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Backend</w:t>
            </w:r>
          </w:p>
        </w:tc>
        <w:tc>
          <w:tcPr>
            <w:tcW w:type="dxa" w:w="408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Supabase 또는 동등 BaaS</w:t>
            </w:r>
          </w:p>
        </w:tc>
        <w:tc>
          <w:tcPr>
            <w:tcW w:type="dxa" w:w="374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Auth/Postgres/Storage</w:t>
            </w:r>
          </w:p>
        </w:tc>
      </w:tr>
      <w:tr>
        <w:tc>
          <w:tcPr>
            <w:tcW w:type="dxa" w:w="181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Firmware</w:t>
            </w:r>
          </w:p>
        </w:tc>
        <w:tc>
          <w:tcPr>
            <w:tcW w:type="dxa" w:w="408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Arduino C++ Universal Firmware</w:t>
            </w:r>
          </w:p>
        </w:tc>
        <w:tc>
          <w:tcPr>
            <w:tcW w:type="dxa" w:w="374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명령/ACK/Heartbeat 표준</w:t>
            </w:r>
          </w:p>
        </w:tc>
      </w:tr>
      <w:tr>
        <w:tc>
          <w:tcPr>
            <w:tcW w:type="dxa" w:w="181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Protocol</w:t>
            </w:r>
          </w:p>
        </w:tc>
        <w:tc>
          <w:tcPr>
            <w:tcW w:type="dxa" w:w="408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newline-delimited JSON (MVP)</w:t>
            </w:r>
          </w:p>
        </w:tc>
        <w:tc>
          <w:tcPr>
            <w:tcW w:type="dxa" w:w="374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향후 binary frame 선택 가능</w:t>
            </w:r>
          </w:p>
        </w:tc>
      </w:tr>
      <w:tr>
        <w:tc>
          <w:tcPr>
            <w:tcW w:type="dxa" w:w="181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Deployment</w:t>
            </w:r>
          </w:p>
        </w:tc>
        <w:tc>
          <w:tcPr>
            <w:tcW w:type="dxa" w:w="408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HTTPS 지원 정적/SSR 웹 배포</w:t>
            </w:r>
          </w:p>
        </w:tc>
        <w:tc>
          <w:tcPr>
            <w:tcW w:type="dxa" w:w="374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Web Serial 보안 컨텍스트 필요</w:t>
            </w:r>
          </w:p>
        </w:tc>
      </w:tr>
    </w:tbl>
    <w:p>
      <w:pPr>
        <w:spacing w:after="20"/>
      </w:pPr>
    </w:p>
    <w:p>
      <w:pPr>
        <w:keepNext/>
        <w:spacing w:before="100" w:after="80"/>
      </w:pPr>
      <w:r>
        <w:rPr>
          <w:rFonts w:ascii="NanumSquare" w:hAnsi="NanumSquare" w:eastAsia="NanumSquare"/>
          <w:b/>
          <w:color w:val="18324A"/>
          <w:sz w:val="27"/>
        </w:rPr>
        <w:t>12.2 통신 프로토콜</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701"/>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종류</w:t>
            </w:r>
          </w:p>
        </w:tc>
        <w:tc>
          <w:tcPr>
            <w:tcW w:type="dxa" w:w="4082"/>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예시</w:t>
            </w:r>
          </w:p>
        </w:tc>
        <w:tc>
          <w:tcPr>
            <w:tcW w:type="dxa" w:w="3855"/>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의미</w:t>
            </w:r>
          </w:p>
        </w:tc>
      </w:tr>
      <w:tr>
        <w:tc>
          <w:tcPr>
            <w:tcW w:type="dxa" w:w="170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Handshake</w:t>
            </w:r>
          </w:p>
        </w:tc>
        <w:tc>
          <w:tcPr>
            <w:tcW w:type="dxa" w:w="408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PING → PONG</w:t>
            </w:r>
          </w:p>
        </w:tc>
        <w:tc>
          <w:tcPr>
            <w:tcW w:type="dxa" w:w="385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통합 펌웨어 확인</w:t>
            </w:r>
          </w:p>
        </w:tc>
      </w:tr>
      <w:tr>
        <w:tc>
          <w:tcPr>
            <w:tcW w:type="dxa" w:w="170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Mode</w:t>
            </w:r>
          </w:p>
        </w:tc>
        <w:tc>
          <w:tcPr>
            <w:tcW w:type="dxa" w:w="408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MODE:WEATHER</w:t>
            </w:r>
          </w:p>
        </w:tc>
        <w:tc>
          <w:tcPr>
            <w:tcW w:type="dxa" w:w="385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기능팩 활성화</w:t>
            </w:r>
          </w:p>
        </w:tc>
      </w:tr>
      <w:tr>
        <w:tc>
          <w:tcPr>
            <w:tcW w:type="dxa" w:w="170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ACK</w:t>
            </w:r>
          </w:p>
        </w:tc>
        <w:tc>
          <w:tcPr>
            <w:tcW w:type="dxa" w:w="408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{"ack":"mode","mode":"WEATHER"}</w:t>
            </w:r>
          </w:p>
        </w:tc>
        <w:tc>
          <w:tcPr>
            <w:tcW w:type="dxa" w:w="385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명령 성공 확인</w:t>
            </w:r>
          </w:p>
        </w:tc>
      </w:tr>
      <w:tr>
        <w:tc>
          <w:tcPr>
            <w:tcW w:type="dxa" w:w="170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Heartbeat</w:t>
            </w:r>
          </w:p>
        </w:tc>
        <w:tc>
          <w:tcPr>
            <w:tcW w:type="dxa" w:w="408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{"heartbeat":"..."}</w:t>
            </w:r>
          </w:p>
        </w:tc>
        <w:tc>
          <w:tcPr>
            <w:tcW w:type="dxa" w:w="385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장치 생존 확인</w:t>
            </w:r>
          </w:p>
        </w:tc>
      </w:tr>
      <w:tr>
        <w:tc>
          <w:tcPr>
            <w:tcW w:type="dxa" w:w="170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Measurement</w:t>
            </w:r>
          </w:p>
        </w:tc>
        <w:tc>
          <w:tcPr>
            <w:tcW w:type="dxa" w:w="408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{"temperature":26.1,"humidity":53}</w:t>
            </w:r>
          </w:p>
        </w:tc>
        <w:tc>
          <w:tcPr>
            <w:tcW w:type="dxa" w:w="385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표준 센서 데이터</w:t>
            </w:r>
          </w:p>
        </w:tc>
      </w:tr>
      <w:tr>
        <w:tc>
          <w:tcPr>
            <w:tcW w:type="dxa" w:w="170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Error</w:t>
            </w:r>
          </w:p>
        </w:tc>
        <w:tc>
          <w:tcPr>
            <w:tcW w:type="dxa" w:w="408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{"error":"DHT11_TIMEOUT"}</w:t>
            </w:r>
          </w:p>
        </w:tc>
        <w:tc>
          <w:tcPr>
            <w:tcW w:type="dxa" w:w="385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센서/통신 오류</w:t>
            </w:r>
          </w:p>
        </w:tc>
      </w:tr>
    </w:tbl>
    <w:p>
      <w:pPr>
        <w:spacing w:after="20"/>
      </w:pPr>
    </w:p>
    <w:p>
      <w:pPr>
        <w:keepNext/>
        <w:spacing w:before="100" w:after="80"/>
      </w:pPr>
      <w:r>
        <w:rPr>
          <w:rFonts w:ascii="NanumSquare" w:hAnsi="NanumSquare" w:eastAsia="NanumSquare"/>
          <w:b/>
          <w:color w:val="18324A"/>
          <w:sz w:val="27"/>
        </w:rPr>
        <w:t>12.3 펌웨어 원칙</w:t>
      </w:r>
    </w:p>
    <w:p>
      <w:pPr>
        <w:pStyle w:val="ListBullet"/>
        <w:spacing w:before="0" w:after="50" w:line="300" w:lineRule="auto"/>
      </w:pPr>
      <w:r>
        <w:rPr>
          <w:rFonts w:ascii="NanumGothic" w:hAnsi="NanumGothic" w:eastAsia="NanumGothic"/>
          <w:color w:val="18324A"/>
          <w:sz w:val="19"/>
        </w:rPr>
        <w:t>UNO의 메모리 제약을 고려해 동적 메모리 사용을 최소화하고 String 남용을 피한다.</w:t>
      </w:r>
    </w:p>
    <w:p>
      <w:pPr>
        <w:pStyle w:val="ListBullet"/>
        <w:spacing w:before="0" w:after="50" w:line="300" w:lineRule="auto"/>
      </w:pPr>
      <w:r>
        <w:rPr>
          <w:rFonts w:ascii="NanumGothic" w:hAnsi="NanumGothic" w:eastAsia="NanumGothic"/>
          <w:color w:val="18324A"/>
          <w:sz w:val="19"/>
        </w:rPr>
        <w:t>센서 드라이버는 비차단(non-blocking) 또는 제한된 timeout을 사용하여 하나의 센서 오류가 시스템 전체를 멈추지 않게 한다.</w:t>
      </w:r>
    </w:p>
    <w:p>
      <w:pPr>
        <w:pStyle w:val="ListBullet"/>
        <w:spacing w:before="0" w:after="50" w:line="300" w:lineRule="auto"/>
      </w:pPr>
      <w:r>
        <w:rPr>
          <w:rFonts w:ascii="NanumGothic" w:hAnsi="NanumGothic" w:eastAsia="NanumGothic"/>
          <w:color w:val="18324A"/>
          <w:sz w:val="19"/>
        </w:rPr>
        <w:t>모드 변경 시 핀 상태를 초기화하고 충돌 가능성을 사전에 검사한다.</w:t>
      </w:r>
    </w:p>
    <w:p>
      <w:pPr>
        <w:pStyle w:val="ListBullet"/>
        <w:spacing w:before="0" w:after="50" w:line="300" w:lineRule="auto"/>
      </w:pPr>
      <w:r>
        <w:rPr>
          <w:rFonts w:ascii="NanumGothic" w:hAnsi="NanumGothic" w:eastAsia="NanumGothic"/>
          <w:color w:val="18324A"/>
          <w:sz w:val="19"/>
        </w:rPr>
        <w:t>센서별 샘플링 최소주기를 존중한다(DHT 계열 등).</w:t>
      </w:r>
    </w:p>
    <w:p>
      <w:pPr>
        <w:pStyle w:val="ListBullet"/>
        <w:spacing w:before="0" w:after="50" w:line="300" w:lineRule="auto"/>
      </w:pPr>
      <w:r>
        <w:rPr>
          <w:rFonts w:ascii="NanumGothic" w:hAnsi="NanumGothic" w:eastAsia="NanumGothic"/>
          <w:color w:val="18324A"/>
          <w:sz w:val="19"/>
        </w:rPr>
        <w:t>상태코드·오류코드는 사람이 읽을 수 있는 메시지와 기계가 처리할 수 있는 코드로 분리한다.</w:t>
      </w:r>
    </w:p>
    <w:p>
      <w:pPr>
        <w:keepNext/>
        <w:spacing w:before="100" w:after="80"/>
      </w:pPr>
      <w:r>
        <w:rPr>
          <w:rFonts w:ascii="NanumSquare" w:hAnsi="NanumSquare" w:eastAsia="NanumSquare"/>
          <w:b/>
          <w:color w:val="18324A"/>
          <w:sz w:val="27"/>
        </w:rPr>
        <w:t>12.4 브라우저 업로드 정책</w:t>
      </w:r>
    </w:p>
    <w:tbl>
      <w:tblPr>
        <w:tblW w:type="auto" w:w="0"/>
        <w:jc w:val="center"/>
        <w:tblLayout w:type="fixed"/>
        <w:tblLook w:firstColumn="1" w:firstRow="1" w:lastColumn="0" w:lastRow="0" w:noHBand="0" w:noVBand="1" w:val="04A0"/>
      </w:tblPr>
      <w:tblGrid>
        <w:gridCol w:w="397"/>
        <w:gridCol w:w="9184"/>
      </w:tblGrid>
      <w:tr>
        <w:tc>
          <w:tcPr>
            <w:tcW w:type="dxa" w:w="4876"/>
            <w:shd w:fill="E69935"/>
            <w:vAlign w:val="center"/>
            <w:tcBorders>
              <w:top w:val="single" w:sz="4" w:color="FFF5E8"/>
              <w:left w:val="single" w:sz="4" w:color="FFF5E8"/>
              <w:bottom w:val="single" w:sz="4" w:color="FFF5E8"/>
              <w:right w:val="single" w:sz="4" w:color="FFF5E8"/>
            </w:tcBorders>
          </w:tcPr>
          <w:p/>
        </w:tc>
        <w:tc>
          <w:tcPr>
            <w:tcW w:type="dxa" w:w="4876"/>
            <w:shd w:fill="FFF5E8"/>
            <w:vAlign w:val="center"/>
            <w:tcBorders>
              <w:top w:val="single" w:sz="4" w:color="FFF5E8"/>
              <w:left w:val="single" w:sz="4" w:color="FFF5E8"/>
              <w:bottom w:val="single" w:sz="4" w:color="FFF5E8"/>
              <w:right w:val="single" w:sz="4" w:color="FFF5E8"/>
            </w:tcBorders>
          </w:tcPr>
          <w:p>
            <w:pPr>
              <w:spacing w:before="0" w:after="0" w:line="300" w:lineRule="auto"/>
            </w:pPr>
            <w:r>
              <w:rPr>
                <w:rFonts w:ascii="NanumSquare" w:hAnsi="NanumSquare" w:eastAsia="NanumSquare"/>
                <w:b/>
                <w:color w:val="E69935"/>
                <w:sz w:val="21"/>
              </w:rPr>
              <w:t>MVP 결정</w:t>
            </w:r>
            <w:r>
              <w:rPr>
                <w:rFonts w:ascii="NanumGothic" w:hAnsi="NanumGothic" w:eastAsia="NanumGothic"/>
                <w:color w:val="18324A"/>
                <w:sz w:val="19"/>
              </w:rPr>
              <w:br/>
              <w:t>브라우저에서 C++ 소스를 즉석 컴파일·플래시하지 않는다. Universal Firmware를 최초 1회 설치하고 이후 MODE 명령으로 기능팩을 전환한다. 향후 필요 시 사전컴파일 HEX + STK500 업로더를 별도 실험 기능으로 검토한다.</w:t>
            </w:r>
          </w:p>
        </w:tc>
      </w:tr>
    </w:tbl>
    <w:p>
      <w:pPr>
        <w:spacing w:after="20"/>
      </w:pPr>
    </w:p>
    <w:p>
      <w:r>
        <w:br w:type="page"/>
      </w:r>
    </w:p>
    <w:p>
      <w:pPr>
        <w:keepNext/>
        <w:spacing w:before="160" w:after="140"/>
        <w:pBdr>
          <w:bottom w:val="single" w:sz="14" w:space="5" w:color="1E88D8"/>
        </w:pBdr>
      </w:pPr>
      <w:r>
        <w:rPr>
          <w:rFonts w:ascii="NanumSquare" w:hAnsi="NanumSquare" w:eastAsia="NanumSquare"/>
          <w:b/>
          <w:color w:val="123A5A"/>
          <w:sz w:val="36"/>
        </w:rPr>
        <w:t>13. MVP 범위와 개발 로드맵</w:t>
      </w:r>
    </w:p>
    <w:p>
      <w:pPr>
        <w:keepNext/>
        <w:spacing w:before="100" w:after="80"/>
      </w:pPr>
      <w:r>
        <w:rPr>
          <w:rFonts w:ascii="NanumSquare" w:hAnsi="NanumSquare" w:eastAsia="NanumSquare"/>
          <w:b/>
          <w:color w:val="18324A"/>
          <w:sz w:val="27"/>
        </w:rPr>
        <w:t>13.1 MVP Definition</w:t>
      </w:r>
    </w:p>
    <w:tbl>
      <w:tblPr>
        <w:tblW w:type="auto" w:w="0"/>
        <w:jc w:val="center"/>
        <w:tblLayout w:type="fixed"/>
        <w:tblLook w:firstColumn="1" w:firstRow="1" w:lastColumn="0" w:lastRow="0" w:noHBand="0" w:noVBand="1" w:val="04A0"/>
      </w:tblPr>
      <w:tblGrid>
        <w:gridCol w:w="397"/>
        <w:gridCol w:w="9184"/>
      </w:tblGrid>
      <w:tr>
        <w:tc>
          <w:tcPr>
            <w:tcW w:type="dxa" w:w="4876"/>
            <w:shd w:fill="1E88D8"/>
            <w:vAlign w:val="center"/>
            <w:tcBorders>
              <w:top w:val="single" w:sz="4" w:color="EAF4FB"/>
              <w:left w:val="single" w:sz="4" w:color="EAF4FB"/>
              <w:bottom w:val="single" w:sz="4" w:color="EAF4FB"/>
              <w:right w:val="single" w:sz="4" w:color="EAF4FB"/>
            </w:tcBorders>
          </w:tcPr>
          <w:p/>
        </w:tc>
        <w:tc>
          <w:tcPr>
            <w:tcW w:type="dxa" w:w="4876"/>
            <w:shd w:fill="EAF4FB"/>
            <w:vAlign w:val="center"/>
            <w:tcBorders>
              <w:top w:val="single" w:sz="4" w:color="EAF4FB"/>
              <w:left w:val="single" w:sz="4" w:color="EAF4FB"/>
              <w:bottom w:val="single" w:sz="4" w:color="EAF4FB"/>
              <w:right w:val="single" w:sz="4" w:color="EAF4FB"/>
            </w:tcBorders>
          </w:tcPr>
          <w:p>
            <w:pPr>
              <w:spacing w:before="0" w:after="0" w:line="300" w:lineRule="auto"/>
            </w:pPr>
            <w:r>
              <w:rPr>
                <w:rFonts w:ascii="NanumSquare" w:hAnsi="NanumSquare" w:eastAsia="NanumSquare"/>
                <w:b/>
                <w:color w:val="1E88D8"/>
                <w:sz w:val="21"/>
              </w:rPr>
              <w:t>MVP 성공 정의</w:t>
            </w:r>
            <w:r>
              <w:rPr>
                <w:rFonts w:ascii="NanumGothic" w:hAnsi="NanumGothic" w:eastAsia="NanumGothic"/>
                <w:color w:val="18324A"/>
                <w:sz w:val="19"/>
              </w:rPr>
              <w:br/>
              <w:t>UNO 1대와 핵심 센서 3종 이상을 웹앱에서 안정적으로 연결하고, 최소 6개의 Lesson Card가 실제 수업 흐름(예측→측정→분석→설명 수정→제출)으로 끝까지 동작한다.</w:t>
            </w:r>
          </w:p>
        </w:tc>
      </w:tr>
    </w:tbl>
    <w:p>
      <w:pPr>
        <w:spacing w:after="20"/>
      </w:pPr>
    </w:p>
    <w:p>
      <w:pPr>
        <w:keepNext/>
        <w:spacing w:before="100" w:after="80"/>
      </w:pPr>
      <w:r>
        <w:rPr>
          <w:rFonts w:ascii="NanumSquare" w:hAnsi="NanumSquare" w:eastAsia="NanumSquare"/>
          <w:b/>
          <w:color w:val="18324A"/>
          <w:sz w:val="27"/>
        </w:rPr>
        <w:t>13.2 제안 단계</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361"/>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5"/>
              </w:rPr>
              <w:t>단계</w:t>
            </w:r>
          </w:p>
        </w:tc>
        <w:tc>
          <w:tcPr>
            <w:tcW w:type="dxa" w:w="2438"/>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5"/>
              </w:rPr>
              <w:t>목표</w:t>
            </w:r>
          </w:p>
        </w:tc>
        <w:tc>
          <w:tcPr>
            <w:tcW w:type="dxa" w:w="3458"/>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5"/>
              </w:rPr>
              <w:t>산출물</w:t>
            </w:r>
          </w:p>
        </w:tc>
        <w:tc>
          <w:tcPr>
            <w:tcW w:type="dxa" w:w="2381"/>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5"/>
              </w:rPr>
              <w:t>완료 게이트</w:t>
            </w:r>
          </w:p>
        </w:tc>
      </w:tr>
      <w:tr>
        <w:tc>
          <w:tcPr>
            <w:tcW w:type="dxa" w:w="136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Phase 0</w:t>
            </w:r>
          </w:p>
        </w:tc>
        <w:tc>
          <w:tcPr>
            <w:tcW w:type="dxa" w:w="243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하드웨어 통신 안정화</w:t>
            </w:r>
          </w:p>
        </w:tc>
        <w:tc>
          <w:tcPr>
            <w:tcW w:type="dxa" w:w="345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Universal Firmware, Web Serial Adapter, 오류진단</w:t>
            </w:r>
          </w:p>
        </w:tc>
        <w:tc>
          <w:tcPr>
            <w:tcW w:type="dxa" w:w="238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3종 센서 30분 연속 측정</w:t>
            </w:r>
          </w:p>
        </w:tc>
      </w:tr>
      <w:tr>
        <w:tc>
          <w:tcPr>
            <w:tcW w:type="dxa" w:w="136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Phase 1</w:t>
            </w:r>
          </w:p>
        </w:tc>
        <w:tc>
          <w:tcPr>
            <w:tcW w:type="dxa" w:w="243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Frontend MVP</w:t>
            </w:r>
          </w:p>
        </w:tc>
        <w:tc>
          <w:tcPr>
            <w:tcW w:type="dxa" w:w="345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Easy UI, 3단계 연결, 그래프, CSV</w:t>
            </w:r>
          </w:p>
        </w:tc>
        <w:tc>
          <w:tcPr>
            <w:tcW w:type="dxa" w:w="238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초보 사용자 무설명 사용 테스트</w:t>
            </w:r>
          </w:p>
        </w:tc>
      </w:tr>
      <w:tr>
        <w:tc>
          <w:tcPr>
            <w:tcW w:type="dxa" w:w="136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Phase 2</w:t>
            </w:r>
          </w:p>
        </w:tc>
        <w:tc>
          <w:tcPr>
            <w:tcW w:type="dxa" w:w="243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Lesson MVP</w:t>
            </w:r>
          </w:p>
        </w:tc>
        <w:tc>
          <w:tcPr>
            <w:tcW w:type="dxa" w:w="345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6개 수업카드, Theory Engine, 간단 Simulation</w:t>
            </w:r>
          </w:p>
        </w:tc>
        <w:tc>
          <w:tcPr>
            <w:tcW w:type="dxa" w:w="238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수업 시나리오 완주</w:t>
            </w:r>
          </w:p>
        </w:tc>
      </w:tr>
      <w:tr>
        <w:tc>
          <w:tcPr>
            <w:tcW w:type="dxa" w:w="136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Phase 3</w:t>
            </w:r>
          </w:p>
        </w:tc>
        <w:tc>
          <w:tcPr>
            <w:tcW w:type="dxa" w:w="243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Backend MVP</w:t>
            </w:r>
          </w:p>
        </w:tc>
        <w:tc>
          <w:tcPr>
            <w:tcW w:type="dxa" w:w="345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계정, 수업배포, 세션저장, 결과보기</w:t>
            </w:r>
          </w:p>
        </w:tc>
        <w:tc>
          <w:tcPr>
            <w:tcW w:type="dxa" w:w="238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한 학급 테스트</w:t>
            </w:r>
          </w:p>
        </w:tc>
      </w:tr>
      <w:tr>
        <w:tc>
          <w:tcPr>
            <w:tcW w:type="dxa" w:w="136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Phase 4</w:t>
            </w:r>
          </w:p>
        </w:tc>
        <w:tc>
          <w:tcPr>
            <w:tcW w:type="dxa" w:w="243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Creator/Pack</w:t>
            </w:r>
          </w:p>
        </w:tc>
        <w:tc>
          <w:tcPr>
            <w:tcW w:type="dxa" w:w="3458"/>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팩 Manifest, 버전, 제작자 UI</w:t>
            </w:r>
          </w:p>
        </w:tc>
        <w:tc>
          <w:tcPr>
            <w:tcW w:type="dxa" w:w="238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외부 팩 1개 추가 성공</w:t>
            </w:r>
          </w:p>
        </w:tc>
      </w:tr>
      <w:tr>
        <w:tc>
          <w:tcPr>
            <w:tcW w:type="dxa" w:w="136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Phase 5</w:t>
            </w:r>
          </w:p>
        </w:tc>
        <w:tc>
          <w:tcPr>
            <w:tcW w:type="dxa" w:w="243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Multi-board</w:t>
            </w:r>
          </w:p>
        </w:tc>
        <w:tc>
          <w:tcPr>
            <w:tcW w:type="dxa" w:w="3458"/>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ESP32/micro:bit Adapter</w:t>
            </w:r>
          </w:p>
        </w:tc>
        <w:tc>
          <w:tcPr>
            <w:tcW w:type="dxa" w:w="238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동일 Experiment Pack 재사용</w:t>
            </w:r>
          </w:p>
        </w:tc>
      </w:tr>
    </w:tbl>
    <w:p>
      <w:pPr>
        <w:spacing w:after="20"/>
      </w:pPr>
    </w:p>
    <w:p>
      <w:pPr>
        <w:keepNext/>
        <w:spacing w:before="100" w:after="80"/>
      </w:pPr>
      <w:r>
        <w:rPr>
          <w:rFonts w:ascii="NanumSquare" w:hAnsi="NanumSquare" w:eastAsia="NanumSquare"/>
          <w:b/>
          <w:color w:val="18324A"/>
          <w:sz w:val="27"/>
        </w:rPr>
        <w:t>13.3 1차 구현 범위 권고</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757"/>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구분</w:t>
            </w:r>
          </w:p>
        </w:tc>
        <w:tc>
          <w:tcPr>
            <w:tcW w:type="dxa" w:w="4195"/>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포함</w:t>
            </w:r>
          </w:p>
        </w:tc>
        <w:tc>
          <w:tcPr>
            <w:tcW w:type="dxa" w:w="3685"/>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초기 제외</w:t>
            </w:r>
          </w:p>
        </w:tc>
      </w:tr>
      <w:tr>
        <w:tc>
          <w:tcPr>
            <w:tcW w:type="dxa" w:w="175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Hardware</w:t>
            </w:r>
          </w:p>
        </w:tc>
        <w:tc>
          <w:tcPr>
            <w:tcW w:type="dxa" w:w="419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UNO + DHT + HC-SR04 + LDR</w:t>
            </w:r>
          </w:p>
        </w:tc>
        <w:tc>
          <w:tcPr>
            <w:tcW w:type="dxa" w:w="368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다중보드 동시 연결</w:t>
            </w:r>
          </w:p>
        </w:tc>
      </w:tr>
      <w:tr>
        <w:tc>
          <w:tcPr>
            <w:tcW w:type="dxa" w:w="175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Lesson</w:t>
            </w:r>
          </w:p>
        </w:tc>
        <w:tc>
          <w:tcPr>
            <w:tcW w:type="dxa" w:w="419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온습도, 이슬점, 거리/속도, 수위, 빛, 투과도</w:t>
            </w:r>
          </w:p>
        </w:tc>
        <w:tc>
          <w:tcPr>
            <w:tcW w:type="dxa" w:w="368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고급 전기화학/정밀 분광</w:t>
            </w:r>
          </w:p>
        </w:tc>
      </w:tr>
      <w:tr>
        <w:tc>
          <w:tcPr>
            <w:tcW w:type="dxa" w:w="175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Frontend</w:t>
            </w:r>
          </w:p>
        </w:tc>
        <w:tc>
          <w:tcPr>
            <w:tcW w:type="dxa" w:w="419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연결·진단·그래프·기준값·CSV·기본 시뮬레이션</w:t>
            </w:r>
          </w:p>
        </w:tc>
        <w:tc>
          <w:tcPr>
            <w:tcW w:type="dxa" w:w="368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복잡한 3D 전 영역</w:t>
            </w:r>
          </w:p>
        </w:tc>
      </w:tr>
      <w:tr>
        <w:tc>
          <w:tcPr>
            <w:tcW w:type="dxa" w:w="175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Backend</w:t>
            </w:r>
          </w:p>
        </w:tc>
        <w:tc>
          <w:tcPr>
            <w:tcW w:type="dxa" w:w="419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Phase 3부터 최소 기능</w:t>
            </w:r>
          </w:p>
        </w:tc>
        <w:tc>
          <w:tcPr>
            <w:tcW w:type="dxa" w:w="368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초기부터 대규모 LMS 기능</w:t>
            </w:r>
          </w:p>
        </w:tc>
      </w:tr>
      <w:tr>
        <w:tc>
          <w:tcPr>
            <w:tcW w:type="dxa" w:w="175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AI</w:t>
            </w:r>
          </w:p>
        </w:tc>
        <w:tc>
          <w:tcPr>
            <w:tcW w:type="dxa" w:w="419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데이터 해석 보조는 후순위</w:t>
            </w:r>
          </w:p>
        </w:tc>
        <w:tc>
          <w:tcPr>
            <w:tcW w:type="dxa" w:w="368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결과를 대신 결론 내리는 자동화</w:t>
            </w:r>
          </w:p>
        </w:tc>
      </w:tr>
    </w:tbl>
    <w:p>
      <w:pPr>
        <w:spacing w:after="20"/>
      </w:pPr>
    </w:p>
    <w:p>
      <w:pPr>
        <w:keepNext/>
        <w:spacing w:before="100" w:after="80"/>
      </w:pPr>
      <w:r>
        <w:rPr>
          <w:rFonts w:ascii="NanumSquare" w:hAnsi="NanumSquare" w:eastAsia="NanumSquare"/>
          <w:b/>
          <w:color w:val="18324A"/>
          <w:sz w:val="27"/>
        </w:rPr>
        <w:t>13.4 개발 운영 원칙</w:t>
      </w:r>
    </w:p>
    <w:p>
      <w:pPr>
        <w:pStyle w:val="ListBullet"/>
        <w:spacing w:before="0" w:after="50" w:line="300" w:lineRule="auto"/>
      </w:pPr>
      <w:r>
        <w:rPr>
          <w:rFonts w:ascii="NanumGothic" w:hAnsi="NanumGothic" w:eastAsia="NanumGothic"/>
          <w:color w:val="18324A"/>
          <w:sz w:val="19"/>
        </w:rPr>
        <w:t>작은 기능 → 실제 하드웨어 테스트 → 사용성 확인 → 확장 순서를 고수한다.</w:t>
      </w:r>
    </w:p>
    <w:p>
      <w:pPr>
        <w:pStyle w:val="ListBullet"/>
        <w:spacing w:before="0" w:after="50" w:line="300" w:lineRule="auto"/>
      </w:pPr>
      <w:r>
        <w:rPr>
          <w:rFonts w:ascii="NanumGothic" w:hAnsi="NanumGothic" w:eastAsia="NanumGothic"/>
          <w:color w:val="18324A"/>
          <w:sz w:val="19"/>
        </w:rPr>
        <w:t>각 Phase는 코드완료가 아니라 “수업 시나리오가 실제로 끝까지 수행되는가”로 완료 판단한다.</w:t>
      </w:r>
    </w:p>
    <w:p>
      <w:pPr>
        <w:pStyle w:val="ListBullet"/>
        <w:spacing w:before="0" w:after="50" w:line="300" w:lineRule="auto"/>
      </w:pPr>
      <w:r>
        <w:rPr>
          <w:rFonts w:ascii="NanumGothic" w:hAnsi="NanumGothic" w:eastAsia="NanumGothic"/>
          <w:color w:val="18324A"/>
          <w:sz w:val="19"/>
        </w:rPr>
        <w:t>새 기능팩 추가 전 공통 Core를 변경해야 하는지 먼저 검토하여 모듈 경계를 보호한다.</w:t>
      </w:r>
    </w:p>
    <w:p>
      <w:pPr>
        <w:pStyle w:val="ListBullet"/>
        <w:spacing w:before="0" w:after="50" w:line="300" w:lineRule="auto"/>
      </w:pPr>
      <w:r>
        <w:rPr>
          <w:rFonts w:ascii="NanumGothic" w:hAnsi="NanumGothic" w:eastAsia="NanumGothic"/>
          <w:color w:val="18324A"/>
          <w:sz w:val="19"/>
        </w:rPr>
        <w:t>AI 개발도구가 만든 코드는 하드웨어/프로토콜/단위/오류처리를 수동 검증한다.</w:t>
      </w:r>
    </w:p>
    <w:p>
      <w:r>
        <w:br w:type="page"/>
      </w:r>
    </w:p>
    <w:p>
      <w:pPr>
        <w:keepNext/>
        <w:spacing w:before="160" w:after="140"/>
        <w:pBdr>
          <w:bottom w:val="single" w:sz="14" w:space="5" w:color="1E88D8"/>
        </w:pBdr>
      </w:pPr>
      <w:r>
        <w:rPr>
          <w:rFonts w:ascii="NanumSquare" w:hAnsi="NanumSquare" w:eastAsia="NanumSquare"/>
          <w:b/>
          <w:color w:val="123A5A"/>
          <w:sz w:val="36"/>
        </w:rPr>
        <w:t>14. 품질검증·과학적 타당성</w:t>
      </w:r>
    </w:p>
    <w:p>
      <w:pPr>
        <w:keepNext/>
        <w:spacing w:before="100" w:after="80"/>
      </w:pPr>
      <w:r>
        <w:rPr>
          <w:rFonts w:ascii="NanumSquare" w:hAnsi="NanumSquare" w:eastAsia="NanumSquare"/>
          <w:b/>
          <w:color w:val="18324A"/>
          <w:sz w:val="27"/>
        </w:rPr>
        <w:t>14.1 4중 품질 게이트</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587"/>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게이트</w:t>
            </w:r>
          </w:p>
        </w:tc>
        <w:tc>
          <w:tcPr>
            <w:tcW w:type="dxa" w:w="4195"/>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질문</w:t>
            </w:r>
          </w:p>
        </w:tc>
        <w:tc>
          <w:tcPr>
            <w:tcW w:type="dxa" w:w="3855"/>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통과 기준 예시</w:t>
            </w:r>
          </w:p>
        </w:tc>
      </w:tr>
      <w:tr>
        <w:tc>
          <w:tcPr>
            <w:tcW w:type="dxa" w:w="158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Hardware</w:t>
            </w:r>
          </w:p>
        </w:tc>
        <w:tc>
          <w:tcPr>
            <w:tcW w:type="dxa" w:w="419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센서가 반복적으로 안정 측정되는가?</w:t>
            </w:r>
          </w:p>
        </w:tc>
        <w:tc>
          <w:tcPr>
            <w:tcW w:type="dxa" w:w="385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연속 측정, 재연결, timeout 복구</w:t>
            </w:r>
          </w:p>
        </w:tc>
      </w:tr>
      <w:tr>
        <w:tc>
          <w:tcPr>
            <w:tcW w:type="dxa" w:w="158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Data</w:t>
            </w:r>
          </w:p>
        </w:tc>
        <w:tc>
          <w:tcPr>
            <w:tcW w:type="dxa" w:w="419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단위·교정·샘플링이 타당한가?</w:t>
            </w:r>
          </w:p>
        </w:tc>
        <w:tc>
          <w:tcPr>
            <w:tcW w:type="dxa" w:w="385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기준계측기/표준값과 비교</w:t>
            </w:r>
          </w:p>
        </w:tc>
      </w:tr>
      <w:tr>
        <w:tc>
          <w:tcPr>
            <w:tcW w:type="dxa" w:w="158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Education</w:t>
            </w:r>
          </w:p>
        </w:tc>
        <w:tc>
          <w:tcPr>
            <w:tcW w:type="dxa" w:w="419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학생이 데이터로 개념을 설명할 수 있는가?</w:t>
            </w:r>
          </w:p>
        </w:tc>
        <w:tc>
          <w:tcPr>
            <w:tcW w:type="dxa" w:w="385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오개념 감소, 설명 수정</w:t>
            </w:r>
          </w:p>
        </w:tc>
      </w:tr>
      <w:tr>
        <w:tc>
          <w:tcPr>
            <w:tcW w:type="dxa" w:w="158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UX</w:t>
            </w:r>
          </w:p>
        </w:tc>
        <w:tc>
          <w:tcPr>
            <w:tcW w:type="dxa" w:w="419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초보자가 스스로 연결·측정 가능한가?</w:t>
            </w:r>
          </w:p>
        </w:tc>
        <w:tc>
          <w:tcPr>
            <w:tcW w:type="dxa" w:w="385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핵심 과업 성공률/도움 요청 횟수</w:t>
            </w:r>
          </w:p>
        </w:tc>
      </w:tr>
    </w:tbl>
    <w:p>
      <w:pPr>
        <w:spacing w:after="20"/>
      </w:pPr>
    </w:p>
    <w:p>
      <w:pPr>
        <w:keepNext/>
        <w:spacing w:before="100" w:after="80"/>
      </w:pPr>
      <w:r>
        <w:rPr>
          <w:rFonts w:ascii="NanumSquare" w:hAnsi="NanumSquare" w:eastAsia="NanumSquare"/>
          <w:b/>
          <w:color w:val="18324A"/>
          <w:sz w:val="27"/>
        </w:rPr>
        <w:t>14.2 센서 검증 프로토콜</w:t>
      </w:r>
    </w:p>
    <w:p>
      <w:pPr>
        <w:spacing w:before="0" w:after="60" w:line="300" w:lineRule="auto"/>
        <w:ind w:left="0" w:firstLine="0"/>
      </w:pPr>
      <w:r>
        <w:rPr>
          <w:rFonts w:ascii="NanumGothic" w:hAnsi="NanumGothic" w:eastAsia="NanumGothic"/>
          <w:b w:val="0"/>
          <w:color w:val="6F8294"/>
          <w:sz w:val="19"/>
        </w:rPr>
        <w:t xml:space="preserve">1.  </w:t>
      </w:r>
      <w:r>
        <w:rPr>
          <w:rFonts w:ascii="NanumGothic" w:hAnsi="NanumGothic" w:eastAsia="NanumGothic"/>
          <w:color w:val="18324A"/>
          <w:sz w:val="19"/>
        </w:rPr>
        <w:t>센서 0점/기준점 확인 및 필요 시 보정계수 저장</w:t>
      </w:r>
    </w:p>
    <w:p>
      <w:pPr>
        <w:spacing w:before="0" w:after="60" w:line="300" w:lineRule="auto"/>
        <w:ind w:left="0" w:firstLine="0"/>
      </w:pPr>
      <w:r>
        <w:rPr>
          <w:rFonts w:ascii="NanumGothic" w:hAnsi="NanumGothic" w:eastAsia="NanumGothic"/>
          <w:b w:val="0"/>
          <w:color w:val="6F8294"/>
          <w:sz w:val="19"/>
        </w:rPr>
        <w:t xml:space="preserve">2.  </w:t>
      </w:r>
      <w:r>
        <w:rPr>
          <w:rFonts w:ascii="NanumGothic" w:hAnsi="NanumGothic" w:eastAsia="NanumGothic"/>
          <w:color w:val="18324A"/>
          <w:sz w:val="19"/>
        </w:rPr>
        <w:t>반복측정 최소 10회로 평균·표준편차 확인</w:t>
      </w:r>
    </w:p>
    <w:p>
      <w:pPr>
        <w:spacing w:before="0" w:after="60" w:line="300" w:lineRule="auto"/>
        <w:ind w:left="0" w:firstLine="0"/>
      </w:pPr>
      <w:r>
        <w:rPr>
          <w:rFonts w:ascii="NanumGothic" w:hAnsi="NanumGothic" w:eastAsia="NanumGothic"/>
          <w:b w:val="0"/>
          <w:color w:val="6F8294"/>
          <w:sz w:val="19"/>
        </w:rPr>
        <w:t xml:space="preserve">3.  </w:t>
      </w:r>
      <w:r>
        <w:rPr>
          <w:rFonts w:ascii="NanumGothic" w:hAnsi="NanumGothic" w:eastAsia="NanumGothic"/>
          <w:color w:val="18324A"/>
          <w:sz w:val="19"/>
        </w:rPr>
        <w:t>가능한 경우 기준 장비 또는 알려진 기준값과 비교</w:t>
      </w:r>
    </w:p>
    <w:p>
      <w:pPr>
        <w:spacing w:before="0" w:after="60" w:line="300" w:lineRule="auto"/>
        <w:ind w:left="0" w:firstLine="0"/>
      </w:pPr>
      <w:r>
        <w:rPr>
          <w:rFonts w:ascii="NanumGothic" w:hAnsi="NanumGothic" w:eastAsia="NanumGothic"/>
          <w:b w:val="0"/>
          <w:color w:val="6F8294"/>
          <w:sz w:val="19"/>
        </w:rPr>
        <w:t xml:space="preserve">4.  </w:t>
      </w:r>
      <w:r>
        <w:rPr>
          <w:rFonts w:ascii="NanumGothic" w:hAnsi="NanumGothic" w:eastAsia="NanumGothic"/>
          <w:color w:val="18324A"/>
          <w:sz w:val="19"/>
        </w:rPr>
        <w:t>환경변수(온도, 거리, 광원, 전원, 배치)의 영향 기록</w:t>
      </w:r>
    </w:p>
    <w:p>
      <w:pPr>
        <w:spacing w:before="0" w:after="60" w:line="300" w:lineRule="auto"/>
        <w:ind w:left="0" w:firstLine="0"/>
      </w:pPr>
      <w:r>
        <w:rPr>
          <w:rFonts w:ascii="NanumGothic" w:hAnsi="NanumGothic" w:eastAsia="NanumGothic"/>
          <w:b w:val="0"/>
          <w:color w:val="6F8294"/>
          <w:sz w:val="19"/>
        </w:rPr>
        <w:t xml:space="preserve">5.  </w:t>
      </w:r>
      <w:r>
        <w:rPr>
          <w:rFonts w:ascii="NanumGothic" w:hAnsi="NanumGothic" w:eastAsia="NanumGothic"/>
          <w:color w:val="18324A"/>
          <w:sz w:val="19"/>
        </w:rPr>
        <w:t>센서 범위를 벗어난 값, timeout, disconnected 상태 처리 확인</w:t>
      </w:r>
    </w:p>
    <w:p>
      <w:pPr>
        <w:spacing w:before="0" w:after="60" w:line="300" w:lineRule="auto"/>
        <w:ind w:left="0" w:firstLine="0"/>
      </w:pPr>
      <w:r>
        <w:rPr>
          <w:rFonts w:ascii="NanumGothic" w:hAnsi="NanumGothic" w:eastAsia="NanumGothic"/>
          <w:b w:val="0"/>
          <w:color w:val="6F8294"/>
          <w:sz w:val="19"/>
        </w:rPr>
        <w:t xml:space="preserve">6.  </w:t>
      </w:r>
      <w:r>
        <w:rPr>
          <w:rFonts w:ascii="NanumGothic" w:hAnsi="NanumGothic" w:eastAsia="NanumGothic"/>
          <w:color w:val="18324A"/>
          <w:sz w:val="19"/>
        </w:rPr>
        <w:t>Lesson Card에 “이 센서로 말할 수 있는 것 / 말할 수 없는 것” 명시</w:t>
      </w:r>
    </w:p>
    <w:p>
      <w:pPr>
        <w:keepNext/>
        <w:spacing w:before="100" w:after="80"/>
      </w:pPr>
      <w:r>
        <w:rPr>
          <w:rFonts w:ascii="NanumSquare" w:hAnsi="NanumSquare" w:eastAsia="NanumSquare"/>
          <w:b/>
          <w:color w:val="18324A"/>
          <w:sz w:val="27"/>
        </w:rPr>
        <w:t>14.3 소프트웨어 테스트</w:t>
      </w:r>
    </w:p>
    <w:p>
      <w:pPr>
        <w:pStyle w:val="ListBullet"/>
        <w:spacing w:before="0" w:after="50" w:line="300" w:lineRule="auto"/>
      </w:pPr>
      <w:r>
        <w:rPr>
          <w:rFonts w:ascii="NanumGothic" w:hAnsi="NanumGothic" w:eastAsia="NanumGothic"/>
          <w:color w:val="18324A"/>
          <w:sz w:val="19"/>
        </w:rPr>
        <w:t>Protocol contract test: PING/PONG, MODE/ACK, heartbeat, error schema</w:t>
      </w:r>
    </w:p>
    <w:p>
      <w:pPr>
        <w:pStyle w:val="ListBullet"/>
        <w:spacing w:before="0" w:after="50" w:line="300" w:lineRule="auto"/>
      </w:pPr>
      <w:r>
        <w:rPr>
          <w:rFonts w:ascii="NanumGothic" w:hAnsi="NanumGothic" w:eastAsia="NanumGothic"/>
          <w:color w:val="18324A"/>
          <w:sz w:val="19"/>
        </w:rPr>
        <w:t>Device reconnect test: 브라우저 새로고침, USB 분리/재연결, Serial Monitor 충돌</w:t>
      </w:r>
    </w:p>
    <w:p>
      <w:pPr>
        <w:pStyle w:val="ListBullet"/>
        <w:spacing w:before="0" w:after="50" w:line="300" w:lineRule="auto"/>
      </w:pPr>
      <w:r>
        <w:rPr>
          <w:rFonts w:ascii="NanumGothic" w:hAnsi="NanumGothic" w:eastAsia="NanumGothic"/>
          <w:color w:val="18324A"/>
          <w:sz w:val="19"/>
        </w:rPr>
        <w:t>Long-run test: 메모리 누수, 그래프 포인트 증가, 데이터 chunk 업로드</w:t>
      </w:r>
    </w:p>
    <w:p>
      <w:pPr>
        <w:pStyle w:val="ListBullet"/>
        <w:spacing w:before="0" w:after="50" w:line="300" w:lineRule="auto"/>
      </w:pPr>
      <w:r>
        <w:rPr>
          <w:rFonts w:ascii="NanumGothic" w:hAnsi="NanumGothic" w:eastAsia="NanumGothic"/>
          <w:color w:val="18324A"/>
          <w:sz w:val="19"/>
        </w:rPr>
        <w:t>Pack compatibility test: firmwareVersion/requiredSensor/pin conflict</w:t>
      </w:r>
    </w:p>
    <w:p>
      <w:pPr>
        <w:pStyle w:val="ListBullet"/>
        <w:spacing w:before="0" w:after="50" w:line="300" w:lineRule="auto"/>
      </w:pPr>
      <w:r>
        <w:rPr>
          <w:rFonts w:ascii="NanumGothic" w:hAnsi="NanumGothic" w:eastAsia="NanumGothic"/>
          <w:color w:val="18324A"/>
          <w:sz w:val="19"/>
        </w:rPr>
        <w:t>Browser test: 학교에서 사용할 Chromium 기반 브라우저 환경 우선</w:t>
      </w:r>
    </w:p>
    <w:p>
      <w:pPr>
        <w:pStyle w:val="ListBullet"/>
        <w:spacing w:before="0" w:after="50" w:line="300" w:lineRule="auto"/>
      </w:pPr>
      <w:r>
        <w:rPr>
          <w:rFonts w:ascii="NanumGothic" w:hAnsi="NanumGothic" w:eastAsia="NanumGothic"/>
          <w:color w:val="18324A"/>
          <w:sz w:val="19"/>
        </w:rPr>
        <w:t>Export test: CSV/JSON/보고서의 단위·시간·메타데이터 포함 여부</w:t>
      </w:r>
    </w:p>
    <w:p>
      <w:pPr>
        <w:keepNext/>
        <w:spacing w:before="100" w:after="80"/>
      </w:pPr>
      <w:r>
        <w:rPr>
          <w:rFonts w:ascii="NanumSquare" w:hAnsi="NanumSquare" w:eastAsia="NanumSquare"/>
          <w:b/>
          <w:color w:val="18324A"/>
          <w:sz w:val="27"/>
        </w:rPr>
        <w:t>14.4 교육 검증</w:t>
      </w:r>
    </w:p>
    <w:tbl>
      <w:tblPr>
        <w:tblW w:type="auto" w:w="0"/>
        <w:jc w:val="center"/>
        <w:tblLayout w:type="fixed"/>
        <w:tblLook w:firstColumn="1" w:firstRow="1" w:lastColumn="0" w:lastRow="0" w:noHBand="0" w:noVBand="1" w:val="04A0"/>
      </w:tblPr>
      <w:tblGrid>
        <w:gridCol w:w="397"/>
        <w:gridCol w:w="9184"/>
      </w:tblGrid>
      <w:tr>
        <w:tc>
          <w:tcPr>
            <w:tcW w:type="dxa" w:w="4876"/>
            <w:shd w:fill="2FA66A"/>
            <w:vAlign w:val="center"/>
            <w:tcBorders>
              <w:top w:val="single" w:sz="4" w:color="ECF8F2"/>
              <w:left w:val="single" w:sz="4" w:color="ECF8F2"/>
              <w:bottom w:val="single" w:sz="4" w:color="ECF8F2"/>
              <w:right w:val="single" w:sz="4" w:color="ECF8F2"/>
            </w:tcBorders>
          </w:tcPr>
          <w:p/>
        </w:tc>
        <w:tc>
          <w:tcPr>
            <w:tcW w:type="dxa" w:w="4876"/>
            <w:shd w:fill="ECF8F2"/>
            <w:vAlign w:val="center"/>
            <w:tcBorders>
              <w:top w:val="single" w:sz="4" w:color="ECF8F2"/>
              <w:left w:val="single" w:sz="4" w:color="ECF8F2"/>
              <w:bottom w:val="single" w:sz="4" w:color="ECF8F2"/>
              <w:right w:val="single" w:sz="4" w:color="ECF8F2"/>
            </w:tcBorders>
          </w:tcPr>
          <w:p>
            <w:pPr>
              <w:spacing w:before="0" w:after="0" w:line="300" w:lineRule="auto"/>
            </w:pPr>
            <w:r>
              <w:rPr>
                <w:rFonts w:ascii="NanumSquare" w:hAnsi="NanumSquare" w:eastAsia="NanumSquare"/>
                <w:b/>
                <w:color w:val="2FA66A"/>
                <w:sz w:val="21"/>
              </w:rPr>
              <w:t>교육효과 검증 프레임</w:t>
            </w:r>
            <w:r>
              <w:rPr>
                <w:rFonts w:ascii="NanumGothic" w:hAnsi="NanumGothic" w:eastAsia="NanumGothic"/>
                <w:color w:val="18324A"/>
                <w:sz w:val="19"/>
              </w:rPr>
              <w:br/>
              <w:t>사전 개념질문 → 실제 실험 수행 → 데이터 해석 → 설명 수정 → 전이 문항으로 구성하고, 단순 만족도보다 “정확한 개념 설명의 변화”를 핵심 효과지표로 둔다.</w:t>
            </w:r>
          </w:p>
        </w:tc>
      </w:tr>
    </w:tbl>
    <w:p>
      <w:pPr>
        <w:spacing w:after="20"/>
      </w:pPr>
    </w:p>
    <w:p>
      <w:r>
        <w:br w:type="page"/>
      </w:r>
    </w:p>
    <w:p>
      <w:pPr>
        <w:keepNext/>
        <w:spacing w:before="160" w:after="140"/>
        <w:pBdr>
          <w:bottom w:val="single" w:sz="14" w:space="5" w:color="1E88D8"/>
        </w:pBdr>
      </w:pPr>
      <w:r>
        <w:rPr>
          <w:rFonts w:ascii="NanumSquare" w:hAnsi="NanumSquare" w:eastAsia="NanumSquare"/>
          <w:b/>
          <w:color w:val="123A5A"/>
          <w:sz w:val="36"/>
        </w:rPr>
        <w:t>15. 위험요인·안전·윤리</w:t>
      </w:r>
    </w:p>
    <w:p>
      <w:pPr>
        <w:keepNext/>
        <w:spacing w:before="100" w:after="80"/>
      </w:pPr>
      <w:r>
        <w:rPr>
          <w:rFonts w:ascii="NanumSquare" w:hAnsi="NanumSquare" w:eastAsia="NanumSquare"/>
          <w:b/>
          <w:color w:val="18324A"/>
          <w:sz w:val="27"/>
        </w:rPr>
        <w:t>15.1 주요 위험 및 대응</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494"/>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5"/>
              </w:rPr>
              <w:t>위험</w:t>
            </w:r>
          </w:p>
        </w:tc>
        <w:tc>
          <w:tcPr>
            <w:tcW w:type="dxa" w:w="2721"/>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5"/>
              </w:rPr>
              <w:t>영향</w:t>
            </w:r>
          </w:p>
        </w:tc>
        <w:tc>
          <w:tcPr>
            <w:tcW w:type="dxa" w:w="4422"/>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5"/>
              </w:rPr>
              <w:t>대응</w:t>
            </w:r>
          </w:p>
        </w:tc>
      </w:tr>
      <w:tr>
        <w:tc>
          <w:tcPr>
            <w:tcW w:type="dxa" w:w="249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COM 포트 점유/권한</w:t>
            </w:r>
          </w:p>
        </w:tc>
        <w:tc>
          <w:tcPr>
            <w:tcW w:type="dxa" w:w="272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연결 실패</w:t>
            </w:r>
          </w:p>
        </w:tc>
        <w:tc>
          <w:tcPr>
            <w:tcW w:type="dxa" w:w="442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자동진단, Serial Monitor 안내, 재시도</w:t>
            </w:r>
          </w:p>
        </w:tc>
      </w:tr>
      <w:tr>
        <w:tc>
          <w:tcPr>
            <w:tcW w:type="dxa" w:w="249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센서 불량/배선 오류</w:t>
            </w:r>
          </w:p>
        </w:tc>
        <w:tc>
          <w:tcPr>
            <w:tcW w:type="dxa" w:w="272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잘못된 데이터</w:t>
            </w:r>
          </w:p>
        </w:tc>
        <w:tc>
          <w:tcPr>
            <w:tcW w:type="dxa" w:w="442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배선 체크, 센서 health, 오류코드</w:t>
            </w:r>
          </w:p>
        </w:tc>
      </w:tr>
      <w:tr>
        <w:tc>
          <w:tcPr>
            <w:tcW w:type="dxa" w:w="249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상대센서를 절대계측기로 오해</w:t>
            </w:r>
          </w:p>
        </w:tc>
        <w:tc>
          <w:tcPr>
            <w:tcW w:type="dxa" w:w="272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과학적 오류</w:t>
            </w:r>
          </w:p>
        </w:tc>
        <w:tc>
          <w:tcPr>
            <w:tcW w:type="dxa" w:w="442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RELATIVE 라벨, 단위 제한</w:t>
            </w:r>
          </w:p>
        </w:tc>
      </w:tr>
      <w:tr>
        <w:tc>
          <w:tcPr>
            <w:tcW w:type="dxa" w:w="249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UNO 메모리 부족</w:t>
            </w:r>
          </w:p>
        </w:tc>
        <w:tc>
          <w:tcPr>
            <w:tcW w:type="dxa" w:w="272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불안정/리셋</w:t>
            </w:r>
          </w:p>
        </w:tc>
        <w:tc>
          <w:tcPr>
            <w:tcW w:type="dxa" w:w="442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경량 펌웨어, String 최소화, 기능 분리</w:t>
            </w:r>
          </w:p>
        </w:tc>
      </w:tr>
      <w:tr>
        <w:tc>
          <w:tcPr>
            <w:tcW w:type="dxa" w:w="249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브라우저 호환성</w:t>
            </w:r>
          </w:p>
        </w:tc>
        <w:tc>
          <w:tcPr>
            <w:tcW w:type="dxa" w:w="272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학교PC 사용 실패</w:t>
            </w:r>
          </w:p>
        </w:tc>
        <w:tc>
          <w:tcPr>
            <w:tcW w:type="dxa" w:w="442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지원 브라우저 명시, 로컬 앱 대안 검토</w:t>
            </w:r>
          </w:p>
        </w:tc>
      </w:tr>
      <w:tr>
        <w:tc>
          <w:tcPr>
            <w:tcW w:type="dxa" w:w="249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백엔드 장애</w:t>
            </w:r>
          </w:p>
        </w:tc>
        <w:tc>
          <w:tcPr>
            <w:tcW w:type="dxa" w:w="272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수업 중단</w:t>
            </w:r>
          </w:p>
        </w:tc>
        <w:tc>
          <w:tcPr>
            <w:tcW w:type="dxa" w:w="442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로컬 측정/CSV 유지, 지연 동기화</w:t>
            </w:r>
          </w:p>
        </w:tc>
      </w:tr>
      <w:tr>
        <w:tc>
          <w:tcPr>
            <w:tcW w:type="dxa" w:w="249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팩 품질 편차</w:t>
            </w:r>
          </w:p>
        </w:tc>
        <w:tc>
          <w:tcPr>
            <w:tcW w:type="dxa" w:w="272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잘못된 수업 배포</w:t>
            </w:r>
          </w:p>
        </w:tc>
        <w:tc>
          <w:tcPr>
            <w:tcW w:type="dxa" w:w="442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검증 상태/버전/리뷰 게이트</w:t>
            </w:r>
          </w:p>
        </w:tc>
      </w:tr>
      <w:tr>
        <w:tc>
          <w:tcPr>
            <w:tcW w:type="dxa" w:w="249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학생 개인정보</w:t>
            </w:r>
          </w:p>
        </w:tc>
        <w:tc>
          <w:tcPr>
            <w:tcW w:type="dxa" w:w="272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보안 문제</w:t>
            </w:r>
          </w:p>
        </w:tc>
        <w:tc>
          <w:tcPr>
            <w:tcW w:type="dxa" w:w="442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5"/>
              </w:rPr>
              <w:t>최소수집, 역할권한, 익명/그룹 세션</w:t>
            </w:r>
          </w:p>
        </w:tc>
      </w:tr>
    </w:tbl>
    <w:p>
      <w:pPr>
        <w:spacing w:after="20"/>
      </w:pPr>
    </w:p>
    <w:p>
      <w:pPr>
        <w:keepNext/>
        <w:spacing w:before="100" w:after="80"/>
      </w:pPr>
      <w:r>
        <w:rPr>
          <w:rFonts w:ascii="NanumSquare" w:hAnsi="NanumSquare" w:eastAsia="NanumSquare"/>
          <w:b/>
          <w:color w:val="18324A"/>
          <w:sz w:val="27"/>
        </w:rPr>
        <w:t>15.2 실험 안전</w:t>
      </w:r>
    </w:p>
    <w:p>
      <w:pPr>
        <w:pStyle w:val="ListBullet"/>
        <w:spacing w:before="0" w:after="50" w:line="300" w:lineRule="auto"/>
      </w:pPr>
      <w:r>
        <w:rPr>
          <w:rFonts w:ascii="NanumGothic" w:hAnsi="NanumGothic" w:eastAsia="NanumGothic"/>
          <w:color w:val="18324A"/>
          <w:sz w:val="19"/>
        </w:rPr>
        <w:t>Arduino 핀 허용전압/전류와 센서 전원 사양을 Pack Manifest에 명시한다.</w:t>
      </w:r>
    </w:p>
    <w:p>
      <w:pPr>
        <w:pStyle w:val="ListBullet"/>
        <w:spacing w:before="0" w:after="50" w:line="300" w:lineRule="auto"/>
      </w:pPr>
      <w:r>
        <w:rPr>
          <w:rFonts w:ascii="NanumGothic" w:hAnsi="NanumGothic" w:eastAsia="NanumGothic"/>
          <w:color w:val="18324A"/>
          <w:sz w:val="19"/>
        </w:rPr>
        <w:t>pH, 전도도, 전기화학 센서는 전극 인터페이스와 절연 요구조건을 별도 안전등급으로 관리한다.</w:t>
      </w:r>
    </w:p>
    <w:p>
      <w:pPr>
        <w:pStyle w:val="ListBullet"/>
        <w:spacing w:before="0" w:after="50" w:line="300" w:lineRule="auto"/>
      </w:pPr>
      <w:r>
        <w:rPr>
          <w:rFonts w:ascii="NanumGothic" w:hAnsi="NanumGothic" w:eastAsia="NanumGothic"/>
          <w:color w:val="18324A"/>
          <w:sz w:val="19"/>
        </w:rPr>
        <w:t>가열·화염·고전압·압력 실험은 일반 Sensor Pack보다 높은 안전등급과 교사 확인 절차를 요구한다.</w:t>
      </w:r>
    </w:p>
    <w:p>
      <w:pPr>
        <w:pStyle w:val="ListBullet"/>
        <w:spacing w:before="0" w:after="50" w:line="300" w:lineRule="auto"/>
      </w:pPr>
      <w:r>
        <w:rPr>
          <w:rFonts w:ascii="NanumGothic" w:hAnsi="NanumGothic" w:eastAsia="NanumGothic"/>
          <w:color w:val="18324A"/>
          <w:sz w:val="19"/>
        </w:rPr>
        <w:t>인체 생리 센서는 교육용 관찰에 한정하고 의료 진단으로 해석하지 않도록 UI에 명시한다.</w:t>
      </w:r>
    </w:p>
    <w:p>
      <w:pPr>
        <w:keepNext/>
        <w:spacing w:before="100" w:after="80"/>
      </w:pPr>
      <w:r>
        <w:rPr>
          <w:rFonts w:ascii="NanumSquare" w:hAnsi="NanumSquare" w:eastAsia="NanumSquare"/>
          <w:b/>
          <w:color w:val="18324A"/>
          <w:sz w:val="27"/>
        </w:rPr>
        <w:t>15.3 AI 사용 원칙</w:t>
      </w:r>
    </w:p>
    <w:p>
      <w:pPr>
        <w:pStyle w:val="ListBullet"/>
        <w:spacing w:before="0" w:after="50" w:line="300" w:lineRule="auto"/>
      </w:pPr>
      <w:r>
        <w:rPr>
          <w:rFonts w:ascii="NanumGothic" w:hAnsi="NanumGothic" w:eastAsia="NanumGothic"/>
          <w:color w:val="18324A"/>
          <w:sz w:val="19"/>
        </w:rPr>
        <w:t>AI는 학생의 데이터 해석을 돕되 실험결론을 자동으로 대신 작성하지 않는다.</w:t>
      </w:r>
    </w:p>
    <w:p>
      <w:pPr>
        <w:pStyle w:val="ListBullet"/>
        <w:spacing w:before="0" w:after="50" w:line="300" w:lineRule="auto"/>
      </w:pPr>
      <w:r>
        <w:rPr>
          <w:rFonts w:ascii="NanumGothic" w:hAnsi="NanumGothic" w:eastAsia="NanumGothic"/>
          <w:color w:val="18324A"/>
          <w:sz w:val="19"/>
        </w:rPr>
        <w:t>센서 이상·단위 오류·불충분한 데이터가 있으면 먼저 품질 경고를 출력한다.</w:t>
      </w:r>
    </w:p>
    <w:p>
      <w:pPr>
        <w:pStyle w:val="ListBullet"/>
        <w:spacing w:before="0" w:after="50" w:line="300" w:lineRule="auto"/>
      </w:pPr>
      <w:r>
        <w:rPr>
          <w:rFonts w:ascii="NanumGothic" w:hAnsi="NanumGothic" w:eastAsia="NanumGothic"/>
          <w:color w:val="18324A"/>
          <w:sz w:val="19"/>
        </w:rPr>
        <w:t>AI 설명은 원데이터·이론모델·학생 입력을 구분하여 근거를 표시한다.</w:t>
      </w:r>
    </w:p>
    <w:p>
      <w:pPr>
        <w:pStyle w:val="ListBullet"/>
        <w:spacing w:before="0" w:after="50" w:line="300" w:lineRule="auto"/>
      </w:pPr>
      <w:r>
        <w:rPr>
          <w:rFonts w:ascii="NanumGothic" w:hAnsi="NanumGothic" w:eastAsia="NanumGothic"/>
          <w:color w:val="18324A"/>
          <w:sz w:val="19"/>
        </w:rPr>
        <w:t>평가 결과는 교사 확인을 거치고, 생성형 AI만으로 최종 판정하지 않는다.</w:t>
      </w:r>
    </w:p>
    <w:p>
      <w:r>
        <w:br w:type="page"/>
      </w:r>
    </w:p>
    <w:p>
      <w:pPr>
        <w:keepNext/>
        <w:spacing w:before="160" w:after="140"/>
        <w:pBdr>
          <w:bottom w:val="single" w:sz="14" w:space="5" w:color="1E88D8"/>
        </w:pBdr>
      </w:pPr>
      <w:r>
        <w:rPr>
          <w:rFonts w:ascii="NanumSquare" w:hAnsi="NanumSquare" w:eastAsia="NanumSquare"/>
          <w:b/>
          <w:color w:val="123A5A"/>
          <w:sz w:val="36"/>
        </w:rPr>
        <w:t>16. 성공지표와 평가 루브릭</w:t>
      </w:r>
    </w:p>
    <w:p>
      <w:pPr>
        <w:keepNext/>
        <w:spacing w:before="100" w:after="80"/>
      </w:pPr>
      <w:r>
        <w:rPr>
          <w:rFonts w:ascii="NanumSquare" w:hAnsi="NanumSquare" w:eastAsia="NanumSquare"/>
          <w:b/>
          <w:color w:val="18324A"/>
          <w:sz w:val="27"/>
        </w:rPr>
        <w:t>16.1 제품 성공지표</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701"/>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영역</w:t>
            </w:r>
          </w:p>
        </w:tc>
        <w:tc>
          <w:tcPr>
            <w:tcW w:type="dxa" w:w="4252"/>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초기 목표지표</w:t>
            </w:r>
          </w:p>
        </w:tc>
        <w:tc>
          <w:tcPr>
            <w:tcW w:type="dxa" w:w="3685"/>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측정 방식</w:t>
            </w:r>
          </w:p>
        </w:tc>
      </w:tr>
      <w:tr>
        <w:tc>
          <w:tcPr>
            <w:tcW w:type="dxa" w:w="170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연결성</w:t>
            </w:r>
          </w:p>
        </w:tc>
        <w:tc>
          <w:tcPr>
            <w:tcW w:type="dxa" w:w="425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지원 센서의 연결 성공률 및 재연결 성공률</w:t>
            </w:r>
          </w:p>
        </w:tc>
        <w:tc>
          <w:tcPr>
            <w:tcW w:type="dxa" w:w="368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테스트 로그</w:t>
            </w:r>
          </w:p>
        </w:tc>
      </w:tr>
      <w:tr>
        <w:tc>
          <w:tcPr>
            <w:tcW w:type="dxa" w:w="170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신뢰성</w:t>
            </w:r>
          </w:p>
        </w:tc>
        <w:tc>
          <w:tcPr>
            <w:tcW w:type="dxa" w:w="425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30~60분 연속 세션에서 치명적 오류 0건</w:t>
            </w:r>
          </w:p>
        </w:tc>
        <w:tc>
          <w:tcPr>
            <w:tcW w:type="dxa" w:w="368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장시간 테스트</w:t>
            </w:r>
          </w:p>
        </w:tc>
      </w:tr>
      <w:tr>
        <w:tc>
          <w:tcPr>
            <w:tcW w:type="dxa" w:w="170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사용성</w:t>
            </w:r>
          </w:p>
        </w:tc>
        <w:tc>
          <w:tcPr>
            <w:tcW w:type="dxa" w:w="425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초보 사용자가 3단계 흐름을 독립 수행</w:t>
            </w:r>
          </w:p>
        </w:tc>
        <w:tc>
          <w:tcPr>
            <w:tcW w:type="dxa" w:w="368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과업 관찰</w:t>
            </w:r>
          </w:p>
        </w:tc>
      </w:tr>
      <w:tr>
        <w:tc>
          <w:tcPr>
            <w:tcW w:type="dxa" w:w="170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교육성</w:t>
            </w:r>
          </w:p>
        </w:tc>
        <w:tc>
          <w:tcPr>
            <w:tcW w:type="dxa" w:w="425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사전-사후 개념설명 정확도 개선</w:t>
            </w:r>
          </w:p>
        </w:tc>
        <w:tc>
          <w:tcPr>
            <w:tcW w:type="dxa" w:w="368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개념 루브릭</w:t>
            </w:r>
          </w:p>
        </w:tc>
      </w:tr>
      <w:tr>
        <w:tc>
          <w:tcPr>
            <w:tcW w:type="dxa" w:w="170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과학성</w:t>
            </w:r>
          </w:p>
        </w:tc>
        <w:tc>
          <w:tcPr>
            <w:tcW w:type="dxa" w:w="425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단위/교정/한계 표기 누락 0건</w:t>
            </w:r>
          </w:p>
        </w:tc>
        <w:tc>
          <w:tcPr>
            <w:tcW w:type="dxa" w:w="368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Pack QA</w:t>
            </w:r>
          </w:p>
        </w:tc>
      </w:tr>
      <w:tr>
        <w:tc>
          <w:tcPr>
            <w:tcW w:type="dxa" w:w="170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수업적합성</w:t>
            </w:r>
          </w:p>
        </w:tc>
        <w:tc>
          <w:tcPr>
            <w:tcW w:type="dxa" w:w="4252"/>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한 차시/블록수업 내 시작-분석-제출 완료</w:t>
            </w:r>
          </w:p>
        </w:tc>
        <w:tc>
          <w:tcPr>
            <w:tcW w:type="dxa" w:w="3685"/>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수업 파일럿</w:t>
            </w:r>
          </w:p>
        </w:tc>
      </w:tr>
      <w:tr>
        <w:tc>
          <w:tcPr>
            <w:tcW w:type="dxa" w:w="170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확장성</w:t>
            </w:r>
          </w:p>
        </w:tc>
        <w:tc>
          <w:tcPr>
            <w:tcW w:type="dxa" w:w="4252"/>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새 Sensor Pack 1개 추가 시 Core 수정 최소화</w:t>
            </w:r>
          </w:p>
        </w:tc>
        <w:tc>
          <w:tcPr>
            <w:tcW w:type="dxa" w:w="3685"/>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개발 기록</w:t>
            </w:r>
          </w:p>
        </w:tc>
      </w:tr>
    </w:tbl>
    <w:p>
      <w:pPr>
        <w:spacing w:after="20"/>
      </w:pPr>
    </w:p>
    <w:p>
      <w:pPr>
        <w:keepNext/>
        <w:spacing w:before="100" w:after="80"/>
      </w:pPr>
      <w:r>
        <w:rPr>
          <w:rFonts w:ascii="NanumSquare" w:hAnsi="NanumSquare" w:eastAsia="NanumSquare"/>
          <w:b/>
          <w:color w:val="18324A"/>
          <w:sz w:val="27"/>
        </w:rPr>
        <w:t>16.2 산출물 품질 루브릭(100점)</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381"/>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평가축</w:t>
            </w:r>
          </w:p>
        </w:tc>
        <w:tc>
          <w:tcPr>
            <w:tcW w:type="dxa" w:w="1134"/>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배점</w:t>
            </w:r>
          </w:p>
        </w:tc>
        <w:tc>
          <w:tcPr>
            <w:tcW w:type="dxa" w:w="6123"/>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핵심 질문</w:t>
            </w:r>
          </w:p>
        </w:tc>
      </w:tr>
      <w:tr>
        <w:tc>
          <w:tcPr>
            <w:tcW w:type="dxa" w:w="238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UI/UX</w:t>
            </w:r>
          </w:p>
        </w:tc>
        <w:tc>
          <w:tcPr>
            <w:tcW w:type="dxa" w:w="113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20</w:t>
            </w:r>
          </w:p>
        </w:tc>
        <w:tc>
          <w:tcPr>
            <w:tcW w:type="dxa" w:w="6123"/>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학생이 다음 행동을 이해하고 오류에서 회복할 수 있는가?</w:t>
            </w:r>
          </w:p>
        </w:tc>
      </w:tr>
      <w:tr>
        <w:tc>
          <w:tcPr>
            <w:tcW w:type="dxa" w:w="238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과학 정확성</w:t>
            </w:r>
          </w:p>
        </w:tc>
        <w:tc>
          <w:tcPr>
            <w:tcW w:type="dxa" w:w="113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25</w:t>
            </w:r>
          </w:p>
        </w:tc>
        <w:tc>
          <w:tcPr>
            <w:tcW w:type="dxa" w:w="6123"/>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단위·이론·센서 한계·오차 해석이 정확한가?</w:t>
            </w:r>
          </w:p>
        </w:tc>
      </w:tr>
      <w:tr>
        <w:tc>
          <w:tcPr>
            <w:tcW w:type="dxa" w:w="238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지식 전달</w:t>
            </w:r>
          </w:p>
        </w:tc>
        <w:tc>
          <w:tcPr>
            <w:tcW w:type="dxa" w:w="113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20</w:t>
            </w:r>
          </w:p>
        </w:tc>
        <w:tc>
          <w:tcPr>
            <w:tcW w:type="dxa" w:w="6123"/>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현상-데이터-개념 연결이 명확한가?</w:t>
            </w:r>
          </w:p>
        </w:tc>
      </w:tr>
      <w:tr>
        <w:tc>
          <w:tcPr>
            <w:tcW w:type="dxa" w:w="238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수업 체계 적합성</w:t>
            </w:r>
          </w:p>
        </w:tc>
        <w:tc>
          <w:tcPr>
            <w:tcW w:type="dxa" w:w="113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20</w:t>
            </w:r>
          </w:p>
        </w:tc>
        <w:tc>
          <w:tcPr>
            <w:tcW w:type="dxa" w:w="6123"/>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예측-실험-분석-설명수정-응용 흐름이 자연스러운가?</w:t>
            </w:r>
          </w:p>
        </w:tc>
      </w:tr>
      <w:tr>
        <w:tc>
          <w:tcPr>
            <w:tcW w:type="dxa" w:w="238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데이터/재현성</w:t>
            </w:r>
          </w:p>
        </w:tc>
        <w:tc>
          <w:tcPr>
            <w:tcW w:type="dxa" w:w="113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10</w:t>
            </w:r>
          </w:p>
        </w:tc>
        <w:tc>
          <w:tcPr>
            <w:tcW w:type="dxa" w:w="6123"/>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조건·버전·교정값이 저장되어 재현 가능한가?</w:t>
            </w:r>
          </w:p>
        </w:tc>
      </w:tr>
      <w:tr>
        <w:tc>
          <w:tcPr>
            <w:tcW w:type="dxa" w:w="238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확장성/유지보수</w:t>
            </w:r>
          </w:p>
        </w:tc>
        <w:tc>
          <w:tcPr>
            <w:tcW w:type="dxa" w:w="113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5</w:t>
            </w:r>
          </w:p>
        </w:tc>
        <w:tc>
          <w:tcPr>
            <w:tcW w:type="dxa" w:w="6123"/>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팩 추가가 Core 복잡도를 급증시키지 않는가?</w:t>
            </w:r>
          </w:p>
        </w:tc>
      </w:tr>
    </w:tbl>
    <w:p>
      <w:pPr>
        <w:spacing w:after="20"/>
      </w:pPr>
    </w:p>
    <w:p>
      <w:pPr>
        <w:keepNext/>
        <w:spacing w:before="100" w:after="80"/>
      </w:pPr>
      <w:r>
        <w:rPr>
          <w:rFonts w:ascii="NanumSquare" w:hAnsi="NanumSquare" w:eastAsia="NanumSquare"/>
          <w:b/>
          <w:color w:val="18324A"/>
          <w:sz w:val="27"/>
        </w:rPr>
        <w:t>16.3 출시 게이트</w:t>
      </w:r>
    </w:p>
    <w:p>
      <w:pPr>
        <w:pStyle w:val="ListBullet"/>
        <w:spacing w:before="0" w:after="50" w:line="300" w:lineRule="auto"/>
      </w:pPr>
      <w:r>
        <w:rPr>
          <w:rFonts w:ascii="NanumGothic" w:hAnsi="NanumGothic" w:eastAsia="NanumGothic"/>
          <w:color w:val="18324A"/>
          <w:sz w:val="19"/>
        </w:rPr>
        <w:t>학생 모드에서 기술용어 노출이 과도하지 않을 것</w:t>
      </w:r>
    </w:p>
    <w:p>
      <w:pPr>
        <w:pStyle w:val="ListBullet"/>
        <w:spacing w:before="0" w:after="50" w:line="300" w:lineRule="auto"/>
      </w:pPr>
      <w:r>
        <w:rPr>
          <w:rFonts w:ascii="NanumGothic" w:hAnsi="NanumGothic" w:eastAsia="NanumGothic"/>
          <w:color w:val="18324A"/>
          <w:sz w:val="19"/>
        </w:rPr>
        <w:t>센서 오류를 정상값으로 오해하게 만드는 상태가 없을 것</w:t>
      </w:r>
    </w:p>
    <w:p>
      <w:pPr>
        <w:pStyle w:val="ListBullet"/>
        <w:spacing w:before="0" w:after="50" w:line="300" w:lineRule="auto"/>
      </w:pPr>
      <w:r>
        <w:rPr>
          <w:rFonts w:ascii="NanumGothic" w:hAnsi="NanumGothic" w:eastAsia="NanumGothic"/>
          <w:color w:val="18324A"/>
          <w:sz w:val="19"/>
        </w:rPr>
        <w:t>Lesson Card의 교육과정 연결 근거가 검토될 것</w:t>
      </w:r>
    </w:p>
    <w:p>
      <w:pPr>
        <w:pStyle w:val="ListBullet"/>
        <w:spacing w:before="0" w:after="50" w:line="300" w:lineRule="auto"/>
      </w:pPr>
      <w:r>
        <w:rPr>
          <w:rFonts w:ascii="NanumGothic" w:hAnsi="NanumGothic" w:eastAsia="NanumGothic"/>
          <w:color w:val="18324A"/>
          <w:sz w:val="19"/>
        </w:rPr>
        <w:t>실험 원데이터를 내려받을 수 있을 것</w:t>
      </w:r>
    </w:p>
    <w:p>
      <w:pPr>
        <w:pStyle w:val="ListBullet"/>
        <w:spacing w:before="0" w:after="50" w:line="300" w:lineRule="auto"/>
      </w:pPr>
      <w:r>
        <w:rPr>
          <w:rFonts w:ascii="NanumGothic" w:hAnsi="NanumGothic" w:eastAsia="NanumGothic"/>
          <w:color w:val="18324A"/>
          <w:sz w:val="19"/>
        </w:rPr>
        <w:t>교정되지 않은 센서가 절대단위를 주장하지 않을 것</w:t>
      </w:r>
    </w:p>
    <w:p>
      <w:pPr>
        <w:pStyle w:val="ListBullet"/>
        <w:spacing w:before="0" w:after="50" w:line="300" w:lineRule="auto"/>
      </w:pPr>
      <w:r>
        <w:rPr>
          <w:rFonts w:ascii="NanumGothic" w:hAnsi="NanumGothic" w:eastAsia="NanumGothic"/>
          <w:color w:val="18324A"/>
          <w:sz w:val="19"/>
        </w:rPr>
        <w:t>장치 연결 실패 시 원인 후보와 해결 행동을 제공할 것</w:t>
      </w:r>
    </w:p>
    <w:p>
      <w:r>
        <w:br w:type="page"/>
      </w:r>
    </w:p>
    <w:p>
      <w:pPr>
        <w:keepNext/>
        <w:spacing w:before="160" w:after="140"/>
        <w:pBdr>
          <w:bottom w:val="single" w:sz="14" w:space="5" w:color="1E88D8"/>
        </w:pBdr>
      </w:pPr>
      <w:r>
        <w:rPr>
          <w:rFonts w:ascii="NanumSquare" w:hAnsi="NanumSquare" w:eastAsia="NanumSquare"/>
          <w:b/>
          <w:color w:val="123A5A"/>
          <w:sz w:val="36"/>
        </w:rPr>
        <w:t>17. 예상 산출물과 확장전략</w:t>
      </w:r>
    </w:p>
    <w:p>
      <w:pPr>
        <w:keepNext/>
        <w:spacing w:before="100" w:after="80"/>
      </w:pPr>
      <w:r>
        <w:rPr>
          <w:rFonts w:ascii="NanumSquare" w:hAnsi="NanumSquare" w:eastAsia="NanumSquare"/>
          <w:b/>
          <w:color w:val="18324A"/>
          <w:sz w:val="27"/>
        </w:rPr>
        <w:t>17.1 프로젝트 산출물 패키지</w:t>
      </w:r>
    </w:p>
    <w:tbl>
      <w:tblPr>
        <w:tblW w:type="auto" w:w="0"/>
        <w:jc w:val="center"/>
        <w:tblLayout w:type="fixed"/>
        <w:tblLook w:firstColumn="1" w:firstRow="1" w:lastColumn="0" w:lastRow="0" w:noHBand="0" w:noVBand="1" w:val="04A0"/>
      </w:tblPr>
      <w:tblGrid>
        <w:gridCol w:w="4876"/>
        <w:gridCol w:w="4876"/>
      </w:tblGrid>
      <w:tr>
        <w:trPr>
          <w:tblHeader w:val="true"/>
        </w:trPr>
        <w:tc>
          <w:tcPr>
            <w:tcW w:type="dxa" w:w="2721"/>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산출물</w:t>
            </w:r>
          </w:p>
        </w:tc>
        <w:tc>
          <w:tcPr>
            <w:tcW w:type="dxa" w:w="6917"/>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내용</w:t>
            </w:r>
          </w:p>
        </w:tc>
      </w:tr>
      <w:tr>
        <w:tc>
          <w:tcPr>
            <w:tcW w:type="dxa" w:w="272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Web App</w:t>
            </w:r>
          </w:p>
        </w:tc>
        <w:tc>
          <w:tcPr>
            <w:tcW w:type="dxa" w:w="691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학생/교사/제작자 모드, 장치연결, 그래프, Simulation, 분석</w:t>
            </w:r>
          </w:p>
        </w:tc>
      </w:tr>
      <w:tr>
        <w:tc>
          <w:tcPr>
            <w:tcW w:type="dxa" w:w="272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Universal Firmware</w:t>
            </w:r>
          </w:p>
        </w:tc>
        <w:tc>
          <w:tcPr>
            <w:tcW w:type="dxa" w:w="691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UNO 범용 펌웨어, 명령/ACK/Heartbeat, 센서 드라이버</w:t>
            </w:r>
          </w:p>
        </w:tc>
      </w:tr>
      <w:tr>
        <w:tc>
          <w:tcPr>
            <w:tcW w:type="dxa" w:w="272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Hardware Adapter SDK</w:t>
            </w:r>
          </w:p>
        </w:tc>
        <w:tc>
          <w:tcPr>
            <w:tcW w:type="dxa" w:w="691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장치별 transport/capability 인터페이스</w:t>
            </w:r>
          </w:p>
        </w:tc>
      </w:tr>
      <w:tr>
        <w:tc>
          <w:tcPr>
            <w:tcW w:type="dxa" w:w="272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Sensor Pack Library</w:t>
            </w:r>
          </w:p>
        </w:tc>
        <w:tc>
          <w:tcPr>
            <w:tcW w:type="dxa" w:w="691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핀·프로토콜·교정·안전·데이터 스키마</w:t>
            </w:r>
          </w:p>
        </w:tc>
      </w:tr>
      <w:tr>
        <w:tc>
          <w:tcPr>
            <w:tcW w:type="dxa" w:w="272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Experiment Pack Library</w:t>
            </w:r>
          </w:p>
        </w:tc>
        <w:tc>
          <w:tcPr>
            <w:tcW w:type="dxa" w:w="691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이론·변수·분석·시뮬레이션 정의</w:t>
            </w:r>
          </w:p>
        </w:tc>
      </w:tr>
      <w:tr>
        <w:tc>
          <w:tcPr>
            <w:tcW w:type="dxa" w:w="272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Lesson Card Library</w:t>
            </w:r>
          </w:p>
        </w:tc>
        <w:tc>
          <w:tcPr>
            <w:tcW w:type="dxa" w:w="691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2022 교육과정 연계 수업콘텐츠</w:t>
            </w:r>
          </w:p>
        </w:tc>
      </w:tr>
      <w:tr>
        <w:tc>
          <w:tcPr>
            <w:tcW w:type="dxa" w:w="272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Backend/API</w:t>
            </w:r>
          </w:p>
        </w:tc>
        <w:tc>
          <w:tcPr>
            <w:tcW w:type="dxa" w:w="691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사용자·수업·팩·세션·데이터·보고서</w:t>
            </w:r>
          </w:p>
        </w:tc>
      </w:tr>
      <w:tr>
        <w:tc>
          <w:tcPr>
            <w:tcW w:type="dxa" w:w="2721"/>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QA Pack</w:t>
            </w:r>
          </w:p>
        </w:tc>
        <w:tc>
          <w:tcPr>
            <w:tcW w:type="dxa" w:w="6917"/>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센서검증, 프로토콜 테스트, 수업 품질 루브릭</w:t>
            </w:r>
          </w:p>
        </w:tc>
      </w:tr>
      <w:tr>
        <w:tc>
          <w:tcPr>
            <w:tcW w:type="dxa" w:w="2721"/>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문서</w:t>
            </w:r>
          </w:p>
        </w:tc>
        <w:tc>
          <w:tcPr>
            <w:tcW w:type="dxa" w:w="6917"/>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교사용 안내서, 학생용 빠른시작, 제작자 SDK 문서</w:t>
            </w:r>
          </w:p>
        </w:tc>
      </w:tr>
    </w:tbl>
    <w:p>
      <w:pPr>
        <w:spacing w:after="20"/>
      </w:pPr>
    </w:p>
    <w:p>
      <w:pPr>
        <w:keepNext/>
        <w:spacing w:before="100" w:after="80"/>
      </w:pPr>
      <w:r>
        <w:rPr>
          <w:rFonts w:ascii="NanumSquare" w:hAnsi="NanumSquare" w:eastAsia="NanumSquare"/>
          <w:b/>
          <w:color w:val="18324A"/>
          <w:sz w:val="27"/>
        </w:rPr>
        <w:t>17.2 장기 확장</w:t>
      </w:r>
    </w:p>
    <w:tbl>
      <w:tblPr>
        <w:tblW w:type="auto" w:w="0"/>
        <w:jc w:val="center"/>
        <w:tblLayout w:type="fixed"/>
        <w:tblLook w:firstColumn="1" w:firstRow="1" w:lastColumn="0" w:lastRow="0" w:noHBand="0" w:noVBand="1" w:val="04A0"/>
      </w:tblPr>
      <w:tblGrid>
        <w:gridCol w:w="4876"/>
        <w:gridCol w:w="4876"/>
      </w:tblGrid>
      <w:tr>
        <w:trPr>
          <w:tblHeader w:val="true"/>
        </w:trPr>
        <w:tc>
          <w:tcPr>
            <w:tcW w:type="dxa" w:w="1984"/>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확장축</w:t>
            </w:r>
          </w:p>
        </w:tc>
        <w:tc>
          <w:tcPr>
            <w:tcW w:type="dxa" w:w="7654"/>
            <w:shd w:fill="123A5A"/>
            <w:tcBorders>
              <w:top w:val="single" w:sz="4" w:color="FFFFFF"/>
              <w:left w:val="single" w:sz="4" w:color="FFFFFF"/>
              <w:bottom w:val="single" w:sz="4" w:color="FFFFFF"/>
              <w:right w:val="single" w:sz="4" w:color="FFFFFF"/>
            </w:tcBorders>
          </w:tcPr>
          <w:p>
            <w:pPr>
              <w:spacing w:before="0" w:after="0" w:line="240" w:lineRule="auto"/>
              <w:jc w:val="center"/>
            </w:pPr>
            <w:r>
              <w:rPr>
                <w:rFonts w:ascii="NanumGothic" w:hAnsi="NanumGothic" w:eastAsia="NanumGothic"/>
                <w:b/>
                <w:color w:val="FFFFFF"/>
                <w:sz w:val="16"/>
              </w:rPr>
              <w:t>방향</w:t>
            </w:r>
          </w:p>
        </w:tc>
      </w:tr>
      <w:tr>
        <w:tc>
          <w:tcPr>
            <w:tcW w:type="dxa" w:w="198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Hardware</w:t>
            </w:r>
          </w:p>
        </w:tc>
        <w:tc>
          <w:tcPr>
            <w:tcW w:type="dxa" w:w="765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UNO → ESP32 → micro:bit → Pico → 상용 센서/데이터로거</w:t>
            </w:r>
          </w:p>
        </w:tc>
      </w:tr>
      <w:tr>
        <w:tc>
          <w:tcPr>
            <w:tcW w:type="dxa" w:w="198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Connectivity</w:t>
            </w:r>
          </w:p>
        </w:tc>
        <w:tc>
          <w:tcPr>
            <w:tcW w:type="dxa" w:w="765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USB Serial → Bluetooth/Web Bluetooth → Wi-Fi/WebSocket</w:t>
            </w:r>
          </w:p>
        </w:tc>
      </w:tr>
      <w:tr>
        <w:tc>
          <w:tcPr>
            <w:tcW w:type="dxa" w:w="198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Sensor</w:t>
            </w:r>
          </w:p>
        </w:tc>
        <w:tc>
          <w:tcPr>
            <w:tcW w:type="dxa" w:w="765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환경/물리 중심 → pH/전도도/CO₂/분광/전기화학</w:t>
            </w:r>
          </w:p>
        </w:tc>
      </w:tr>
      <w:tr>
        <w:tc>
          <w:tcPr>
            <w:tcW w:type="dxa" w:w="198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Content</w:t>
            </w:r>
          </w:p>
        </w:tc>
        <w:tc>
          <w:tcPr>
            <w:tcW w:type="dxa" w:w="765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개발팀 제공 → 교사 제작 → 검증된 커뮤니티 팩 생태계</w:t>
            </w:r>
          </w:p>
        </w:tc>
      </w:tr>
      <w:tr>
        <w:tc>
          <w:tcPr>
            <w:tcW w:type="dxa" w:w="198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Simulation</w:t>
            </w:r>
          </w:p>
        </w:tc>
        <w:tc>
          <w:tcPr>
            <w:tcW w:type="dxa" w:w="765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2D 그래프 → 디지털 트윈 → 3D/입자모형</w:t>
            </w:r>
          </w:p>
        </w:tc>
      </w:tr>
      <w:tr>
        <w:tc>
          <w:tcPr>
            <w:tcW w:type="dxa" w:w="198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AI</w:t>
            </w:r>
          </w:p>
        </w:tc>
        <w:tc>
          <w:tcPr>
            <w:tcW w:type="dxa" w:w="7654"/>
            <w:shd w:fill="F7FAFC"/>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질문 생성 → 오차진단 → 데이터 해석 보조 → 수업 피드백</w:t>
            </w:r>
          </w:p>
        </w:tc>
      </w:tr>
      <w:tr>
        <w:tc>
          <w:tcPr>
            <w:tcW w:type="dxa" w:w="198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Research</w:t>
            </w:r>
          </w:p>
        </w:tc>
        <w:tc>
          <w:tcPr>
            <w:tcW w:type="dxa" w:w="7654"/>
            <w:shd w:fill="FFFFFF"/>
            <w:tcBorders>
              <w:top w:val="single" w:sz="3" w:color="D9E3EB"/>
              <w:left w:val="single" w:sz="3" w:color="D9E3EB"/>
              <w:bottom w:val="single" w:sz="3" w:color="D9E3EB"/>
              <w:right w:val="single" w:sz="3" w:color="D9E3EB"/>
            </w:tcBorders>
            <w:vAlign w:val="center"/>
          </w:tcPr>
          <w:p>
            <w:pPr>
              <w:spacing w:before="0" w:after="0" w:line="264" w:lineRule="auto"/>
            </w:pPr>
            <w:r>
              <w:rPr>
                <w:rFonts w:ascii="NanumGothic" w:hAnsi="NanumGothic" w:eastAsia="NanumGothic"/>
                <w:color w:val="18324A"/>
                <w:sz w:val="16"/>
              </w:rPr>
              <w:t>수업 사용성 연구 → 학습효과 연구 → 센서 기반 과학교육 연구</w:t>
            </w:r>
          </w:p>
        </w:tc>
      </w:tr>
    </w:tbl>
    <w:p>
      <w:pPr>
        <w:spacing w:after="20"/>
      </w:pPr>
    </w:p>
    <w:p>
      <w:pPr>
        <w:keepNext/>
        <w:spacing w:before="100" w:after="80"/>
      </w:pPr>
      <w:r>
        <w:rPr>
          <w:rFonts w:ascii="NanumSquare" w:hAnsi="NanumSquare" w:eastAsia="NanumSquare"/>
          <w:b/>
          <w:color w:val="18324A"/>
          <w:sz w:val="27"/>
        </w:rPr>
        <w:t>17.3 다음 상세설계 문서 권고</w:t>
      </w:r>
    </w:p>
    <w:p>
      <w:pPr>
        <w:spacing w:before="0" w:after="60" w:line="300" w:lineRule="auto"/>
        <w:ind w:left="0" w:firstLine="0"/>
      </w:pPr>
      <w:r>
        <w:rPr>
          <w:rFonts w:ascii="NanumGothic" w:hAnsi="NanumGothic" w:eastAsia="NanumGothic"/>
          <w:b w:val="0"/>
          <w:color w:val="6F8294"/>
          <w:sz w:val="19"/>
        </w:rPr>
        <w:t xml:space="preserve">1.  </w:t>
      </w:r>
      <w:r>
        <w:rPr>
          <w:rFonts w:ascii="NanumGothic" w:hAnsi="NanumGothic" w:eastAsia="NanumGothic"/>
          <w:color w:val="18324A"/>
          <w:sz w:val="19"/>
        </w:rPr>
        <w:t>PRD: 사용자 시나리오, 화면, 기능 우선순위, 비기능 요구사항</w:t>
      </w:r>
    </w:p>
    <w:p>
      <w:pPr>
        <w:spacing w:before="0" w:after="60" w:line="300" w:lineRule="auto"/>
        <w:ind w:left="0" w:firstLine="0"/>
      </w:pPr>
      <w:r>
        <w:rPr>
          <w:rFonts w:ascii="NanumGothic" w:hAnsi="NanumGothic" w:eastAsia="NanumGothic"/>
          <w:b w:val="0"/>
          <w:color w:val="6F8294"/>
          <w:sz w:val="19"/>
        </w:rPr>
        <w:t xml:space="preserve">2.  </w:t>
      </w:r>
      <w:r>
        <w:rPr>
          <w:rFonts w:ascii="NanumGothic" w:hAnsi="NanumGothic" w:eastAsia="NanumGothic"/>
          <w:color w:val="18324A"/>
          <w:sz w:val="19"/>
        </w:rPr>
        <w:t>System Architecture Spec: Frontend/Backend/Firmware 모듈 경계와 API</w:t>
      </w:r>
    </w:p>
    <w:p>
      <w:pPr>
        <w:spacing w:before="0" w:after="60" w:line="300" w:lineRule="auto"/>
        <w:ind w:left="0" w:firstLine="0"/>
      </w:pPr>
      <w:r>
        <w:rPr>
          <w:rFonts w:ascii="NanumGothic" w:hAnsi="NanumGothic" w:eastAsia="NanumGothic"/>
          <w:b w:val="0"/>
          <w:color w:val="6F8294"/>
          <w:sz w:val="19"/>
        </w:rPr>
        <w:t xml:space="preserve">3.  </w:t>
      </w:r>
      <w:r>
        <w:rPr>
          <w:rFonts w:ascii="NanumGothic" w:hAnsi="NanumGothic" w:eastAsia="NanumGothic"/>
          <w:color w:val="18324A"/>
          <w:sz w:val="19"/>
        </w:rPr>
        <w:t>Pack Specification: Adapter/Sensor/Experiment/Lesson Manifest JSON Schema</w:t>
      </w:r>
    </w:p>
    <w:p>
      <w:pPr>
        <w:spacing w:before="0" w:after="60" w:line="300" w:lineRule="auto"/>
        <w:ind w:left="0" w:firstLine="0"/>
      </w:pPr>
      <w:r>
        <w:rPr>
          <w:rFonts w:ascii="NanumGothic" w:hAnsi="NanumGothic" w:eastAsia="NanumGothic"/>
          <w:b w:val="0"/>
          <w:color w:val="6F8294"/>
          <w:sz w:val="19"/>
        </w:rPr>
        <w:t xml:space="preserve">4.  </w:t>
      </w:r>
      <w:r>
        <w:rPr>
          <w:rFonts w:ascii="NanumGothic" w:hAnsi="NanumGothic" w:eastAsia="NanumGothic"/>
          <w:color w:val="18324A"/>
          <w:sz w:val="19"/>
        </w:rPr>
        <w:t>2022 Curriculum Master Matrix: 과목·성취기준 × Sensor Pack × Lesson Card 전수 매핑</w:t>
      </w:r>
    </w:p>
    <w:p>
      <w:pPr>
        <w:spacing w:before="0" w:after="60" w:line="300" w:lineRule="auto"/>
        <w:ind w:left="0" w:firstLine="0"/>
      </w:pPr>
      <w:r>
        <w:rPr>
          <w:rFonts w:ascii="NanumGothic" w:hAnsi="NanumGothic" w:eastAsia="NanumGothic"/>
          <w:b w:val="0"/>
          <w:color w:val="6F8294"/>
          <w:sz w:val="19"/>
        </w:rPr>
        <w:t xml:space="preserve">5.  </w:t>
      </w:r>
      <w:r>
        <w:rPr>
          <w:rFonts w:ascii="NanumGothic" w:hAnsi="NanumGothic" w:eastAsia="NanumGothic"/>
          <w:color w:val="18324A"/>
          <w:sz w:val="19"/>
        </w:rPr>
        <w:t>Hardware Reference: 권장 센서, 회로, 안전, BOM, 교정방법</w:t>
      </w:r>
    </w:p>
    <w:p>
      <w:pPr>
        <w:spacing w:before="0" w:after="60" w:line="300" w:lineRule="auto"/>
        <w:ind w:left="0" w:firstLine="0"/>
      </w:pPr>
      <w:r>
        <w:rPr>
          <w:rFonts w:ascii="NanumGothic" w:hAnsi="NanumGothic" w:eastAsia="NanumGothic"/>
          <w:b w:val="0"/>
          <w:color w:val="6F8294"/>
          <w:sz w:val="19"/>
        </w:rPr>
        <w:t xml:space="preserve">6.  </w:t>
      </w:r>
      <w:r>
        <w:rPr>
          <w:rFonts w:ascii="NanumGothic" w:hAnsi="NanumGothic" w:eastAsia="NanumGothic"/>
          <w:color w:val="18324A"/>
          <w:sz w:val="19"/>
        </w:rPr>
        <w:t>MVP Test Plan: 하드웨어 장시간 테스트, 브라우저 호환성, 수업 파일럿</w:t>
      </w:r>
    </w:p>
    <w:p>
      <w:pPr>
        <w:spacing w:before="0" w:after="60" w:line="300" w:lineRule="auto"/>
        <w:ind w:left="0" w:firstLine="0"/>
      </w:pPr>
      <w:r>
        <w:rPr>
          <w:rFonts w:ascii="NanumGothic" w:hAnsi="NanumGothic" w:eastAsia="NanumGothic"/>
          <w:b w:val="0"/>
          <w:color w:val="6F8294"/>
          <w:sz w:val="19"/>
        </w:rPr>
        <w:t xml:space="preserve">7.  </w:t>
      </w:r>
      <w:r>
        <w:rPr>
          <w:rFonts w:ascii="NanumGothic" w:hAnsi="NanumGothic" w:eastAsia="NanumGothic"/>
          <w:color w:val="18324A"/>
          <w:sz w:val="19"/>
        </w:rPr>
        <w:t>Codex Start Prompt + AGENTS.md: 구현 순서, 품질게이트, 금지사항</w:t>
      </w:r>
    </w:p>
    <w:tbl>
      <w:tblPr>
        <w:tblW w:type="auto" w:w="0"/>
        <w:jc w:val="center"/>
        <w:tblLayout w:type="fixed"/>
        <w:tblLook w:firstColumn="1" w:firstRow="1" w:lastColumn="0" w:lastRow="0" w:noHBand="0" w:noVBand="1" w:val="04A0"/>
      </w:tblPr>
      <w:tblGrid>
        <w:gridCol w:w="397"/>
        <w:gridCol w:w="9184"/>
      </w:tblGrid>
      <w:tr>
        <w:tc>
          <w:tcPr>
            <w:tcW w:type="dxa" w:w="4876"/>
            <w:shd w:fill="1E88D8"/>
            <w:vAlign w:val="center"/>
            <w:tcBorders>
              <w:top w:val="single" w:sz="4" w:color="EAF4FB"/>
              <w:left w:val="single" w:sz="4" w:color="EAF4FB"/>
              <w:bottom w:val="single" w:sz="4" w:color="EAF4FB"/>
              <w:right w:val="single" w:sz="4" w:color="EAF4FB"/>
            </w:tcBorders>
          </w:tcPr>
          <w:p/>
        </w:tc>
        <w:tc>
          <w:tcPr>
            <w:tcW w:type="dxa" w:w="4876"/>
            <w:shd w:fill="EAF4FB"/>
            <w:vAlign w:val="center"/>
            <w:tcBorders>
              <w:top w:val="single" w:sz="4" w:color="EAF4FB"/>
              <w:left w:val="single" w:sz="4" w:color="EAF4FB"/>
              <w:bottom w:val="single" w:sz="4" w:color="EAF4FB"/>
              <w:right w:val="single" w:sz="4" w:color="EAF4FB"/>
            </w:tcBorders>
          </w:tcPr>
          <w:p>
            <w:pPr>
              <w:spacing w:before="0" w:after="0" w:line="300" w:lineRule="auto"/>
            </w:pPr>
            <w:r>
              <w:rPr>
                <w:rFonts w:ascii="NanumSquare" w:hAnsi="NanumSquare" w:eastAsia="NanumSquare"/>
                <w:b/>
                <w:color w:val="1E88D8"/>
                <w:sz w:val="21"/>
              </w:rPr>
              <w:t>최종 제안</w:t>
            </w:r>
            <w:r>
              <w:rPr>
                <w:rFonts w:ascii="NanumGothic" w:hAnsi="NanumGothic" w:eastAsia="NanumGothic"/>
                <w:color w:val="18324A"/>
                <w:sz w:val="19"/>
              </w:rPr>
              <w:br/>
              <w:t>처음부터 거대한 플랫폼을 만들기보다 “UNO + DHT/HC-SR04/LDR + 6개 Lesson Card”를 실제 수업 수준으로 완성한 뒤 백엔드와 고급센서를 확장한다. 플랫폼의 가치는 기능 수가 아니라 팩의 재사용성과 교육 품질에서 증명한다.</w:t>
            </w:r>
          </w:p>
        </w:tc>
      </w:tr>
    </w:tbl>
    <w:p>
      <w:pPr>
        <w:spacing w:after="20"/>
      </w:pPr>
    </w:p>
    <w:p>
      <w:pPr>
        <w:keepNext/>
        <w:spacing w:before="100" w:after="80"/>
      </w:pPr>
      <w:r>
        <w:rPr>
          <w:rFonts w:ascii="NanumSquare" w:hAnsi="NanumSquare" w:eastAsia="NanumSquare"/>
          <w:b/>
          <w:color w:val="18324A"/>
          <w:sz w:val="27"/>
        </w:rPr>
        <w:t>17.4 설계 근거 문서(후속 검증 기준)</w:t>
      </w:r>
    </w:p>
    <w:p>
      <w:pPr>
        <w:pStyle w:val="ListBullet"/>
        <w:spacing w:before="0" w:after="50" w:line="300" w:lineRule="auto"/>
      </w:pPr>
      <w:r>
        <w:rPr>
          <w:rFonts w:ascii="NanumGothic" w:hAnsi="NanumGothic" w:eastAsia="NanumGothic"/>
          <w:color w:val="18324A"/>
          <w:sz w:val="18"/>
        </w:rPr>
        <w:t>교육부 고시 제2022-33호: 2022 개정 교육과정 과학과 교육과정</w:t>
      </w:r>
    </w:p>
    <w:p>
      <w:pPr>
        <w:pStyle w:val="ListBullet"/>
        <w:spacing w:before="0" w:after="50" w:line="300" w:lineRule="auto"/>
      </w:pPr>
      <w:r>
        <w:rPr>
          <w:rFonts w:ascii="NanumGothic" w:hAnsi="NanumGothic" w:eastAsia="NanumGothic"/>
          <w:color w:val="18324A"/>
          <w:sz w:val="18"/>
        </w:rPr>
        <w:t>Arduino UNO Rev3/ATmega328P 하드웨어 사양 및 Arduino AVR Core 문서</w:t>
      </w:r>
    </w:p>
    <w:p>
      <w:pPr>
        <w:pStyle w:val="ListBullet"/>
        <w:spacing w:before="0" w:after="50" w:line="300" w:lineRule="auto"/>
      </w:pPr>
      <w:r>
        <w:rPr>
          <w:rFonts w:ascii="NanumGothic" w:hAnsi="NanumGothic" w:eastAsia="NanumGothic"/>
          <w:color w:val="18324A"/>
          <w:sz w:val="18"/>
        </w:rPr>
        <w:t>Web Serial API 사양 및 Chromium 계열 브라우저 지원정책</w:t>
      </w:r>
    </w:p>
    <w:p>
      <w:pPr>
        <w:pStyle w:val="ListBullet"/>
        <w:spacing w:before="0" w:after="50" w:line="300" w:lineRule="auto"/>
      </w:pPr>
      <w:r>
        <w:rPr>
          <w:rFonts w:ascii="NanumGothic" w:hAnsi="NanumGothic" w:eastAsia="NanumGothic"/>
          <w:color w:val="18324A"/>
          <w:sz w:val="18"/>
        </w:rPr>
        <w:t>각 센서 제조사 데이터시트 및 교정/정확도 자료</w:t>
      </w:r>
    </w:p>
    <w:p>
      <w:pPr>
        <w:pStyle w:val="ListBullet"/>
        <w:spacing w:before="0" w:after="50" w:line="300" w:lineRule="auto"/>
      </w:pPr>
      <w:r>
        <w:rPr>
          <w:rFonts w:ascii="NanumGothic" w:hAnsi="NanumGothic" w:eastAsia="NanumGothic"/>
          <w:color w:val="18324A"/>
          <w:sz w:val="18"/>
        </w:rPr>
        <w:t>학교 실험안전 지침 및 개인정보·학생데이터 관련 학교/교육청 정책</w:t>
      </w:r>
    </w:p>
    <w:p>
      <w:pPr>
        <w:spacing w:before="240"/>
        <w:jc w:val="center"/>
      </w:pPr>
      <w:r>
        <w:rPr>
          <w:rFonts w:ascii="NanumSquare" w:hAnsi="NanumSquare" w:eastAsia="NanumSquare"/>
          <w:b/>
          <w:color w:val="6F8294"/>
          <w:sz w:val="18"/>
        </w:rPr>
        <w:t>— End of Project Plan v0.1 —</w:t>
      </w:r>
    </w:p>
    <w:sectPr w:rsidR="00FC693F" w:rsidRPr="0006063C" w:rsidSect="00034616">
      <w:headerReference w:type="default" r:id="rId9"/>
      <w:footerReference w:type="default" r:id="rId10"/>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olor w:val="6F8294"/>
        <w:sz w:val="17"/>
      </w:rPr>
      <w:t xml:space="preserve">웹앱 기반 통합 모듈형 과학탐구 워크벤치  |  </w:t>
    </w:r>
    <w:r>
      <w:rPr>
        <w:rFonts w:ascii="NanumGothic" w:hAnsi="NanumGothic" w:eastAsia="NanumGothic"/>
        <w:color w:val="6F8294"/>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color w:val="6F8294"/>
        <w:sz w:val="16"/>
      </w:rPr>
      <w:t>Science Modular Workbench | Project Plan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Gothic" w:hAnsi="NanumGothic" w:eastAsia="NanumGothic"/>
      <w:color w:val="1832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Gothic" w:hAnsi="NanumGothic" w:eastAsia="NanumGothic"/>
      <w:sz w:val="19"/>
    </w:rPr>
  </w:style>
  <w:style w:type="paragraph" w:styleId="ListBullet2">
    <w:name w:val="List Bullet 2"/>
    <w:basedOn w:val="Normal"/>
    <w:uiPriority w:val="99"/>
    <w:unhideWhenUsed/>
    <w:rsid w:val="00326F90"/>
    <w:pPr>
      <w:numPr>
        <w:numId w:val="2"/>
      </w:numPr>
      <w:contextualSpacing/>
    </w:pPr>
    <w:rPr>
      <w:rFonts w:ascii="NanumGothic" w:hAnsi="NanumGothic" w:eastAsia="NanumGothic"/>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anumGothic" w:hAnsi="NanumGothic" w:eastAsia="NanumGothic"/>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