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90C33" w14:textId="5494CA26" w:rsidR="007E44B8" w:rsidRPr="007E44B8" w:rsidRDefault="007E44B8" w:rsidP="007E44B8">
      <w:pPr>
        <w:spacing w:line="276" w:lineRule="auto"/>
        <w:rPr>
          <w:rFonts w:ascii="Times New Roman" w:hAnsi="Times New Roman" w:cs="Times New Roman"/>
          <w:sz w:val="24"/>
          <w:szCs w:val="24"/>
        </w:rPr>
      </w:pPr>
      <w:r w:rsidRPr="007E44B8">
        <w:rPr>
          <w:rFonts w:ascii="Times New Roman" w:hAnsi="Times New Roman" w:cs="Times New Roman"/>
          <w:b/>
          <w:sz w:val="24"/>
          <w:szCs w:val="24"/>
        </w:rPr>
        <w:t>Table S</w:t>
      </w:r>
      <w:r w:rsidR="00941F15">
        <w:rPr>
          <w:rFonts w:ascii="Times New Roman" w:hAnsi="Times New Roman" w:cs="Times New Roman"/>
          <w:b/>
          <w:sz w:val="24"/>
          <w:szCs w:val="24"/>
        </w:rPr>
        <w:t>5</w:t>
      </w:r>
      <w:bookmarkStart w:id="0" w:name="_GoBack"/>
      <w:bookmarkEnd w:id="0"/>
      <w:r w:rsidRPr="007E44B8">
        <w:rPr>
          <w:rFonts w:ascii="Times New Roman" w:hAnsi="Times New Roman" w:cs="Times New Roman"/>
          <w:sz w:val="24"/>
          <w:szCs w:val="24"/>
        </w:rPr>
        <w:t>. General summary of plant-pollinator interactions at the Rocky Mountain Biological Laboratory, Gothic, CO, USA. For “All years”, the number of visitation events, pollinator species, flowering plant species, and pairwise interactions are summed across all three years of the study. Network metrics are calculated for all years combined and for each year separately.</w:t>
      </w:r>
    </w:p>
    <w:tbl>
      <w:tblPr>
        <w:tblStyle w:val="TableGrid"/>
        <w:tblpPr w:leftFromText="180" w:rightFromText="180" w:vertAnchor="page" w:horzAnchor="page" w:tblpX="1549" w:tblpY="3601"/>
        <w:tblW w:w="9558" w:type="dxa"/>
        <w:tblLayout w:type="fixed"/>
        <w:tblLook w:val="04A0" w:firstRow="1" w:lastRow="0" w:firstColumn="1" w:lastColumn="0" w:noHBand="0" w:noVBand="1"/>
      </w:tblPr>
      <w:tblGrid>
        <w:gridCol w:w="968"/>
        <w:gridCol w:w="990"/>
        <w:gridCol w:w="994"/>
        <w:gridCol w:w="900"/>
        <w:gridCol w:w="1260"/>
        <w:gridCol w:w="1296"/>
        <w:gridCol w:w="1710"/>
        <w:gridCol w:w="1440"/>
      </w:tblGrid>
      <w:tr w:rsidR="007E44B8" w:rsidRPr="00452087" w14:paraId="1E79CE6C" w14:textId="77777777" w:rsidTr="00467280">
        <w:tc>
          <w:tcPr>
            <w:tcW w:w="968" w:type="dxa"/>
            <w:shd w:val="clear" w:color="auto" w:fill="D9D9D9" w:themeFill="background1" w:themeFillShade="D9"/>
          </w:tcPr>
          <w:p w14:paraId="7FCD5625" w14:textId="77777777" w:rsidR="007E44B8" w:rsidRPr="00452087" w:rsidRDefault="007E44B8" w:rsidP="007E44B8">
            <w:pPr>
              <w:rPr>
                <w:b/>
                <w:sz w:val="16"/>
                <w:szCs w:val="16"/>
              </w:rPr>
            </w:pPr>
            <w:r w:rsidRPr="00452087">
              <w:rPr>
                <w:b/>
                <w:sz w:val="16"/>
                <w:szCs w:val="16"/>
              </w:rPr>
              <w:t>Year</w:t>
            </w:r>
          </w:p>
        </w:tc>
        <w:tc>
          <w:tcPr>
            <w:tcW w:w="990" w:type="dxa"/>
            <w:shd w:val="clear" w:color="auto" w:fill="D9D9D9" w:themeFill="background1" w:themeFillShade="D9"/>
          </w:tcPr>
          <w:p w14:paraId="036EBF28" w14:textId="77777777" w:rsidR="007E44B8" w:rsidRPr="00452087" w:rsidRDefault="007E44B8" w:rsidP="007E44B8">
            <w:pPr>
              <w:rPr>
                <w:b/>
                <w:sz w:val="16"/>
                <w:szCs w:val="16"/>
              </w:rPr>
            </w:pPr>
            <w:r>
              <w:rPr>
                <w:b/>
                <w:sz w:val="16"/>
                <w:szCs w:val="16"/>
              </w:rPr>
              <w:t>V</w:t>
            </w:r>
            <w:r w:rsidRPr="00452087">
              <w:rPr>
                <w:b/>
                <w:sz w:val="16"/>
                <w:szCs w:val="16"/>
              </w:rPr>
              <w:t>isitation events</w:t>
            </w:r>
          </w:p>
        </w:tc>
        <w:tc>
          <w:tcPr>
            <w:tcW w:w="994" w:type="dxa"/>
            <w:shd w:val="clear" w:color="auto" w:fill="D9D9D9" w:themeFill="background1" w:themeFillShade="D9"/>
          </w:tcPr>
          <w:p w14:paraId="4AA822CB" w14:textId="77777777" w:rsidR="007E44B8" w:rsidRPr="00452087" w:rsidRDefault="007E44B8" w:rsidP="007E44B8">
            <w:pPr>
              <w:rPr>
                <w:b/>
                <w:sz w:val="16"/>
                <w:szCs w:val="16"/>
              </w:rPr>
            </w:pPr>
            <w:r w:rsidRPr="00452087">
              <w:rPr>
                <w:b/>
                <w:sz w:val="16"/>
                <w:szCs w:val="16"/>
              </w:rPr>
              <w:t>Pollinator</w:t>
            </w:r>
            <w:r>
              <w:rPr>
                <w:b/>
                <w:sz w:val="16"/>
                <w:szCs w:val="16"/>
              </w:rPr>
              <w:t xml:space="preserve"> spp.</w:t>
            </w:r>
          </w:p>
        </w:tc>
        <w:tc>
          <w:tcPr>
            <w:tcW w:w="900" w:type="dxa"/>
            <w:shd w:val="clear" w:color="auto" w:fill="D9D9D9" w:themeFill="background1" w:themeFillShade="D9"/>
          </w:tcPr>
          <w:p w14:paraId="2F4BA79B" w14:textId="77777777" w:rsidR="007E44B8" w:rsidRPr="00452087" w:rsidRDefault="007E44B8" w:rsidP="007E44B8">
            <w:pPr>
              <w:rPr>
                <w:b/>
                <w:sz w:val="16"/>
                <w:szCs w:val="16"/>
              </w:rPr>
            </w:pPr>
            <w:r w:rsidRPr="00452087">
              <w:rPr>
                <w:b/>
                <w:sz w:val="16"/>
                <w:szCs w:val="16"/>
              </w:rPr>
              <w:t>Flowers</w:t>
            </w:r>
            <w:r>
              <w:rPr>
                <w:b/>
                <w:sz w:val="16"/>
                <w:szCs w:val="16"/>
              </w:rPr>
              <w:t xml:space="preserve"> spp.</w:t>
            </w:r>
          </w:p>
        </w:tc>
        <w:tc>
          <w:tcPr>
            <w:tcW w:w="1260" w:type="dxa"/>
            <w:shd w:val="clear" w:color="auto" w:fill="D9D9D9" w:themeFill="background1" w:themeFillShade="D9"/>
          </w:tcPr>
          <w:p w14:paraId="0469A155" w14:textId="77777777" w:rsidR="007E44B8" w:rsidRPr="00452087" w:rsidRDefault="007E44B8" w:rsidP="007E44B8">
            <w:pPr>
              <w:rPr>
                <w:b/>
                <w:sz w:val="16"/>
                <w:szCs w:val="16"/>
              </w:rPr>
            </w:pPr>
            <w:r>
              <w:rPr>
                <w:b/>
                <w:sz w:val="16"/>
                <w:szCs w:val="16"/>
              </w:rPr>
              <w:t>P</w:t>
            </w:r>
            <w:r w:rsidRPr="00452087">
              <w:rPr>
                <w:b/>
                <w:sz w:val="16"/>
                <w:szCs w:val="16"/>
              </w:rPr>
              <w:t>air</w:t>
            </w:r>
            <w:r>
              <w:rPr>
                <w:b/>
                <w:sz w:val="16"/>
                <w:szCs w:val="16"/>
              </w:rPr>
              <w:t>-</w:t>
            </w:r>
            <w:r w:rsidRPr="00452087">
              <w:rPr>
                <w:b/>
                <w:sz w:val="16"/>
                <w:szCs w:val="16"/>
              </w:rPr>
              <w:t>wise interactions</w:t>
            </w:r>
          </w:p>
        </w:tc>
        <w:tc>
          <w:tcPr>
            <w:tcW w:w="1296" w:type="dxa"/>
            <w:shd w:val="clear" w:color="auto" w:fill="D9D9D9" w:themeFill="background1" w:themeFillShade="D9"/>
          </w:tcPr>
          <w:p w14:paraId="635ED9F2" w14:textId="77777777" w:rsidR="007E44B8" w:rsidRDefault="007E44B8" w:rsidP="007E44B8">
            <w:pPr>
              <w:rPr>
                <w:b/>
                <w:sz w:val="16"/>
                <w:szCs w:val="16"/>
              </w:rPr>
            </w:pPr>
            <w:r w:rsidRPr="00452087">
              <w:rPr>
                <w:b/>
                <w:sz w:val="16"/>
                <w:szCs w:val="16"/>
              </w:rPr>
              <w:t>Connectance</w:t>
            </w:r>
          </w:p>
          <w:p w14:paraId="48DC0F3A" w14:textId="77777777" w:rsidR="007E44B8" w:rsidRPr="00452087" w:rsidRDefault="007E44B8" w:rsidP="007E44B8">
            <w:pPr>
              <w:rPr>
                <w:b/>
                <w:sz w:val="16"/>
                <w:szCs w:val="16"/>
              </w:rPr>
            </w:pPr>
            <w:r>
              <w:rPr>
                <w:b/>
                <w:sz w:val="16"/>
                <w:szCs w:val="16"/>
              </w:rPr>
              <w:t>(season-wide)</w:t>
            </w:r>
          </w:p>
        </w:tc>
        <w:tc>
          <w:tcPr>
            <w:tcW w:w="1710" w:type="dxa"/>
            <w:shd w:val="clear" w:color="auto" w:fill="D9D9D9" w:themeFill="background1" w:themeFillShade="D9"/>
          </w:tcPr>
          <w:p w14:paraId="3D40F6A4" w14:textId="77777777" w:rsidR="007E44B8" w:rsidRPr="00452087" w:rsidRDefault="007E44B8" w:rsidP="007E44B8">
            <w:pPr>
              <w:rPr>
                <w:b/>
                <w:sz w:val="16"/>
                <w:szCs w:val="16"/>
              </w:rPr>
            </w:pPr>
            <w:r w:rsidRPr="00452087">
              <w:rPr>
                <w:b/>
                <w:sz w:val="16"/>
                <w:szCs w:val="16"/>
              </w:rPr>
              <w:t>Network generalization (H2)</w:t>
            </w:r>
          </w:p>
        </w:tc>
        <w:tc>
          <w:tcPr>
            <w:tcW w:w="1440" w:type="dxa"/>
            <w:shd w:val="clear" w:color="auto" w:fill="D9D9D9" w:themeFill="background1" w:themeFillShade="D9"/>
          </w:tcPr>
          <w:p w14:paraId="0042D1DD" w14:textId="77777777" w:rsidR="007E44B8" w:rsidRPr="00452087" w:rsidRDefault="007E44B8" w:rsidP="007E44B8">
            <w:pPr>
              <w:rPr>
                <w:b/>
                <w:sz w:val="16"/>
                <w:szCs w:val="16"/>
              </w:rPr>
            </w:pPr>
            <w:r>
              <w:rPr>
                <w:b/>
                <w:sz w:val="16"/>
                <w:szCs w:val="16"/>
              </w:rPr>
              <w:t>Links per species (mean)</w:t>
            </w:r>
          </w:p>
        </w:tc>
      </w:tr>
      <w:tr w:rsidR="007E44B8" w:rsidRPr="00452087" w14:paraId="1AA8E27D" w14:textId="77777777" w:rsidTr="00467280">
        <w:tc>
          <w:tcPr>
            <w:tcW w:w="968" w:type="dxa"/>
          </w:tcPr>
          <w:p w14:paraId="41F0D57C" w14:textId="77777777" w:rsidR="007E44B8" w:rsidRPr="00452087" w:rsidRDefault="007E44B8" w:rsidP="007E44B8">
            <w:pPr>
              <w:rPr>
                <w:sz w:val="18"/>
                <w:szCs w:val="18"/>
              </w:rPr>
            </w:pPr>
            <w:r w:rsidRPr="00452087">
              <w:rPr>
                <w:sz w:val="18"/>
                <w:szCs w:val="18"/>
              </w:rPr>
              <w:t>2013</w:t>
            </w:r>
          </w:p>
        </w:tc>
        <w:tc>
          <w:tcPr>
            <w:tcW w:w="990" w:type="dxa"/>
          </w:tcPr>
          <w:p w14:paraId="4F3ACC83" w14:textId="77777777" w:rsidR="007E44B8" w:rsidRPr="00452087" w:rsidRDefault="007E44B8" w:rsidP="00BB53B0">
            <w:pPr>
              <w:jc w:val="center"/>
              <w:rPr>
                <w:sz w:val="18"/>
                <w:szCs w:val="18"/>
              </w:rPr>
            </w:pPr>
            <w:r w:rsidRPr="00452087">
              <w:rPr>
                <w:sz w:val="18"/>
                <w:szCs w:val="18"/>
              </w:rPr>
              <w:t>3496</w:t>
            </w:r>
          </w:p>
        </w:tc>
        <w:tc>
          <w:tcPr>
            <w:tcW w:w="994" w:type="dxa"/>
          </w:tcPr>
          <w:p w14:paraId="1DC4AEF5" w14:textId="77777777" w:rsidR="007E44B8" w:rsidRPr="00452087" w:rsidRDefault="007E44B8" w:rsidP="00BB53B0">
            <w:pPr>
              <w:jc w:val="center"/>
              <w:rPr>
                <w:sz w:val="18"/>
                <w:szCs w:val="18"/>
              </w:rPr>
            </w:pPr>
            <w:r w:rsidRPr="00452087">
              <w:rPr>
                <w:sz w:val="18"/>
                <w:szCs w:val="18"/>
              </w:rPr>
              <w:t>42</w:t>
            </w:r>
          </w:p>
        </w:tc>
        <w:tc>
          <w:tcPr>
            <w:tcW w:w="900" w:type="dxa"/>
          </w:tcPr>
          <w:p w14:paraId="1D78C007" w14:textId="77777777" w:rsidR="007E44B8" w:rsidRPr="00452087" w:rsidRDefault="007E44B8" w:rsidP="00BB53B0">
            <w:pPr>
              <w:jc w:val="center"/>
              <w:rPr>
                <w:sz w:val="18"/>
                <w:szCs w:val="18"/>
              </w:rPr>
            </w:pPr>
            <w:r w:rsidRPr="00452087">
              <w:rPr>
                <w:sz w:val="18"/>
                <w:szCs w:val="18"/>
              </w:rPr>
              <w:t>35</w:t>
            </w:r>
          </w:p>
        </w:tc>
        <w:tc>
          <w:tcPr>
            <w:tcW w:w="1260" w:type="dxa"/>
          </w:tcPr>
          <w:p w14:paraId="3C6B89E9" w14:textId="77777777" w:rsidR="007E44B8" w:rsidRPr="00452087" w:rsidRDefault="007E44B8" w:rsidP="00BB53B0">
            <w:pPr>
              <w:jc w:val="center"/>
              <w:rPr>
                <w:sz w:val="18"/>
                <w:szCs w:val="18"/>
              </w:rPr>
            </w:pPr>
            <w:r w:rsidRPr="00452087">
              <w:rPr>
                <w:sz w:val="18"/>
                <w:szCs w:val="18"/>
              </w:rPr>
              <w:t>192</w:t>
            </w:r>
          </w:p>
        </w:tc>
        <w:tc>
          <w:tcPr>
            <w:tcW w:w="1296" w:type="dxa"/>
          </w:tcPr>
          <w:p w14:paraId="0496806C" w14:textId="77777777" w:rsidR="007E44B8" w:rsidRPr="00452087" w:rsidRDefault="007E44B8" w:rsidP="00BB53B0">
            <w:pPr>
              <w:jc w:val="center"/>
              <w:rPr>
                <w:sz w:val="18"/>
                <w:szCs w:val="18"/>
              </w:rPr>
            </w:pPr>
            <w:r w:rsidRPr="00452087">
              <w:rPr>
                <w:sz w:val="18"/>
                <w:szCs w:val="18"/>
              </w:rPr>
              <w:t>0.131</w:t>
            </w:r>
          </w:p>
        </w:tc>
        <w:tc>
          <w:tcPr>
            <w:tcW w:w="1710" w:type="dxa"/>
          </w:tcPr>
          <w:p w14:paraId="1CC95B5F" w14:textId="77777777" w:rsidR="007E44B8" w:rsidRPr="00452087" w:rsidRDefault="007E44B8" w:rsidP="00BB53B0">
            <w:pPr>
              <w:jc w:val="center"/>
              <w:rPr>
                <w:sz w:val="18"/>
                <w:szCs w:val="18"/>
              </w:rPr>
            </w:pPr>
            <w:r>
              <w:rPr>
                <w:sz w:val="18"/>
                <w:szCs w:val="18"/>
              </w:rPr>
              <w:t>0.330</w:t>
            </w:r>
          </w:p>
        </w:tc>
        <w:tc>
          <w:tcPr>
            <w:tcW w:w="1440" w:type="dxa"/>
          </w:tcPr>
          <w:p w14:paraId="73C2FE76" w14:textId="77777777" w:rsidR="007E44B8" w:rsidRDefault="007E44B8" w:rsidP="00BB53B0">
            <w:pPr>
              <w:jc w:val="center"/>
              <w:rPr>
                <w:sz w:val="18"/>
                <w:szCs w:val="18"/>
              </w:rPr>
            </w:pPr>
            <w:r>
              <w:rPr>
                <w:sz w:val="18"/>
                <w:szCs w:val="18"/>
              </w:rPr>
              <w:t>3.4</w:t>
            </w:r>
          </w:p>
        </w:tc>
      </w:tr>
      <w:tr w:rsidR="007E44B8" w:rsidRPr="00452087" w14:paraId="36D57E5D" w14:textId="77777777" w:rsidTr="00467280">
        <w:tc>
          <w:tcPr>
            <w:tcW w:w="968" w:type="dxa"/>
          </w:tcPr>
          <w:p w14:paraId="5C05A55B" w14:textId="77777777" w:rsidR="007E44B8" w:rsidRPr="00452087" w:rsidRDefault="007E44B8" w:rsidP="007E44B8">
            <w:pPr>
              <w:rPr>
                <w:sz w:val="18"/>
                <w:szCs w:val="18"/>
              </w:rPr>
            </w:pPr>
            <w:r w:rsidRPr="00452087">
              <w:rPr>
                <w:sz w:val="18"/>
                <w:szCs w:val="18"/>
              </w:rPr>
              <w:t>2014</w:t>
            </w:r>
          </w:p>
        </w:tc>
        <w:tc>
          <w:tcPr>
            <w:tcW w:w="990" w:type="dxa"/>
          </w:tcPr>
          <w:p w14:paraId="5FA58CFE" w14:textId="77777777" w:rsidR="007E44B8" w:rsidRPr="00452087" w:rsidRDefault="007E44B8" w:rsidP="00BB53B0">
            <w:pPr>
              <w:jc w:val="center"/>
              <w:rPr>
                <w:sz w:val="18"/>
                <w:szCs w:val="18"/>
              </w:rPr>
            </w:pPr>
            <w:r w:rsidRPr="00452087">
              <w:rPr>
                <w:sz w:val="18"/>
                <w:szCs w:val="18"/>
              </w:rPr>
              <w:t>12037</w:t>
            </w:r>
          </w:p>
        </w:tc>
        <w:tc>
          <w:tcPr>
            <w:tcW w:w="994" w:type="dxa"/>
          </w:tcPr>
          <w:p w14:paraId="6D1ECC8E" w14:textId="77777777" w:rsidR="007E44B8" w:rsidRPr="00452087" w:rsidRDefault="007E44B8" w:rsidP="00BB53B0">
            <w:pPr>
              <w:jc w:val="center"/>
              <w:rPr>
                <w:sz w:val="18"/>
                <w:szCs w:val="18"/>
              </w:rPr>
            </w:pPr>
            <w:r w:rsidRPr="00452087">
              <w:rPr>
                <w:sz w:val="18"/>
                <w:szCs w:val="18"/>
              </w:rPr>
              <w:t>56</w:t>
            </w:r>
          </w:p>
        </w:tc>
        <w:tc>
          <w:tcPr>
            <w:tcW w:w="900" w:type="dxa"/>
          </w:tcPr>
          <w:p w14:paraId="519A4D16" w14:textId="77777777" w:rsidR="007E44B8" w:rsidRPr="00452087" w:rsidRDefault="007E44B8" w:rsidP="00BB53B0">
            <w:pPr>
              <w:jc w:val="center"/>
              <w:rPr>
                <w:sz w:val="18"/>
                <w:szCs w:val="18"/>
              </w:rPr>
            </w:pPr>
            <w:r w:rsidRPr="00452087">
              <w:rPr>
                <w:sz w:val="18"/>
                <w:szCs w:val="18"/>
              </w:rPr>
              <w:t>36</w:t>
            </w:r>
          </w:p>
        </w:tc>
        <w:tc>
          <w:tcPr>
            <w:tcW w:w="1260" w:type="dxa"/>
          </w:tcPr>
          <w:p w14:paraId="278C153E" w14:textId="77777777" w:rsidR="007E44B8" w:rsidRPr="00452087" w:rsidRDefault="007E44B8" w:rsidP="00BB53B0">
            <w:pPr>
              <w:jc w:val="center"/>
              <w:rPr>
                <w:sz w:val="18"/>
                <w:szCs w:val="18"/>
              </w:rPr>
            </w:pPr>
            <w:r w:rsidRPr="00452087">
              <w:rPr>
                <w:sz w:val="18"/>
                <w:szCs w:val="18"/>
              </w:rPr>
              <w:t>266</w:t>
            </w:r>
          </w:p>
        </w:tc>
        <w:tc>
          <w:tcPr>
            <w:tcW w:w="1296" w:type="dxa"/>
          </w:tcPr>
          <w:p w14:paraId="4417B39B" w14:textId="77777777" w:rsidR="007E44B8" w:rsidRPr="00452087" w:rsidRDefault="007E44B8" w:rsidP="00BB53B0">
            <w:pPr>
              <w:jc w:val="center"/>
              <w:rPr>
                <w:sz w:val="18"/>
                <w:szCs w:val="18"/>
              </w:rPr>
            </w:pPr>
            <w:r w:rsidRPr="00452087">
              <w:rPr>
                <w:sz w:val="18"/>
                <w:szCs w:val="18"/>
              </w:rPr>
              <w:t>0.132</w:t>
            </w:r>
          </w:p>
        </w:tc>
        <w:tc>
          <w:tcPr>
            <w:tcW w:w="1710" w:type="dxa"/>
          </w:tcPr>
          <w:p w14:paraId="5C52111B" w14:textId="77777777" w:rsidR="007E44B8" w:rsidRPr="00452087" w:rsidRDefault="007E44B8" w:rsidP="00BB53B0">
            <w:pPr>
              <w:jc w:val="center"/>
              <w:rPr>
                <w:sz w:val="18"/>
                <w:szCs w:val="18"/>
              </w:rPr>
            </w:pPr>
            <w:r>
              <w:rPr>
                <w:sz w:val="18"/>
                <w:szCs w:val="18"/>
              </w:rPr>
              <w:t>0.433</w:t>
            </w:r>
          </w:p>
        </w:tc>
        <w:tc>
          <w:tcPr>
            <w:tcW w:w="1440" w:type="dxa"/>
          </w:tcPr>
          <w:p w14:paraId="536723CE" w14:textId="77777777" w:rsidR="007E44B8" w:rsidRDefault="007E44B8" w:rsidP="00BB53B0">
            <w:pPr>
              <w:jc w:val="center"/>
              <w:rPr>
                <w:sz w:val="18"/>
                <w:szCs w:val="18"/>
              </w:rPr>
            </w:pPr>
            <w:r>
              <w:rPr>
                <w:sz w:val="18"/>
                <w:szCs w:val="18"/>
              </w:rPr>
              <w:t>4.3</w:t>
            </w:r>
          </w:p>
        </w:tc>
      </w:tr>
      <w:tr w:rsidR="007E44B8" w:rsidRPr="00452087" w14:paraId="361C2154" w14:textId="77777777" w:rsidTr="00467280">
        <w:tc>
          <w:tcPr>
            <w:tcW w:w="968" w:type="dxa"/>
          </w:tcPr>
          <w:p w14:paraId="375D782C" w14:textId="77777777" w:rsidR="007E44B8" w:rsidRPr="00452087" w:rsidRDefault="007E44B8" w:rsidP="007E44B8">
            <w:pPr>
              <w:rPr>
                <w:sz w:val="18"/>
                <w:szCs w:val="18"/>
              </w:rPr>
            </w:pPr>
            <w:r w:rsidRPr="00452087">
              <w:rPr>
                <w:sz w:val="18"/>
                <w:szCs w:val="18"/>
              </w:rPr>
              <w:t>2015</w:t>
            </w:r>
          </w:p>
        </w:tc>
        <w:tc>
          <w:tcPr>
            <w:tcW w:w="990" w:type="dxa"/>
          </w:tcPr>
          <w:p w14:paraId="17D80747" w14:textId="77777777" w:rsidR="007E44B8" w:rsidRPr="00452087" w:rsidRDefault="007E44B8" w:rsidP="00BB53B0">
            <w:pPr>
              <w:jc w:val="center"/>
              <w:rPr>
                <w:sz w:val="18"/>
                <w:szCs w:val="18"/>
              </w:rPr>
            </w:pPr>
            <w:r w:rsidRPr="00452087">
              <w:rPr>
                <w:sz w:val="18"/>
                <w:szCs w:val="18"/>
              </w:rPr>
              <w:t>13426</w:t>
            </w:r>
          </w:p>
        </w:tc>
        <w:tc>
          <w:tcPr>
            <w:tcW w:w="994" w:type="dxa"/>
          </w:tcPr>
          <w:p w14:paraId="559BF9B8" w14:textId="77777777" w:rsidR="007E44B8" w:rsidRPr="00452087" w:rsidRDefault="007E44B8" w:rsidP="00BB53B0">
            <w:pPr>
              <w:jc w:val="center"/>
              <w:rPr>
                <w:sz w:val="18"/>
                <w:szCs w:val="18"/>
              </w:rPr>
            </w:pPr>
            <w:r w:rsidRPr="00452087">
              <w:rPr>
                <w:sz w:val="18"/>
                <w:szCs w:val="18"/>
              </w:rPr>
              <w:t>73</w:t>
            </w:r>
          </w:p>
        </w:tc>
        <w:tc>
          <w:tcPr>
            <w:tcW w:w="900" w:type="dxa"/>
          </w:tcPr>
          <w:p w14:paraId="5BC7FA42" w14:textId="77777777" w:rsidR="007E44B8" w:rsidRPr="00452087" w:rsidRDefault="007E44B8" w:rsidP="00BB53B0">
            <w:pPr>
              <w:jc w:val="center"/>
              <w:rPr>
                <w:sz w:val="18"/>
                <w:szCs w:val="18"/>
              </w:rPr>
            </w:pPr>
            <w:r w:rsidRPr="00452087">
              <w:rPr>
                <w:sz w:val="18"/>
                <w:szCs w:val="18"/>
              </w:rPr>
              <w:t>38</w:t>
            </w:r>
          </w:p>
        </w:tc>
        <w:tc>
          <w:tcPr>
            <w:tcW w:w="1260" w:type="dxa"/>
          </w:tcPr>
          <w:p w14:paraId="21D89DD4" w14:textId="77777777" w:rsidR="007E44B8" w:rsidRPr="00452087" w:rsidRDefault="007E44B8" w:rsidP="00BB53B0">
            <w:pPr>
              <w:jc w:val="center"/>
              <w:rPr>
                <w:sz w:val="18"/>
                <w:szCs w:val="18"/>
              </w:rPr>
            </w:pPr>
            <w:r w:rsidRPr="00452087">
              <w:rPr>
                <w:sz w:val="18"/>
                <w:szCs w:val="18"/>
              </w:rPr>
              <w:t>433</w:t>
            </w:r>
          </w:p>
        </w:tc>
        <w:tc>
          <w:tcPr>
            <w:tcW w:w="1296" w:type="dxa"/>
          </w:tcPr>
          <w:p w14:paraId="0E2B9E6B" w14:textId="77777777" w:rsidR="007E44B8" w:rsidRPr="00452087" w:rsidRDefault="007E44B8" w:rsidP="00BB53B0">
            <w:pPr>
              <w:jc w:val="center"/>
              <w:rPr>
                <w:sz w:val="18"/>
                <w:szCs w:val="18"/>
              </w:rPr>
            </w:pPr>
            <w:r w:rsidRPr="00452087">
              <w:rPr>
                <w:sz w:val="18"/>
                <w:szCs w:val="18"/>
              </w:rPr>
              <w:t>0.124</w:t>
            </w:r>
          </w:p>
        </w:tc>
        <w:tc>
          <w:tcPr>
            <w:tcW w:w="1710" w:type="dxa"/>
          </w:tcPr>
          <w:p w14:paraId="3A691E87" w14:textId="77777777" w:rsidR="007E44B8" w:rsidRPr="00452087" w:rsidRDefault="007E44B8" w:rsidP="00BB53B0">
            <w:pPr>
              <w:jc w:val="center"/>
              <w:rPr>
                <w:sz w:val="18"/>
                <w:szCs w:val="18"/>
              </w:rPr>
            </w:pPr>
            <w:r>
              <w:rPr>
                <w:sz w:val="18"/>
                <w:szCs w:val="18"/>
              </w:rPr>
              <w:t>0.415</w:t>
            </w:r>
          </w:p>
        </w:tc>
        <w:tc>
          <w:tcPr>
            <w:tcW w:w="1440" w:type="dxa"/>
          </w:tcPr>
          <w:p w14:paraId="6DC4E899" w14:textId="77777777" w:rsidR="007E44B8" w:rsidRDefault="007E44B8" w:rsidP="00BB53B0">
            <w:pPr>
              <w:jc w:val="center"/>
              <w:rPr>
                <w:sz w:val="18"/>
                <w:szCs w:val="18"/>
              </w:rPr>
            </w:pPr>
            <w:r>
              <w:rPr>
                <w:sz w:val="18"/>
                <w:szCs w:val="18"/>
              </w:rPr>
              <w:t>4.2</w:t>
            </w:r>
          </w:p>
        </w:tc>
      </w:tr>
      <w:tr w:rsidR="007E44B8" w:rsidRPr="00452087" w14:paraId="2AB52DF1" w14:textId="77777777" w:rsidTr="00467280">
        <w:tc>
          <w:tcPr>
            <w:tcW w:w="968" w:type="dxa"/>
          </w:tcPr>
          <w:p w14:paraId="70377525" w14:textId="77777777" w:rsidR="007E44B8" w:rsidRPr="00452087" w:rsidRDefault="007E44B8" w:rsidP="007E44B8">
            <w:pPr>
              <w:rPr>
                <w:sz w:val="18"/>
                <w:szCs w:val="18"/>
              </w:rPr>
            </w:pPr>
            <w:r>
              <w:rPr>
                <w:sz w:val="18"/>
                <w:szCs w:val="18"/>
              </w:rPr>
              <w:t>All years</w:t>
            </w:r>
          </w:p>
        </w:tc>
        <w:tc>
          <w:tcPr>
            <w:tcW w:w="990" w:type="dxa"/>
          </w:tcPr>
          <w:p w14:paraId="1A960048" w14:textId="77777777" w:rsidR="007E44B8" w:rsidRPr="00452087" w:rsidRDefault="007E44B8" w:rsidP="00BB53B0">
            <w:pPr>
              <w:jc w:val="center"/>
              <w:rPr>
                <w:sz w:val="18"/>
                <w:szCs w:val="18"/>
              </w:rPr>
            </w:pPr>
            <w:r w:rsidRPr="00452087">
              <w:rPr>
                <w:sz w:val="18"/>
                <w:szCs w:val="18"/>
              </w:rPr>
              <w:t>28959</w:t>
            </w:r>
          </w:p>
        </w:tc>
        <w:tc>
          <w:tcPr>
            <w:tcW w:w="994" w:type="dxa"/>
          </w:tcPr>
          <w:p w14:paraId="07959D1B" w14:textId="77777777" w:rsidR="007E44B8" w:rsidRPr="00452087" w:rsidRDefault="007E44B8" w:rsidP="00BB53B0">
            <w:pPr>
              <w:jc w:val="center"/>
              <w:rPr>
                <w:sz w:val="18"/>
                <w:szCs w:val="18"/>
              </w:rPr>
            </w:pPr>
            <w:r>
              <w:rPr>
                <w:sz w:val="18"/>
                <w:szCs w:val="18"/>
              </w:rPr>
              <w:t>76</w:t>
            </w:r>
          </w:p>
        </w:tc>
        <w:tc>
          <w:tcPr>
            <w:tcW w:w="900" w:type="dxa"/>
          </w:tcPr>
          <w:p w14:paraId="11B8CB36" w14:textId="77777777" w:rsidR="007E44B8" w:rsidRPr="00452087" w:rsidRDefault="007E44B8" w:rsidP="00BB53B0">
            <w:pPr>
              <w:jc w:val="center"/>
              <w:rPr>
                <w:sz w:val="18"/>
                <w:szCs w:val="18"/>
              </w:rPr>
            </w:pPr>
            <w:r w:rsidRPr="00452087">
              <w:rPr>
                <w:sz w:val="18"/>
                <w:szCs w:val="18"/>
              </w:rPr>
              <w:t>4</w:t>
            </w:r>
            <w:r>
              <w:rPr>
                <w:sz w:val="18"/>
                <w:szCs w:val="18"/>
              </w:rPr>
              <w:t>5</w:t>
            </w:r>
          </w:p>
        </w:tc>
        <w:tc>
          <w:tcPr>
            <w:tcW w:w="1260" w:type="dxa"/>
          </w:tcPr>
          <w:p w14:paraId="79588525" w14:textId="77777777" w:rsidR="007E44B8" w:rsidRPr="00452087" w:rsidRDefault="007E44B8" w:rsidP="00BB53B0">
            <w:pPr>
              <w:jc w:val="center"/>
              <w:rPr>
                <w:sz w:val="18"/>
                <w:szCs w:val="18"/>
              </w:rPr>
            </w:pPr>
            <w:r w:rsidRPr="00452087">
              <w:rPr>
                <w:sz w:val="18"/>
                <w:szCs w:val="18"/>
              </w:rPr>
              <w:t>547</w:t>
            </w:r>
          </w:p>
        </w:tc>
        <w:tc>
          <w:tcPr>
            <w:tcW w:w="1296" w:type="dxa"/>
          </w:tcPr>
          <w:p w14:paraId="53F8D4ED" w14:textId="77777777" w:rsidR="007E44B8" w:rsidRPr="00452087" w:rsidRDefault="007E44B8" w:rsidP="00BB53B0">
            <w:pPr>
              <w:jc w:val="center"/>
              <w:rPr>
                <w:sz w:val="18"/>
                <w:szCs w:val="18"/>
              </w:rPr>
            </w:pPr>
            <w:r w:rsidRPr="00452087">
              <w:rPr>
                <w:sz w:val="18"/>
                <w:szCs w:val="18"/>
              </w:rPr>
              <w:t>0.140</w:t>
            </w:r>
          </w:p>
        </w:tc>
        <w:tc>
          <w:tcPr>
            <w:tcW w:w="1710" w:type="dxa"/>
          </w:tcPr>
          <w:p w14:paraId="0C0D64F0" w14:textId="77777777" w:rsidR="007E44B8" w:rsidRPr="00452087" w:rsidRDefault="007E44B8" w:rsidP="00BB53B0">
            <w:pPr>
              <w:jc w:val="center"/>
              <w:rPr>
                <w:sz w:val="18"/>
                <w:szCs w:val="18"/>
              </w:rPr>
            </w:pPr>
            <w:r>
              <w:rPr>
                <w:sz w:val="18"/>
                <w:szCs w:val="18"/>
              </w:rPr>
              <w:t>0.400</w:t>
            </w:r>
          </w:p>
        </w:tc>
        <w:tc>
          <w:tcPr>
            <w:tcW w:w="1440" w:type="dxa"/>
          </w:tcPr>
          <w:p w14:paraId="78E600AF" w14:textId="77777777" w:rsidR="007E44B8" w:rsidRDefault="007E44B8" w:rsidP="00BB53B0">
            <w:pPr>
              <w:jc w:val="center"/>
              <w:rPr>
                <w:sz w:val="18"/>
                <w:szCs w:val="18"/>
              </w:rPr>
            </w:pPr>
            <w:r>
              <w:rPr>
                <w:sz w:val="18"/>
                <w:szCs w:val="18"/>
              </w:rPr>
              <w:t>4.5</w:t>
            </w:r>
          </w:p>
        </w:tc>
      </w:tr>
    </w:tbl>
    <w:p w14:paraId="0D5F1414" w14:textId="0EF51526" w:rsidR="00100A67" w:rsidRPr="002F56EF" w:rsidRDefault="00100A67" w:rsidP="007E44B8">
      <w:pPr>
        <w:rPr>
          <w:sz w:val="18"/>
          <w:szCs w:val="18"/>
        </w:rPr>
      </w:pPr>
    </w:p>
    <w:sectPr w:rsidR="00100A67" w:rsidRPr="002F56EF" w:rsidSect="0045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2EB"/>
    <w:rsid w:val="000B463E"/>
    <w:rsid w:val="00100A67"/>
    <w:rsid w:val="00226755"/>
    <w:rsid w:val="002F56EF"/>
    <w:rsid w:val="003840F7"/>
    <w:rsid w:val="003F76FC"/>
    <w:rsid w:val="00452087"/>
    <w:rsid w:val="00467280"/>
    <w:rsid w:val="004A1A3C"/>
    <w:rsid w:val="00567029"/>
    <w:rsid w:val="006244FD"/>
    <w:rsid w:val="006262EB"/>
    <w:rsid w:val="007E44B8"/>
    <w:rsid w:val="00846901"/>
    <w:rsid w:val="00941F15"/>
    <w:rsid w:val="00BB53B0"/>
    <w:rsid w:val="00DD5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57F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5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840F7"/>
    <w:rPr>
      <w:sz w:val="18"/>
      <w:szCs w:val="18"/>
    </w:rPr>
  </w:style>
  <w:style w:type="paragraph" w:styleId="CommentText">
    <w:name w:val="annotation text"/>
    <w:basedOn w:val="Normal"/>
    <w:link w:val="CommentTextChar"/>
    <w:uiPriority w:val="99"/>
    <w:semiHidden/>
    <w:unhideWhenUsed/>
    <w:rsid w:val="003840F7"/>
    <w:rPr>
      <w:sz w:val="24"/>
      <w:szCs w:val="24"/>
    </w:rPr>
  </w:style>
  <w:style w:type="character" w:customStyle="1" w:styleId="CommentTextChar">
    <w:name w:val="Comment Text Char"/>
    <w:basedOn w:val="DefaultParagraphFont"/>
    <w:link w:val="CommentText"/>
    <w:uiPriority w:val="99"/>
    <w:semiHidden/>
    <w:rsid w:val="003840F7"/>
    <w:rPr>
      <w:sz w:val="24"/>
      <w:szCs w:val="24"/>
    </w:rPr>
  </w:style>
  <w:style w:type="paragraph" w:styleId="CommentSubject">
    <w:name w:val="annotation subject"/>
    <w:basedOn w:val="CommentText"/>
    <w:next w:val="CommentText"/>
    <w:link w:val="CommentSubjectChar"/>
    <w:uiPriority w:val="99"/>
    <w:semiHidden/>
    <w:unhideWhenUsed/>
    <w:rsid w:val="003840F7"/>
    <w:rPr>
      <w:b/>
      <w:bCs/>
      <w:sz w:val="20"/>
      <w:szCs w:val="20"/>
    </w:rPr>
  </w:style>
  <w:style w:type="character" w:customStyle="1" w:styleId="CommentSubjectChar">
    <w:name w:val="Comment Subject Char"/>
    <w:basedOn w:val="CommentTextChar"/>
    <w:link w:val="CommentSubject"/>
    <w:uiPriority w:val="99"/>
    <w:semiHidden/>
    <w:rsid w:val="003840F7"/>
    <w:rPr>
      <w:b/>
      <w:bCs/>
      <w:sz w:val="20"/>
      <w:szCs w:val="20"/>
    </w:rPr>
  </w:style>
  <w:style w:type="paragraph" w:styleId="BalloonText">
    <w:name w:val="Balloon Text"/>
    <w:basedOn w:val="Normal"/>
    <w:link w:val="BalloonTextChar"/>
    <w:uiPriority w:val="99"/>
    <w:semiHidden/>
    <w:unhideWhenUsed/>
    <w:rsid w:val="003840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0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5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840F7"/>
    <w:rPr>
      <w:sz w:val="18"/>
      <w:szCs w:val="18"/>
    </w:rPr>
  </w:style>
  <w:style w:type="paragraph" w:styleId="CommentText">
    <w:name w:val="annotation text"/>
    <w:basedOn w:val="Normal"/>
    <w:link w:val="CommentTextChar"/>
    <w:uiPriority w:val="99"/>
    <w:semiHidden/>
    <w:unhideWhenUsed/>
    <w:rsid w:val="003840F7"/>
    <w:rPr>
      <w:sz w:val="24"/>
      <w:szCs w:val="24"/>
    </w:rPr>
  </w:style>
  <w:style w:type="character" w:customStyle="1" w:styleId="CommentTextChar">
    <w:name w:val="Comment Text Char"/>
    <w:basedOn w:val="DefaultParagraphFont"/>
    <w:link w:val="CommentText"/>
    <w:uiPriority w:val="99"/>
    <w:semiHidden/>
    <w:rsid w:val="003840F7"/>
    <w:rPr>
      <w:sz w:val="24"/>
      <w:szCs w:val="24"/>
    </w:rPr>
  </w:style>
  <w:style w:type="paragraph" w:styleId="CommentSubject">
    <w:name w:val="annotation subject"/>
    <w:basedOn w:val="CommentText"/>
    <w:next w:val="CommentText"/>
    <w:link w:val="CommentSubjectChar"/>
    <w:uiPriority w:val="99"/>
    <w:semiHidden/>
    <w:unhideWhenUsed/>
    <w:rsid w:val="003840F7"/>
    <w:rPr>
      <w:b/>
      <w:bCs/>
      <w:sz w:val="20"/>
      <w:szCs w:val="20"/>
    </w:rPr>
  </w:style>
  <w:style w:type="character" w:customStyle="1" w:styleId="CommentSubjectChar">
    <w:name w:val="Comment Subject Char"/>
    <w:basedOn w:val="CommentTextChar"/>
    <w:link w:val="CommentSubject"/>
    <w:uiPriority w:val="99"/>
    <w:semiHidden/>
    <w:rsid w:val="003840F7"/>
    <w:rPr>
      <w:b/>
      <w:bCs/>
      <w:sz w:val="20"/>
      <w:szCs w:val="20"/>
    </w:rPr>
  </w:style>
  <w:style w:type="paragraph" w:styleId="BalloonText">
    <w:name w:val="Balloon Text"/>
    <w:basedOn w:val="Normal"/>
    <w:link w:val="BalloonTextChar"/>
    <w:uiPriority w:val="99"/>
    <w:semiHidden/>
    <w:unhideWhenUsed/>
    <w:rsid w:val="003840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40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225F9-4A7B-974E-8151-6FFE6D05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102</Words>
  <Characters>584</Characters>
  <Application>Microsoft Macintosh Word</Application>
  <DocSecurity>0</DocSecurity>
  <Lines>4</Lines>
  <Paragraphs>1</Paragraphs>
  <ScaleCrop>false</ScaleCrop>
  <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CaraDonna</dc:creator>
  <cp:keywords/>
  <dc:description/>
  <cp:lastModifiedBy>Paul CaraDonna</cp:lastModifiedBy>
  <cp:revision>17</cp:revision>
  <dcterms:created xsi:type="dcterms:W3CDTF">2016-02-08T12:24:00Z</dcterms:created>
  <dcterms:modified xsi:type="dcterms:W3CDTF">2016-08-02T13:04:00Z</dcterms:modified>
</cp:coreProperties>
</file>